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3" w:rsidRDefault="00D66ED3" w:rsidP="00DE0A82">
      <w:pPr>
        <w:jc w:val="both"/>
        <w:rPr>
          <w:spacing w:val="-6"/>
          <w:lang w:val="uk-UA"/>
        </w:rPr>
      </w:pPr>
    </w:p>
    <w:p w:rsidR="00D66ED3" w:rsidRDefault="00D66ED3" w:rsidP="005C190D">
      <w:pPr>
        <w:ind w:left="6096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Додаток 2 </w:t>
      </w:r>
    </w:p>
    <w:p w:rsidR="00D66ED3" w:rsidRDefault="00D66ED3" w:rsidP="005C190D">
      <w:pPr>
        <w:ind w:left="6096"/>
        <w:jc w:val="both"/>
        <w:rPr>
          <w:spacing w:val="-6"/>
          <w:lang w:val="uk-UA"/>
        </w:rPr>
      </w:pPr>
      <w:r>
        <w:rPr>
          <w:spacing w:val="-6"/>
          <w:lang w:val="uk-UA"/>
        </w:rPr>
        <w:t>до рішення обласної ради</w:t>
      </w:r>
    </w:p>
    <w:p w:rsidR="00C40095" w:rsidRPr="00C40095" w:rsidRDefault="00C40095" w:rsidP="00C40095">
      <w:pPr>
        <w:ind w:left="5670"/>
        <w:rPr>
          <w:rFonts w:cs="Verdana"/>
          <w:lang w:eastAsia="en-US"/>
        </w:rPr>
      </w:pPr>
      <w:bookmarkStart w:id="0" w:name="_GoBack"/>
      <w:r w:rsidRPr="00C40095">
        <w:rPr>
          <w:rFonts w:cs="Verdana"/>
          <w:lang w:eastAsia="en-US"/>
        </w:rPr>
        <w:t xml:space="preserve">      </w:t>
      </w:r>
      <w:proofErr w:type="spellStart"/>
      <w:r w:rsidRPr="00C40095">
        <w:rPr>
          <w:rFonts w:cs="Verdana"/>
          <w:lang w:eastAsia="en-US"/>
        </w:rPr>
        <w:t>від</w:t>
      </w:r>
      <w:proofErr w:type="spellEnd"/>
      <w:r w:rsidRPr="00C40095">
        <w:rPr>
          <w:rFonts w:cs="Verdana"/>
          <w:lang w:eastAsia="en-US"/>
        </w:rPr>
        <w:t xml:space="preserve"> 15.06.2016 р.</w:t>
      </w:r>
    </w:p>
    <w:p w:rsidR="00C40095" w:rsidRPr="00C40095" w:rsidRDefault="00C40095" w:rsidP="00C40095">
      <w:pPr>
        <w:jc w:val="center"/>
        <w:rPr>
          <w:b/>
          <w:color w:val="000000"/>
        </w:rPr>
      </w:pPr>
      <w:r w:rsidRPr="00C40095">
        <w:t xml:space="preserve">                                                         № </w:t>
      </w:r>
      <w:r>
        <w:t>57</w:t>
      </w:r>
      <w:r w:rsidRPr="00C40095">
        <w:rPr>
          <w:lang w:val="uk-UA"/>
        </w:rPr>
        <w:t>-</w:t>
      </w:r>
      <w:r w:rsidRPr="00C40095">
        <w:t>4/</w:t>
      </w:r>
      <w:r w:rsidRPr="00C40095">
        <w:rPr>
          <w:lang w:val="en-US"/>
        </w:rPr>
        <w:t>VII</w:t>
      </w:r>
    </w:p>
    <w:bookmarkEnd w:id="0"/>
    <w:p w:rsidR="00C40095" w:rsidRPr="00C40095" w:rsidRDefault="00C40095" w:rsidP="00C40095">
      <w:pPr>
        <w:jc w:val="center"/>
        <w:rPr>
          <w:b/>
          <w:color w:val="000000"/>
          <w:lang w:val="uk-UA"/>
        </w:rPr>
      </w:pPr>
    </w:p>
    <w:p w:rsidR="00C40095" w:rsidRDefault="00C40095" w:rsidP="005C190D">
      <w:pPr>
        <w:ind w:left="6096"/>
        <w:jc w:val="both"/>
        <w:rPr>
          <w:spacing w:val="-6"/>
          <w:lang w:val="uk-UA"/>
        </w:rPr>
      </w:pPr>
    </w:p>
    <w:p w:rsidR="00D66ED3" w:rsidRDefault="00D66ED3" w:rsidP="00DE0A82">
      <w:pPr>
        <w:jc w:val="both"/>
        <w:rPr>
          <w:spacing w:val="-6"/>
          <w:lang w:val="uk-UA"/>
        </w:rPr>
      </w:pPr>
    </w:p>
    <w:p w:rsidR="00D66ED3" w:rsidRPr="00C06AE8" w:rsidRDefault="00D66ED3" w:rsidP="0074496F">
      <w:pPr>
        <w:pStyle w:val="1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  <w:r w:rsidRPr="00C06AE8"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  <w:t>ПАСПОРТ</w:t>
      </w:r>
    </w:p>
    <w:p w:rsidR="00D66ED3" w:rsidRPr="00C06AE8" w:rsidRDefault="00D66ED3" w:rsidP="0074496F">
      <w:pPr>
        <w:spacing w:line="320" w:lineRule="exact"/>
        <w:jc w:val="center"/>
        <w:rPr>
          <w:b/>
          <w:bCs/>
          <w:spacing w:val="-20"/>
          <w:lang w:val="uk-UA"/>
        </w:rPr>
      </w:pPr>
      <w:r w:rsidRPr="00C06AE8">
        <w:rPr>
          <w:b/>
          <w:bCs/>
          <w:spacing w:val="-20"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</w:t>
      </w:r>
    </w:p>
    <w:p w:rsidR="00D66ED3" w:rsidRPr="00C06AE8" w:rsidRDefault="00D66ED3" w:rsidP="0074496F">
      <w:pPr>
        <w:rPr>
          <w:b/>
          <w:bCs/>
          <w:spacing w:val="-20"/>
          <w:lang w:val="uk-UA"/>
        </w:rPr>
      </w:pPr>
    </w:p>
    <w:p w:rsidR="00D66ED3" w:rsidRPr="00C06AE8" w:rsidRDefault="00D66ED3" w:rsidP="0074496F">
      <w:pPr>
        <w:tabs>
          <w:tab w:val="left" w:pos="709"/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-20"/>
          <w:lang w:val="uk-UA"/>
        </w:rPr>
      </w:pPr>
      <w:r w:rsidRPr="00C06AE8">
        <w:rPr>
          <w:spacing w:val="-20"/>
          <w:lang w:val="uk-UA"/>
        </w:rPr>
        <w:t xml:space="preserve">5. </w:t>
      </w:r>
      <w:r w:rsidRPr="006871F7">
        <w:rPr>
          <w:spacing w:val="-20"/>
          <w:lang w:val="uk-UA"/>
        </w:rPr>
        <w:t xml:space="preserve">Відповідальні за виконання: департамент екології та природних ресурсів Дніпропетровської облдержадміністрації, департамент житлово-комунального господарства та будівництва Дніпропетровської облдержадміністрації, управління агропромислового розвитку Дніпропетровської облдержадміністрації, управління паливно-енергетичного комплексу та енергозбереження Дніпропетровської облдержадміністрації, Дніпропетровське обласне управління водних ресурсів, територіальні органи центральних органів виконавчої влади, місцеві органи виконавчої влади, органи місцевого самоврядування, комунальні підприємства </w:t>
      </w:r>
      <w:proofErr w:type="spellStart"/>
      <w:r w:rsidRPr="006871F7">
        <w:rPr>
          <w:spacing w:val="-20"/>
          <w:lang w:val="uk-UA"/>
        </w:rPr>
        <w:t>„</w:t>
      </w:r>
      <w:r w:rsidRPr="006871F7">
        <w:rPr>
          <w:color w:val="000000"/>
          <w:spacing w:val="-20"/>
          <w:lang w:val="uk-UA" w:eastAsia="en-US"/>
        </w:rPr>
        <w:t>Дніпропетровський</w:t>
      </w:r>
      <w:proofErr w:type="spellEnd"/>
      <w:r w:rsidRPr="006871F7">
        <w:rPr>
          <w:color w:val="000000"/>
          <w:spacing w:val="-20"/>
          <w:lang w:val="uk-UA" w:eastAsia="en-US"/>
        </w:rPr>
        <w:t xml:space="preserve"> обласний центр поводження з відходами” Дніпропетровської обласної ради</w:t>
      </w:r>
      <w:r w:rsidRPr="006871F7">
        <w:rPr>
          <w:spacing w:val="-20"/>
          <w:lang w:val="uk-UA"/>
        </w:rPr>
        <w:t xml:space="preserve">”, </w:t>
      </w:r>
      <w:proofErr w:type="spellStart"/>
      <w:r w:rsidRPr="006871F7">
        <w:rPr>
          <w:spacing w:val="-20"/>
          <w:lang w:val="uk-UA"/>
        </w:rPr>
        <w:t>„Дніпроводоканал</w:t>
      </w:r>
      <w:proofErr w:type="spellEnd"/>
      <w:r w:rsidRPr="006871F7">
        <w:rPr>
          <w:spacing w:val="-20"/>
          <w:lang w:val="uk-UA"/>
        </w:rPr>
        <w:t xml:space="preserve">” ДМР”, </w:t>
      </w:r>
      <w:proofErr w:type="spellStart"/>
      <w:r w:rsidRPr="006871F7">
        <w:rPr>
          <w:spacing w:val="-20"/>
          <w:lang w:val="uk-UA"/>
        </w:rPr>
        <w:t>„Кривбасводоканал</w:t>
      </w:r>
      <w:proofErr w:type="spellEnd"/>
      <w:r w:rsidRPr="006871F7">
        <w:rPr>
          <w:spacing w:val="-20"/>
          <w:lang w:val="uk-UA"/>
        </w:rPr>
        <w:t xml:space="preserve">”, КВП ДМР </w:t>
      </w:r>
      <w:proofErr w:type="spellStart"/>
      <w:r w:rsidRPr="006871F7">
        <w:rPr>
          <w:spacing w:val="-20"/>
          <w:lang w:val="uk-UA"/>
        </w:rPr>
        <w:t>„Міськводоканал</w:t>
      </w:r>
      <w:proofErr w:type="spellEnd"/>
      <w:r w:rsidRPr="006871F7">
        <w:rPr>
          <w:spacing w:val="-20"/>
          <w:lang w:val="uk-UA"/>
        </w:rPr>
        <w:t xml:space="preserve">”, ДТЕК КРИВОРІЗЬКА ТЕС,              ДТЕК ПРИДНІПРОВСЬКА ТЕС, ПАТ „ЄВРАЗ – ДМЗ ім. Петровського”,                                  ПАТ </w:t>
      </w:r>
      <w:proofErr w:type="spellStart"/>
      <w:r w:rsidRPr="006871F7">
        <w:rPr>
          <w:spacing w:val="-20"/>
          <w:lang w:val="uk-UA"/>
        </w:rPr>
        <w:t>„Дніпровський</w:t>
      </w:r>
      <w:proofErr w:type="spellEnd"/>
      <w:r w:rsidRPr="006871F7">
        <w:rPr>
          <w:spacing w:val="-20"/>
          <w:lang w:val="uk-UA"/>
        </w:rPr>
        <w:t xml:space="preserve"> меткомбінат”, ПАТ </w:t>
      </w:r>
      <w:proofErr w:type="spellStart"/>
      <w:r w:rsidRPr="006871F7">
        <w:rPr>
          <w:spacing w:val="-20"/>
          <w:lang w:val="uk-UA"/>
        </w:rPr>
        <w:t>„АрселорМіттал</w:t>
      </w:r>
      <w:proofErr w:type="spellEnd"/>
      <w:r w:rsidRPr="006871F7">
        <w:rPr>
          <w:spacing w:val="-20"/>
          <w:lang w:val="uk-UA"/>
        </w:rPr>
        <w:t xml:space="preserve"> Кривий Ріг”, ПАТ „ЄВРАЗ Дніпродзержинський коксохімічний завод”, ПАТ „ЄВРАЗ </w:t>
      </w:r>
      <w:proofErr w:type="spellStart"/>
      <w:r w:rsidRPr="006871F7">
        <w:rPr>
          <w:spacing w:val="-20"/>
          <w:lang w:val="uk-UA"/>
        </w:rPr>
        <w:t>Баглійкокс</w:t>
      </w:r>
      <w:proofErr w:type="spellEnd"/>
      <w:r w:rsidRPr="006871F7">
        <w:rPr>
          <w:spacing w:val="-20"/>
          <w:lang w:val="uk-UA"/>
        </w:rPr>
        <w:t xml:space="preserve">”,                                      ПАТ „ІНТЕРПАЙП Нижньодніпровський трубопрокатний завод”, ПАТ </w:t>
      </w:r>
      <w:proofErr w:type="spellStart"/>
      <w:r w:rsidRPr="006871F7">
        <w:rPr>
          <w:spacing w:val="-20"/>
          <w:lang w:val="uk-UA"/>
        </w:rPr>
        <w:t>„Нікопольський</w:t>
      </w:r>
      <w:proofErr w:type="spellEnd"/>
      <w:r w:rsidRPr="006871F7">
        <w:rPr>
          <w:spacing w:val="-20"/>
          <w:lang w:val="uk-UA"/>
        </w:rPr>
        <w:t xml:space="preserve"> завод феросплавів”, ПАТ </w:t>
      </w:r>
      <w:proofErr w:type="spellStart"/>
      <w:r w:rsidRPr="006871F7">
        <w:rPr>
          <w:spacing w:val="-20"/>
          <w:lang w:val="uk-UA"/>
        </w:rPr>
        <w:t>„ПівдГЗК</w:t>
      </w:r>
      <w:proofErr w:type="spellEnd"/>
      <w:r w:rsidRPr="006871F7">
        <w:rPr>
          <w:spacing w:val="-20"/>
          <w:lang w:val="uk-UA"/>
        </w:rPr>
        <w:t xml:space="preserve">”, ПАТ </w:t>
      </w:r>
      <w:proofErr w:type="spellStart"/>
      <w:r w:rsidRPr="006871F7">
        <w:rPr>
          <w:spacing w:val="-20"/>
          <w:lang w:val="uk-UA"/>
        </w:rPr>
        <w:t>„П</w:t>
      </w:r>
      <w:r>
        <w:rPr>
          <w:spacing w:val="-20"/>
          <w:lang w:val="uk-UA"/>
        </w:rPr>
        <w:t>івн</w:t>
      </w:r>
      <w:r w:rsidRPr="006871F7">
        <w:rPr>
          <w:spacing w:val="-20"/>
          <w:lang w:val="uk-UA"/>
        </w:rPr>
        <w:t>ГЗК</w:t>
      </w:r>
      <w:proofErr w:type="spellEnd"/>
      <w:r w:rsidRPr="006871F7">
        <w:rPr>
          <w:spacing w:val="-20"/>
          <w:lang w:val="uk-UA"/>
        </w:rPr>
        <w:t xml:space="preserve">”, ПАТ </w:t>
      </w:r>
      <w:proofErr w:type="spellStart"/>
      <w:r w:rsidRPr="006871F7">
        <w:rPr>
          <w:spacing w:val="-20"/>
          <w:lang w:val="uk-UA"/>
        </w:rPr>
        <w:t>„ІнГЗК</w:t>
      </w:r>
      <w:proofErr w:type="spellEnd"/>
      <w:r w:rsidRPr="006871F7">
        <w:rPr>
          <w:spacing w:val="-20"/>
          <w:lang w:val="uk-UA"/>
        </w:rPr>
        <w:t xml:space="preserve">”, ПАТ „ЦГЗК”,                ПАТ „ОГЗК”, ПАТ „МГЗК”, ПАТ „ЄВРАЗ СУХА БАЛКА”, ПАТ „ДТЕК ПАВЛОГРАДВУГІЛЛЯ”, ПАТ „ДНІПРОАЗОТ”, ПАТ </w:t>
      </w:r>
      <w:proofErr w:type="spellStart"/>
      <w:r w:rsidRPr="006871F7">
        <w:rPr>
          <w:spacing w:val="-20"/>
          <w:lang w:val="uk-UA"/>
        </w:rPr>
        <w:t>„ХайдельбергЦемент</w:t>
      </w:r>
      <w:proofErr w:type="spellEnd"/>
      <w:r>
        <w:rPr>
          <w:spacing w:val="-20"/>
          <w:lang w:val="uk-UA"/>
        </w:rPr>
        <w:t xml:space="preserve"> </w:t>
      </w:r>
      <w:r w:rsidRPr="006871F7">
        <w:rPr>
          <w:spacing w:val="-20"/>
          <w:lang w:val="uk-UA"/>
        </w:rPr>
        <w:t xml:space="preserve">Україна”, ПАТ </w:t>
      </w:r>
      <w:proofErr w:type="spellStart"/>
      <w:r w:rsidRPr="006871F7">
        <w:rPr>
          <w:spacing w:val="-20"/>
          <w:lang w:val="uk-UA"/>
        </w:rPr>
        <w:t>„Кривбасзалізрудком</w:t>
      </w:r>
      <w:proofErr w:type="spellEnd"/>
      <w:r w:rsidRPr="006871F7">
        <w:rPr>
          <w:spacing w:val="-20"/>
          <w:lang w:val="uk-UA"/>
        </w:rPr>
        <w:t xml:space="preserve">”, ТОВ „МЗ </w:t>
      </w:r>
      <w:proofErr w:type="spellStart"/>
      <w:r w:rsidRPr="006871F7">
        <w:rPr>
          <w:spacing w:val="-20"/>
          <w:lang w:val="uk-UA"/>
        </w:rPr>
        <w:t>„Дніпросталь</w:t>
      </w:r>
      <w:proofErr w:type="spellEnd"/>
      <w:r w:rsidRPr="006871F7">
        <w:rPr>
          <w:spacing w:val="-20"/>
          <w:lang w:val="uk-UA"/>
        </w:rPr>
        <w:t xml:space="preserve">”, </w:t>
      </w:r>
      <w:r>
        <w:rPr>
          <w:spacing w:val="-20"/>
          <w:lang w:val="uk-UA"/>
        </w:rPr>
        <w:t>ф</w:t>
      </w:r>
      <w:r w:rsidRPr="006871F7">
        <w:rPr>
          <w:spacing w:val="-20"/>
          <w:lang w:val="uk-UA"/>
        </w:rPr>
        <w:t xml:space="preserve">ілія </w:t>
      </w:r>
      <w:proofErr w:type="spellStart"/>
      <w:r w:rsidRPr="006871F7">
        <w:rPr>
          <w:spacing w:val="-20"/>
          <w:lang w:val="uk-UA"/>
        </w:rPr>
        <w:t>„Вільногірський</w:t>
      </w:r>
      <w:proofErr w:type="spellEnd"/>
      <w:r w:rsidRPr="006871F7">
        <w:rPr>
          <w:spacing w:val="-20"/>
          <w:lang w:val="uk-UA"/>
        </w:rPr>
        <w:t xml:space="preserve"> ГМК” </w:t>
      </w:r>
      <w:r>
        <w:rPr>
          <w:spacing w:val="-20"/>
          <w:lang w:val="uk-UA"/>
        </w:rPr>
        <w:t xml:space="preserve">                    </w:t>
      </w:r>
      <w:r w:rsidRPr="006871F7">
        <w:rPr>
          <w:spacing w:val="-20"/>
          <w:lang w:val="uk-UA"/>
        </w:rPr>
        <w:t xml:space="preserve">ДП </w:t>
      </w:r>
      <w:proofErr w:type="spellStart"/>
      <w:r w:rsidRPr="006871F7">
        <w:rPr>
          <w:spacing w:val="-20"/>
          <w:lang w:val="uk-UA"/>
        </w:rPr>
        <w:t>„Об’єднана</w:t>
      </w:r>
      <w:proofErr w:type="spellEnd"/>
      <w:r w:rsidRPr="006871F7">
        <w:rPr>
          <w:spacing w:val="-20"/>
          <w:lang w:val="uk-UA"/>
        </w:rPr>
        <w:t xml:space="preserve"> гірничо-хімічна компанія”.</w:t>
      </w:r>
    </w:p>
    <w:p w:rsidR="00D66ED3" w:rsidRPr="00C06AE8" w:rsidRDefault="00D66ED3" w:rsidP="0074496F">
      <w:pPr>
        <w:rPr>
          <w:spacing w:val="-20"/>
          <w:lang w:val="uk-UA"/>
        </w:rPr>
      </w:pPr>
    </w:p>
    <w:p w:rsidR="00D66ED3" w:rsidRPr="00C06AE8" w:rsidRDefault="00D66ED3" w:rsidP="0074496F">
      <w:pPr>
        <w:rPr>
          <w:spacing w:val="-20"/>
          <w:lang w:val="uk-UA"/>
        </w:rPr>
      </w:pPr>
    </w:p>
    <w:p w:rsidR="00D66ED3" w:rsidRPr="0070756D" w:rsidRDefault="00D66ED3" w:rsidP="00103EBE">
      <w:pPr>
        <w:spacing w:line="192" w:lineRule="auto"/>
        <w:rPr>
          <w:lang w:val="uk-UA"/>
        </w:rPr>
      </w:pPr>
    </w:p>
    <w:p w:rsidR="008C7BDA" w:rsidRDefault="008C7BDA" w:rsidP="008C7BDA">
      <w:pPr>
        <w:spacing w:line="216" w:lineRule="auto"/>
        <w:ind w:firstLine="480"/>
        <w:rPr>
          <w:lang w:val="uk-UA"/>
        </w:rPr>
      </w:pPr>
    </w:p>
    <w:p w:rsidR="008C7BDA" w:rsidRDefault="008C7BDA" w:rsidP="008C7BDA">
      <w:pPr>
        <w:spacing w:line="216" w:lineRule="auto"/>
        <w:rPr>
          <w:b/>
          <w:lang w:val="uk-UA"/>
        </w:rPr>
      </w:pPr>
      <w:r>
        <w:rPr>
          <w:b/>
          <w:lang w:val="uk-UA"/>
        </w:rPr>
        <w:t xml:space="preserve">Виконуючий обов’язки </w:t>
      </w:r>
    </w:p>
    <w:p w:rsidR="00D66ED3" w:rsidRPr="00C06AE8" w:rsidRDefault="008C7BDA" w:rsidP="008C7BDA">
      <w:pPr>
        <w:rPr>
          <w:spacing w:val="-20"/>
          <w:lang w:val="uk-UA"/>
        </w:rPr>
      </w:pPr>
      <w:r w:rsidRPr="00FD35A4">
        <w:rPr>
          <w:b/>
          <w:lang w:val="uk-UA"/>
        </w:rPr>
        <w:t>голови обласної ради</w:t>
      </w:r>
      <w:r>
        <w:rPr>
          <w:b/>
          <w:lang w:val="uk-UA"/>
        </w:rPr>
        <w:t xml:space="preserve">                                                               С. ОЛІЙНИК</w:t>
      </w:r>
    </w:p>
    <w:sectPr w:rsidR="00D66ED3" w:rsidRPr="00C06AE8" w:rsidSect="005C190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AB" w:rsidRDefault="008B16AB" w:rsidP="00C0481B">
      <w:r>
        <w:separator/>
      </w:r>
    </w:p>
  </w:endnote>
  <w:endnote w:type="continuationSeparator" w:id="0">
    <w:p w:rsidR="008B16AB" w:rsidRDefault="008B16AB" w:rsidP="00C0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AB" w:rsidRDefault="008B16AB" w:rsidP="00C0481B">
      <w:r>
        <w:separator/>
      </w:r>
    </w:p>
  </w:footnote>
  <w:footnote w:type="continuationSeparator" w:id="0">
    <w:p w:rsidR="008B16AB" w:rsidRDefault="008B16AB" w:rsidP="00C0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2B7"/>
    <w:multiLevelType w:val="hybridMultilevel"/>
    <w:tmpl w:val="C1EC30CA"/>
    <w:lvl w:ilvl="0" w:tplc="BEB6F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C51F6"/>
    <w:multiLevelType w:val="hybridMultilevel"/>
    <w:tmpl w:val="3E92D132"/>
    <w:lvl w:ilvl="0" w:tplc="172C5B3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93B"/>
    <w:rsid w:val="00083B1E"/>
    <w:rsid w:val="000F4036"/>
    <w:rsid w:val="00103EBE"/>
    <w:rsid w:val="00134DD8"/>
    <w:rsid w:val="0017212F"/>
    <w:rsid w:val="001E0FAF"/>
    <w:rsid w:val="001F3184"/>
    <w:rsid w:val="00257832"/>
    <w:rsid w:val="002B217D"/>
    <w:rsid w:val="00315BA7"/>
    <w:rsid w:val="00370BF7"/>
    <w:rsid w:val="003A36B6"/>
    <w:rsid w:val="003A5368"/>
    <w:rsid w:val="003B77E4"/>
    <w:rsid w:val="004073FF"/>
    <w:rsid w:val="00457C95"/>
    <w:rsid w:val="004E021C"/>
    <w:rsid w:val="0050554F"/>
    <w:rsid w:val="00555F9F"/>
    <w:rsid w:val="005B654A"/>
    <w:rsid w:val="005C190D"/>
    <w:rsid w:val="006656DC"/>
    <w:rsid w:val="006871F7"/>
    <w:rsid w:val="006E432E"/>
    <w:rsid w:val="0070756D"/>
    <w:rsid w:val="00717396"/>
    <w:rsid w:val="0074496F"/>
    <w:rsid w:val="007D2397"/>
    <w:rsid w:val="007F4F77"/>
    <w:rsid w:val="00891341"/>
    <w:rsid w:val="008B16AB"/>
    <w:rsid w:val="008C7BDA"/>
    <w:rsid w:val="00946C3B"/>
    <w:rsid w:val="00A933FB"/>
    <w:rsid w:val="00AC2D09"/>
    <w:rsid w:val="00B35588"/>
    <w:rsid w:val="00B424BD"/>
    <w:rsid w:val="00B8706F"/>
    <w:rsid w:val="00B96D01"/>
    <w:rsid w:val="00BA7BF3"/>
    <w:rsid w:val="00C0481B"/>
    <w:rsid w:val="00C06AE8"/>
    <w:rsid w:val="00C34B22"/>
    <w:rsid w:val="00C40095"/>
    <w:rsid w:val="00C43E87"/>
    <w:rsid w:val="00C45526"/>
    <w:rsid w:val="00CC3E38"/>
    <w:rsid w:val="00CE645F"/>
    <w:rsid w:val="00D0193B"/>
    <w:rsid w:val="00D25366"/>
    <w:rsid w:val="00D6508D"/>
    <w:rsid w:val="00D65FF0"/>
    <w:rsid w:val="00D66ED3"/>
    <w:rsid w:val="00D87F37"/>
    <w:rsid w:val="00DB2655"/>
    <w:rsid w:val="00DC6793"/>
    <w:rsid w:val="00DE0A82"/>
    <w:rsid w:val="00E264CB"/>
    <w:rsid w:val="00E27995"/>
    <w:rsid w:val="00E462D5"/>
    <w:rsid w:val="00E50C63"/>
    <w:rsid w:val="00F17252"/>
    <w:rsid w:val="00F47BD5"/>
    <w:rsid w:val="00F8124D"/>
    <w:rsid w:val="00F86C13"/>
    <w:rsid w:val="00FA0871"/>
    <w:rsid w:val="00FC21B9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B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3E87"/>
    <w:pPr>
      <w:keepNext/>
      <w:tabs>
        <w:tab w:val="left" w:pos="2610"/>
      </w:tabs>
      <w:ind w:left="1620"/>
      <w:jc w:val="both"/>
      <w:outlineLvl w:val="0"/>
    </w:pPr>
    <w:rPr>
      <w:rFonts w:eastAsia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3E87"/>
    <w:rPr>
      <w:rFonts w:eastAsia="Times New Roman"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D01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193B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0193B"/>
    <w:pPr>
      <w:ind w:left="708"/>
    </w:pPr>
  </w:style>
  <w:style w:type="character" w:styleId="a6">
    <w:name w:val="page number"/>
    <w:basedOn w:val="a0"/>
    <w:uiPriority w:val="99"/>
    <w:rsid w:val="00D0193B"/>
  </w:style>
  <w:style w:type="paragraph" w:styleId="a7">
    <w:name w:val="Body Text Indent"/>
    <w:basedOn w:val="a"/>
    <w:link w:val="a8"/>
    <w:uiPriority w:val="99"/>
    <w:rsid w:val="00D0193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D0193B"/>
    <w:rPr>
      <w:rFonts w:eastAsia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D019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E645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E462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946C3B"/>
    <w:rPr>
      <w:rFonts w:eastAsia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CC3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C3E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SBerezan</dc:creator>
  <cp:keywords/>
  <dc:description/>
  <cp:lastModifiedBy>РАДА1</cp:lastModifiedBy>
  <cp:revision>7</cp:revision>
  <cp:lastPrinted>2016-03-24T14:01:00Z</cp:lastPrinted>
  <dcterms:created xsi:type="dcterms:W3CDTF">2016-03-24T10:38:00Z</dcterms:created>
  <dcterms:modified xsi:type="dcterms:W3CDTF">2016-06-21T09:35:00Z</dcterms:modified>
</cp:coreProperties>
</file>