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7B" w:rsidRPr="002C303F" w:rsidRDefault="0076397B" w:rsidP="0076397B">
      <w:pPr>
        <w:spacing w:after="0" w:line="240" w:lineRule="auto"/>
        <w:ind w:left="11198"/>
        <w:rPr>
          <w:rFonts w:ascii="Times New Roman" w:hAnsi="Times New Roman" w:cs="Times New Roman"/>
          <w:sz w:val="28"/>
          <w:szCs w:val="28"/>
          <w:lang w:val="uk-UA"/>
        </w:rPr>
      </w:pPr>
      <w:r w:rsidRPr="002C303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76397B" w:rsidRDefault="0076397B" w:rsidP="0076397B">
      <w:pPr>
        <w:spacing w:after="0" w:line="240" w:lineRule="auto"/>
        <w:ind w:left="11198"/>
        <w:rPr>
          <w:rFonts w:ascii="Times New Roman" w:hAnsi="Times New Roman" w:cs="Times New Roman"/>
          <w:sz w:val="28"/>
          <w:szCs w:val="28"/>
          <w:lang w:val="uk-UA"/>
        </w:rPr>
      </w:pPr>
      <w:r w:rsidRPr="002C303F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9629B1" w:rsidRPr="009629B1" w:rsidRDefault="009629B1" w:rsidP="009629B1">
      <w:pPr>
        <w:tabs>
          <w:tab w:val="left" w:pos="4860"/>
        </w:tabs>
        <w:spacing w:after="0" w:line="240" w:lineRule="auto"/>
        <w:ind w:left="5220" w:firstLine="597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9629B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від 02.12.2016 р.</w:t>
      </w:r>
    </w:p>
    <w:p w:rsidR="009629B1" w:rsidRPr="009629B1" w:rsidRDefault="009629B1" w:rsidP="009629B1">
      <w:pPr>
        <w:widowControl w:val="0"/>
        <w:spacing w:after="0" w:line="240" w:lineRule="auto"/>
        <w:ind w:firstLine="5979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9629B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Pr="009629B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№ 139-7/VIІ</w:t>
      </w:r>
    </w:p>
    <w:p w:rsidR="009629B1" w:rsidRPr="002C303F" w:rsidRDefault="009629B1" w:rsidP="0076397B">
      <w:pPr>
        <w:spacing w:after="0" w:line="240" w:lineRule="auto"/>
        <w:ind w:left="11198"/>
        <w:rPr>
          <w:rFonts w:ascii="Times New Roman" w:hAnsi="Times New Roman" w:cs="Times New Roman"/>
          <w:sz w:val="28"/>
          <w:szCs w:val="28"/>
          <w:lang w:val="uk-UA"/>
        </w:rPr>
      </w:pPr>
    </w:p>
    <w:p w:rsidR="0076397B" w:rsidRDefault="0076397B" w:rsidP="0076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397B" w:rsidRDefault="0076397B" w:rsidP="0076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30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ЗАКЛЮЧНИЙ ЗВІТ</w:t>
      </w:r>
      <w:bookmarkStart w:id="0" w:name="_GoBack"/>
      <w:bookmarkEnd w:id="0"/>
    </w:p>
    <w:p w:rsidR="0076397B" w:rsidRDefault="0076397B" w:rsidP="0076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30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виконання </w:t>
      </w:r>
      <w:r w:rsidR="00DB63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2C30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рограми моніторингу довкілля Дніпропетровської області</w:t>
      </w:r>
    </w:p>
    <w:p w:rsidR="0076397B" w:rsidRDefault="0076397B" w:rsidP="0076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9078F" w:rsidRPr="0076397B" w:rsidRDefault="0076397B" w:rsidP="0076397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6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76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6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завдань</w:t>
      </w:r>
      <w:proofErr w:type="spellEnd"/>
      <w:r w:rsidRPr="0076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76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76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63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Pr="0076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рограми</w:t>
      </w:r>
      <w:proofErr w:type="spellEnd"/>
    </w:p>
    <w:tbl>
      <w:tblPr>
        <w:tblW w:w="153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60"/>
        <w:gridCol w:w="1417"/>
        <w:gridCol w:w="851"/>
        <w:gridCol w:w="992"/>
        <w:gridCol w:w="992"/>
        <w:gridCol w:w="1134"/>
        <w:gridCol w:w="851"/>
        <w:gridCol w:w="709"/>
        <w:gridCol w:w="709"/>
        <w:gridCol w:w="708"/>
        <w:gridCol w:w="709"/>
        <w:gridCol w:w="709"/>
        <w:gridCol w:w="709"/>
        <w:gridCol w:w="850"/>
        <w:gridCol w:w="993"/>
      </w:tblGrid>
      <w:tr w:rsidR="0076397B" w:rsidRPr="0076397B" w:rsidTr="0076397B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 xml:space="preserve">Завдання </w:t>
            </w:r>
            <w:r w:rsidR="00DB637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П</w:t>
            </w: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рограми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 xml:space="preserve">Заходи </w:t>
            </w:r>
            <w:r w:rsidR="00DB637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П</w:t>
            </w: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Відповідальні за виконання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3E496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Термін виконання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 xml:space="preserve">Джерела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9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3E496B" w:rsidP="00D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 xml:space="preserve">Обсяг фінансування заходів </w:t>
            </w:r>
            <w:r w:rsidR="00DB637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П</w:t>
            </w:r>
            <w:r w:rsidR="0076397B"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 xml:space="preserve">рограми, тис. </w:t>
            </w:r>
            <w:proofErr w:type="spellStart"/>
            <w:r w:rsidR="0076397B"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грн</w:t>
            </w:r>
            <w:proofErr w:type="spellEnd"/>
          </w:p>
        </w:tc>
      </w:tr>
      <w:tr w:rsidR="0076397B" w:rsidRPr="0076397B" w:rsidTr="0076397B">
        <w:trPr>
          <w:trHeight w:val="4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3E496B" w:rsidP="00DB637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 xml:space="preserve">заплановано </w:t>
            </w:r>
            <w:r w:rsidR="00DB637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П</w:t>
            </w:r>
            <w:r w:rsidR="0076397B"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 xml:space="preserve">рограмою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затверджено відповідними бюджетами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фактично освоєно</w:t>
            </w:r>
          </w:p>
        </w:tc>
      </w:tr>
      <w:tr w:rsidR="0076397B" w:rsidRPr="0076397B" w:rsidTr="0076397B">
        <w:trPr>
          <w:trHeight w:val="6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DB637D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У</w:t>
            </w:r>
            <w:r w:rsidR="0076397B"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сього, 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у 2008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у 2009 році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у 2010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у 2011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у 2012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у 2013 році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у 2014 році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у 2015 році</w:t>
            </w:r>
          </w:p>
        </w:tc>
      </w:tr>
    </w:tbl>
    <w:p w:rsidR="0076397B" w:rsidRPr="0076397B" w:rsidRDefault="0076397B" w:rsidP="0076397B">
      <w:pPr>
        <w:spacing w:after="0" w:line="240" w:lineRule="auto"/>
        <w:rPr>
          <w:sz w:val="2"/>
        </w:rPr>
      </w:pPr>
    </w:p>
    <w:tbl>
      <w:tblPr>
        <w:tblW w:w="15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60"/>
        <w:gridCol w:w="1417"/>
        <w:gridCol w:w="851"/>
        <w:gridCol w:w="992"/>
        <w:gridCol w:w="992"/>
        <w:gridCol w:w="1134"/>
        <w:gridCol w:w="851"/>
        <w:gridCol w:w="709"/>
        <w:gridCol w:w="709"/>
        <w:gridCol w:w="708"/>
        <w:gridCol w:w="709"/>
        <w:gridCol w:w="709"/>
        <w:gridCol w:w="709"/>
        <w:gridCol w:w="850"/>
        <w:gridCol w:w="993"/>
      </w:tblGrid>
      <w:tr w:rsidR="0076397B" w:rsidRPr="0076397B" w:rsidTr="00685110">
        <w:trPr>
          <w:trHeight w:val="255"/>
          <w:tblHeader/>
        </w:trPr>
        <w:tc>
          <w:tcPr>
            <w:tcW w:w="1433" w:type="dxa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6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10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16</w:t>
            </w:r>
            <w:r w:rsidRPr="0076397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1. Удосконалення мереж спостережень за станом складових довкілля та розвиток незалежних від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природокористува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чів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автоматизо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ваних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систем спостережень за джерелами  забруднення довкілля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Першочергові заходи моніторингу стану земель та стану геологічного середовища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м. Дніпропетровська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Дніпропетров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ський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МВК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>30 903,0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300,0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25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3E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Радіаційний моніторинг навколишнього природного середовища в районі розташування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хвостосховищ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відходів уранового виробництва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 xml:space="preserve">ВО </w:t>
            </w:r>
            <w:proofErr w:type="spellStart"/>
            <w:r w:rsidR="003E496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„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Придніпров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хімічний завод” у м.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Дніпродзержин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ську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та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Дніпропетров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районі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>Дніпродзер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жинський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МВК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 xml:space="preserve">1 780,0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 xml:space="preserve">1 780,0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 xml:space="preserve">1 780,0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1 800,0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1 780,0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1 780,0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37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Придбання обладнання для контролю за станом радіаційного забруднення довкілля</w:t>
            </w:r>
            <w:r w:rsidR="00910F42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,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програмного забезпечення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Державне управління охорони навколишнього природного середовища в Дніпропетровській області, Дніпропетровська обласна санітарно-епідеміологічна станція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 xml:space="preserve">855,0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 xml:space="preserve">887,9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 xml:space="preserve">887,9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855,0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887,9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887,9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8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7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Регіон м. Кривий Ріг. Організація моніторингу. Розробка програми дослідження стану Криворізького залізорудного басейну для запобігання виникненню на його території катастрофи техногенного та природного характеру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Департамент промисловості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облдержадміні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страції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 xml:space="preserve">3 994,6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7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7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3 994,6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7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1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1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Кризовий моніторинг радіаційного забруднення м. Жовті Води. Проведення площинних гамма-зйомок із деталізацією аномалій (10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км²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) – поверхневі води,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грунт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, вимір ЕРОА радону-222 і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торону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– еманацій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 xml:space="preserve">житлових і суспільних будівель, розташованих у найбільше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радононебезпечних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мікрорайонах міста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>Жовтоводська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міська рада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2007 –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 xml:space="preserve">882,3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uk-UA"/>
              </w:rPr>
              <w:t xml:space="preserve">405,4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99,4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306,0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1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1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882,3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405,4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99,4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306,0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1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1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0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Моніторинг радіаційного забруднення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Софіївського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району.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>Комплексне дослідження стану масиву гірських порід відпрац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ьованого родовища уранових руд </w:t>
            </w:r>
            <w:proofErr w:type="spellStart"/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„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Девладов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е</w:t>
            </w:r>
            <w:proofErr w:type="spellEnd"/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”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і прилеглої до нього території з метою прогнозування існуючих деформ</w:t>
            </w:r>
            <w:r w:rsidR="00E17FD8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аційних та екологічних процесів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Софіївська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райдержадміністра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ція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2007 –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197,2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98,6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98,6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0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0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197,2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98,6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98,6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60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Оснащення контрольно-вимірювальними приладами учбово-лабораторних робіт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контролю за якістю поверхневих та підземних вод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E1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Дніпропетровський державний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r w:rsidR="00E17FD8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а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грарний університет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90,7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90,7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90,7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90,7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90,7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90,7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Модернізація та переоснащення засобів аналітичного контролю служб спостереження за станом природних об’єктів у Дніпропетровській області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Центральна державна інспекція з ядерної та радіаційної безпеки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997,9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997,9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997,9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997,9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997,9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997,9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Локальний моніторинг міст Дніпропетровська, Дніпродзержинська та Кривого Рогу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>КЕКВ 1320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Державне управління охорони навколишнього природного середовища в Дніпропетровській області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70,0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70,0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70,0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70,0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70,0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70,0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2.Упровадження єдиної регіональної інформаційної мережі збору, обміну, обробки, збереження даних щодо стану довкілля та природоохоронної діяльності суб'єктів моніторингу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Розроблення регламенту обміну даними моніторингу за складовими довкілля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Державне управління охорони навколишнього природного середовища в Дніпропетровській області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9 060,0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48,0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48,0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48,0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48,0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Придбання та впровадження програмного забезпечення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Державне управління охорони навколишнього природного середовища в Дніпропетровській області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342,0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342,0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342,0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342,0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342,0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342,0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Розроблення регламентів обміну даними моніторингу за складовими довкілля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довкілля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Дніпропетровської області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>КЕКВ 1320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Державне управління охорони навколишнього природного середовища в Дніпропетровській області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D014EC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D014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20,0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D014EC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D014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20,0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D014EC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D014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20,0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20,0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20,0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20,0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1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525"/>
        </w:trPr>
        <w:tc>
          <w:tcPr>
            <w:tcW w:w="1433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3.Удосконалення системи інформаційно-аналітичної підтримки прийняття управлінських рішень на основі моделювання та комплексної оцінки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Розроблення уніфікованих підходів та програмного забезпечення для узагальнення та подання екологічної інформації та результатів її оцінки з використанням </w:t>
            </w:r>
            <w:proofErr w:type="spellStart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ГІС-технологій</w:t>
            </w:r>
            <w:proofErr w:type="spellEnd"/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>КЕКВ 1320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Державне управління охорони навколишнього природного середовища в Дніпропетровській області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10 060,0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D014EC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D014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95,0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D014EC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D014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95,0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D014EC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D014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95,0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95,0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95,0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95,0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375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Створення регіональної інформаційно-аналітичної системи у сфері поводження з відходами КЕКВ 1320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Головне управління промисловості 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2007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97,0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97,0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5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Науково-технічне обґрунтування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>пріоритетів виконання поточних заходів Програми моніторингу довкілля Дніпропетровської області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 xml:space="preserve">Державне управління 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>охорони навколишнього природного середовища в Дніпропетровській області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397B" w:rsidRPr="0076397B" w:rsidRDefault="0076397B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>2007 –</w:t>
            </w: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2015 роки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8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76397B" w:rsidRPr="0076397B" w:rsidTr="00685110">
        <w:trPr>
          <w:trHeight w:val="420"/>
        </w:trPr>
        <w:tc>
          <w:tcPr>
            <w:tcW w:w="1433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397B" w:rsidRPr="0076397B" w:rsidRDefault="0076397B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685110" w:rsidRPr="0076397B" w:rsidTr="00685110">
        <w:trPr>
          <w:trHeight w:val="480"/>
        </w:trPr>
        <w:tc>
          <w:tcPr>
            <w:tcW w:w="2993" w:type="dxa"/>
            <w:gridSpan w:val="2"/>
            <w:vMerge w:val="restart"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У</w:t>
            </w: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СЬОГО за ПРОГРАМОЮ:</w:t>
            </w:r>
          </w:p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 </w:t>
            </w:r>
          </w:p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 </w:t>
            </w:r>
          </w:p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 </w:t>
            </w:r>
          </w:p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 </w:t>
            </w:r>
          </w:p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50 023,0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9 769,7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4 835,5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1478,6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2 667,9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185,0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198,0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306,0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685110" w:rsidRPr="0076397B" w:rsidTr="00685110">
        <w:trPr>
          <w:trHeight w:val="555"/>
        </w:trPr>
        <w:tc>
          <w:tcPr>
            <w:tcW w:w="2993" w:type="dxa"/>
            <w:gridSpan w:val="2"/>
            <w:vMerge/>
            <w:shd w:val="clear" w:color="auto" w:fill="auto"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14 542,0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685110" w:rsidRPr="0076397B" w:rsidTr="00685110">
        <w:trPr>
          <w:trHeight w:val="495"/>
        </w:trPr>
        <w:tc>
          <w:tcPr>
            <w:tcW w:w="2993" w:type="dxa"/>
            <w:gridSpan w:val="2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18 006,0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9 769,7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4 835,5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1 478,6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2 667,9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185,0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198,0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306,0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-</w:t>
            </w:r>
          </w:p>
        </w:tc>
      </w:tr>
      <w:tr w:rsidR="00685110" w:rsidRPr="0076397B" w:rsidTr="00685110">
        <w:trPr>
          <w:trHeight w:val="540"/>
        </w:trPr>
        <w:tc>
          <w:tcPr>
            <w:tcW w:w="2993" w:type="dxa"/>
            <w:gridSpan w:val="2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8 575,0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  <w:tr w:rsidR="00685110" w:rsidRPr="0076397B" w:rsidTr="00685110">
        <w:trPr>
          <w:trHeight w:val="525"/>
        </w:trPr>
        <w:tc>
          <w:tcPr>
            <w:tcW w:w="2993" w:type="dxa"/>
            <w:gridSpan w:val="2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85110" w:rsidRPr="0076397B" w:rsidRDefault="00685110" w:rsidP="0076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76397B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8 900,0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5110" w:rsidRPr="0076397B" w:rsidRDefault="00685110" w:rsidP="0076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</w:p>
        </w:tc>
      </w:tr>
    </w:tbl>
    <w:p w:rsidR="0076397B" w:rsidRPr="00685110" w:rsidRDefault="00685110" w:rsidP="0076397B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685110">
        <w:rPr>
          <w:rFonts w:ascii="Times New Roman" w:hAnsi="Times New Roman" w:cs="Times New Roman"/>
          <w:sz w:val="16"/>
          <w:szCs w:val="16"/>
          <w:lang w:val="uk-UA"/>
        </w:rPr>
        <w:t>* розбивк</w:t>
      </w:r>
      <w:r w:rsidR="00DB637D">
        <w:rPr>
          <w:rFonts w:ascii="Times New Roman" w:hAnsi="Times New Roman" w:cs="Times New Roman"/>
          <w:sz w:val="16"/>
          <w:szCs w:val="16"/>
          <w:lang w:val="uk-UA"/>
        </w:rPr>
        <w:t>а</w:t>
      </w:r>
      <w:r w:rsidRPr="0068511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E17FD8">
        <w:rPr>
          <w:rFonts w:ascii="Times New Roman" w:hAnsi="Times New Roman" w:cs="Times New Roman"/>
          <w:sz w:val="16"/>
          <w:szCs w:val="16"/>
          <w:lang w:val="uk-UA"/>
        </w:rPr>
        <w:t>за</w:t>
      </w:r>
      <w:r w:rsidRPr="00685110">
        <w:rPr>
          <w:rFonts w:ascii="Times New Roman" w:hAnsi="Times New Roman" w:cs="Times New Roman"/>
          <w:sz w:val="16"/>
          <w:szCs w:val="16"/>
          <w:lang w:val="uk-UA"/>
        </w:rPr>
        <w:t xml:space="preserve"> бюджета</w:t>
      </w:r>
      <w:r w:rsidR="00E17FD8">
        <w:rPr>
          <w:rFonts w:ascii="Times New Roman" w:hAnsi="Times New Roman" w:cs="Times New Roman"/>
          <w:sz w:val="16"/>
          <w:szCs w:val="16"/>
          <w:lang w:val="uk-UA"/>
        </w:rPr>
        <w:t>ми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різних рівнів не передбачен</w:t>
      </w:r>
      <w:r w:rsidR="00DB637D">
        <w:rPr>
          <w:rFonts w:ascii="Times New Roman" w:hAnsi="Times New Roman" w:cs="Times New Roman"/>
          <w:sz w:val="16"/>
          <w:szCs w:val="16"/>
          <w:lang w:val="uk-UA"/>
        </w:rPr>
        <w:t>а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DB637D">
        <w:rPr>
          <w:rFonts w:ascii="Times New Roman" w:hAnsi="Times New Roman" w:cs="Times New Roman"/>
          <w:sz w:val="16"/>
          <w:szCs w:val="16"/>
          <w:lang w:val="uk-UA"/>
        </w:rPr>
        <w:t>П</w:t>
      </w:r>
      <w:r w:rsidRPr="00685110">
        <w:rPr>
          <w:rFonts w:ascii="Times New Roman" w:hAnsi="Times New Roman" w:cs="Times New Roman"/>
          <w:sz w:val="16"/>
          <w:szCs w:val="16"/>
          <w:lang w:val="uk-UA"/>
        </w:rPr>
        <w:t>рограмою</w:t>
      </w:r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685110" w:rsidRDefault="00685110" w:rsidP="00685110">
      <w:pPr>
        <w:pStyle w:val="a4"/>
        <w:spacing w:line="204" w:lineRule="auto"/>
        <w:ind w:left="36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65334">
        <w:rPr>
          <w:rFonts w:ascii="Times New Roman" w:hAnsi="Times New Roman"/>
          <w:b/>
          <w:sz w:val="28"/>
          <w:szCs w:val="28"/>
        </w:rPr>
        <w:t xml:space="preserve">Оцінка ефективності виконання </w:t>
      </w:r>
      <w:r w:rsidR="00DB637D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Start"/>
      <w:r w:rsidRPr="00265334">
        <w:rPr>
          <w:rFonts w:ascii="Times New Roman" w:hAnsi="Times New Roman"/>
          <w:b/>
          <w:sz w:val="28"/>
          <w:szCs w:val="28"/>
        </w:rPr>
        <w:t>рограми</w:t>
      </w:r>
      <w:proofErr w:type="spellEnd"/>
    </w:p>
    <w:p w:rsidR="00685110" w:rsidRPr="00685110" w:rsidRDefault="00685110" w:rsidP="00685110">
      <w:pPr>
        <w:pStyle w:val="a4"/>
        <w:spacing w:line="204" w:lineRule="auto"/>
        <w:ind w:left="360" w:firstLine="0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2964"/>
        <w:gridCol w:w="2952"/>
        <w:gridCol w:w="1167"/>
        <w:gridCol w:w="795"/>
        <w:gridCol w:w="1030"/>
        <w:gridCol w:w="1293"/>
        <w:gridCol w:w="5124"/>
      </w:tblGrid>
      <w:tr w:rsidR="00685110" w:rsidRPr="00685110" w:rsidTr="00685110">
        <w:trPr>
          <w:trHeight w:val="255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Завдання Програми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Заходи Програми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Кількісні показники виконання Програми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Якісні показники виконання Програми</w:t>
            </w:r>
          </w:p>
        </w:tc>
      </w:tr>
      <w:tr w:rsidR="00685110" w:rsidRPr="00685110" w:rsidTr="00685110">
        <w:trPr>
          <w:trHeight w:val="255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Найменування показника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Одиниця виміру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Значення показника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</w:tr>
      <w:tr w:rsidR="00685110" w:rsidRPr="00685110" w:rsidTr="00685110">
        <w:trPr>
          <w:trHeight w:val="255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</w:tr>
      <w:tr w:rsidR="00685110" w:rsidRPr="00685110" w:rsidTr="00685110">
        <w:trPr>
          <w:trHeight w:val="540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Затверджено Програмою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Фактично виконано</w:t>
            </w:r>
          </w:p>
        </w:tc>
        <w:tc>
          <w:tcPr>
            <w:tcW w:w="51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</w:tr>
    </w:tbl>
    <w:p w:rsidR="00685110" w:rsidRPr="00685110" w:rsidRDefault="00685110" w:rsidP="00685110">
      <w:pPr>
        <w:spacing w:after="0" w:line="240" w:lineRule="auto"/>
        <w:rPr>
          <w:sz w:val="2"/>
        </w:rPr>
      </w:pP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2964"/>
        <w:gridCol w:w="2952"/>
        <w:gridCol w:w="1167"/>
        <w:gridCol w:w="795"/>
        <w:gridCol w:w="1030"/>
        <w:gridCol w:w="1293"/>
        <w:gridCol w:w="5124"/>
      </w:tblGrid>
      <w:tr w:rsidR="00685110" w:rsidRPr="00685110" w:rsidTr="00685110">
        <w:trPr>
          <w:trHeight w:val="252"/>
          <w:tblHeader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7</w:t>
            </w:r>
          </w:p>
        </w:tc>
      </w:tr>
      <w:tr w:rsidR="00685110" w:rsidRPr="00685110" w:rsidTr="00685110">
        <w:trPr>
          <w:trHeight w:val="156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Удосконалення мереж спостережень за станом складових довкілля та розвиток незалежних від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природокористувачів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автоматизованих систем спостережень за джерелами забруднення довкілля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85110" w:rsidRPr="00685110" w:rsidRDefault="00685110" w:rsidP="0068511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Кризовий моніторинг.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Регіон м. Кривий Ріг. Організація моніторингу. Розробка програми дослідження стану Криворізького залізорудного басейну для запобігання виникненню на його території катастрофи техногенного та природного характеру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звіт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DB63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Програму розроблено. 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 xml:space="preserve">Здійснено розробку технічних завдань і календарних планів виконання заходів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рограми.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</w:r>
          </w:p>
        </w:tc>
      </w:tr>
      <w:tr w:rsidR="00685110" w:rsidRPr="00910F42" w:rsidTr="00685110">
        <w:trPr>
          <w:trHeight w:val="243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85110" w:rsidRPr="00685110" w:rsidRDefault="00685110" w:rsidP="00D9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 xml:space="preserve">Удосконалення мереж спостережень за станом складових довкілля та розвиток незалежних від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природокористувачів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автоматизованих систем спостережень за джерелами забруднення довкілля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Моніторинг радіаційного забруднення.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м. Жовті Води. Проведення площинних гамма-зйомок із деталізацією аномалій (10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км²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) – поверхневі води,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грунт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, вимір ЕРОА радону-222 і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торону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– еманацій житлових і суспільних будівель, розташованих у найбільше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радононебезпечних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мікрорайонах міста</w:t>
            </w:r>
            <w:r w:rsidR="00D9240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,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Софіївський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район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.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 xml:space="preserve">Комплексне дослідження стану масиву гірських порід відпрацьованого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родовища уранових руд </w:t>
            </w:r>
            <w:proofErr w:type="spellStart"/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„Девладове</w:t>
            </w:r>
            <w:proofErr w:type="spellEnd"/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”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і прилеглої до нього території з метою прогнозування існуючих деформаційних та екологічних процесів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звіт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Визначення ступеню радіаційного забруднення території та розроблення документації щодо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протирадонового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захисту приміщень житлових будинків і споруд. 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 xml:space="preserve">Визначення напрямів дослідження стану масиву гірських порід відпрацьованого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родовища уранових руд </w:t>
            </w:r>
            <w:proofErr w:type="spellStart"/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„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Девладов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е</w:t>
            </w:r>
            <w:proofErr w:type="spellEnd"/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”</w:t>
            </w:r>
            <w:r w:rsidR="00D9240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і прилеглої до нього території.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>Здійснено відбір зразків будівельних матеріалів для визначення питомої активності природних радіонуклідів у житлових приміщеннях</w:t>
            </w:r>
          </w:p>
        </w:tc>
      </w:tr>
      <w:tr w:rsidR="00685110" w:rsidRPr="00685110" w:rsidTr="00685110">
        <w:trPr>
          <w:trHeight w:val="97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85110" w:rsidRPr="00685110" w:rsidRDefault="00685110" w:rsidP="00B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Удосконалення мереж спостережень за станом складових довкілля та розвиток незалежних від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природокористувачів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автоматизованих систем спостережень за джерелами забруднення довкілля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Локальний моніторинг міст Дніпропетровська, Дніпродзержинська та Кривого Рогу 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>КЕКВ 1320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звіт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Визначення ступеню,  показників та тенденцій техногенно-антропогенного впливу промислового комплексу міст Дніпропетровська, Дніпродзержинська, Кривого Ро</w:t>
            </w:r>
            <w:r w:rsidR="00D9240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гу на якість складових довкілля</w:t>
            </w:r>
          </w:p>
        </w:tc>
      </w:tr>
      <w:tr w:rsidR="00685110" w:rsidRPr="00685110" w:rsidTr="00685110">
        <w:trPr>
          <w:trHeight w:val="196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D9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Удосконалення мереж спостережень за станом складових довкілля та розвиток незалежних від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природокористувачів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автоматизованих систем спостережень за джерелами забруднення довкілля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Моніторинг стану навколишнього природного середовища. 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Радіаційний моніторинг навколишнього природного середовища в районі розташування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хвостосховищ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відходів уранового виробництва ВО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„Придніпровський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>хімічний завод” у м. Дніпродзержинську та Дніпропетровському районі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.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                                                 Придбання обладнання для контролю за станом ра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діаційного забруднення довкілля,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програмного забезпечення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.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                                                                      Першочергові заходи моніторингу стану земель та стану геологічного середовища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м. Дніпропетровська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ідготовлено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 технічних звіт</w:t>
            </w:r>
            <w:r w:rsidR="00D9240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и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;                                                                       Придбано обладнання,  у т.ч. аналіз</w:t>
            </w:r>
            <w:r w:rsidR="00D9240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атор ртуті; газовий хроматограф,</w:t>
            </w:r>
          </w:p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програмне забезпечення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.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Проведення моніторингу стану земель та стану геологічного середовища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м. Дніпропетровська для прийняття управлінських рішень.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 xml:space="preserve">Захід не профінансовано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через 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відмов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головного управління Державного казначейства України в області в реєстрації договору</w:t>
            </w:r>
          </w:p>
        </w:tc>
      </w:tr>
      <w:tr w:rsidR="00685110" w:rsidRPr="00685110" w:rsidTr="00685110">
        <w:trPr>
          <w:trHeight w:val="838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D9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Удосконалення мереж спостережень за станом складових довкілля та розвиток незалежних від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природокористувачів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автоматизованих систем спостережень за джерелами забруднення довкілля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Оснащення контрольно-вимірювальними приладами учбово-лабораторних робіт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контролю за якістю поверхневих та підземних вод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ридбання контрольно-вимірювальних приладів для учбово-лабораторних робіт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контролю за якістю поверхневих та підземних вод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для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Дніпропетровсько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го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державно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го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аграрно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го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університету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.</w:t>
            </w:r>
          </w:p>
        </w:tc>
      </w:tr>
      <w:tr w:rsidR="00685110" w:rsidRPr="00910F42" w:rsidTr="00685110">
        <w:trPr>
          <w:trHeight w:val="1605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Модернізація та переоснащення засобів аналітичного контролю служб спостереження за станом природних об’єктів у Дніпропетровській області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ридбання 1 пересувної радіологічної лабораторії для Центральної державної інспекції з радіаційної безпеки</w:t>
            </w:r>
          </w:p>
        </w:tc>
      </w:tr>
      <w:tr w:rsidR="00685110" w:rsidRPr="00685110" w:rsidTr="00685110">
        <w:trPr>
          <w:trHeight w:val="87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>Упровадження єдиної регіональної інформаційної мережі збору, обміну, обробки, збереження даних щодо стану довкілля та природоохоронної діяльності суб’єктів моніторингу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9A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Розроблення регламентів обміну даними моніторингу за складовими довкілля Дніпропетровської області 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>КЕКВ 1320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звіт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Вивчення та запровадження шляхів удосконалення процесу ведення моніторингу довкілля, підвищення оперативності доступу до моніторингових даних</w:t>
            </w:r>
          </w:p>
        </w:tc>
      </w:tr>
      <w:tr w:rsidR="00685110" w:rsidRPr="00685110" w:rsidTr="00685110">
        <w:trPr>
          <w:trHeight w:val="547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Упровадження єдиної регіональної інформаційної системи збирання, обробки, аналізу та оцінки даних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ро стан  природних об’єктів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Розроблення регламенту обміну даними моніторингу за складовими довкілля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110" w:rsidRPr="00685110" w:rsidRDefault="00DB637D" w:rsidP="009A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</w:t>
            </w:r>
            <w:r w:rsidR="00685110"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озроблення регламенту обміну даними моніторингу за складовими довкілля </w:t>
            </w:r>
            <w:r w:rsidR="009A6C2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</w:t>
            </w:r>
            <w:r w:rsidR="00685110"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Державному управлінн</w:t>
            </w:r>
            <w:r w:rsidR="009A6C2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</w:t>
            </w:r>
            <w:r w:rsidR="00685110"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охорони навколишнього природного середовища в Дніпропетровській області</w:t>
            </w:r>
          </w:p>
        </w:tc>
      </w:tr>
      <w:tr w:rsidR="00685110" w:rsidRPr="00910F42" w:rsidTr="00685110">
        <w:trPr>
          <w:trHeight w:val="838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Придбання та впровадження програмного забезпечення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110" w:rsidRPr="00685110" w:rsidRDefault="00DB637D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</w:t>
            </w:r>
            <w:r w:rsidR="00685110"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провадження програмного забезпечення щодо єдиної регіональної інформаційної мережі збору, обміну, обробки, збереження  даних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</w:t>
            </w:r>
            <w:r w:rsidR="00685110"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стан довкілля та природоохоронної діяльності суб’єктів моніторингу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</w:t>
            </w:r>
            <w:r w:rsidR="00685110"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Державному управлінн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</w:t>
            </w:r>
            <w:r w:rsidR="00685110"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охорони навколишнього природного середовища в Дніпропетровській області </w:t>
            </w:r>
          </w:p>
        </w:tc>
      </w:tr>
      <w:tr w:rsidR="00685110" w:rsidRPr="00685110" w:rsidTr="00685110">
        <w:trPr>
          <w:trHeight w:val="98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Упровадження єдиної регіональної інформаційної мережі збору, обміну, обробки, збереження даних щодо стану довкілля та природоохоронної діяльності суб’єктів моніторингу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Розроблення регламентів обміну даними моніторингу за складовими  довкілля Дніпропетровської області 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/>
              <w:t>КЕКВ 1320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звіт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Вивчення та запровадження шляхів удосконалення процесу ведення моніторингу довкілля, підвищення оперативності доступу до моніторингових даних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.</w:t>
            </w:r>
          </w:p>
        </w:tc>
      </w:tr>
      <w:tr w:rsidR="00685110" w:rsidRPr="00685110" w:rsidTr="00685110">
        <w:trPr>
          <w:trHeight w:val="988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Удосконалення системи інформаційно-аналітичної підтримки прийняття управлінських рішень на основі моделювання та комплексної оцінки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Розроблення уніфікованих підходів та програмного забезпечення для узагальнення та подання екологічної інформації та результатів її оцінки з використанням </w:t>
            </w:r>
            <w:proofErr w:type="spellStart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ГІС-технологій</w:t>
            </w:r>
            <w:proofErr w:type="spellEnd"/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(перший етап) КЕКВ 1320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звіт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Вивчення та </w:t>
            </w:r>
            <w:r w:rsidR="00DB637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</w:t>
            </w: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провадження шляхів удосконалення системи аналізу стану довкілля з залученням просторової інформації</w:t>
            </w:r>
          </w:p>
        </w:tc>
      </w:tr>
      <w:tr w:rsidR="00685110" w:rsidRPr="00685110" w:rsidTr="00685110">
        <w:trPr>
          <w:trHeight w:val="549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Створення регіональної інформаційно-аналітичної системи у сфері поводження з відходами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проект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0" w:rsidRPr="00685110" w:rsidRDefault="00685110" w:rsidP="00D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Систематизація інформації у сфері поводження з відходами</w:t>
            </w:r>
          </w:p>
        </w:tc>
      </w:tr>
      <w:tr w:rsidR="00685110" w:rsidRPr="00685110" w:rsidTr="00685110">
        <w:trPr>
          <w:trHeight w:val="112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Удосконалення системи інформаційно-аналітичної системи прийняття управлінських рішень (на основі комплексної оцінки, моделювання, прогнозування, змін стану природних об’єктів) у сфері охорони довкілля та раціонального використання природних ресурсів 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68511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Науково-технічне обґрунтування пріоритетів виконання поточних заходів Програми моніторингу довкілля Дніпропетровської області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10" w:rsidRPr="00685110" w:rsidRDefault="00685110" w:rsidP="006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110" w:rsidRPr="00685110" w:rsidRDefault="00685110" w:rsidP="0068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</w:tr>
    </w:tbl>
    <w:p w:rsidR="0076397B" w:rsidRDefault="0076397B" w:rsidP="00685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110" w:rsidRDefault="00685110" w:rsidP="00685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110" w:rsidRPr="003253AA" w:rsidRDefault="00685110" w:rsidP="00685110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685110" w:rsidRPr="00073964" w:rsidRDefault="00685110" w:rsidP="00685110">
      <w:pPr>
        <w:spacing w:after="0" w:line="240" w:lineRule="auto"/>
        <w:ind w:left="567"/>
        <w:rPr>
          <w:rFonts w:ascii="Times New Roman" w:hAnsi="Times New Roman" w:cs="Times New Roman"/>
          <w:sz w:val="12"/>
          <w:szCs w:val="12"/>
          <w:lang w:val="uk-UA"/>
        </w:rPr>
      </w:pPr>
      <w:r w:rsidRPr="003253A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олови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53AA"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p w:rsidR="00685110" w:rsidRPr="00685110" w:rsidRDefault="00685110" w:rsidP="007639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5110" w:rsidRPr="00685110" w:rsidSect="00685110">
      <w:headerReference w:type="default" r:id="rId9"/>
      <w:pgSz w:w="16838" w:h="11906" w:orient="landscape"/>
      <w:pgMar w:top="1134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A3" w:rsidRDefault="002210A3" w:rsidP="00685110">
      <w:pPr>
        <w:spacing w:after="0" w:line="240" w:lineRule="auto"/>
      </w:pPr>
      <w:r>
        <w:separator/>
      </w:r>
    </w:p>
  </w:endnote>
  <w:endnote w:type="continuationSeparator" w:id="0">
    <w:p w:rsidR="002210A3" w:rsidRDefault="002210A3" w:rsidP="0068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A3" w:rsidRDefault="002210A3" w:rsidP="00685110">
      <w:pPr>
        <w:spacing w:after="0" w:line="240" w:lineRule="auto"/>
      </w:pPr>
      <w:r>
        <w:separator/>
      </w:r>
    </w:p>
  </w:footnote>
  <w:footnote w:type="continuationSeparator" w:id="0">
    <w:p w:rsidR="002210A3" w:rsidRDefault="002210A3" w:rsidP="0068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529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5110" w:rsidRPr="00685110" w:rsidRDefault="00685110" w:rsidP="0068511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51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51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51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9B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851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6AF"/>
    <w:multiLevelType w:val="hybridMultilevel"/>
    <w:tmpl w:val="11FC4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7B"/>
    <w:rsid w:val="002210A3"/>
    <w:rsid w:val="003E496B"/>
    <w:rsid w:val="00685110"/>
    <w:rsid w:val="0076397B"/>
    <w:rsid w:val="007F6304"/>
    <w:rsid w:val="008771F3"/>
    <w:rsid w:val="008F545F"/>
    <w:rsid w:val="00910F42"/>
    <w:rsid w:val="009629B1"/>
    <w:rsid w:val="009A6C20"/>
    <w:rsid w:val="00A9078F"/>
    <w:rsid w:val="00B109E2"/>
    <w:rsid w:val="00CA25F4"/>
    <w:rsid w:val="00CC31DC"/>
    <w:rsid w:val="00CC546A"/>
    <w:rsid w:val="00D014EC"/>
    <w:rsid w:val="00D62BA7"/>
    <w:rsid w:val="00D92400"/>
    <w:rsid w:val="00DB637D"/>
    <w:rsid w:val="00E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7B"/>
    <w:pPr>
      <w:ind w:left="720"/>
      <w:contextualSpacing/>
    </w:pPr>
  </w:style>
  <w:style w:type="paragraph" w:styleId="a4">
    <w:name w:val="Body Text Indent"/>
    <w:aliases w:val="Основной текст с отступом Знак2 Знак,Основной текст с отступом Знак Знак1 Знак, Знак1 Знак Знак Знак,Основной текст с отступом Знак Знак Знак1 Знак, Знак1 Знак1 Знак, Знак1 Знак Знак, Знак1 Знак1, Знак1 Знак, Знак1"/>
    <w:basedOn w:val="a"/>
    <w:link w:val="1"/>
    <w:rsid w:val="00685110"/>
    <w:pPr>
      <w:spacing w:after="0" w:line="228" w:lineRule="auto"/>
      <w:ind w:firstLine="851"/>
      <w:jc w:val="both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685110"/>
    <w:rPr>
      <w:rFonts w:asciiTheme="minorHAnsi" w:hAnsiTheme="minorHAnsi"/>
      <w:sz w:val="22"/>
    </w:rPr>
  </w:style>
  <w:style w:type="character" w:customStyle="1" w:styleId="1">
    <w:name w:val="Основной текст с отступом Знак1"/>
    <w:aliases w:val="Основной текст с отступом Знак2 Знак Знак,Основной текст с отступом Знак Знак1 Знак Знак, Знак1 Знак Знак Знак Знак,Основной текст с отступом Знак Знак Знак1 Знак Знак, Знак1 Знак1 Знак Знак, Знак1 Знак Знак Знак1"/>
    <w:link w:val="a4"/>
    <w:rsid w:val="00685110"/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68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110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68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110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E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7B"/>
    <w:pPr>
      <w:ind w:left="720"/>
      <w:contextualSpacing/>
    </w:pPr>
  </w:style>
  <w:style w:type="paragraph" w:styleId="a4">
    <w:name w:val="Body Text Indent"/>
    <w:aliases w:val="Основной текст с отступом Знак2 Знак,Основной текст с отступом Знак Знак1 Знак, Знак1 Знак Знак Знак,Основной текст с отступом Знак Знак Знак1 Знак, Знак1 Знак1 Знак, Знак1 Знак Знак, Знак1 Знак1, Знак1 Знак, Знак1"/>
    <w:basedOn w:val="a"/>
    <w:link w:val="1"/>
    <w:rsid w:val="00685110"/>
    <w:pPr>
      <w:spacing w:after="0" w:line="228" w:lineRule="auto"/>
      <w:ind w:firstLine="851"/>
      <w:jc w:val="both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685110"/>
    <w:rPr>
      <w:rFonts w:asciiTheme="minorHAnsi" w:hAnsiTheme="minorHAnsi"/>
      <w:sz w:val="22"/>
    </w:rPr>
  </w:style>
  <w:style w:type="character" w:customStyle="1" w:styleId="1">
    <w:name w:val="Основной текст с отступом Знак1"/>
    <w:aliases w:val="Основной текст с отступом Знак2 Знак Знак,Основной текст с отступом Знак Знак1 Знак Знак, Знак1 Знак Знак Знак Знак,Основной текст с отступом Знак Знак Знак1 Знак Знак, Знак1 Знак1 Знак Знак, Знак1 Знак Знак Знак1"/>
    <w:link w:val="a4"/>
    <w:rsid w:val="00685110"/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68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110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68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110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E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496B-7EBC-4857-84C2-B9770E68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10</cp:revision>
  <cp:lastPrinted>2016-11-29T14:20:00Z</cp:lastPrinted>
  <dcterms:created xsi:type="dcterms:W3CDTF">2016-11-28T17:54:00Z</dcterms:created>
  <dcterms:modified xsi:type="dcterms:W3CDTF">2016-12-07T08:34:00Z</dcterms:modified>
</cp:coreProperties>
</file>