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96" w:rsidRDefault="00072696" w:rsidP="00072696">
      <w:pPr>
        <w:ind w:firstLine="709"/>
        <w:jc w:val="right"/>
        <w:rPr>
          <w:b/>
        </w:rPr>
      </w:pPr>
    </w:p>
    <w:p w:rsidR="00072696" w:rsidRDefault="00072696" w:rsidP="00072696">
      <w:pPr>
        <w:ind w:left="5954"/>
        <w:rPr>
          <w:sz w:val="28"/>
        </w:rPr>
      </w:pPr>
      <w:r>
        <w:rPr>
          <w:sz w:val="28"/>
        </w:rPr>
        <w:t>Додаток</w:t>
      </w:r>
    </w:p>
    <w:p w:rsidR="00072696" w:rsidRDefault="00072696" w:rsidP="00072696">
      <w:pPr>
        <w:ind w:left="5954"/>
        <w:rPr>
          <w:sz w:val="28"/>
        </w:rPr>
      </w:pPr>
      <w:r>
        <w:rPr>
          <w:sz w:val="28"/>
        </w:rPr>
        <w:t>до розпорядження      голови обласної ради</w:t>
      </w:r>
    </w:p>
    <w:p w:rsidR="00072696" w:rsidRDefault="00072696" w:rsidP="00072696">
      <w:pPr>
        <w:ind w:firstLine="709"/>
        <w:jc w:val="center"/>
        <w:rPr>
          <w:sz w:val="28"/>
        </w:rPr>
      </w:pPr>
    </w:p>
    <w:p w:rsidR="00072696" w:rsidRDefault="00072696" w:rsidP="00072696">
      <w:pPr>
        <w:ind w:firstLine="709"/>
        <w:jc w:val="center"/>
        <w:rPr>
          <w:b/>
          <w:sz w:val="28"/>
        </w:rPr>
      </w:pPr>
    </w:p>
    <w:p w:rsidR="00072696" w:rsidRPr="0094664B" w:rsidRDefault="00072696" w:rsidP="00072696">
      <w:pPr>
        <w:ind w:firstLine="709"/>
        <w:jc w:val="center"/>
        <w:rPr>
          <w:b/>
          <w:sz w:val="28"/>
        </w:rPr>
      </w:pPr>
      <w:r w:rsidRPr="0094664B">
        <w:rPr>
          <w:b/>
          <w:sz w:val="28"/>
        </w:rPr>
        <w:t>ПОРЯДОК</w:t>
      </w:r>
    </w:p>
    <w:p w:rsidR="00072696" w:rsidRDefault="00072696" w:rsidP="00072696">
      <w:pPr>
        <w:ind w:firstLine="709"/>
        <w:jc w:val="center"/>
        <w:rPr>
          <w:b/>
          <w:sz w:val="28"/>
        </w:rPr>
      </w:pPr>
      <w:r w:rsidRPr="0094664B">
        <w:rPr>
          <w:b/>
          <w:sz w:val="28"/>
        </w:rPr>
        <w:t>відшкодування фактичних витрат на копіювання або друк документів, що надаються за запитами на інформацію</w:t>
      </w:r>
    </w:p>
    <w:p w:rsidR="00072696" w:rsidRDefault="00072696" w:rsidP="00072696">
      <w:pPr>
        <w:ind w:firstLine="709"/>
        <w:jc w:val="center"/>
        <w:rPr>
          <w:b/>
          <w:sz w:val="28"/>
        </w:rPr>
      </w:pPr>
    </w:p>
    <w:p w:rsidR="00072696" w:rsidRPr="0094664B" w:rsidRDefault="00072696" w:rsidP="00072696">
      <w:pPr>
        <w:ind w:firstLine="709"/>
        <w:jc w:val="center"/>
        <w:rPr>
          <w:b/>
          <w:sz w:val="28"/>
        </w:rPr>
      </w:pPr>
    </w:p>
    <w:p w:rsidR="00072696" w:rsidRPr="00920B57" w:rsidRDefault="00072696" w:rsidP="00072696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ind w:right="29" w:firstLine="709"/>
        <w:jc w:val="both"/>
        <w:rPr>
          <w:spacing w:val="-4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0B57">
        <w:rPr>
          <w:sz w:val="28"/>
          <w:szCs w:val="28"/>
        </w:rPr>
        <w:t xml:space="preserve">Цим Порядком визначається механізм відшкодування запитувачами інформації фактичних витрат на копіювання або друк документів, що надаються </w:t>
      </w:r>
      <w:r>
        <w:rPr>
          <w:sz w:val="28"/>
          <w:szCs w:val="28"/>
        </w:rPr>
        <w:t>виконавчим апаратом Дніпропетровської обласної ради</w:t>
      </w:r>
      <w:r w:rsidRPr="00920B57">
        <w:rPr>
          <w:sz w:val="28"/>
          <w:szCs w:val="28"/>
        </w:rPr>
        <w:t xml:space="preserve"> за запитами на інформацію.</w:t>
      </w:r>
    </w:p>
    <w:p w:rsidR="00072696" w:rsidRPr="00195EDB" w:rsidRDefault="00072696" w:rsidP="00072696">
      <w:pPr>
        <w:ind w:firstLine="709"/>
        <w:jc w:val="both"/>
        <w:rPr>
          <w:sz w:val="28"/>
          <w:szCs w:val="28"/>
        </w:rPr>
      </w:pPr>
      <w:r w:rsidRPr="00195EDB">
        <w:rPr>
          <w:spacing w:val="-1"/>
          <w:sz w:val="28"/>
          <w:szCs w:val="28"/>
        </w:rPr>
        <w:t xml:space="preserve">2. Порядок  відшкодування </w:t>
      </w:r>
      <w:r w:rsidRPr="00195EDB">
        <w:rPr>
          <w:sz w:val="28"/>
          <w:szCs w:val="28"/>
        </w:rPr>
        <w:tab/>
      </w:r>
      <w:r w:rsidRPr="00195EDB">
        <w:rPr>
          <w:spacing w:val="-1"/>
          <w:sz w:val="28"/>
          <w:szCs w:val="28"/>
        </w:rPr>
        <w:t xml:space="preserve">фактичних витрат на копіювання або </w:t>
      </w:r>
      <w:r>
        <w:rPr>
          <w:sz w:val="28"/>
          <w:szCs w:val="28"/>
        </w:rPr>
        <w:t xml:space="preserve">друк документів, </w:t>
      </w:r>
      <w:r w:rsidRPr="00195EDB">
        <w:rPr>
          <w:sz w:val="28"/>
          <w:szCs w:val="28"/>
        </w:rPr>
        <w:t xml:space="preserve">що надаються за запитами на інформацію, </w:t>
      </w:r>
      <w:r>
        <w:rPr>
          <w:sz w:val="28"/>
          <w:szCs w:val="28"/>
        </w:rPr>
        <w:t xml:space="preserve">(далі – Порядок) </w:t>
      </w:r>
      <w:r w:rsidRPr="00195EDB">
        <w:rPr>
          <w:sz w:val="28"/>
          <w:szCs w:val="28"/>
        </w:rPr>
        <w:t xml:space="preserve">застосовується у випадку, коли  </w:t>
      </w:r>
      <w:r>
        <w:rPr>
          <w:sz w:val="28"/>
          <w:szCs w:val="28"/>
        </w:rPr>
        <w:t xml:space="preserve">виконавчий апарат Дніпропетровської </w:t>
      </w:r>
      <w:r w:rsidRPr="00195EDB">
        <w:rPr>
          <w:sz w:val="28"/>
          <w:szCs w:val="28"/>
        </w:rPr>
        <w:t>обласн</w:t>
      </w:r>
      <w:r>
        <w:rPr>
          <w:sz w:val="28"/>
          <w:szCs w:val="28"/>
        </w:rPr>
        <w:t>ої</w:t>
      </w:r>
      <w:r w:rsidRPr="00195EDB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195EDB">
        <w:rPr>
          <w:sz w:val="28"/>
          <w:szCs w:val="28"/>
        </w:rPr>
        <w:t xml:space="preserve"> є належним розпорядником інформації.</w:t>
      </w:r>
    </w:p>
    <w:p w:rsidR="00072696" w:rsidRPr="00195EDB" w:rsidRDefault="00072696" w:rsidP="00072696">
      <w:pPr>
        <w:ind w:firstLine="709"/>
        <w:jc w:val="both"/>
        <w:rPr>
          <w:sz w:val="28"/>
          <w:szCs w:val="28"/>
        </w:rPr>
      </w:pPr>
      <w:r w:rsidRPr="00195EDB">
        <w:rPr>
          <w:sz w:val="28"/>
          <w:szCs w:val="28"/>
        </w:rPr>
        <w:t xml:space="preserve">3. </w:t>
      </w:r>
      <w:r>
        <w:rPr>
          <w:sz w:val="28"/>
          <w:szCs w:val="28"/>
        </w:rPr>
        <w:t>При наданні особі інформації про неї та інформації, що становить суспільний інтерес, плата за копіювання та друк не стягується.</w:t>
      </w:r>
    </w:p>
    <w:p w:rsidR="00072696" w:rsidRDefault="00072696" w:rsidP="0007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0B57">
        <w:rPr>
          <w:sz w:val="28"/>
          <w:szCs w:val="28"/>
        </w:rPr>
        <w:t>Відшкодування запитувачами інформації фактичних витрат на</w:t>
      </w:r>
      <w:r w:rsidRPr="00920B57">
        <w:rPr>
          <w:sz w:val="28"/>
          <w:szCs w:val="28"/>
        </w:rPr>
        <w:br/>
        <w:t>копіювання або друк документів здійснюється у разі потреби у</w:t>
      </w:r>
      <w:r w:rsidRPr="00920B57">
        <w:rPr>
          <w:sz w:val="28"/>
          <w:szCs w:val="28"/>
        </w:rPr>
        <w:br/>
        <w:t xml:space="preserve">виготовленні більш як 10 сторінок запитуваних документів. </w:t>
      </w:r>
    </w:p>
    <w:p w:rsidR="00072696" w:rsidRDefault="00072696" w:rsidP="0007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здійснюється починаючи з 11 сторінки.</w:t>
      </w:r>
    </w:p>
    <w:p w:rsidR="00072696" w:rsidRDefault="00072696" w:rsidP="00072696">
      <w:pPr>
        <w:ind w:firstLine="709"/>
        <w:jc w:val="both"/>
        <w:rPr>
          <w:sz w:val="28"/>
          <w:szCs w:val="28"/>
        </w:rPr>
      </w:pPr>
      <w:r w:rsidRPr="00920B57">
        <w:rPr>
          <w:sz w:val="28"/>
          <w:szCs w:val="28"/>
        </w:rPr>
        <w:t>Розмір</w:t>
      </w:r>
      <w:r>
        <w:rPr>
          <w:sz w:val="28"/>
          <w:szCs w:val="28"/>
        </w:rPr>
        <w:t xml:space="preserve"> </w:t>
      </w:r>
      <w:r w:rsidRPr="00920B57">
        <w:rPr>
          <w:sz w:val="28"/>
          <w:szCs w:val="28"/>
        </w:rPr>
        <w:t>відшкодування витрат на копіювання або друк запитуваних документів</w:t>
      </w:r>
      <w:r>
        <w:rPr>
          <w:sz w:val="28"/>
          <w:szCs w:val="28"/>
        </w:rPr>
        <w:t xml:space="preserve"> </w:t>
      </w:r>
      <w:r w:rsidRPr="00920B57">
        <w:rPr>
          <w:sz w:val="28"/>
          <w:szCs w:val="28"/>
        </w:rPr>
        <w:t>визначається</w:t>
      </w:r>
      <w:r>
        <w:rPr>
          <w:sz w:val="28"/>
          <w:szCs w:val="28"/>
        </w:rPr>
        <w:t xml:space="preserve"> управлінням  бухгалтерського обліку, фінансів та господарської діяльності  виконавчого апарату обласної ради відповідно до додатка 1 до додатка до розпорядження голови обласної ради.  У </w:t>
      </w:r>
      <w:r w:rsidRPr="00920B57">
        <w:rPr>
          <w:sz w:val="28"/>
          <w:szCs w:val="28"/>
        </w:rPr>
        <w:t>розмір відшкодування витрат на копіювання або друк (виготовлення) документів, що надаються за запитами на інформацію, також враховуються витрати, пов</w:t>
      </w:r>
      <w:r>
        <w:rPr>
          <w:sz w:val="28"/>
          <w:szCs w:val="28"/>
        </w:rPr>
        <w:t>’</w:t>
      </w:r>
      <w:r w:rsidRPr="00920B57">
        <w:rPr>
          <w:sz w:val="28"/>
          <w:szCs w:val="28"/>
        </w:rPr>
        <w:t>язані із скануванням або іншою комп</w:t>
      </w:r>
      <w:r>
        <w:rPr>
          <w:sz w:val="28"/>
          <w:szCs w:val="28"/>
        </w:rPr>
        <w:t>’</w:t>
      </w:r>
      <w:r w:rsidRPr="00920B57">
        <w:rPr>
          <w:sz w:val="28"/>
          <w:szCs w:val="28"/>
        </w:rPr>
        <w:t>ютерною обробкою цих документів.</w:t>
      </w:r>
      <w:r>
        <w:rPr>
          <w:sz w:val="28"/>
          <w:szCs w:val="28"/>
        </w:rPr>
        <w:t xml:space="preserve"> </w:t>
      </w:r>
    </w:p>
    <w:p w:rsidR="00072696" w:rsidRDefault="00072696" w:rsidP="0007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Рахунок на відшкодування витрат</w:t>
      </w:r>
      <w:r w:rsidRPr="00DB1E67">
        <w:rPr>
          <w:sz w:val="28"/>
          <w:szCs w:val="28"/>
        </w:rPr>
        <w:t xml:space="preserve"> </w:t>
      </w:r>
      <w:r>
        <w:rPr>
          <w:sz w:val="28"/>
          <w:szCs w:val="28"/>
        </w:rPr>
        <w:t>(додаток 2 до додатка до розпорядження голови обласної ради) надсилається запитувачеві в строк, установлений законом для надання відповіді на запит на інформацію                    (5 робочих днів з дня отримання запиту)</w:t>
      </w:r>
      <w:r w:rsidRPr="00920B57">
        <w:rPr>
          <w:sz w:val="28"/>
          <w:szCs w:val="28"/>
        </w:rPr>
        <w:t>.</w:t>
      </w:r>
    </w:p>
    <w:p w:rsidR="00072696" w:rsidRPr="00920B57" w:rsidRDefault="00072696" w:rsidP="00072696">
      <w:pPr>
        <w:ind w:firstLine="709"/>
        <w:jc w:val="both"/>
        <w:rPr>
          <w:sz w:val="28"/>
          <w:szCs w:val="28"/>
        </w:rPr>
      </w:pPr>
      <w:r w:rsidRPr="00920B57">
        <w:rPr>
          <w:sz w:val="28"/>
          <w:szCs w:val="28"/>
        </w:rPr>
        <w:t>Оплата рахунк</w:t>
      </w:r>
      <w:r>
        <w:rPr>
          <w:sz w:val="28"/>
          <w:szCs w:val="28"/>
        </w:rPr>
        <w:t>а</w:t>
      </w:r>
      <w:r w:rsidRPr="00920B57">
        <w:rPr>
          <w:sz w:val="28"/>
          <w:szCs w:val="28"/>
        </w:rPr>
        <w:t xml:space="preserve"> на відшкодування фактичних витрат на копіювання або друк документів, що надають</w:t>
      </w:r>
      <w:r>
        <w:rPr>
          <w:sz w:val="28"/>
          <w:szCs w:val="28"/>
        </w:rPr>
        <w:t>ся</w:t>
      </w:r>
      <w:r w:rsidRPr="00920B57">
        <w:rPr>
          <w:sz w:val="28"/>
          <w:szCs w:val="28"/>
        </w:rPr>
        <w:t xml:space="preserve"> за запитами на інформацію, здійснюється у будь-якій фінансовій установі, зручній для запитувача</w:t>
      </w:r>
      <w:r>
        <w:rPr>
          <w:sz w:val="28"/>
          <w:szCs w:val="28"/>
        </w:rPr>
        <w:t>, шляхом перерахування коштів на реєстраційний рахунок Дніпропетровської обласної ради (35415027000212)</w:t>
      </w:r>
      <w:r w:rsidRPr="00920B57">
        <w:rPr>
          <w:sz w:val="28"/>
          <w:szCs w:val="28"/>
        </w:rPr>
        <w:t>.</w:t>
      </w:r>
    </w:p>
    <w:p w:rsidR="00072696" w:rsidRDefault="00072696" w:rsidP="00072696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6B01BF">
        <w:rPr>
          <w:sz w:val="28"/>
          <w:szCs w:val="28"/>
        </w:rPr>
        <w:t>5.</w:t>
      </w:r>
      <w:r>
        <w:rPr>
          <w:spacing w:val="-38"/>
          <w:sz w:val="28"/>
          <w:szCs w:val="28"/>
        </w:rPr>
        <w:t xml:space="preserve"> </w:t>
      </w:r>
      <w:r w:rsidRPr="00920B57">
        <w:rPr>
          <w:sz w:val="28"/>
          <w:szCs w:val="28"/>
        </w:rPr>
        <w:t>У разі якщо кількість сторінок відповіді за запитом на</w:t>
      </w:r>
      <w:r w:rsidRPr="00920B57">
        <w:rPr>
          <w:sz w:val="28"/>
          <w:szCs w:val="28"/>
        </w:rPr>
        <w:br/>
        <w:t>інформацію можна визначити заздалегідь і запитувач надіслав</w:t>
      </w:r>
      <w:r w:rsidRPr="00920B57">
        <w:rPr>
          <w:sz w:val="28"/>
          <w:szCs w:val="28"/>
        </w:rPr>
        <w:br/>
        <w:t>документ, що підтверджує оплату коштів, пов</w:t>
      </w:r>
      <w:r>
        <w:rPr>
          <w:sz w:val="28"/>
          <w:szCs w:val="28"/>
        </w:rPr>
        <w:t>’</w:t>
      </w:r>
      <w:r w:rsidRPr="00920B57">
        <w:rPr>
          <w:sz w:val="28"/>
          <w:szCs w:val="28"/>
        </w:rPr>
        <w:t>язаних з наданням</w:t>
      </w:r>
      <w:r w:rsidRPr="00920B57">
        <w:rPr>
          <w:sz w:val="28"/>
          <w:szCs w:val="28"/>
        </w:rPr>
        <w:br/>
      </w:r>
      <w:r w:rsidRPr="00920B57">
        <w:rPr>
          <w:sz w:val="28"/>
          <w:szCs w:val="28"/>
        </w:rPr>
        <w:lastRenderedPageBreak/>
        <w:t>відповіді та обрахованих згідно з цим Порядком, відповідь</w:t>
      </w:r>
      <w:r w:rsidRPr="00920B57">
        <w:rPr>
          <w:sz w:val="28"/>
          <w:szCs w:val="28"/>
        </w:rPr>
        <w:br/>
        <w:t>надається в установлений законом строк.</w:t>
      </w:r>
      <w:r>
        <w:rPr>
          <w:sz w:val="28"/>
          <w:szCs w:val="28"/>
        </w:rPr>
        <w:t xml:space="preserve"> </w:t>
      </w:r>
    </w:p>
    <w:p w:rsidR="00072696" w:rsidRDefault="00072696" w:rsidP="00072696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920B57">
        <w:rPr>
          <w:sz w:val="28"/>
          <w:szCs w:val="28"/>
        </w:rPr>
        <w:t>У разі якщо кількість сторінок відповіді з</w:t>
      </w:r>
      <w:bookmarkStart w:id="0" w:name="_GoBack"/>
      <w:bookmarkEnd w:id="0"/>
      <w:r w:rsidRPr="00920B57">
        <w:rPr>
          <w:sz w:val="28"/>
          <w:szCs w:val="28"/>
        </w:rPr>
        <w:t>а запитом на інформацію можна визначити заздалегідь, але запитувач не надіслав документ, що підтверджує оплату коштів, пов</w:t>
      </w:r>
      <w:r>
        <w:rPr>
          <w:sz w:val="28"/>
          <w:szCs w:val="28"/>
        </w:rPr>
        <w:t>’</w:t>
      </w:r>
      <w:r w:rsidRPr="00920B57">
        <w:rPr>
          <w:sz w:val="28"/>
          <w:szCs w:val="28"/>
        </w:rPr>
        <w:t>язаних з наданням відповіді, обрахунок цих витрат здійснюється</w:t>
      </w:r>
      <w:r w:rsidRPr="00EA044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управлінням  бухгалтерського обліку, фінансів та господарської діяльності  виконавчого апарату обласної ради, а р</w:t>
      </w:r>
      <w:r w:rsidRPr="00920B57">
        <w:rPr>
          <w:sz w:val="28"/>
          <w:szCs w:val="28"/>
        </w:rPr>
        <w:t xml:space="preserve">ахунок на відшкодування витрат надсилається </w:t>
      </w:r>
      <w:r>
        <w:rPr>
          <w:sz w:val="28"/>
          <w:szCs w:val="28"/>
        </w:rPr>
        <w:t xml:space="preserve">відділом  документального забезпечення та контролю управління з загальних питань виконавчого апарату обласної ради </w:t>
      </w:r>
      <w:r w:rsidRPr="00920B57">
        <w:rPr>
          <w:sz w:val="28"/>
          <w:szCs w:val="28"/>
        </w:rPr>
        <w:t xml:space="preserve">запитувачу в </w:t>
      </w:r>
      <w:r>
        <w:rPr>
          <w:sz w:val="28"/>
          <w:szCs w:val="28"/>
        </w:rPr>
        <w:t>установлений законом строк</w:t>
      </w:r>
      <w:r w:rsidRPr="00920B57">
        <w:rPr>
          <w:sz w:val="28"/>
          <w:szCs w:val="28"/>
        </w:rPr>
        <w:t xml:space="preserve"> для відповіді на запит на інформацію</w:t>
      </w:r>
      <w:r>
        <w:rPr>
          <w:sz w:val="28"/>
          <w:szCs w:val="28"/>
        </w:rPr>
        <w:t xml:space="preserve"> (5 робочих днів з дня отримання запиту)</w:t>
      </w:r>
      <w:r w:rsidRPr="00920B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2696" w:rsidRPr="00920B57" w:rsidRDefault="00072696" w:rsidP="00072696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920B57">
        <w:rPr>
          <w:sz w:val="28"/>
          <w:szCs w:val="28"/>
        </w:rPr>
        <w:t>У разі  якщо  кількість  сторінок  відповіді  за  запитом  на</w:t>
      </w:r>
      <w:r>
        <w:rPr>
          <w:sz w:val="28"/>
          <w:szCs w:val="28"/>
        </w:rPr>
        <w:t xml:space="preserve"> </w:t>
      </w:r>
      <w:r w:rsidRPr="00920B57">
        <w:rPr>
          <w:sz w:val="28"/>
          <w:szCs w:val="28"/>
        </w:rPr>
        <w:t>інформацію не можна визначити заздалегідь,</w:t>
      </w:r>
      <w:r w:rsidRPr="00EA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   бухгалтерського обліку, фінансів та господарської діяльності  виконавчого апарату обласної ради, зважаючи на значний обсяг відповіді за запитом на інформацію, готує запитувачу лист-повідомлення та рахунок, у якому зазначається часткова сума відшкодування витрат, і передає </w:t>
      </w:r>
      <w:r w:rsidR="006B01BF">
        <w:rPr>
          <w:sz w:val="28"/>
          <w:szCs w:val="28"/>
        </w:rPr>
        <w:t>ці</w:t>
      </w:r>
      <w:r>
        <w:rPr>
          <w:sz w:val="28"/>
          <w:szCs w:val="28"/>
        </w:rPr>
        <w:t xml:space="preserve"> документи відділу  документального забезпечення та контролю управління з загальних питань виконавчого апарату обласної ради для </w:t>
      </w:r>
      <w:r w:rsidRPr="00920B57">
        <w:rPr>
          <w:sz w:val="28"/>
          <w:szCs w:val="28"/>
        </w:rPr>
        <w:t xml:space="preserve"> </w:t>
      </w:r>
      <w:r>
        <w:rPr>
          <w:sz w:val="28"/>
          <w:szCs w:val="28"/>
        </w:rPr>
        <w:t>відправлення запитувачу (за належністю).</w:t>
      </w:r>
    </w:p>
    <w:p w:rsidR="00072696" w:rsidRDefault="00072696" w:rsidP="00072696">
      <w:pPr>
        <w:shd w:val="clear" w:color="auto" w:fill="FFFFFF"/>
        <w:tabs>
          <w:tab w:val="left" w:pos="1202"/>
        </w:tabs>
        <w:ind w:right="7" w:firstLine="709"/>
        <w:jc w:val="both"/>
        <w:rPr>
          <w:sz w:val="28"/>
          <w:szCs w:val="28"/>
        </w:rPr>
      </w:pPr>
      <w:r w:rsidRPr="006B01BF">
        <w:rPr>
          <w:sz w:val="28"/>
          <w:szCs w:val="28"/>
        </w:rPr>
        <w:t>6.</w:t>
      </w:r>
      <w:r w:rsidR="006B01BF">
        <w:rPr>
          <w:spacing w:val="-43"/>
          <w:sz w:val="28"/>
          <w:szCs w:val="28"/>
        </w:rPr>
        <w:t xml:space="preserve"> </w:t>
      </w:r>
      <w:r w:rsidRPr="00920B57">
        <w:rPr>
          <w:sz w:val="28"/>
          <w:szCs w:val="28"/>
        </w:rPr>
        <w:t>Відповідь на запит надається після отримання документів,</w:t>
      </w:r>
      <w:r w:rsidRPr="00920B57">
        <w:rPr>
          <w:sz w:val="28"/>
          <w:szCs w:val="28"/>
        </w:rPr>
        <w:br/>
        <w:t>що підтверджують повну оплату витрат, пов</w:t>
      </w:r>
      <w:r>
        <w:rPr>
          <w:sz w:val="28"/>
          <w:szCs w:val="28"/>
        </w:rPr>
        <w:t>’</w:t>
      </w:r>
      <w:r w:rsidRPr="00920B57">
        <w:rPr>
          <w:sz w:val="28"/>
          <w:szCs w:val="28"/>
        </w:rPr>
        <w:t>язаних з наданням</w:t>
      </w:r>
      <w:r w:rsidRPr="00920B57">
        <w:rPr>
          <w:sz w:val="28"/>
          <w:szCs w:val="28"/>
        </w:rPr>
        <w:br/>
        <w:t xml:space="preserve">відповіді. </w:t>
      </w:r>
    </w:p>
    <w:p w:rsidR="00072696" w:rsidRPr="00920B57" w:rsidRDefault="00072696" w:rsidP="00072696">
      <w:pPr>
        <w:shd w:val="clear" w:color="auto" w:fill="FFFFFF"/>
        <w:tabs>
          <w:tab w:val="left" w:pos="1202"/>
        </w:tabs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 </w:t>
      </w:r>
      <w:r w:rsidRPr="00920B57">
        <w:rPr>
          <w:sz w:val="28"/>
          <w:szCs w:val="28"/>
        </w:rPr>
        <w:t>разі повної або</w:t>
      </w:r>
      <w:r>
        <w:rPr>
          <w:sz w:val="28"/>
          <w:szCs w:val="28"/>
        </w:rPr>
        <w:t xml:space="preserve"> </w:t>
      </w:r>
      <w:r w:rsidRPr="00920B57">
        <w:rPr>
          <w:sz w:val="28"/>
          <w:szCs w:val="28"/>
        </w:rPr>
        <w:t>часткової відмови запитувача від оплати витрат, пов</w:t>
      </w:r>
      <w:r>
        <w:rPr>
          <w:sz w:val="28"/>
          <w:szCs w:val="28"/>
        </w:rPr>
        <w:t>’</w:t>
      </w:r>
      <w:r w:rsidRPr="00920B57">
        <w:rPr>
          <w:sz w:val="28"/>
          <w:szCs w:val="28"/>
        </w:rPr>
        <w:t>язаних із</w:t>
      </w:r>
      <w:r>
        <w:rPr>
          <w:sz w:val="28"/>
          <w:szCs w:val="28"/>
        </w:rPr>
        <w:t xml:space="preserve"> </w:t>
      </w:r>
      <w:r w:rsidRPr="00920B57">
        <w:rPr>
          <w:sz w:val="28"/>
          <w:szCs w:val="28"/>
        </w:rPr>
        <w:t>наданням відповіді за запитом на інформацію</w:t>
      </w:r>
      <w:r>
        <w:rPr>
          <w:sz w:val="28"/>
          <w:szCs w:val="28"/>
        </w:rPr>
        <w:t>, або</w:t>
      </w:r>
      <w:r w:rsidRPr="00920B57">
        <w:rPr>
          <w:sz w:val="28"/>
          <w:szCs w:val="28"/>
        </w:rPr>
        <w:t xml:space="preserve"> ненадходження у місячний строк документів, що підтверджують повну оплату витрат, </w:t>
      </w:r>
      <w:r>
        <w:rPr>
          <w:sz w:val="28"/>
          <w:szCs w:val="28"/>
        </w:rPr>
        <w:t xml:space="preserve">посадова особа виконавчого апарату – відповідальний виконавець запиту на інформацію направляє запитувачу лист-відмову в отриманні відповіді на запит на інформацію.  </w:t>
      </w:r>
    </w:p>
    <w:p w:rsidR="00072696" w:rsidRPr="00920B57" w:rsidRDefault="00072696" w:rsidP="00072696">
      <w:pPr>
        <w:ind w:firstLine="709"/>
        <w:jc w:val="both"/>
        <w:rPr>
          <w:sz w:val="28"/>
          <w:szCs w:val="28"/>
        </w:rPr>
      </w:pPr>
    </w:p>
    <w:p w:rsidR="00072696" w:rsidRPr="00920B57" w:rsidRDefault="00072696" w:rsidP="00072696">
      <w:pPr>
        <w:ind w:firstLine="709"/>
        <w:jc w:val="both"/>
        <w:rPr>
          <w:sz w:val="28"/>
          <w:szCs w:val="28"/>
        </w:rPr>
      </w:pPr>
    </w:p>
    <w:p w:rsidR="00072696" w:rsidRPr="0094664B" w:rsidRDefault="00072696" w:rsidP="00072696">
      <w:pPr>
        <w:ind w:firstLine="709"/>
        <w:jc w:val="both"/>
        <w:rPr>
          <w:b/>
          <w:sz w:val="28"/>
          <w:szCs w:val="28"/>
        </w:rPr>
      </w:pPr>
    </w:p>
    <w:p w:rsidR="00072696" w:rsidRPr="0042713F" w:rsidRDefault="00072696" w:rsidP="00072696">
      <w:pPr>
        <w:rPr>
          <w:rFonts w:eastAsia="Calibri"/>
          <w:b/>
          <w:sz w:val="28"/>
          <w:szCs w:val="28"/>
          <w:lang w:eastAsia="en-US"/>
        </w:rPr>
      </w:pPr>
      <w:r w:rsidRPr="0042713F">
        <w:rPr>
          <w:rFonts w:eastAsia="Calibri"/>
          <w:b/>
          <w:sz w:val="28"/>
          <w:szCs w:val="28"/>
          <w:lang w:eastAsia="en-US"/>
        </w:rPr>
        <w:t>Керуючий справами</w:t>
      </w:r>
    </w:p>
    <w:p w:rsidR="00072696" w:rsidRPr="0042713F" w:rsidRDefault="00072696" w:rsidP="00072696">
      <w:pPr>
        <w:rPr>
          <w:rFonts w:eastAsia="Calibri"/>
          <w:b/>
          <w:sz w:val="28"/>
          <w:szCs w:val="28"/>
          <w:lang w:eastAsia="en-US"/>
        </w:rPr>
      </w:pPr>
      <w:r w:rsidRPr="0042713F">
        <w:rPr>
          <w:rFonts w:eastAsia="Calibri"/>
          <w:b/>
          <w:sz w:val="28"/>
          <w:szCs w:val="28"/>
          <w:lang w:eastAsia="en-US"/>
        </w:rPr>
        <w:t xml:space="preserve">виконавчого апарату </w:t>
      </w:r>
    </w:p>
    <w:p w:rsidR="00072696" w:rsidRDefault="00072696" w:rsidP="00D1351F">
      <w:pPr>
        <w:rPr>
          <w:b/>
        </w:rPr>
      </w:pPr>
      <w:r w:rsidRPr="0042713F">
        <w:rPr>
          <w:rFonts w:eastAsia="Calibri"/>
          <w:b/>
          <w:sz w:val="28"/>
          <w:szCs w:val="28"/>
          <w:lang w:eastAsia="en-US"/>
        </w:rPr>
        <w:t>обласної ради</w:t>
      </w:r>
      <w:r w:rsidRPr="0042713F">
        <w:rPr>
          <w:rFonts w:eastAsia="Calibri"/>
          <w:b/>
          <w:sz w:val="28"/>
          <w:szCs w:val="28"/>
          <w:lang w:eastAsia="en-US"/>
        </w:rPr>
        <w:tab/>
      </w:r>
      <w:r w:rsidRPr="0042713F">
        <w:rPr>
          <w:rFonts w:eastAsia="Calibri"/>
          <w:b/>
          <w:sz w:val="28"/>
          <w:szCs w:val="28"/>
          <w:lang w:eastAsia="en-US"/>
        </w:rPr>
        <w:tab/>
      </w:r>
      <w:r w:rsidRPr="0042713F">
        <w:rPr>
          <w:rFonts w:eastAsia="Calibri"/>
          <w:b/>
          <w:sz w:val="28"/>
          <w:szCs w:val="28"/>
          <w:lang w:eastAsia="en-US"/>
        </w:rPr>
        <w:tab/>
      </w:r>
      <w:r w:rsidRPr="0042713F">
        <w:rPr>
          <w:rFonts w:eastAsia="Calibri"/>
          <w:b/>
          <w:sz w:val="28"/>
          <w:szCs w:val="28"/>
          <w:lang w:eastAsia="en-US"/>
        </w:rPr>
        <w:tab/>
      </w:r>
      <w:r w:rsidRPr="0042713F">
        <w:rPr>
          <w:rFonts w:eastAsia="Calibri"/>
          <w:b/>
          <w:sz w:val="28"/>
          <w:szCs w:val="28"/>
          <w:lang w:eastAsia="en-US"/>
        </w:rPr>
        <w:tab/>
        <w:t xml:space="preserve">             </w:t>
      </w:r>
      <w:r w:rsidR="00C623E4"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42713F">
        <w:rPr>
          <w:rFonts w:eastAsia="Calibri"/>
          <w:b/>
          <w:sz w:val="28"/>
          <w:szCs w:val="28"/>
          <w:lang w:eastAsia="en-US"/>
        </w:rPr>
        <w:t xml:space="preserve">   Ю. ЗАРЕЦЬКИЙ</w:t>
      </w:r>
    </w:p>
    <w:p w:rsidR="00072696" w:rsidRDefault="00072696" w:rsidP="00072696">
      <w:pPr>
        <w:ind w:firstLine="709"/>
        <w:jc w:val="right"/>
        <w:rPr>
          <w:b/>
        </w:rPr>
      </w:pPr>
    </w:p>
    <w:p w:rsidR="00072696" w:rsidRDefault="00072696" w:rsidP="00072696">
      <w:pPr>
        <w:ind w:firstLine="709"/>
        <w:jc w:val="right"/>
        <w:rPr>
          <w:b/>
        </w:rPr>
      </w:pPr>
    </w:p>
    <w:p w:rsidR="00072696" w:rsidRDefault="00072696" w:rsidP="00072696">
      <w:pPr>
        <w:ind w:firstLine="709"/>
        <w:jc w:val="right"/>
        <w:rPr>
          <w:b/>
        </w:rPr>
      </w:pPr>
    </w:p>
    <w:sectPr w:rsidR="00072696" w:rsidSect="00C623E4">
      <w:headerReference w:type="default" r:id="rId7"/>
      <w:pgSz w:w="11906" w:h="16838"/>
      <w:pgMar w:top="850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81" w:rsidRDefault="00146381" w:rsidP="006B01BF">
      <w:r>
        <w:separator/>
      </w:r>
    </w:p>
  </w:endnote>
  <w:endnote w:type="continuationSeparator" w:id="0">
    <w:p w:rsidR="00146381" w:rsidRDefault="00146381" w:rsidP="006B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81" w:rsidRDefault="00146381" w:rsidP="006B01BF">
      <w:r>
        <w:separator/>
      </w:r>
    </w:p>
  </w:footnote>
  <w:footnote w:type="continuationSeparator" w:id="0">
    <w:p w:rsidR="00146381" w:rsidRDefault="00146381" w:rsidP="006B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3021"/>
      <w:docPartObj>
        <w:docPartGallery w:val="Page Numbers (Top of Page)"/>
        <w:docPartUnique/>
      </w:docPartObj>
    </w:sdtPr>
    <w:sdtEndPr/>
    <w:sdtContent>
      <w:p w:rsidR="006B01BF" w:rsidRDefault="006B01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E4" w:rsidRPr="00C623E4">
          <w:rPr>
            <w:noProof/>
            <w:lang w:val="ru-RU"/>
          </w:rPr>
          <w:t>2</w:t>
        </w:r>
        <w:r>
          <w:fldChar w:fldCharType="end"/>
        </w:r>
      </w:p>
    </w:sdtContent>
  </w:sdt>
  <w:p w:rsidR="006B01BF" w:rsidRDefault="006B01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96"/>
    <w:rsid w:val="00033B13"/>
    <w:rsid w:val="00072696"/>
    <w:rsid w:val="000C3020"/>
    <w:rsid w:val="00146381"/>
    <w:rsid w:val="00280856"/>
    <w:rsid w:val="005F4737"/>
    <w:rsid w:val="006B01BF"/>
    <w:rsid w:val="00C623E4"/>
    <w:rsid w:val="00C67BE6"/>
    <w:rsid w:val="00D1351F"/>
    <w:rsid w:val="00DF1D9F"/>
    <w:rsid w:val="00E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6"/>
    <w:rPr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6B01B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01BF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6B01B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01BF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01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1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6"/>
    <w:rPr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6B01B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01BF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6B01B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01BF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01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1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2017-03-20T12:44:00Z</cp:lastPrinted>
  <dcterms:created xsi:type="dcterms:W3CDTF">2017-03-20T10:54:00Z</dcterms:created>
  <dcterms:modified xsi:type="dcterms:W3CDTF">2017-03-20T12:44:00Z</dcterms:modified>
</cp:coreProperties>
</file>