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26" w:rsidRPr="00E862E6" w:rsidRDefault="00370B26" w:rsidP="00370B26">
      <w:pPr>
        <w:jc w:val="center"/>
      </w:pPr>
      <w:r w:rsidRPr="00E862E6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05440C4D" wp14:editId="1E989D92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B26" w:rsidRPr="00E862E6" w:rsidRDefault="00370B26" w:rsidP="00370B26">
      <w:pPr>
        <w:jc w:val="center"/>
        <w:rPr>
          <w:sz w:val="16"/>
        </w:rPr>
      </w:pPr>
    </w:p>
    <w:p w:rsidR="00370B26" w:rsidRPr="00E862E6" w:rsidRDefault="00370B26" w:rsidP="00370B26">
      <w:pPr>
        <w:jc w:val="center"/>
        <w:rPr>
          <w:b/>
          <w:color w:val="000000"/>
          <w:sz w:val="36"/>
          <w:szCs w:val="36"/>
        </w:rPr>
      </w:pPr>
      <w:r w:rsidRPr="00E862E6">
        <w:rPr>
          <w:b/>
          <w:color w:val="000000"/>
          <w:sz w:val="36"/>
          <w:szCs w:val="36"/>
        </w:rPr>
        <w:t>ДНІПРОПЕТРОВСЬКА ОБЛАСНА РАДА</w:t>
      </w:r>
    </w:p>
    <w:p w:rsidR="00370B26" w:rsidRPr="00E862E6" w:rsidRDefault="00370B26" w:rsidP="00370B26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862E6">
        <w:rPr>
          <w:b/>
          <w:color w:val="000000"/>
          <w:sz w:val="36"/>
          <w:szCs w:val="36"/>
        </w:rPr>
        <w:t>VII СКЛИКАННЯ</w:t>
      </w:r>
    </w:p>
    <w:p w:rsidR="00370B26" w:rsidRPr="00E862E6" w:rsidRDefault="00370B26" w:rsidP="00370B26">
      <w:pPr>
        <w:shd w:val="clear" w:color="auto" w:fill="FFFFFF"/>
        <w:jc w:val="center"/>
        <w:rPr>
          <w:b/>
          <w:sz w:val="12"/>
        </w:rPr>
      </w:pPr>
    </w:p>
    <w:p w:rsidR="00370B26" w:rsidRPr="00E862E6" w:rsidRDefault="00370B26" w:rsidP="00370B26">
      <w:pPr>
        <w:ind w:left="-8" w:right="-8"/>
        <w:jc w:val="center"/>
        <w:rPr>
          <w:b/>
          <w:bCs/>
          <w:iCs/>
          <w:sz w:val="32"/>
          <w:szCs w:val="32"/>
        </w:rPr>
      </w:pPr>
      <w:r w:rsidRPr="00E862E6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370B26" w:rsidRPr="00E862E6" w:rsidRDefault="00370B26" w:rsidP="00370B26">
      <w:pPr>
        <w:shd w:val="clear" w:color="auto" w:fill="FFFFFF"/>
        <w:jc w:val="center"/>
        <w:rPr>
          <w:bCs/>
          <w:iCs/>
        </w:rPr>
      </w:pPr>
      <w:r w:rsidRPr="00E862E6">
        <w:rPr>
          <w:b/>
          <w:bCs/>
          <w:iCs/>
          <w:sz w:val="32"/>
          <w:szCs w:val="32"/>
        </w:rPr>
        <w:t>екології та енергозбереження</w:t>
      </w:r>
    </w:p>
    <w:p w:rsidR="00370B26" w:rsidRPr="00E862E6" w:rsidRDefault="00370B26" w:rsidP="00370B26">
      <w:pPr>
        <w:jc w:val="center"/>
        <w:rPr>
          <w:sz w:val="20"/>
          <w:szCs w:val="20"/>
        </w:rPr>
      </w:pPr>
      <w:r w:rsidRPr="00E862E6">
        <w:rPr>
          <w:b/>
          <w:bCs/>
          <w:iCs/>
          <w:noProof/>
          <w:sz w:val="2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1BB56" wp14:editId="71DCAF27">
                <wp:simplePos x="0" y="0"/>
                <wp:positionH relativeFrom="column">
                  <wp:posOffset>34925</wp:posOffset>
                </wp:positionH>
                <wp:positionV relativeFrom="paragraph">
                  <wp:posOffset>294005</wp:posOffset>
                </wp:positionV>
                <wp:extent cx="6248400" cy="0"/>
                <wp:effectExtent l="29210" t="30480" r="37465" b="3619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5FE5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E862E6">
        <w:rPr>
          <w:sz w:val="20"/>
          <w:szCs w:val="20"/>
        </w:rPr>
        <w:t xml:space="preserve"> кім. 418, просп. О. Поля, </w:t>
      </w:r>
      <w:smartTag w:uri="urn:schemas-microsoft-com:office:smarttags" w:element="metricconverter">
        <w:smartTagPr>
          <w:attr w:name="ProductID" w:val="2, м"/>
        </w:smartTagPr>
        <w:r w:rsidRPr="00E862E6">
          <w:rPr>
            <w:sz w:val="20"/>
            <w:szCs w:val="20"/>
          </w:rPr>
          <w:t>2, м</w:t>
        </w:r>
      </w:smartTag>
      <w:r w:rsidRPr="00E862E6">
        <w:rPr>
          <w:sz w:val="20"/>
          <w:szCs w:val="20"/>
        </w:rPr>
        <w:t>. Дніпропетровськ, 49004</w:t>
      </w:r>
    </w:p>
    <w:p w:rsidR="00370B26" w:rsidRPr="00E862E6" w:rsidRDefault="00370B26" w:rsidP="00370B26">
      <w:pPr>
        <w:pStyle w:val="a3"/>
        <w:rPr>
          <w:sz w:val="16"/>
        </w:rPr>
      </w:pPr>
    </w:p>
    <w:p w:rsidR="00370B26" w:rsidRPr="00E862E6" w:rsidRDefault="00370B26" w:rsidP="00370B26">
      <w:pPr>
        <w:pStyle w:val="a3"/>
        <w:rPr>
          <w:sz w:val="18"/>
        </w:rPr>
      </w:pPr>
    </w:p>
    <w:p w:rsidR="00370B26" w:rsidRPr="00E862E6" w:rsidRDefault="00370B26" w:rsidP="00370B26">
      <w:pPr>
        <w:pStyle w:val="a3"/>
      </w:pPr>
      <w:r w:rsidRPr="00E862E6">
        <w:t>П Р О Т О К О Л № 15</w:t>
      </w:r>
    </w:p>
    <w:p w:rsidR="00370B26" w:rsidRPr="00E862E6" w:rsidRDefault="00370B26" w:rsidP="00370B26">
      <w:pPr>
        <w:jc w:val="center"/>
      </w:pPr>
      <w:r w:rsidRPr="00E862E6">
        <w:t>засідання постійної комісії обласної ради</w:t>
      </w:r>
    </w:p>
    <w:p w:rsidR="00370B26" w:rsidRPr="00E862E6" w:rsidRDefault="00370B26" w:rsidP="00370B26">
      <w:pPr>
        <w:rPr>
          <w:sz w:val="16"/>
        </w:rPr>
      </w:pPr>
    </w:p>
    <w:p w:rsidR="00370B26" w:rsidRPr="00E862E6" w:rsidRDefault="00370B26" w:rsidP="00370B26">
      <w:pPr>
        <w:jc w:val="right"/>
      </w:pPr>
      <w:r w:rsidRPr="00E862E6">
        <w:t>“24” травня 2017 року</w:t>
      </w:r>
    </w:p>
    <w:p w:rsidR="00370B26" w:rsidRPr="00E862E6" w:rsidRDefault="00370B26" w:rsidP="00370B26">
      <w:pPr>
        <w:jc w:val="right"/>
      </w:pPr>
      <w:r w:rsidRPr="00E862E6">
        <w:t>12.00 годин</w:t>
      </w:r>
    </w:p>
    <w:p w:rsidR="00370B26" w:rsidRPr="00E862E6" w:rsidRDefault="00370B26" w:rsidP="00370B26">
      <w:pPr>
        <w:jc w:val="right"/>
        <w:rPr>
          <w:sz w:val="18"/>
        </w:rPr>
      </w:pPr>
    </w:p>
    <w:p w:rsidR="00370B26" w:rsidRPr="00E862E6" w:rsidRDefault="00370B26" w:rsidP="00370B26">
      <w:pPr>
        <w:rPr>
          <w:sz w:val="10"/>
        </w:rPr>
      </w:pPr>
    </w:p>
    <w:p w:rsidR="00370B26" w:rsidRPr="00E862E6" w:rsidRDefault="00370B26" w:rsidP="00370B26">
      <w:pPr>
        <w:ind w:firstLine="709"/>
        <w:jc w:val="both"/>
      </w:pPr>
      <w:bookmarkStart w:id="0" w:name="_GoBack"/>
      <w:r w:rsidRPr="00E862E6">
        <w:t>Присутні члени комісії:</w:t>
      </w:r>
      <w:r w:rsidRPr="00E862E6">
        <w:rPr>
          <w:b/>
          <w:bCs/>
          <w:iCs/>
          <w:szCs w:val="28"/>
        </w:rPr>
        <w:t xml:space="preserve"> </w:t>
      </w:r>
      <w:r w:rsidRPr="00E862E6">
        <w:rPr>
          <w:bCs/>
          <w:iCs/>
          <w:szCs w:val="28"/>
        </w:rPr>
        <w:t>Івахно А.Ю., Герасимчук О.М.,</w:t>
      </w:r>
      <w:r w:rsidRPr="00E862E6">
        <w:rPr>
          <w:b/>
          <w:bCs/>
          <w:iCs/>
          <w:szCs w:val="28"/>
        </w:rPr>
        <w:t xml:space="preserve"> </w:t>
      </w:r>
      <w:r w:rsidRPr="00E862E6">
        <w:t xml:space="preserve">Зубрій Д.О., </w:t>
      </w:r>
      <w:r w:rsidRPr="00E862E6">
        <w:br/>
      </w:r>
      <w:r w:rsidRPr="00E862E6">
        <w:rPr>
          <w:bCs/>
          <w:iCs/>
          <w:szCs w:val="28"/>
        </w:rPr>
        <w:t>Вакульчук К.О., Куцін В.С., Хазан П.В.</w:t>
      </w:r>
      <w:r w:rsidRPr="00E862E6">
        <w:t xml:space="preserve">, Чабаненко М.М., </w:t>
      </w:r>
      <w:r w:rsidRPr="00E862E6">
        <w:rPr>
          <w:bCs/>
          <w:iCs/>
          <w:szCs w:val="28"/>
        </w:rPr>
        <w:t>Коломоєць А.В., в режимі телекомунікаційного зв’язку Волков В.П.</w:t>
      </w:r>
    </w:p>
    <w:p w:rsidR="00370B26" w:rsidRPr="00E862E6" w:rsidRDefault="00370B26" w:rsidP="00370B26">
      <w:pPr>
        <w:jc w:val="both"/>
        <w:rPr>
          <w:sz w:val="12"/>
        </w:rPr>
      </w:pPr>
    </w:p>
    <w:p w:rsidR="00370B26" w:rsidRPr="00E862E6" w:rsidRDefault="00370B26" w:rsidP="00370B26">
      <w:pPr>
        <w:ind w:firstLine="709"/>
        <w:jc w:val="both"/>
      </w:pPr>
      <w:r w:rsidRPr="00E862E6">
        <w:t xml:space="preserve">Відсутні члени комісії: </w:t>
      </w:r>
      <w:r w:rsidRPr="00E862E6">
        <w:rPr>
          <w:bCs/>
          <w:iCs/>
          <w:szCs w:val="28"/>
        </w:rPr>
        <w:t>Заворотній В.П., Т</w:t>
      </w:r>
      <w:r w:rsidRPr="00E862E6">
        <w:t>емник Г.П., Циркін І.М.</w:t>
      </w:r>
    </w:p>
    <w:bookmarkEnd w:id="0"/>
    <w:p w:rsidR="00370B26" w:rsidRPr="00E862E6" w:rsidRDefault="00370B26" w:rsidP="00370B26">
      <w:pPr>
        <w:ind w:firstLine="709"/>
        <w:jc w:val="both"/>
        <w:rPr>
          <w:sz w:val="12"/>
        </w:rPr>
      </w:pPr>
    </w:p>
    <w:p w:rsidR="00370B26" w:rsidRPr="00E862E6" w:rsidRDefault="00370B26" w:rsidP="00470BC2">
      <w:pPr>
        <w:spacing w:line="280" w:lineRule="exact"/>
        <w:jc w:val="both"/>
        <w:rPr>
          <w:spacing w:val="-6"/>
        </w:rPr>
      </w:pPr>
      <w:r w:rsidRPr="00E862E6">
        <w:rPr>
          <w:spacing w:val="-6"/>
        </w:rPr>
        <w:t xml:space="preserve">У роботі комісії взяли участь: заступник голови обласної ради по виконавчому апарату – начальник управління екології, енергозбереження та інвестицій </w:t>
      </w:r>
      <w:r w:rsidR="00470BC2">
        <w:rPr>
          <w:spacing w:val="-6"/>
        </w:rPr>
        <w:br/>
      </w:r>
      <w:r w:rsidRPr="00E862E6">
        <w:rPr>
          <w:spacing w:val="-6"/>
        </w:rPr>
        <w:t xml:space="preserve">Ісаєв О.Р., директор департаменту екології та природних ресурсів облдержадміністрації Стрілець Р.О., заступник начальника Дніпропетровського обласного управління водних ресурсів </w:t>
      </w:r>
      <w:proofErr w:type="spellStart"/>
      <w:r w:rsidRPr="00E862E6">
        <w:rPr>
          <w:spacing w:val="-6"/>
        </w:rPr>
        <w:t>Потапенко</w:t>
      </w:r>
      <w:proofErr w:type="spellEnd"/>
      <w:r w:rsidRPr="00E862E6">
        <w:rPr>
          <w:spacing w:val="-6"/>
        </w:rPr>
        <w:t xml:space="preserve"> І.С.,</w:t>
      </w:r>
      <w:r w:rsidR="00ED4A3A" w:rsidRPr="00E862E6">
        <w:rPr>
          <w:spacing w:val="-6"/>
        </w:rPr>
        <w:t xml:space="preserve"> виконуюча обов’язки начальника управління екології виконавчого комітету Криворізької міської ради </w:t>
      </w:r>
      <w:proofErr w:type="spellStart"/>
      <w:r w:rsidR="00ED4A3A" w:rsidRPr="00E862E6">
        <w:rPr>
          <w:spacing w:val="-6"/>
        </w:rPr>
        <w:t>Савінова</w:t>
      </w:r>
      <w:proofErr w:type="spellEnd"/>
      <w:r w:rsidR="00ED4A3A" w:rsidRPr="00E862E6">
        <w:rPr>
          <w:spacing w:val="-6"/>
        </w:rPr>
        <w:t xml:space="preserve"> І.Ф., старший інспектор апарату виконавчого комітету Криворізької міської ради </w:t>
      </w:r>
      <w:r w:rsidR="009944D8">
        <w:rPr>
          <w:spacing w:val="-6"/>
        </w:rPr>
        <w:t xml:space="preserve">Вербицький </w:t>
      </w:r>
      <w:r w:rsidR="00ED4A3A" w:rsidRPr="00E862E6">
        <w:rPr>
          <w:spacing w:val="-6"/>
        </w:rPr>
        <w:t>Г.</w:t>
      </w:r>
      <w:r w:rsidR="009944D8">
        <w:rPr>
          <w:spacing w:val="-6"/>
        </w:rPr>
        <w:t>П.</w:t>
      </w:r>
      <w:r w:rsidR="00ED4A3A" w:rsidRPr="00E862E6">
        <w:rPr>
          <w:spacing w:val="-6"/>
        </w:rPr>
        <w:t>,</w:t>
      </w:r>
      <w:r w:rsidRPr="00E862E6">
        <w:rPr>
          <w:spacing w:val="-6"/>
        </w:rPr>
        <w:t xml:space="preserve"> начальник управління – головний бухгалтер департаменту екології та природних ресурсів облдержадміністрації Латиш Н.С.,  заступник </w:t>
      </w:r>
      <w:r w:rsidRPr="00E862E6">
        <w:rPr>
          <w:bCs/>
          <w:iCs/>
          <w:spacing w:val="-6"/>
          <w:szCs w:val="28"/>
        </w:rPr>
        <w:t xml:space="preserve">начальника управління екології, енергозбереження та інвестицій – начальник відділу інвестиційної діяльності виконавчого апарату обласної ради </w:t>
      </w:r>
      <w:r w:rsidR="00C9649E">
        <w:rPr>
          <w:bCs/>
          <w:iCs/>
          <w:spacing w:val="-6"/>
          <w:szCs w:val="28"/>
        </w:rPr>
        <w:br/>
      </w:r>
      <w:r w:rsidRPr="00E862E6">
        <w:rPr>
          <w:bCs/>
          <w:iCs/>
          <w:spacing w:val="-6"/>
          <w:szCs w:val="28"/>
        </w:rPr>
        <w:t xml:space="preserve">Березань С.С., головний спеціаліст відділу з питань інвестиційної діяльності, </w:t>
      </w:r>
      <w:r w:rsidRPr="00E862E6">
        <w:rPr>
          <w:spacing w:val="-6"/>
        </w:rPr>
        <w:t>управління екології, енергозбереження та інвестицій</w:t>
      </w:r>
      <w:r w:rsidRPr="00E862E6">
        <w:rPr>
          <w:b/>
          <w:spacing w:val="-6"/>
        </w:rPr>
        <w:t xml:space="preserve"> </w:t>
      </w:r>
      <w:r w:rsidRPr="00E862E6">
        <w:rPr>
          <w:spacing w:val="-6"/>
        </w:rPr>
        <w:t xml:space="preserve">виконавчого апарату обласної ради Денисенко Ю.В., заступник голови ради еколого-туристичного об’єднання „Орлан”, </w:t>
      </w:r>
      <w:r w:rsidRPr="00E862E6">
        <w:t xml:space="preserve">доцент ДНУ ім. О. Гончара, кандидат біологічних наук </w:t>
      </w:r>
      <w:proofErr w:type="spellStart"/>
      <w:r w:rsidRPr="00E862E6">
        <w:t>Манюк</w:t>
      </w:r>
      <w:proofErr w:type="spellEnd"/>
      <w:r w:rsidRPr="00E862E6">
        <w:t xml:space="preserve"> В.В., доктор біологічних наук, завідувач кафедри екології та навколишнього середовища Державного вищого навчального закладу Придніпровська Державна академія будівництва та архітектури </w:t>
      </w:r>
      <w:r w:rsidR="00470BC2">
        <w:br/>
      </w:r>
      <w:proofErr w:type="spellStart"/>
      <w:r w:rsidRPr="00E862E6">
        <w:t>Шматков</w:t>
      </w:r>
      <w:proofErr w:type="spellEnd"/>
      <w:r w:rsidRPr="00E862E6">
        <w:t xml:space="preserve"> Г.Г., голова обласної громадської ради </w:t>
      </w:r>
      <w:r w:rsidR="00ED4A3A" w:rsidRPr="00E862E6">
        <w:t xml:space="preserve">при Держаній екологічній інспекції у Дніпропетровській області </w:t>
      </w:r>
      <w:proofErr w:type="spellStart"/>
      <w:r w:rsidR="00ED4A3A" w:rsidRPr="00E862E6">
        <w:t>Лампіка</w:t>
      </w:r>
      <w:proofErr w:type="spellEnd"/>
      <w:r w:rsidR="00ED4A3A" w:rsidRPr="00E862E6">
        <w:t xml:space="preserve"> Т.В.,</w:t>
      </w:r>
      <w:r w:rsidR="00C9649E" w:rsidRPr="00C9649E">
        <w:t xml:space="preserve"> </w:t>
      </w:r>
      <w:r w:rsidR="00470BC2">
        <w:t>член г</w:t>
      </w:r>
      <w:r w:rsidR="00470BC2" w:rsidRPr="00470BC2">
        <w:t>ромадської організації</w:t>
      </w:r>
      <w:r w:rsidR="00470BC2">
        <w:t xml:space="preserve"> „</w:t>
      </w:r>
      <w:r w:rsidR="00470BC2" w:rsidRPr="00470BC2">
        <w:t>Окремий природо</w:t>
      </w:r>
      <w:r w:rsidR="00470BC2">
        <w:t>-</w:t>
      </w:r>
      <w:r w:rsidR="00470BC2" w:rsidRPr="00470BC2">
        <w:t xml:space="preserve">правозахисний округ міжнародної громадської організації </w:t>
      </w:r>
      <w:r w:rsidR="00470BC2">
        <w:t>„</w:t>
      </w:r>
      <w:r w:rsidR="00470BC2" w:rsidRPr="00470BC2">
        <w:t>Козацтво Запорозьке</w:t>
      </w:r>
      <w:r w:rsidR="00470BC2">
        <w:t>”</w:t>
      </w:r>
      <w:r w:rsidR="00C9649E">
        <w:t xml:space="preserve"> Горобець В.В.,</w:t>
      </w:r>
      <w:r w:rsidR="00ED4A3A" w:rsidRPr="00E862E6">
        <w:t xml:space="preserve"> член ініціативної групи за створення регіонального ландшафтного парку „Дніпрові Пороги” </w:t>
      </w:r>
      <w:r w:rsidR="00ED4A3A" w:rsidRPr="00E862E6">
        <w:br/>
        <w:t>Кузнецова А.С.</w:t>
      </w:r>
    </w:p>
    <w:p w:rsidR="00370B26" w:rsidRPr="00E862E6" w:rsidRDefault="00370B26" w:rsidP="00370B26">
      <w:pPr>
        <w:spacing w:line="280" w:lineRule="exact"/>
      </w:pPr>
    </w:p>
    <w:p w:rsidR="00370B26" w:rsidRPr="00E862E6" w:rsidRDefault="00370B26" w:rsidP="00370B26">
      <w:pPr>
        <w:ind w:firstLine="709"/>
        <w:rPr>
          <w:b/>
        </w:rPr>
      </w:pPr>
      <w:r w:rsidRPr="00E862E6">
        <w:t xml:space="preserve">Головував: Івахно А.Ю. </w:t>
      </w:r>
      <w:r w:rsidRPr="00E862E6">
        <w:br w:type="page"/>
      </w:r>
    </w:p>
    <w:p w:rsidR="00370B26" w:rsidRPr="00E862E6" w:rsidRDefault="00370B26" w:rsidP="00370B26">
      <w:pPr>
        <w:jc w:val="center"/>
        <w:rPr>
          <w:b/>
        </w:rPr>
      </w:pPr>
      <w:r w:rsidRPr="00E862E6">
        <w:rPr>
          <w:b/>
        </w:rPr>
        <w:lastRenderedPageBreak/>
        <w:t xml:space="preserve">Порядок денний засідання постійної комісії:  </w:t>
      </w:r>
    </w:p>
    <w:p w:rsidR="00370B26" w:rsidRPr="00E862E6" w:rsidRDefault="00370B26" w:rsidP="00370B26">
      <w:pPr>
        <w:jc w:val="center"/>
        <w:rPr>
          <w:b/>
        </w:rPr>
      </w:pPr>
    </w:p>
    <w:p w:rsidR="00370B26" w:rsidRPr="00E862E6" w:rsidRDefault="00370B26" w:rsidP="00E64DA4">
      <w:pPr>
        <w:numPr>
          <w:ilvl w:val="0"/>
          <w:numId w:val="2"/>
        </w:numPr>
        <w:tabs>
          <w:tab w:val="left" w:pos="709"/>
          <w:tab w:val="left" w:pos="851"/>
        </w:tabs>
        <w:spacing w:line="360" w:lineRule="auto"/>
        <w:ind w:left="0" w:firstLine="709"/>
        <w:jc w:val="both"/>
        <w:rPr>
          <w:b/>
        </w:rPr>
      </w:pPr>
      <w:r w:rsidRPr="00E862E6">
        <w:rPr>
          <w:b/>
        </w:rPr>
        <w:t>Про порядок денний засідання постійної комісії.</w:t>
      </w:r>
    </w:p>
    <w:p w:rsidR="00E64DA4" w:rsidRPr="00E862E6" w:rsidRDefault="00E64DA4" w:rsidP="00E64DA4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b/>
        </w:rPr>
      </w:pPr>
      <w:r w:rsidRPr="00E862E6">
        <w:rPr>
          <w:b/>
        </w:rPr>
        <w:t xml:space="preserve">Про звернення голови громадської ради при Державній екологічній інспекції у Дніпропетровській області </w:t>
      </w:r>
      <w:proofErr w:type="spellStart"/>
      <w:r w:rsidRPr="00E862E6">
        <w:rPr>
          <w:b/>
        </w:rPr>
        <w:t>Лампіки</w:t>
      </w:r>
      <w:proofErr w:type="spellEnd"/>
      <w:r w:rsidRPr="00E862E6">
        <w:rPr>
          <w:b/>
        </w:rPr>
        <w:t xml:space="preserve"> Т.В. стосовно реалізації заходу „</w:t>
      </w:r>
      <w:proofErr w:type="spellStart"/>
      <w:r w:rsidRPr="00E862E6">
        <w:rPr>
          <w:b/>
        </w:rPr>
        <w:t>Протиповеневі</w:t>
      </w:r>
      <w:proofErr w:type="spellEnd"/>
      <w:r w:rsidRPr="00E862E6">
        <w:rPr>
          <w:b/>
        </w:rPr>
        <w:t xml:space="preserve"> заходи та поліпшення гідрологічного стану р. Інгулець у Дніпропетровської області” та виконання робіт, пов’язаних із розчищенням річок області, відповідно до проектних рішень.</w:t>
      </w:r>
    </w:p>
    <w:p w:rsidR="00E64DA4" w:rsidRPr="00E862E6" w:rsidRDefault="00E64DA4" w:rsidP="00E64DA4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b/>
        </w:rPr>
      </w:pPr>
      <w:r w:rsidRPr="00E862E6">
        <w:rPr>
          <w:b/>
          <w:szCs w:val="28"/>
        </w:rPr>
        <w:t xml:space="preserve">Про розгляд звернення неурядової громадської організації еколого-туристичне об’єднання „Орлан”, щодо зміни назви регіонального ландшафтного парку „Придніпровський” на „Дніпрові Пороги”, що розташовано на території </w:t>
      </w:r>
      <w:proofErr w:type="spellStart"/>
      <w:r w:rsidRPr="00E862E6">
        <w:rPr>
          <w:b/>
          <w:szCs w:val="28"/>
        </w:rPr>
        <w:t>Солонянського</w:t>
      </w:r>
      <w:proofErr w:type="spellEnd"/>
      <w:r w:rsidRPr="00E862E6">
        <w:rPr>
          <w:b/>
          <w:szCs w:val="28"/>
        </w:rPr>
        <w:t xml:space="preserve"> району (загальною площею 4917,9 га) та необхідності створення спеціальної адміністрації регіонального ландшафтного парку.</w:t>
      </w:r>
    </w:p>
    <w:p w:rsidR="00E64DA4" w:rsidRPr="00E862E6" w:rsidRDefault="00E64DA4" w:rsidP="00E64DA4">
      <w:pPr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b/>
        </w:rPr>
      </w:pPr>
      <w:r w:rsidRPr="00E862E6">
        <w:rPr>
          <w:b/>
        </w:rPr>
        <w:t>Про стан реалізації природоохоронних заходів та використання кошів обласного фонду охорони навколишнього природного середовища за перший квартал 2017 року.</w:t>
      </w:r>
    </w:p>
    <w:p w:rsidR="00E64DA4" w:rsidRPr="00E862E6" w:rsidRDefault="00E64DA4" w:rsidP="00E64DA4">
      <w:pPr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  <w:rPr>
          <w:b/>
        </w:rPr>
      </w:pPr>
      <w:r w:rsidRPr="00E862E6">
        <w:rPr>
          <w:b/>
        </w:rPr>
        <w:t>Різне.</w:t>
      </w:r>
    </w:p>
    <w:p w:rsidR="00370B26" w:rsidRPr="00E862E6" w:rsidRDefault="00370B26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370B26" w:rsidRPr="00E862E6" w:rsidRDefault="00370B26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370B26" w:rsidRPr="00E862E6" w:rsidRDefault="00370B26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370B26" w:rsidRPr="00E862E6" w:rsidRDefault="00370B26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370B26" w:rsidRPr="00E862E6" w:rsidRDefault="00370B26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370B26" w:rsidRPr="00E862E6" w:rsidRDefault="00370B26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370B26" w:rsidRPr="00E862E6" w:rsidRDefault="00370B26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370B26" w:rsidRPr="00E862E6" w:rsidRDefault="00370B26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370B26" w:rsidRPr="00E862E6" w:rsidRDefault="00370B26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370B26" w:rsidRPr="00E862E6" w:rsidRDefault="00370B26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370B26" w:rsidRPr="00E862E6" w:rsidRDefault="00370B26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370B26" w:rsidRPr="00E862E6" w:rsidRDefault="00370B26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370B26" w:rsidRPr="00E862E6" w:rsidRDefault="00370B26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370B26" w:rsidRPr="00E862E6" w:rsidRDefault="00370B26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370B26" w:rsidRPr="00E862E6" w:rsidRDefault="00370B26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64DA4" w:rsidRPr="00E862E6" w:rsidRDefault="00E64DA4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64DA4" w:rsidRPr="00E862E6" w:rsidRDefault="00E64DA4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64DA4" w:rsidRPr="00E862E6" w:rsidRDefault="00E64DA4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64DA4" w:rsidRPr="00E862E6" w:rsidRDefault="00E64DA4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64DA4" w:rsidRPr="00E862E6" w:rsidRDefault="00E64DA4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E64DA4" w:rsidRPr="00E862E6" w:rsidRDefault="00E64DA4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370B26" w:rsidRPr="00E862E6" w:rsidRDefault="00370B26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370B26" w:rsidRPr="00E862E6" w:rsidRDefault="00370B26" w:rsidP="00370B26">
      <w:pPr>
        <w:tabs>
          <w:tab w:val="left" w:pos="851"/>
          <w:tab w:val="left" w:pos="993"/>
        </w:tabs>
        <w:ind w:firstLine="709"/>
        <w:jc w:val="center"/>
        <w:rPr>
          <w:b/>
        </w:rPr>
      </w:pPr>
    </w:p>
    <w:p w:rsidR="00370B26" w:rsidRPr="00E862E6" w:rsidRDefault="00370B26" w:rsidP="00370B26">
      <w:pPr>
        <w:jc w:val="center"/>
        <w:rPr>
          <w:b/>
        </w:rPr>
      </w:pPr>
    </w:p>
    <w:p w:rsidR="00370B26" w:rsidRPr="00E862E6" w:rsidRDefault="00370B26" w:rsidP="00370B26">
      <w:pPr>
        <w:jc w:val="center"/>
        <w:rPr>
          <w:b/>
        </w:rPr>
      </w:pPr>
    </w:p>
    <w:p w:rsidR="00370B26" w:rsidRPr="00E862E6" w:rsidRDefault="00370B26" w:rsidP="00370B26">
      <w:pPr>
        <w:numPr>
          <w:ilvl w:val="0"/>
          <w:numId w:val="1"/>
        </w:numPr>
        <w:tabs>
          <w:tab w:val="clear" w:pos="502"/>
          <w:tab w:val="left" w:pos="0"/>
          <w:tab w:val="left" w:pos="1134"/>
          <w:tab w:val="left" w:pos="1418"/>
          <w:tab w:val="left" w:pos="2268"/>
          <w:tab w:val="left" w:pos="2410"/>
        </w:tabs>
        <w:ind w:left="0" w:firstLine="709"/>
        <w:jc w:val="both"/>
        <w:rPr>
          <w:b/>
        </w:rPr>
      </w:pPr>
      <w:r w:rsidRPr="00E862E6">
        <w:rPr>
          <w:b/>
        </w:rPr>
        <w:lastRenderedPageBreak/>
        <w:t>Про порядок денний засідання постійної комісії.</w:t>
      </w:r>
    </w:p>
    <w:p w:rsidR="00370B26" w:rsidRPr="00E862E6" w:rsidRDefault="00370B26" w:rsidP="00370B26">
      <w:pPr>
        <w:tabs>
          <w:tab w:val="left" w:pos="0"/>
          <w:tab w:val="num" w:pos="900"/>
          <w:tab w:val="left" w:pos="1134"/>
        </w:tabs>
        <w:jc w:val="both"/>
        <w:rPr>
          <w:sz w:val="32"/>
        </w:rPr>
      </w:pPr>
    </w:p>
    <w:p w:rsidR="00370B26" w:rsidRPr="00E862E6" w:rsidRDefault="00370B26" w:rsidP="00370B26">
      <w:pPr>
        <w:jc w:val="both"/>
      </w:pPr>
      <w:r w:rsidRPr="00E862E6">
        <w:rPr>
          <w:u w:val="single"/>
        </w:rPr>
        <w:t>Інформація</w:t>
      </w:r>
      <w:r w:rsidRPr="00E862E6">
        <w:t xml:space="preserve">: </w:t>
      </w:r>
      <w:proofErr w:type="spellStart"/>
      <w:r w:rsidRPr="00E862E6">
        <w:t>Івахна</w:t>
      </w:r>
      <w:proofErr w:type="spellEnd"/>
      <w:r w:rsidRPr="00E862E6">
        <w:t xml:space="preserve"> А.Ю.</w:t>
      </w:r>
    </w:p>
    <w:p w:rsidR="00370B26" w:rsidRPr="00E862E6" w:rsidRDefault="00370B26" w:rsidP="00370B26">
      <w:pPr>
        <w:jc w:val="both"/>
        <w:rPr>
          <w:sz w:val="36"/>
        </w:rPr>
      </w:pPr>
    </w:p>
    <w:p w:rsidR="00370B26" w:rsidRPr="00E862E6" w:rsidRDefault="00370B26" w:rsidP="00370B26">
      <w:pPr>
        <w:jc w:val="both"/>
        <w:rPr>
          <w:bCs/>
          <w:iCs/>
          <w:szCs w:val="28"/>
        </w:rPr>
      </w:pPr>
      <w:r w:rsidRPr="00E862E6">
        <w:rPr>
          <w:u w:val="single"/>
        </w:rPr>
        <w:t>Виступили</w:t>
      </w:r>
      <w:r w:rsidRPr="00E862E6">
        <w:t>:</w:t>
      </w:r>
      <w:r w:rsidRPr="00E862E6">
        <w:rPr>
          <w:bCs/>
          <w:iCs/>
          <w:szCs w:val="28"/>
        </w:rPr>
        <w:t xml:space="preserve"> </w:t>
      </w:r>
      <w:r w:rsidR="00E64DA4" w:rsidRPr="00E862E6">
        <w:rPr>
          <w:bCs/>
          <w:iCs/>
          <w:szCs w:val="28"/>
        </w:rPr>
        <w:t>Хазан П.В.</w:t>
      </w:r>
    </w:p>
    <w:p w:rsidR="00370B26" w:rsidRPr="00E862E6" w:rsidRDefault="00370B26" w:rsidP="00370B26">
      <w:pPr>
        <w:jc w:val="both"/>
        <w:rPr>
          <w:sz w:val="6"/>
        </w:rPr>
      </w:pPr>
    </w:p>
    <w:p w:rsidR="00C9649E" w:rsidRDefault="00370B26" w:rsidP="00370B26">
      <w:pPr>
        <w:ind w:firstLine="709"/>
        <w:jc w:val="both"/>
        <w:outlineLvl w:val="0"/>
        <w:rPr>
          <w:szCs w:val="28"/>
        </w:rPr>
      </w:pPr>
      <w:r w:rsidRPr="00E862E6">
        <w:rPr>
          <w:b/>
          <w:bCs/>
          <w:szCs w:val="28"/>
        </w:rPr>
        <w:t>ВИРІШИЛИ</w:t>
      </w:r>
      <w:r w:rsidRPr="00E862E6">
        <w:rPr>
          <w:b/>
          <w:szCs w:val="28"/>
        </w:rPr>
        <w:t>:</w:t>
      </w:r>
      <w:r w:rsidRPr="00E862E6">
        <w:rPr>
          <w:szCs w:val="28"/>
        </w:rPr>
        <w:t xml:space="preserve"> </w:t>
      </w:r>
    </w:p>
    <w:p w:rsidR="00C9649E" w:rsidRPr="00C9649E" w:rsidRDefault="00C9649E" w:rsidP="00C9649E">
      <w:pPr>
        <w:pStyle w:val="ac"/>
        <w:numPr>
          <w:ilvl w:val="0"/>
          <w:numId w:val="7"/>
        </w:numPr>
        <w:tabs>
          <w:tab w:val="left" w:pos="1134"/>
        </w:tabs>
        <w:ind w:left="0" w:firstLine="709"/>
        <w:jc w:val="both"/>
        <w:outlineLvl w:val="0"/>
        <w:rPr>
          <w:szCs w:val="28"/>
        </w:rPr>
      </w:pPr>
      <w:r w:rsidRPr="00C9649E">
        <w:rPr>
          <w:szCs w:val="28"/>
        </w:rPr>
        <w:t xml:space="preserve">Розглянути пропозиції депутата </w:t>
      </w:r>
      <w:proofErr w:type="spellStart"/>
      <w:r w:rsidRPr="00C9649E">
        <w:rPr>
          <w:szCs w:val="28"/>
        </w:rPr>
        <w:t>Хазана</w:t>
      </w:r>
      <w:proofErr w:type="spellEnd"/>
      <w:r w:rsidRPr="00C9649E">
        <w:rPr>
          <w:szCs w:val="28"/>
        </w:rPr>
        <w:t xml:space="preserve"> П.В. щодо включення питань до порядку денного засідання постійної комісії.</w:t>
      </w:r>
    </w:p>
    <w:p w:rsidR="00C9649E" w:rsidRDefault="00C9649E" w:rsidP="00370B26">
      <w:pPr>
        <w:ind w:firstLine="709"/>
        <w:jc w:val="both"/>
        <w:outlineLvl w:val="0"/>
        <w:rPr>
          <w:szCs w:val="28"/>
        </w:rPr>
      </w:pPr>
    </w:p>
    <w:p w:rsidR="00C9649E" w:rsidRPr="00E862E6" w:rsidRDefault="00C9649E" w:rsidP="00C9649E">
      <w:pPr>
        <w:pStyle w:val="a5"/>
        <w:spacing w:line="280" w:lineRule="exact"/>
        <w:jc w:val="center"/>
        <w:rPr>
          <w:b/>
          <w:bCs/>
        </w:rPr>
      </w:pPr>
      <w:r w:rsidRPr="00E862E6">
        <w:rPr>
          <w:b/>
          <w:bCs/>
        </w:rPr>
        <w:t>Результати голосування:</w:t>
      </w:r>
    </w:p>
    <w:p w:rsidR="00C9649E" w:rsidRPr="00E862E6" w:rsidRDefault="00C9649E" w:rsidP="00C9649E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C9649E" w:rsidRPr="00E862E6" w:rsidRDefault="00C9649E" w:rsidP="00C9649E">
      <w:pPr>
        <w:pStyle w:val="a5"/>
        <w:ind w:left="2832" w:firstLine="708"/>
      </w:pPr>
      <w:r w:rsidRPr="00E862E6">
        <w:t xml:space="preserve">за </w:t>
      </w:r>
      <w:r w:rsidRPr="00E862E6">
        <w:tab/>
      </w:r>
      <w:r w:rsidRPr="00E862E6">
        <w:tab/>
      </w:r>
      <w:r w:rsidRPr="00E862E6">
        <w:tab/>
        <w:t xml:space="preserve">– </w:t>
      </w:r>
      <w:r w:rsidR="00B92869">
        <w:t>3</w:t>
      </w:r>
    </w:p>
    <w:p w:rsidR="00C9649E" w:rsidRPr="00E862E6" w:rsidRDefault="00C9649E" w:rsidP="00C9649E">
      <w:pPr>
        <w:ind w:left="2832" w:firstLine="720"/>
        <w:jc w:val="both"/>
      </w:pPr>
      <w:r>
        <w:t>проти</w:t>
      </w:r>
      <w:r>
        <w:tab/>
      </w:r>
      <w:r>
        <w:tab/>
        <w:t xml:space="preserve">– </w:t>
      </w:r>
      <w:r w:rsidR="00B92869">
        <w:t>4</w:t>
      </w:r>
    </w:p>
    <w:p w:rsidR="00C9649E" w:rsidRPr="00E862E6" w:rsidRDefault="00C9649E" w:rsidP="00C9649E">
      <w:pPr>
        <w:ind w:left="2832" w:firstLine="720"/>
        <w:jc w:val="both"/>
      </w:pPr>
      <w:r w:rsidRPr="00E862E6">
        <w:t xml:space="preserve">утримались </w:t>
      </w:r>
      <w:r w:rsidRPr="00E862E6">
        <w:tab/>
        <w:t>– -</w:t>
      </w:r>
    </w:p>
    <w:p w:rsidR="00C9649E" w:rsidRPr="00E862E6" w:rsidRDefault="009F20E4" w:rsidP="00C9649E">
      <w:pPr>
        <w:ind w:left="2832" w:firstLine="720"/>
        <w:jc w:val="both"/>
      </w:pPr>
      <w:r>
        <w:t xml:space="preserve">усього </w:t>
      </w:r>
      <w:r>
        <w:tab/>
      </w:r>
      <w:r>
        <w:tab/>
        <w:t>– 7</w:t>
      </w:r>
    </w:p>
    <w:p w:rsidR="00C9649E" w:rsidRDefault="00C9649E" w:rsidP="00370B26">
      <w:pPr>
        <w:ind w:firstLine="709"/>
        <w:jc w:val="both"/>
        <w:outlineLvl w:val="0"/>
        <w:rPr>
          <w:szCs w:val="28"/>
        </w:rPr>
      </w:pPr>
    </w:p>
    <w:p w:rsidR="00C9649E" w:rsidRDefault="00C9649E" w:rsidP="00370B2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Рішення з порушеного питання не прийняте.</w:t>
      </w:r>
    </w:p>
    <w:p w:rsidR="00C9649E" w:rsidRDefault="00C9649E" w:rsidP="00370B26">
      <w:pPr>
        <w:ind w:firstLine="709"/>
        <w:jc w:val="both"/>
        <w:outlineLvl w:val="0"/>
        <w:rPr>
          <w:szCs w:val="28"/>
        </w:rPr>
      </w:pPr>
    </w:p>
    <w:p w:rsidR="00370B26" w:rsidRPr="00C9649E" w:rsidRDefault="00C9649E" w:rsidP="00C9649E">
      <w:pPr>
        <w:pStyle w:val="ac"/>
        <w:numPr>
          <w:ilvl w:val="0"/>
          <w:numId w:val="7"/>
        </w:numPr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</w:t>
      </w:r>
      <w:r w:rsidR="00370B26" w:rsidRPr="00C9649E">
        <w:rPr>
          <w:szCs w:val="28"/>
        </w:rPr>
        <w:t>огодити</w:t>
      </w:r>
      <w:r>
        <w:rPr>
          <w:szCs w:val="28"/>
        </w:rPr>
        <w:t xml:space="preserve"> в цілому </w:t>
      </w:r>
      <w:r w:rsidR="00370B26" w:rsidRPr="00C9649E">
        <w:rPr>
          <w:szCs w:val="28"/>
        </w:rPr>
        <w:t>порядок денний засідання постійної комісії обласної ради з питань екології та енергозбереження</w:t>
      </w:r>
      <w:r>
        <w:rPr>
          <w:szCs w:val="28"/>
        </w:rPr>
        <w:t>.</w:t>
      </w:r>
      <w:r w:rsidR="00E64DA4" w:rsidRPr="00C9649E">
        <w:rPr>
          <w:szCs w:val="28"/>
        </w:rPr>
        <w:t xml:space="preserve"> </w:t>
      </w:r>
      <w:r>
        <w:rPr>
          <w:szCs w:val="28"/>
        </w:rPr>
        <w:t xml:space="preserve">Заслухати в різному питання запропоновані до розгляду </w:t>
      </w:r>
      <w:proofErr w:type="spellStart"/>
      <w:r w:rsidR="00E64DA4" w:rsidRPr="00C9649E">
        <w:rPr>
          <w:szCs w:val="28"/>
        </w:rPr>
        <w:t>Хазаном</w:t>
      </w:r>
      <w:proofErr w:type="spellEnd"/>
      <w:r w:rsidR="00E64DA4" w:rsidRPr="00C9649E">
        <w:rPr>
          <w:szCs w:val="28"/>
        </w:rPr>
        <w:t xml:space="preserve"> П.В. </w:t>
      </w:r>
    </w:p>
    <w:p w:rsidR="00370B26" w:rsidRPr="00E862E6" w:rsidRDefault="00370B26" w:rsidP="00370B26">
      <w:pPr>
        <w:pStyle w:val="a5"/>
        <w:spacing w:line="160" w:lineRule="exact"/>
        <w:jc w:val="center"/>
        <w:rPr>
          <w:b/>
          <w:bCs/>
          <w:sz w:val="10"/>
        </w:rPr>
      </w:pPr>
    </w:p>
    <w:p w:rsidR="00370B26" w:rsidRPr="00E862E6" w:rsidRDefault="00370B26" w:rsidP="00370B26">
      <w:pPr>
        <w:pStyle w:val="a5"/>
        <w:spacing w:line="280" w:lineRule="exact"/>
        <w:jc w:val="center"/>
        <w:rPr>
          <w:b/>
          <w:bCs/>
        </w:rPr>
      </w:pPr>
      <w:r w:rsidRPr="00E862E6">
        <w:rPr>
          <w:b/>
          <w:bCs/>
        </w:rPr>
        <w:t>Результати голосування:</w:t>
      </w:r>
    </w:p>
    <w:p w:rsidR="00370B26" w:rsidRPr="00E862E6" w:rsidRDefault="00370B26" w:rsidP="00370B2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370B26" w:rsidRPr="00E862E6" w:rsidRDefault="00370B26" w:rsidP="00370B26">
      <w:pPr>
        <w:pStyle w:val="a5"/>
        <w:ind w:left="2832" w:firstLine="708"/>
      </w:pPr>
      <w:r w:rsidRPr="00E862E6">
        <w:t xml:space="preserve">за </w:t>
      </w:r>
      <w:r w:rsidRPr="00E862E6">
        <w:tab/>
      </w:r>
      <w:r w:rsidRPr="00E862E6">
        <w:tab/>
      </w:r>
      <w:r w:rsidRPr="00E862E6">
        <w:tab/>
        <w:t>– 7</w:t>
      </w:r>
    </w:p>
    <w:p w:rsidR="00370B26" w:rsidRPr="00E862E6" w:rsidRDefault="00370B26" w:rsidP="00370B26">
      <w:pPr>
        <w:ind w:left="2832" w:firstLine="720"/>
        <w:jc w:val="both"/>
      </w:pPr>
      <w:r w:rsidRPr="00E862E6">
        <w:t>проти</w:t>
      </w:r>
      <w:r w:rsidRPr="00E862E6">
        <w:tab/>
      </w:r>
      <w:r w:rsidRPr="00E862E6">
        <w:tab/>
        <w:t>– -</w:t>
      </w:r>
    </w:p>
    <w:p w:rsidR="00370B26" w:rsidRPr="00E862E6" w:rsidRDefault="00370B26" w:rsidP="00370B26">
      <w:pPr>
        <w:ind w:left="2832" w:firstLine="720"/>
        <w:jc w:val="both"/>
      </w:pPr>
      <w:r w:rsidRPr="00E862E6">
        <w:t xml:space="preserve">утримались </w:t>
      </w:r>
      <w:r w:rsidRPr="00E862E6">
        <w:tab/>
        <w:t>– -</w:t>
      </w:r>
    </w:p>
    <w:p w:rsidR="00370B26" w:rsidRPr="00E862E6" w:rsidRDefault="00370B26" w:rsidP="00370B26">
      <w:pPr>
        <w:ind w:left="2832" w:firstLine="720"/>
        <w:jc w:val="both"/>
      </w:pPr>
      <w:r w:rsidRPr="00E862E6">
        <w:t xml:space="preserve">усього </w:t>
      </w:r>
      <w:r w:rsidRPr="00E862E6">
        <w:tab/>
      </w:r>
      <w:r w:rsidRPr="00E862E6">
        <w:tab/>
        <w:t>– 7</w:t>
      </w:r>
    </w:p>
    <w:p w:rsidR="00370B26" w:rsidRPr="00E862E6" w:rsidRDefault="00370B26" w:rsidP="00370B26">
      <w:pPr>
        <w:ind w:left="2832" w:firstLine="720"/>
        <w:jc w:val="both"/>
        <w:rPr>
          <w:sz w:val="36"/>
        </w:rPr>
      </w:pPr>
    </w:p>
    <w:p w:rsidR="00370B26" w:rsidRPr="00E862E6" w:rsidRDefault="00370B26" w:rsidP="00343D10">
      <w:pPr>
        <w:tabs>
          <w:tab w:val="left" w:pos="0"/>
          <w:tab w:val="left" w:pos="993"/>
        </w:tabs>
        <w:spacing w:line="300" w:lineRule="exact"/>
        <w:ind w:firstLine="709"/>
        <w:jc w:val="both"/>
        <w:rPr>
          <w:b/>
        </w:rPr>
      </w:pPr>
      <w:r w:rsidRPr="00E862E6">
        <w:rPr>
          <w:b/>
          <w:szCs w:val="28"/>
        </w:rPr>
        <w:t xml:space="preserve">СЛУХАЛИ 2. </w:t>
      </w:r>
      <w:r w:rsidR="00E64DA4" w:rsidRPr="00E862E6">
        <w:rPr>
          <w:b/>
        </w:rPr>
        <w:t xml:space="preserve">Про звернення голови громадської ради при Державній екологічній інспекції у Дніпропетровській області </w:t>
      </w:r>
      <w:r w:rsidR="00E64DA4" w:rsidRPr="00E862E6">
        <w:rPr>
          <w:b/>
        </w:rPr>
        <w:br/>
      </w:r>
      <w:proofErr w:type="spellStart"/>
      <w:r w:rsidR="00E64DA4" w:rsidRPr="00E862E6">
        <w:rPr>
          <w:b/>
        </w:rPr>
        <w:t>Лампіки</w:t>
      </w:r>
      <w:proofErr w:type="spellEnd"/>
      <w:r w:rsidR="00E64DA4" w:rsidRPr="00E862E6">
        <w:rPr>
          <w:b/>
        </w:rPr>
        <w:t xml:space="preserve"> Т.В. стосовно реалізації заходу „</w:t>
      </w:r>
      <w:proofErr w:type="spellStart"/>
      <w:r w:rsidR="00E64DA4" w:rsidRPr="00E862E6">
        <w:rPr>
          <w:b/>
        </w:rPr>
        <w:t>Протиповеневі</w:t>
      </w:r>
      <w:proofErr w:type="spellEnd"/>
      <w:r w:rsidR="00E64DA4" w:rsidRPr="00E862E6">
        <w:rPr>
          <w:b/>
        </w:rPr>
        <w:t xml:space="preserve"> заходи та поліпшення гідрологічного стану р. Інгулець у Дніпропетровської області” та виконання робіт, пов’язаних із розчищенням річок області, відповідно до проектних рішень.</w:t>
      </w:r>
    </w:p>
    <w:p w:rsidR="00370B26" w:rsidRPr="00E862E6" w:rsidRDefault="00370B26" w:rsidP="00370B26">
      <w:pPr>
        <w:tabs>
          <w:tab w:val="left" w:pos="0"/>
          <w:tab w:val="left" w:pos="1134"/>
        </w:tabs>
        <w:ind w:firstLine="709"/>
        <w:jc w:val="both"/>
        <w:rPr>
          <w:b/>
          <w:sz w:val="12"/>
        </w:rPr>
      </w:pPr>
    </w:p>
    <w:p w:rsidR="00370B26" w:rsidRPr="00E862E6" w:rsidRDefault="00370B26" w:rsidP="00370B26">
      <w:pPr>
        <w:jc w:val="both"/>
      </w:pPr>
      <w:r w:rsidRPr="00E862E6">
        <w:rPr>
          <w:u w:val="single"/>
        </w:rPr>
        <w:t>Інформація</w:t>
      </w:r>
      <w:r w:rsidRPr="00E862E6">
        <w:t xml:space="preserve">: </w:t>
      </w:r>
      <w:proofErr w:type="spellStart"/>
      <w:r w:rsidR="00C9649E">
        <w:t>Лампіки</w:t>
      </w:r>
      <w:proofErr w:type="spellEnd"/>
      <w:r w:rsidR="00C9649E">
        <w:t xml:space="preserve"> Т.В., </w:t>
      </w:r>
      <w:r w:rsidR="00E64DA4" w:rsidRPr="00E862E6">
        <w:t xml:space="preserve">Стрільця Р.О., </w:t>
      </w:r>
      <w:proofErr w:type="spellStart"/>
      <w:r w:rsidR="00E64DA4" w:rsidRPr="00E862E6">
        <w:t>Потапенка</w:t>
      </w:r>
      <w:proofErr w:type="spellEnd"/>
      <w:r w:rsidR="00E64DA4" w:rsidRPr="00E862E6">
        <w:t xml:space="preserve"> І.С.</w:t>
      </w:r>
    </w:p>
    <w:p w:rsidR="00370B26" w:rsidRPr="00E862E6" w:rsidRDefault="00370B26" w:rsidP="00370B26">
      <w:pPr>
        <w:jc w:val="both"/>
        <w:rPr>
          <w:sz w:val="32"/>
          <w:u w:val="single"/>
        </w:rPr>
      </w:pPr>
    </w:p>
    <w:p w:rsidR="00370B26" w:rsidRPr="00E862E6" w:rsidRDefault="00370B26" w:rsidP="00370B26">
      <w:pPr>
        <w:jc w:val="both"/>
      </w:pPr>
      <w:r w:rsidRPr="00E862E6">
        <w:rPr>
          <w:u w:val="single"/>
        </w:rPr>
        <w:t>Виступили</w:t>
      </w:r>
      <w:r w:rsidRPr="00E862E6">
        <w:t xml:space="preserve">: </w:t>
      </w:r>
      <w:proofErr w:type="spellStart"/>
      <w:r w:rsidR="00C9649E">
        <w:t>Івахно</w:t>
      </w:r>
      <w:proofErr w:type="spellEnd"/>
      <w:r w:rsidR="00C9649E">
        <w:t xml:space="preserve"> А.Ю., </w:t>
      </w:r>
      <w:proofErr w:type="spellStart"/>
      <w:r w:rsidR="00E64DA4" w:rsidRPr="00E862E6">
        <w:t>Лампіка</w:t>
      </w:r>
      <w:proofErr w:type="spellEnd"/>
      <w:r w:rsidR="00E64DA4" w:rsidRPr="00E862E6">
        <w:t xml:space="preserve"> Т.В., </w:t>
      </w:r>
      <w:r w:rsidR="001F4FEA" w:rsidRPr="00E862E6">
        <w:t xml:space="preserve">Стрілець Р.О., Вербицький Г.П., </w:t>
      </w:r>
      <w:proofErr w:type="spellStart"/>
      <w:r w:rsidR="001F4FEA" w:rsidRPr="00E862E6">
        <w:t>Шматков</w:t>
      </w:r>
      <w:proofErr w:type="spellEnd"/>
      <w:r w:rsidR="001F4FEA" w:rsidRPr="00E862E6">
        <w:t xml:space="preserve"> Г.Г., </w:t>
      </w:r>
      <w:proofErr w:type="spellStart"/>
      <w:r w:rsidR="001F4FEA" w:rsidRPr="00E862E6">
        <w:t>Хазан</w:t>
      </w:r>
      <w:proofErr w:type="spellEnd"/>
      <w:r w:rsidR="001F4FEA" w:rsidRPr="00E862E6">
        <w:t xml:space="preserve"> П.В., Чабаненко М.М., Герасимчук О.М., Куцін В.С.</w:t>
      </w:r>
      <w:r w:rsidR="00343D10" w:rsidRPr="00E862E6">
        <w:t>, Ісаєв О.Р.</w:t>
      </w:r>
    </w:p>
    <w:p w:rsidR="00370B26" w:rsidRPr="00E862E6" w:rsidRDefault="00370B26" w:rsidP="00370B26">
      <w:pPr>
        <w:pStyle w:val="3"/>
        <w:ind w:firstLine="709"/>
        <w:jc w:val="both"/>
        <w:rPr>
          <w:bCs/>
          <w:sz w:val="28"/>
          <w:szCs w:val="28"/>
        </w:rPr>
      </w:pPr>
    </w:p>
    <w:p w:rsidR="001F4FEA" w:rsidRPr="00E862E6" w:rsidRDefault="00370B26" w:rsidP="00370B26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  <w:r w:rsidRPr="00E862E6">
        <w:rPr>
          <w:b/>
          <w:bCs/>
          <w:spacing w:val="-6"/>
          <w:szCs w:val="28"/>
        </w:rPr>
        <w:t>ВИРІШИЛИ</w:t>
      </w:r>
      <w:r w:rsidRPr="00E862E6">
        <w:rPr>
          <w:b/>
          <w:spacing w:val="-6"/>
          <w:szCs w:val="28"/>
        </w:rPr>
        <w:t>:</w:t>
      </w:r>
      <w:r w:rsidRPr="00E862E6">
        <w:rPr>
          <w:spacing w:val="-6"/>
          <w:szCs w:val="28"/>
        </w:rPr>
        <w:t xml:space="preserve"> </w:t>
      </w:r>
    </w:p>
    <w:p w:rsidR="00343D10" w:rsidRPr="00E862E6" w:rsidRDefault="00343D10" w:rsidP="00F279E6">
      <w:pPr>
        <w:pStyle w:val="ac"/>
        <w:numPr>
          <w:ilvl w:val="0"/>
          <w:numId w:val="6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pacing w:val="-10"/>
        </w:rPr>
      </w:pPr>
      <w:r w:rsidRPr="00E862E6">
        <w:rPr>
          <w:spacing w:val="-10"/>
        </w:rPr>
        <w:t>Запросити матеріали по основних проектних рішеннях з реалізації заходу „</w:t>
      </w:r>
      <w:proofErr w:type="spellStart"/>
      <w:r w:rsidRPr="00E862E6">
        <w:rPr>
          <w:spacing w:val="-10"/>
        </w:rPr>
        <w:t>Протиповеневі</w:t>
      </w:r>
      <w:proofErr w:type="spellEnd"/>
      <w:r w:rsidRPr="00E862E6">
        <w:rPr>
          <w:spacing w:val="-10"/>
        </w:rPr>
        <w:t xml:space="preserve"> заходи та поліпшення гідрологічного стану р. Інгулець у </w:t>
      </w:r>
      <w:r w:rsidRPr="00E862E6">
        <w:rPr>
          <w:spacing w:val="-10"/>
        </w:rPr>
        <w:lastRenderedPageBreak/>
        <w:t>Дніпропетровської області” та фактично виконаних робіт у головного виконавця заходу – Дніпропетровського обласного управління водних ресурсів, а саме:</w:t>
      </w:r>
    </w:p>
    <w:p w:rsidR="00343D10" w:rsidRPr="00E862E6" w:rsidRDefault="00343D10" w:rsidP="00F279E6">
      <w:pPr>
        <w:tabs>
          <w:tab w:val="left" w:pos="993"/>
        </w:tabs>
        <w:ind w:firstLine="709"/>
        <w:jc w:val="both"/>
        <w:rPr>
          <w:color w:val="000000"/>
        </w:rPr>
      </w:pPr>
      <w:r w:rsidRPr="00E862E6">
        <w:rPr>
          <w:color w:val="000000"/>
        </w:rPr>
        <w:t>копію проектної документації по об’єкту та додатки до неї;</w:t>
      </w:r>
    </w:p>
    <w:p w:rsidR="00343D10" w:rsidRPr="00E862E6" w:rsidRDefault="00343D10" w:rsidP="00F279E6">
      <w:pPr>
        <w:tabs>
          <w:tab w:val="left" w:pos="993"/>
        </w:tabs>
        <w:ind w:firstLine="709"/>
        <w:jc w:val="both"/>
        <w:rPr>
          <w:color w:val="000000"/>
        </w:rPr>
      </w:pPr>
      <w:r w:rsidRPr="00E862E6">
        <w:rPr>
          <w:color w:val="000000"/>
        </w:rPr>
        <w:t>копії погоджень та експертиз, необхідних для виконання робіт;</w:t>
      </w:r>
    </w:p>
    <w:p w:rsidR="00343D10" w:rsidRPr="00E862E6" w:rsidRDefault="00343D10" w:rsidP="00F279E6">
      <w:pPr>
        <w:tabs>
          <w:tab w:val="left" w:pos="993"/>
        </w:tabs>
        <w:ind w:firstLine="709"/>
        <w:jc w:val="both"/>
        <w:rPr>
          <w:color w:val="000000"/>
        </w:rPr>
      </w:pPr>
      <w:r w:rsidRPr="00E862E6">
        <w:rPr>
          <w:color w:val="000000"/>
        </w:rPr>
        <w:t>копію договору з підрядною організацією на виконання робіт;</w:t>
      </w:r>
    </w:p>
    <w:p w:rsidR="00343D10" w:rsidRPr="00E862E6" w:rsidRDefault="00343D10" w:rsidP="00F279E6">
      <w:pPr>
        <w:tabs>
          <w:tab w:val="left" w:pos="993"/>
        </w:tabs>
        <w:ind w:firstLine="709"/>
        <w:jc w:val="both"/>
        <w:rPr>
          <w:color w:val="000000"/>
        </w:rPr>
      </w:pPr>
      <w:r w:rsidRPr="00E862E6">
        <w:rPr>
          <w:color w:val="000000"/>
        </w:rPr>
        <w:t>копію проектно-кошторисної документації;</w:t>
      </w:r>
    </w:p>
    <w:p w:rsidR="00343D10" w:rsidRPr="00E862E6" w:rsidRDefault="00343D10" w:rsidP="00F279E6">
      <w:pPr>
        <w:tabs>
          <w:tab w:val="left" w:pos="993"/>
        </w:tabs>
        <w:ind w:firstLine="709"/>
        <w:jc w:val="both"/>
        <w:rPr>
          <w:color w:val="000000"/>
        </w:rPr>
      </w:pPr>
      <w:r w:rsidRPr="00E862E6">
        <w:rPr>
          <w:color w:val="000000"/>
        </w:rPr>
        <w:t>кошторис витрат на виконання робіт;</w:t>
      </w:r>
    </w:p>
    <w:p w:rsidR="00343D10" w:rsidRPr="00E862E6" w:rsidRDefault="00343D10" w:rsidP="00F279E6">
      <w:pPr>
        <w:tabs>
          <w:tab w:val="left" w:pos="993"/>
        </w:tabs>
        <w:ind w:firstLine="709"/>
        <w:jc w:val="both"/>
        <w:rPr>
          <w:color w:val="000000"/>
        </w:rPr>
      </w:pPr>
      <w:r w:rsidRPr="00E862E6">
        <w:rPr>
          <w:color w:val="000000"/>
        </w:rPr>
        <w:t>копії актів виконаних робіт.</w:t>
      </w:r>
    </w:p>
    <w:p w:rsidR="00F279E6" w:rsidRPr="00E862E6" w:rsidRDefault="00343D10" w:rsidP="00F279E6">
      <w:pPr>
        <w:tabs>
          <w:tab w:val="left" w:pos="0"/>
          <w:tab w:val="left" w:pos="851"/>
          <w:tab w:val="left" w:pos="993"/>
        </w:tabs>
        <w:ind w:firstLine="709"/>
        <w:jc w:val="both"/>
        <w:rPr>
          <w:spacing w:val="-10"/>
        </w:rPr>
      </w:pPr>
      <w:r w:rsidRPr="00E862E6">
        <w:rPr>
          <w:spacing w:val="-10"/>
        </w:rPr>
        <w:tab/>
        <w:t>Розглянути порушене питання на виїзному засіданні робочої групи постійної комісії з питань екології та енергозбереження Дніпропетровської обласної ради із залученням замовників та виконавців робіт для огляду фактичного виконання заходу .</w:t>
      </w:r>
      <w:r w:rsidR="00F279E6" w:rsidRPr="00E862E6">
        <w:rPr>
          <w:spacing w:val="-10"/>
        </w:rPr>
        <w:t xml:space="preserve"> </w:t>
      </w:r>
    </w:p>
    <w:p w:rsidR="00343D10" w:rsidRPr="00E862E6" w:rsidRDefault="00F279E6" w:rsidP="00F279E6">
      <w:pPr>
        <w:tabs>
          <w:tab w:val="left" w:pos="0"/>
          <w:tab w:val="left" w:pos="851"/>
          <w:tab w:val="left" w:pos="993"/>
        </w:tabs>
        <w:ind w:firstLine="709"/>
        <w:jc w:val="both"/>
        <w:rPr>
          <w:spacing w:val="-10"/>
        </w:rPr>
      </w:pPr>
      <w:r w:rsidRPr="00E862E6">
        <w:rPr>
          <w:spacing w:val="-10"/>
        </w:rPr>
        <w:t>У разі виявлення порушень та відхилень виконаних робіт основним  проектним рішенням та чинному законодавству звернутися із від відповідними клопотаннями до контролюючих органів.</w:t>
      </w:r>
    </w:p>
    <w:p w:rsidR="00343D10" w:rsidRPr="00E862E6" w:rsidRDefault="00343D10" w:rsidP="00343D10">
      <w:pPr>
        <w:tabs>
          <w:tab w:val="left" w:pos="0"/>
          <w:tab w:val="left" w:pos="851"/>
          <w:tab w:val="left" w:pos="993"/>
        </w:tabs>
        <w:spacing w:line="280" w:lineRule="exact"/>
        <w:ind w:firstLine="709"/>
        <w:jc w:val="both"/>
        <w:rPr>
          <w:spacing w:val="-10"/>
          <w:sz w:val="10"/>
        </w:rPr>
      </w:pPr>
    </w:p>
    <w:p w:rsidR="00343D10" w:rsidRPr="00E862E6" w:rsidRDefault="00343D10" w:rsidP="00343D10">
      <w:pPr>
        <w:pStyle w:val="a5"/>
        <w:spacing w:line="280" w:lineRule="exact"/>
        <w:jc w:val="center"/>
        <w:rPr>
          <w:b/>
          <w:bCs/>
        </w:rPr>
      </w:pPr>
      <w:r w:rsidRPr="00E862E6">
        <w:rPr>
          <w:b/>
          <w:bCs/>
        </w:rPr>
        <w:t>Результати голосування:</w:t>
      </w:r>
    </w:p>
    <w:p w:rsidR="00343D10" w:rsidRPr="00E862E6" w:rsidRDefault="00343D10" w:rsidP="00343D10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343D10" w:rsidRPr="00E862E6" w:rsidRDefault="00343D10" w:rsidP="00343D10">
      <w:pPr>
        <w:pStyle w:val="a5"/>
        <w:ind w:left="2832" w:firstLine="708"/>
      </w:pPr>
      <w:r w:rsidRPr="00E862E6">
        <w:t xml:space="preserve">за </w:t>
      </w:r>
      <w:r w:rsidRPr="00E862E6">
        <w:tab/>
      </w:r>
      <w:r w:rsidRPr="00E862E6">
        <w:tab/>
      </w:r>
      <w:r w:rsidRPr="00E862E6">
        <w:tab/>
        <w:t xml:space="preserve">– </w:t>
      </w:r>
      <w:r w:rsidR="00B92869">
        <w:t>3</w:t>
      </w:r>
    </w:p>
    <w:p w:rsidR="00343D10" w:rsidRPr="00E862E6" w:rsidRDefault="00F279E6" w:rsidP="00343D10">
      <w:pPr>
        <w:ind w:left="2832" w:firstLine="720"/>
        <w:jc w:val="both"/>
      </w:pPr>
      <w:r w:rsidRPr="00E862E6">
        <w:t>проти</w:t>
      </w:r>
      <w:r w:rsidRPr="00E862E6">
        <w:tab/>
      </w:r>
      <w:r w:rsidRPr="00E862E6">
        <w:tab/>
        <w:t>–</w:t>
      </w:r>
      <w:r w:rsidR="00B92869">
        <w:t xml:space="preserve"> 5</w:t>
      </w:r>
    </w:p>
    <w:p w:rsidR="00343D10" w:rsidRPr="00E862E6" w:rsidRDefault="00343D10" w:rsidP="00343D10">
      <w:pPr>
        <w:ind w:left="2832" w:firstLine="720"/>
        <w:jc w:val="both"/>
      </w:pPr>
      <w:r w:rsidRPr="00E862E6">
        <w:t xml:space="preserve">утримались </w:t>
      </w:r>
      <w:r w:rsidRPr="00E862E6">
        <w:tab/>
        <w:t xml:space="preserve">– </w:t>
      </w:r>
      <w:r w:rsidR="00F279E6" w:rsidRPr="00E862E6">
        <w:t>1</w:t>
      </w:r>
    </w:p>
    <w:p w:rsidR="00343D10" w:rsidRDefault="00C9649E" w:rsidP="00343D10">
      <w:pPr>
        <w:ind w:left="2832" w:firstLine="720"/>
        <w:jc w:val="both"/>
      </w:pPr>
      <w:r>
        <w:t xml:space="preserve">усього </w:t>
      </w:r>
      <w:r>
        <w:tab/>
      </w:r>
      <w:r>
        <w:tab/>
        <w:t>– 9</w:t>
      </w:r>
    </w:p>
    <w:p w:rsidR="00C9649E" w:rsidRPr="00E862E6" w:rsidRDefault="00C9649E" w:rsidP="00343D10">
      <w:pPr>
        <w:ind w:left="2832" w:firstLine="720"/>
        <w:jc w:val="both"/>
      </w:pPr>
    </w:p>
    <w:p w:rsidR="00F279E6" w:rsidRPr="00E862E6" w:rsidRDefault="00F279E6" w:rsidP="00F279E6">
      <w:pPr>
        <w:ind w:firstLine="709"/>
        <w:jc w:val="both"/>
      </w:pPr>
      <w:r w:rsidRPr="00E862E6">
        <w:t>Рішення з порушеного питання не прийняте.</w:t>
      </w:r>
    </w:p>
    <w:p w:rsidR="00343D10" w:rsidRPr="00E862E6" w:rsidRDefault="00343D10" w:rsidP="00343D10">
      <w:pPr>
        <w:tabs>
          <w:tab w:val="left" w:pos="0"/>
          <w:tab w:val="left" w:pos="851"/>
          <w:tab w:val="left" w:pos="993"/>
        </w:tabs>
        <w:spacing w:line="280" w:lineRule="exact"/>
        <w:ind w:firstLine="709"/>
        <w:jc w:val="both"/>
        <w:rPr>
          <w:spacing w:val="-10"/>
        </w:rPr>
      </w:pPr>
    </w:p>
    <w:p w:rsidR="00F279E6" w:rsidRPr="00E862E6" w:rsidRDefault="00F279E6" w:rsidP="00F279E6">
      <w:pPr>
        <w:pStyle w:val="ac"/>
        <w:numPr>
          <w:ilvl w:val="0"/>
          <w:numId w:val="6"/>
        </w:numPr>
        <w:tabs>
          <w:tab w:val="left" w:pos="0"/>
          <w:tab w:val="left" w:pos="851"/>
          <w:tab w:val="left" w:pos="993"/>
        </w:tabs>
        <w:spacing w:line="280" w:lineRule="exact"/>
        <w:ind w:left="0" w:firstLine="709"/>
        <w:jc w:val="both"/>
        <w:rPr>
          <w:spacing w:val="-10"/>
        </w:rPr>
      </w:pPr>
      <w:r w:rsidRPr="00E862E6">
        <w:rPr>
          <w:spacing w:val="-10"/>
        </w:rPr>
        <w:t xml:space="preserve">Запросити у Дніпропетровського обласного управління водного господарства копії необхідних матеріалів та документів щодо реалізації заходу </w:t>
      </w:r>
      <w:r w:rsidR="00C9649E">
        <w:rPr>
          <w:spacing w:val="-10"/>
        </w:rPr>
        <w:t>(</w:t>
      </w:r>
      <w:r w:rsidR="0006619C">
        <w:rPr>
          <w:spacing w:val="-10"/>
        </w:rPr>
        <w:t>копії</w:t>
      </w:r>
      <w:r w:rsidR="00C9649E">
        <w:rPr>
          <w:spacing w:val="-10"/>
        </w:rPr>
        <w:t xml:space="preserve"> проектно-кошторисної документації та додатки до неї,</w:t>
      </w:r>
      <w:r w:rsidR="0006619C">
        <w:rPr>
          <w:spacing w:val="-10"/>
        </w:rPr>
        <w:t xml:space="preserve"> погодження та експертизи до проекту, кошторис витрат та акти виконаних робіт, результати перевірок контролюючих органів виконавчої влади щодо виконаних робіт, тощо</w:t>
      </w:r>
      <w:r w:rsidR="00C9649E">
        <w:rPr>
          <w:spacing w:val="-10"/>
        </w:rPr>
        <w:t xml:space="preserve">) </w:t>
      </w:r>
      <w:r w:rsidRPr="00E862E6">
        <w:rPr>
          <w:spacing w:val="-10"/>
        </w:rPr>
        <w:t>„</w:t>
      </w:r>
      <w:proofErr w:type="spellStart"/>
      <w:r w:rsidRPr="00E862E6">
        <w:rPr>
          <w:spacing w:val="-10"/>
        </w:rPr>
        <w:t>Протиповеневі</w:t>
      </w:r>
      <w:proofErr w:type="spellEnd"/>
      <w:r w:rsidRPr="00E862E6">
        <w:rPr>
          <w:spacing w:val="-10"/>
        </w:rPr>
        <w:t xml:space="preserve"> заходи та поліпшення гідрологічного стану р. Інгулець у Дніпропетровської області” для подальшого їх опрацювання постійною комісією та додаткового вивчення порушених питань.</w:t>
      </w:r>
    </w:p>
    <w:p w:rsidR="0006619C" w:rsidRDefault="0006619C" w:rsidP="00343D10">
      <w:pPr>
        <w:tabs>
          <w:tab w:val="left" w:pos="0"/>
          <w:tab w:val="left" w:pos="851"/>
          <w:tab w:val="left" w:pos="993"/>
        </w:tabs>
        <w:spacing w:line="280" w:lineRule="exact"/>
        <w:ind w:firstLine="709"/>
        <w:jc w:val="both"/>
        <w:rPr>
          <w:spacing w:val="-10"/>
        </w:rPr>
      </w:pPr>
    </w:p>
    <w:p w:rsidR="0006619C" w:rsidRDefault="0006619C" w:rsidP="00343D10">
      <w:pPr>
        <w:tabs>
          <w:tab w:val="left" w:pos="0"/>
          <w:tab w:val="left" w:pos="851"/>
          <w:tab w:val="left" w:pos="993"/>
        </w:tabs>
        <w:spacing w:line="280" w:lineRule="exact"/>
        <w:ind w:firstLine="709"/>
        <w:jc w:val="both"/>
        <w:rPr>
          <w:spacing w:val="-10"/>
        </w:rPr>
      </w:pPr>
    </w:p>
    <w:p w:rsidR="0006619C" w:rsidRPr="00E862E6" w:rsidRDefault="0006619C" w:rsidP="00343D10">
      <w:pPr>
        <w:tabs>
          <w:tab w:val="left" w:pos="0"/>
          <w:tab w:val="left" w:pos="851"/>
          <w:tab w:val="left" w:pos="993"/>
        </w:tabs>
        <w:spacing w:line="280" w:lineRule="exact"/>
        <w:ind w:firstLine="709"/>
        <w:jc w:val="both"/>
        <w:rPr>
          <w:spacing w:val="-10"/>
        </w:rPr>
      </w:pPr>
    </w:p>
    <w:p w:rsidR="00F279E6" w:rsidRPr="00E862E6" w:rsidRDefault="00F279E6" w:rsidP="00F279E6">
      <w:pPr>
        <w:pStyle w:val="a5"/>
        <w:spacing w:line="280" w:lineRule="exact"/>
        <w:jc w:val="center"/>
        <w:rPr>
          <w:b/>
          <w:bCs/>
        </w:rPr>
      </w:pPr>
      <w:r w:rsidRPr="00E862E6">
        <w:rPr>
          <w:b/>
          <w:bCs/>
        </w:rPr>
        <w:t>Результати голосування:</w:t>
      </w:r>
    </w:p>
    <w:p w:rsidR="00F279E6" w:rsidRPr="00E862E6" w:rsidRDefault="00F279E6" w:rsidP="00F279E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F279E6" w:rsidRPr="00E862E6" w:rsidRDefault="00F279E6" w:rsidP="00F279E6">
      <w:pPr>
        <w:pStyle w:val="a5"/>
        <w:ind w:left="2832" w:firstLine="708"/>
      </w:pPr>
      <w:r w:rsidRPr="00E862E6">
        <w:t xml:space="preserve">за </w:t>
      </w:r>
      <w:r w:rsidRPr="00E862E6">
        <w:tab/>
      </w:r>
      <w:r w:rsidRPr="00E862E6">
        <w:tab/>
      </w:r>
      <w:r w:rsidRPr="00E862E6">
        <w:tab/>
        <w:t xml:space="preserve">– </w:t>
      </w:r>
      <w:r w:rsidR="0006619C">
        <w:t>9</w:t>
      </w:r>
    </w:p>
    <w:p w:rsidR="00F279E6" w:rsidRPr="00E862E6" w:rsidRDefault="00F279E6" w:rsidP="00F279E6">
      <w:pPr>
        <w:ind w:left="2832" w:firstLine="720"/>
        <w:jc w:val="both"/>
      </w:pPr>
      <w:r w:rsidRPr="00E862E6">
        <w:t>проти</w:t>
      </w:r>
      <w:r w:rsidRPr="00E862E6">
        <w:tab/>
      </w:r>
      <w:r w:rsidRPr="00E862E6">
        <w:tab/>
        <w:t xml:space="preserve">– </w:t>
      </w:r>
    </w:p>
    <w:p w:rsidR="00F279E6" w:rsidRPr="00E862E6" w:rsidRDefault="00F279E6" w:rsidP="00F279E6">
      <w:pPr>
        <w:ind w:left="2832" w:firstLine="720"/>
        <w:jc w:val="both"/>
      </w:pPr>
      <w:r w:rsidRPr="00E862E6">
        <w:t xml:space="preserve">утримались </w:t>
      </w:r>
      <w:r w:rsidRPr="00E862E6">
        <w:tab/>
        <w:t xml:space="preserve">– </w:t>
      </w:r>
    </w:p>
    <w:p w:rsidR="00F279E6" w:rsidRPr="00E862E6" w:rsidRDefault="0006619C" w:rsidP="00F279E6">
      <w:pPr>
        <w:ind w:left="2832" w:firstLine="720"/>
        <w:jc w:val="both"/>
      </w:pPr>
      <w:r>
        <w:t xml:space="preserve">усього </w:t>
      </w:r>
      <w:r>
        <w:tab/>
      </w:r>
      <w:r>
        <w:tab/>
        <w:t>– 9</w:t>
      </w:r>
    </w:p>
    <w:p w:rsidR="00343D10" w:rsidRDefault="00343D10" w:rsidP="00343D10">
      <w:pPr>
        <w:tabs>
          <w:tab w:val="left" w:pos="0"/>
          <w:tab w:val="left" w:pos="851"/>
          <w:tab w:val="left" w:pos="993"/>
        </w:tabs>
        <w:spacing w:line="280" w:lineRule="exact"/>
        <w:ind w:firstLine="709"/>
        <w:jc w:val="both"/>
        <w:rPr>
          <w:spacing w:val="-10"/>
        </w:rPr>
      </w:pPr>
    </w:p>
    <w:p w:rsidR="0006619C" w:rsidRDefault="0006619C" w:rsidP="00343D10">
      <w:pPr>
        <w:tabs>
          <w:tab w:val="left" w:pos="0"/>
          <w:tab w:val="left" w:pos="851"/>
          <w:tab w:val="left" w:pos="993"/>
        </w:tabs>
        <w:spacing w:line="280" w:lineRule="exact"/>
        <w:ind w:firstLine="709"/>
        <w:jc w:val="both"/>
        <w:rPr>
          <w:spacing w:val="-10"/>
        </w:rPr>
      </w:pPr>
    </w:p>
    <w:p w:rsidR="0006619C" w:rsidRDefault="0006619C" w:rsidP="00343D10">
      <w:pPr>
        <w:tabs>
          <w:tab w:val="left" w:pos="0"/>
          <w:tab w:val="left" w:pos="851"/>
          <w:tab w:val="left" w:pos="993"/>
        </w:tabs>
        <w:spacing w:line="280" w:lineRule="exact"/>
        <w:ind w:firstLine="709"/>
        <w:jc w:val="both"/>
        <w:rPr>
          <w:spacing w:val="-10"/>
        </w:rPr>
      </w:pPr>
    </w:p>
    <w:p w:rsidR="0006619C" w:rsidRPr="00E862E6" w:rsidRDefault="0006619C" w:rsidP="00343D10">
      <w:pPr>
        <w:tabs>
          <w:tab w:val="left" w:pos="0"/>
          <w:tab w:val="left" w:pos="851"/>
          <w:tab w:val="left" w:pos="993"/>
        </w:tabs>
        <w:spacing w:line="280" w:lineRule="exact"/>
        <w:ind w:firstLine="709"/>
        <w:jc w:val="both"/>
        <w:rPr>
          <w:spacing w:val="-10"/>
        </w:rPr>
      </w:pPr>
    </w:p>
    <w:p w:rsidR="00370B26" w:rsidRPr="00E862E6" w:rsidRDefault="00370B26" w:rsidP="00370B26">
      <w:pPr>
        <w:ind w:left="2832" w:firstLine="720"/>
        <w:jc w:val="both"/>
        <w:rPr>
          <w:sz w:val="16"/>
        </w:rPr>
      </w:pPr>
    </w:p>
    <w:p w:rsidR="00370B26" w:rsidRPr="00E862E6" w:rsidRDefault="00370B26" w:rsidP="00370B26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  <w:r w:rsidRPr="00E862E6">
        <w:rPr>
          <w:b/>
          <w:szCs w:val="28"/>
        </w:rPr>
        <w:lastRenderedPageBreak/>
        <w:t xml:space="preserve">СЛУХАЛИ 3. </w:t>
      </w:r>
      <w:r w:rsidR="00F279E6" w:rsidRPr="00E862E6">
        <w:rPr>
          <w:b/>
          <w:szCs w:val="28"/>
        </w:rPr>
        <w:t xml:space="preserve">Про розгляд звернення неурядової громадської організації еколого-туристичне об’єднання „Орлан”, щодо зміни назви регіонального ландшафтного парку „Придніпровський” на „Дніпрові Пороги”, що розташовано на території </w:t>
      </w:r>
      <w:proofErr w:type="spellStart"/>
      <w:r w:rsidR="00F279E6" w:rsidRPr="00E862E6">
        <w:rPr>
          <w:b/>
          <w:szCs w:val="28"/>
        </w:rPr>
        <w:t>Солонянського</w:t>
      </w:r>
      <w:proofErr w:type="spellEnd"/>
      <w:r w:rsidR="00F279E6" w:rsidRPr="00E862E6">
        <w:rPr>
          <w:b/>
          <w:szCs w:val="28"/>
        </w:rPr>
        <w:t xml:space="preserve"> району (загальною площею 4917,9 га) та необхідності створення спеціальної адміністрації регіонального ландшафтного парку.</w:t>
      </w:r>
    </w:p>
    <w:p w:rsidR="00370B26" w:rsidRDefault="00370B26" w:rsidP="00370B26">
      <w:pPr>
        <w:jc w:val="both"/>
        <w:rPr>
          <w:sz w:val="16"/>
          <w:u w:val="single"/>
        </w:rPr>
      </w:pPr>
    </w:p>
    <w:p w:rsidR="0006619C" w:rsidRPr="00E862E6" w:rsidRDefault="0006619C" w:rsidP="00370B26">
      <w:pPr>
        <w:jc w:val="both"/>
        <w:rPr>
          <w:sz w:val="16"/>
          <w:u w:val="single"/>
        </w:rPr>
      </w:pPr>
    </w:p>
    <w:p w:rsidR="00370B26" w:rsidRPr="00E862E6" w:rsidRDefault="00370B26" w:rsidP="00370B26">
      <w:pPr>
        <w:jc w:val="both"/>
      </w:pPr>
      <w:r w:rsidRPr="00E862E6">
        <w:rPr>
          <w:u w:val="single"/>
        </w:rPr>
        <w:t>Інформація</w:t>
      </w:r>
      <w:r w:rsidRPr="00E862E6">
        <w:t xml:space="preserve">: </w:t>
      </w:r>
      <w:proofErr w:type="spellStart"/>
      <w:r w:rsidR="00B92869" w:rsidRPr="00E862E6">
        <w:t>Манюка</w:t>
      </w:r>
      <w:proofErr w:type="spellEnd"/>
      <w:r w:rsidR="00B92869" w:rsidRPr="00E862E6">
        <w:t xml:space="preserve"> В.В.</w:t>
      </w:r>
      <w:r w:rsidR="00B92869">
        <w:t xml:space="preserve">, </w:t>
      </w:r>
      <w:r w:rsidRPr="00E862E6">
        <w:t>Стрільця Р.О</w:t>
      </w:r>
      <w:r w:rsidR="00F279E6" w:rsidRPr="00E862E6">
        <w:t xml:space="preserve">. </w:t>
      </w:r>
    </w:p>
    <w:p w:rsidR="00370B26" w:rsidRPr="00E862E6" w:rsidRDefault="00370B26" w:rsidP="00370B26">
      <w:pPr>
        <w:jc w:val="both"/>
        <w:rPr>
          <w:sz w:val="16"/>
          <w:u w:val="single"/>
        </w:rPr>
      </w:pPr>
    </w:p>
    <w:p w:rsidR="00370B26" w:rsidRPr="00E862E6" w:rsidRDefault="00370B26" w:rsidP="00370B26">
      <w:pPr>
        <w:jc w:val="both"/>
      </w:pPr>
      <w:r w:rsidRPr="00E862E6">
        <w:rPr>
          <w:u w:val="single"/>
        </w:rPr>
        <w:t>Виступили</w:t>
      </w:r>
      <w:r w:rsidRPr="00E862E6">
        <w:t xml:space="preserve">: Івахно А.Ю., </w:t>
      </w:r>
      <w:r w:rsidR="00193CA7" w:rsidRPr="00E862E6">
        <w:t>Хазан П.В., Стрілець Р.О.</w:t>
      </w:r>
    </w:p>
    <w:p w:rsidR="00370B26" w:rsidRPr="00E862E6" w:rsidRDefault="00370B26" w:rsidP="00370B26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193CA7" w:rsidRPr="00E862E6" w:rsidRDefault="00370B26" w:rsidP="00193CA7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pacing w:val="-6"/>
          <w:szCs w:val="28"/>
        </w:rPr>
      </w:pPr>
      <w:r w:rsidRPr="00E862E6">
        <w:rPr>
          <w:b/>
          <w:bCs/>
          <w:spacing w:val="-6"/>
          <w:szCs w:val="28"/>
        </w:rPr>
        <w:t>ВИРІШИЛИ</w:t>
      </w:r>
      <w:r w:rsidRPr="00E862E6">
        <w:rPr>
          <w:b/>
          <w:spacing w:val="-6"/>
          <w:szCs w:val="28"/>
        </w:rPr>
        <w:t>:</w:t>
      </w:r>
      <w:r w:rsidRPr="00E862E6">
        <w:rPr>
          <w:spacing w:val="-6"/>
          <w:szCs w:val="28"/>
        </w:rPr>
        <w:t xml:space="preserve"> </w:t>
      </w:r>
      <w:r w:rsidR="00193CA7" w:rsidRPr="00E862E6">
        <w:rPr>
          <w:spacing w:val="-6"/>
          <w:szCs w:val="28"/>
        </w:rPr>
        <w:t>п</w:t>
      </w:r>
      <w:r w:rsidR="00193CA7" w:rsidRPr="00E862E6">
        <w:rPr>
          <w:spacing w:val="-10"/>
          <w:szCs w:val="28"/>
        </w:rPr>
        <w:t xml:space="preserve">огодити зміну назви регіонального ландшафтного парку „Придніпровський”, розташованого на території </w:t>
      </w:r>
      <w:proofErr w:type="spellStart"/>
      <w:r w:rsidR="00193CA7" w:rsidRPr="00E862E6">
        <w:rPr>
          <w:spacing w:val="-10"/>
          <w:szCs w:val="28"/>
        </w:rPr>
        <w:t>Солонянського</w:t>
      </w:r>
      <w:proofErr w:type="spellEnd"/>
      <w:r w:rsidR="00193CA7" w:rsidRPr="00E862E6">
        <w:rPr>
          <w:spacing w:val="-10"/>
          <w:szCs w:val="28"/>
        </w:rPr>
        <w:t xml:space="preserve"> району (загальною площею 4917,9 га), на „Дніпрові Пороги”.</w:t>
      </w:r>
    </w:p>
    <w:p w:rsidR="00193CA7" w:rsidRPr="00E862E6" w:rsidRDefault="00193CA7" w:rsidP="00193CA7">
      <w:pPr>
        <w:pStyle w:val="ac"/>
        <w:tabs>
          <w:tab w:val="left" w:pos="993"/>
        </w:tabs>
        <w:ind w:left="0"/>
        <w:jc w:val="both"/>
        <w:rPr>
          <w:spacing w:val="-10"/>
          <w:szCs w:val="28"/>
        </w:rPr>
      </w:pPr>
      <w:r w:rsidRPr="00E862E6">
        <w:rPr>
          <w:spacing w:val="-10"/>
          <w:szCs w:val="28"/>
        </w:rPr>
        <w:t>Рекомендувати облдержадміністрації вжити заходів щодо:</w:t>
      </w:r>
    </w:p>
    <w:p w:rsidR="00193CA7" w:rsidRPr="00E862E6" w:rsidRDefault="00193CA7" w:rsidP="00193CA7">
      <w:pPr>
        <w:tabs>
          <w:tab w:val="left" w:pos="709"/>
          <w:tab w:val="left" w:pos="1276"/>
        </w:tabs>
        <w:jc w:val="both"/>
        <w:rPr>
          <w:spacing w:val="-10"/>
          <w:szCs w:val="28"/>
        </w:rPr>
      </w:pPr>
      <w:r w:rsidRPr="00E862E6">
        <w:rPr>
          <w:spacing w:val="-10"/>
          <w:szCs w:val="28"/>
        </w:rPr>
        <w:tab/>
        <w:t xml:space="preserve">розширення території регіонального ландшафтного парку „Дніпрові Пороги” за рахунок території Дніпровського, </w:t>
      </w:r>
      <w:proofErr w:type="spellStart"/>
      <w:r w:rsidRPr="00E862E6">
        <w:rPr>
          <w:spacing w:val="-10"/>
          <w:szCs w:val="28"/>
        </w:rPr>
        <w:t>Синельниківського</w:t>
      </w:r>
      <w:proofErr w:type="spellEnd"/>
      <w:r w:rsidRPr="00E862E6">
        <w:rPr>
          <w:spacing w:val="-10"/>
          <w:szCs w:val="28"/>
        </w:rPr>
        <w:t xml:space="preserve"> та </w:t>
      </w:r>
      <w:proofErr w:type="spellStart"/>
      <w:r w:rsidRPr="00E862E6">
        <w:rPr>
          <w:spacing w:val="-10"/>
          <w:szCs w:val="28"/>
        </w:rPr>
        <w:t>Солонянського</w:t>
      </w:r>
      <w:proofErr w:type="spellEnd"/>
      <w:r w:rsidRPr="00E862E6">
        <w:rPr>
          <w:spacing w:val="-10"/>
          <w:szCs w:val="28"/>
        </w:rPr>
        <w:t xml:space="preserve"> районів Дніпропетровської області;</w:t>
      </w:r>
    </w:p>
    <w:p w:rsidR="00193CA7" w:rsidRPr="00E862E6" w:rsidRDefault="00193CA7" w:rsidP="00193CA7">
      <w:pPr>
        <w:tabs>
          <w:tab w:val="left" w:pos="0"/>
          <w:tab w:val="left" w:pos="1134"/>
        </w:tabs>
        <w:ind w:firstLine="709"/>
        <w:jc w:val="both"/>
        <w:rPr>
          <w:spacing w:val="-10"/>
          <w:szCs w:val="28"/>
        </w:rPr>
      </w:pPr>
      <w:r w:rsidRPr="00E862E6">
        <w:rPr>
          <w:spacing w:val="-10"/>
          <w:szCs w:val="28"/>
        </w:rPr>
        <w:t>Доручити управлінню екології, енергозбереження та інвестицій виконавчого апарату обласної ради розробити відповідний проект рішення та винести його на розгляд постійної комісії та Дніпропетровської обласної ради.</w:t>
      </w:r>
    </w:p>
    <w:p w:rsidR="00193CA7" w:rsidRPr="00E862E6" w:rsidRDefault="00193CA7" w:rsidP="00193CA7">
      <w:pPr>
        <w:tabs>
          <w:tab w:val="left" w:pos="0"/>
          <w:tab w:val="left" w:pos="993"/>
        </w:tabs>
        <w:ind w:firstLine="709"/>
        <w:jc w:val="both"/>
        <w:rPr>
          <w:spacing w:val="-10"/>
          <w:szCs w:val="28"/>
        </w:rPr>
      </w:pPr>
      <w:r w:rsidRPr="00E862E6">
        <w:rPr>
          <w:spacing w:val="-10"/>
          <w:szCs w:val="28"/>
        </w:rPr>
        <w:t>Доопрацювати питання створення спеціальної адміністрації регіонального ландшафтного парку „Дніпрові Пороги”, її утримання та функціонування.</w:t>
      </w:r>
    </w:p>
    <w:p w:rsidR="00370B26" w:rsidRDefault="00370B26" w:rsidP="00370B26">
      <w:pPr>
        <w:pStyle w:val="a5"/>
        <w:spacing w:line="160" w:lineRule="exact"/>
        <w:jc w:val="center"/>
        <w:rPr>
          <w:b/>
          <w:bCs/>
        </w:rPr>
      </w:pPr>
    </w:p>
    <w:p w:rsidR="0006619C" w:rsidRDefault="0006619C" w:rsidP="00370B26">
      <w:pPr>
        <w:pStyle w:val="a5"/>
        <w:spacing w:line="160" w:lineRule="exact"/>
        <w:jc w:val="center"/>
        <w:rPr>
          <w:b/>
          <w:bCs/>
        </w:rPr>
      </w:pPr>
    </w:p>
    <w:p w:rsidR="0006619C" w:rsidRDefault="0006619C" w:rsidP="00370B26">
      <w:pPr>
        <w:pStyle w:val="a5"/>
        <w:spacing w:line="160" w:lineRule="exact"/>
        <w:jc w:val="center"/>
        <w:rPr>
          <w:b/>
          <w:bCs/>
        </w:rPr>
      </w:pPr>
    </w:p>
    <w:p w:rsidR="0006619C" w:rsidRDefault="0006619C" w:rsidP="00370B26">
      <w:pPr>
        <w:pStyle w:val="a5"/>
        <w:spacing w:line="160" w:lineRule="exact"/>
        <w:jc w:val="center"/>
        <w:rPr>
          <w:b/>
          <w:bCs/>
        </w:rPr>
      </w:pPr>
    </w:p>
    <w:p w:rsidR="0006619C" w:rsidRDefault="0006619C" w:rsidP="00370B26">
      <w:pPr>
        <w:pStyle w:val="a5"/>
        <w:spacing w:line="160" w:lineRule="exact"/>
        <w:jc w:val="center"/>
        <w:rPr>
          <w:b/>
          <w:bCs/>
        </w:rPr>
      </w:pPr>
    </w:p>
    <w:p w:rsidR="0006619C" w:rsidRPr="00E862E6" w:rsidRDefault="0006619C" w:rsidP="00370B26">
      <w:pPr>
        <w:pStyle w:val="a5"/>
        <w:spacing w:line="160" w:lineRule="exact"/>
        <w:jc w:val="center"/>
        <w:rPr>
          <w:b/>
          <w:bCs/>
        </w:rPr>
      </w:pPr>
    </w:p>
    <w:p w:rsidR="00370B26" w:rsidRPr="00E862E6" w:rsidRDefault="00370B26" w:rsidP="00370B26">
      <w:pPr>
        <w:pStyle w:val="a5"/>
        <w:spacing w:line="280" w:lineRule="exact"/>
        <w:jc w:val="center"/>
        <w:rPr>
          <w:b/>
          <w:bCs/>
        </w:rPr>
      </w:pPr>
      <w:r w:rsidRPr="00E862E6">
        <w:rPr>
          <w:b/>
          <w:bCs/>
        </w:rPr>
        <w:t>Результати голосування:</w:t>
      </w:r>
    </w:p>
    <w:p w:rsidR="00370B26" w:rsidRPr="00E862E6" w:rsidRDefault="00370B26" w:rsidP="00370B2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370B26" w:rsidRPr="00E862E6" w:rsidRDefault="00370B26" w:rsidP="00370B26">
      <w:pPr>
        <w:pStyle w:val="a5"/>
        <w:ind w:left="2832" w:firstLine="708"/>
      </w:pPr>
      <w:r w:rsidRPr="00E862E6">
        <w:t xml:space="preserve">за </w:t>
      </w:r>
      <w:r w:rsidRPr="00E862E6">
        <w:tab/>
      </w:r>
      <w:r w:rsidRPr="00E862E6">
        <w:tab/>
      </w:r>
      <w:r w:rsidRPr="00E862E6">
        <w:tab/>
      </w:r>
      <w:r w:rsidR="0006619C">
        <w:t>– 9</w:t>
      </w:r>
    </w:p>
    <w:p w:rsidR="00370B26" w:rsidRPr="00E862E6" w:rsidRDefault="00370B26" w:rsidP="00370B26">
      <w:pPr>
        <w:ind w:left="2832" w:firstLine="720"/>
        <w:jc w:val="both"/>
      </w:pPr>
      <w:r w:rsidRPr="00E862E6">
        <w:t>проти</w:t>
      </w:r>
      <w:r w:rsidRPr="00E862E6">
        <w:tab/>
      </w:r>
      <w:r w:rsidRPr="00E862E6">
        <w:tab/>
        <w:t>– -</w:t>
      </w:r>
    </w:p>
    <w:p w:rsidR="00370B26" w:rsidRPr="00E862E6" w:rsidRDefault="00370B26" w:rsidP="00370B26">
      <w:pPr>
        <w:ind w:left="2832" w:firstLine="720"/>
        <w:jc w:val="both"/>
      </w:pPr>
      <w:r w:rsidRPr="00E862E6">
        <w:t xml:space="preserve">утримались </w:t>
      </w:r>
      <w:r w:rsidRPr="00E862E6">
        <w:tab/>
        <w:t>– -</w:t>
      </w:r>
    </w:p>
    <w:p w:rsidR="00370B26" w:rsidRPr="00E862E6" w:rsidRDefault="00370B26" w:rsidP="00370B26">
      <w:pPr>
        <w:ind w:left="2832" w:firstLine="720"/>
        <w:jc w:val="both"/>
      </w:pPr>
      <w:r w:rsidRPr="00E862E6">
        <w:t xml:space="preserve">усього </w:t>
      </w:r>
      <w:r w:rsidRPr="00E862E6">
        <w:tab/>
      </w:r>
      <w:r w:rsidRPr="00E862E6">
        <w:tab/>
        <w:t xml:space="preserve">– </w:t>
      </w:r>
      <w:r w:rsidR="0006619C">
        <w:t>9</w:t>
      </w:r>
    </w:p>
    <w:p w:rsidR="00193CA7" w:rsidRDefault="00193CA7" w:rsidP="00370B26">
      <w:pPr>
        <w:ind w:left="2832" w:firstLine="720"/>
        <w:jc w:val="both"/>
      </w:pPr>
    </w:p>
    <w:p w:rsidR="0006619C" w:rsidRDefault="0006619C" w:rsidP="00370B26">
      <w:pPr>
        <w:ind w:left="2832" w:firstLine="720"/>
        <w:jc w:val="both"/>
      </w:pPr>
    </w:p>
    <w:p w:rsidR="0006619C" w:rsidRDefault="0006619C" w:rsidP="00370B26">
      <w:pPr>
        <w:ind w:left="2832" w:firstLine="720"/>
        <w:jc w:val="both"/>
      </w:pPr>
    </w:p>
    <w:p w:rsidR="0006619C" w:rsidRPr="00E862E6" w:rsidRDefault="0006619C" w:rsidP="00370B26">
      <w:pPr>
        <w:ind w:left="2832" w:firstLine="720"/>
        <w:jc w:val="both"/>
      </w:pPr>
    </w:p>
    <w:p w:rsidR="00193CA7" w:rsidRPr="00E862E6" w:rsidRDefault="00370B26" w:rsidP="00193CA7">
      <w:pPr>
        <w:tabs>
          <w:tab w:val="left" w:pos="709"/>
          <w:tab w:val="left" w:pos="851"/>
          <w:tab w:val="left" w:pos="1134"/>
        </w:tabs>
        <w:ind w:firstLine="709"/>
        <w:jc w:val="both"/>
        <w:rPr>
          <w:b/>
        </w:rPr>
      </w:pPr>
      <w:r w:rsidRPr="00E862E6">
        <w:rPr>
          <w:b/>
          <w:szCs w:val="28"/>
        </w:rPr>
        <w:t xml:space="preserve">СЛУХАЛИ 4. </w:t>
      </w:r>
      <w:r w:rsidR="00193CA7" w:rsidRPr="00E862E6">
        <w:rPr>
          <w:b/>
        </w:rPr>
        <w:t>Про стан реалізації природоохоронних заходів та використання кошів обласного фонду охорони навколишнього природного середовища за перший квартал 2017 року.</w:t>
      </w:r>
    </w:p>
    <w:p w:rsidR="00370B26" w:rsidRPr="00E862E6" w:rsidRDefault="00370B26" w:rsidP="00370B26">
      <w:pPr>
        <w:tabs>
          <w:tab w:val="left" w:pos="0"/>
          <w:tab w:val="left" w:pos="993"/>
        </w:tabs>
        <w:ind w:firstLine="709"/>
        <w:jc w:val="both"/>
        <w:rPr>
          <w:sz w:val="16"/>
          <w:u w:val="single"/>
        </w:rPr>
      </w:pPr>
    </w:p>
    <w:p w:rsidR="00370B26" w:rsidRPr="00E862E6" w:rsidRDefault="00370B26" w:rsidP="00370B26">
      <w:pPr>
        <w:jc w:val="both"/>
      </w:pPr>
      <w:r w:rsidRPr="00E862E6">
        <w:rPr>
          <w:u w:val="single"/>
        </w:rPr>
        <w:t>Інформація</w:t>
      </w:r>
      <w:r w:rsidRPr="00E862E6">
        <w:t>: Стрільця Р.О.</w:t>
      </w:r>
      <w:r w:rsidR="00193CA7" w:rsidRPr="00E862E6">
        <w:t xml:space="preserve">, </w:t>
      </w:r>
      <w:proofErr w:type="spellStart"/>
      <w:r w:rsidR="00193CA7" w:rsidRPr="00E862E6">
        <w:t>Коломойця</w:t>
      </w:r>
      <w:proofErr w:type="spellEnd"/>
      <w:r w:rsidR="00193CA7" w:rsidRPr="00E862E6">
        <w:t xml:space="preserve"> А.В.</w:t>
      </w:r>
    </w:p>
    <w:p w:rsidR="00370B26" w:rsidRPr="00E862E6" w:rsidRDefault="00370B26" w:rsidP="00370B26">
      <w:pPr>
        <w:jc w:val="both"/>
        <w:rPr>
          <w:sz w:val="16"/>
          <w:u w:val="single"/>
        </w:rPr>
      </w:pPr>
    </w:p>
    <w:p w:rsidR="00370B26" w:rsidRPr="00E862E6" w:rsidRDefault="00370B26" w:rsidP="00370B26">
      <w:pPr>
        <w:jc w:val="both"/>
      </w:pPr>
      <w:r w:rsidRPr="00E862E6">
        <w:rPr>
          <w:u w:val="single"/>
        </w:rPr>
        <w:t>Виступили</w:t>
      </w:r>
      <w:r w:rsidRPr="00E862E6">
        <w:t xml:space="preserve">: Івахно А.Ю., </w:t>
      </w:r>
      <w:proofErr w:type="spellStart"/>
      <w:r w:rsidRPr="00E862E6">
        <w:t>Хазан</w:t>
      </w:r>
      <w:proofErr w:type="spellEnd"/>
      <w:r w:rsidRPr="00E862E6">
        <w:t xml:space="preserve"> П.В.</w:t>
      </w:r>
      <w:r w:rsidR="00193CA7" w:rsidRPr="00E862E6">
        <w:t xml:space="preserve">, </w:t>
      </w:r>
      <w:proofErr w:type="spellStart"/>
      <w:r w:rsidR="00193CA7" w:rsidRPr="00E862E6">
        <w:t>Лампіка</w:t>
      </w:r>
      <w:proofErr w:type="spellEnd"/>
      <w:r w:rsidR="00193CA7" w:rsidRPr="00E862E6">
        <w:t xml:space="preserve"> Т.В.</w:t>
      </w:r>
      <w:r w:rsidR="0006619C">
        <w:t>, Горобець В.В.</w:t>
      </w:r>
    </w:p>
    <w:p w:rsidR="00370B26" w:rsidRPr="00E862E6" w:rsidRDefault="00370B26" w:rsidP="00370B26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370B26" w:rsidRPr="00E862E6" w:rsidRDefault="00370B26" w:rsidP="00370B26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193CA7" w:rsidRPr="00E862E6" w:rsidRDefault="00370B26" w:rsidP="00193CA7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spacing w:val="-10"/>
          <w:szCs w:val="28"/>
        </w:rPr>
      </w:pPr>
      <w:r w:rsidRPr="00E862E6">
        <w:rPr>
          <w:b/>
          <w:bCs/>
          <w:spacing w:val="-6"/>
          <w:szCs w:val="28"/>
        </w:rPr>
        <w:lastRenderedPageBreak/>
        <w:t>ВИРІШИЛИ</w:t>
      </w:r>
      <w:r w:rsidRPr="00E862E6">
        <w:rPr>
          <w:b/>
          <w:spacing w:val="-6"/>
          <w:szCs w:val="28"/>
        </w:rPr>
        <w:t>:</w:t>
      </w:r>
      <w:r w:rsidRPr="00E862E6">
        <w:rPr>
          <w:spacing w:val="-6"/>
          <w:szCs w:val="28"/>
        </w:rPr>
        <w:t xml:space="preserve"> </w:t>
      </w:r>
      <w:r w:rsidR="00E862E6" w:rsidRPr="00E862E6">
        <w:rPr>
          <w:spacing w:val="-6"/>
          <w:szCs w:val="28"/>
        </w:rPr>
        <w:t>в</w:t>
      </w:r>
      <w:r w:rsidR="00193CA7" w:rsidRPr="00E862E6">
        <w:rPr>
          <w:spacing w:val="-10"/>
          <w:szCs w:val="28"/>
        </w:rPr>
        <w:t xml:space="preserve">зяти до відома інформацію Стрільця Р.О. та </w:t>
      </w:r>
      <w:proofErr w:type="spellStart"/>
      <w:r w:rsidR="00193CA7" w:rsidRPr="00E862E6">
        <w:rPr>
          <w:spacing w:val="-10"/>
          <w:szCs w:val="28"/>
        </w:rPr>
        <w:t>Коломойця</w:t>
      </w:r>
      <w:proofErr w:type="spellEnd"/>
      <w:r w:rsidR="00193CA7" w:rsidRPr="00E862E6">
        <w:rPr>
          <w:spacing w:val="-10"/>
          <w:szCs w:val="28"/>
        </w:rPr>
        <w:t xml:space="preserve"> А.В. щодо стану реалізації природоохоронних заходів у І кварталі 2017 року, що фінансуються за рахунок коштів обласного фонду охорони навколишнього природного середовища.</w:t>
      </w:r>
    </w:p>
    <w:p w:rsidR="00370B26" w:rsidRPr="00E862E6" w:rsidRDefault="00193CA7" w:rsidP="00193CA7">
      <w:pPr>
        <w:tabs>
          <w:tab w:val="left" w:pos="0"/>
          <w:tab w:val="left" w:pos="1134"/>
        </w:tabs>
        <w:spacing w:line="280" w:lineRule="exact"/>
        <w:ind w:firstLine="709"/>
        <w:jc w:val="both"/>
        <w:rPr>
          <w:b/>
          <w:bCs/>
          <w:sz w:val="10"/>
        </w:rPr>
      </w:pPr>
      <w:r w:rsidRPr="00E862E6">
        <w:rPr>
          <w:spacing w:val="-10"/>
          <w:szCs w:val="28"/>
        </w:rPr>
        <w:t>Врахувати необхідн</w:t>
      </w:r>
      <w:r w:rsidR="0006619C">
        <w:rPr>
          <w:spacing w:val="-10"/>
          <w:szCs w:val="28"/>
        </w:rPr>
        <w:t>і</w:t>
      </w:r>
      <w:r w:rsidRPr="00E862E6">
        <w:rPr>
          <w:spacing w:val="-10"/>
          <w:szCs w:val="28"/>
        </w:rPr>
        <w:t>ст</w:t>
      </w:r>
      <w:r w:rsidR="0006619C">
        <w:rPr>
          <w:spacing w:val="-10"/>
          <w:szCs w:val="28"/>
        </w:rPr>
        <w:t>ь</w:t>
      </w:r>
      <w:r w:rsidRPr="00E862E6">
        <w:rPr>
          <w:spacing w:val="-10"/>
          <w:szCs w:val="28"/>
        </w:rPr>
        <w:t xml:space="preserve"> розгляду на черговому засіданні постійної комісії питання пропорційності</w:t>
      </w:r>
      <w:r w:rsidR="0006619C">
        <w:rPr>
          <w:spacing w:val="-10"/>
          <w:szCs w:val="28"/>
        </w:rPr>
        <w:t xml:space="preserve"> та доцільності</w:t>
      </w:r>
      <w:r w:rsidRPr="00E862E6">
        <w:rPr>
          <w:spacing w:val="-10"/>
          <w:szCs w:val="28"/>
        </w:rPr>
        <w:t xml:space="preserve"> розподілу коштів обласного фонду охорони навколишнього природного середовища за напрямами виконання природоохоронних заходів.</w:t>
      </w:r>
    </w:p>
    <w:p w:rsidR="00370B26" w:rsidRPr="00E862E6" w:rsidRDefault="00370B26" w:rsidP="00370B26">
      <w:pPr>
        <w:pStyle w:val="a5"/>
        <w:spacing w:line="160" w:lineRule="exact"/>
        <w:jc w:val="center"/>
        <w:rPr>
          <w:b/>
          <w:bCs/>
          <w:sz w:val="10"/>
        </w:rPr>
      </w:pPr>
    </w:p>
    <w:p w:rsidR="00370B26" w:rsidRPr="00E862E6" w:rsidRDefault="00370B26" w:rsidP="00370B26">
      <w:pPr>
        <w:pStyle w:val="a5"/>
        <w:spacing w:line="160" w:lineRule="exact"/>
        <w:jc w:val="center"/>
        <w:rPr>
          <w:b/>
          <w:bCs/>
          <w:sz w:val="10"/>
        </w:rPr>
      </w:pPr>
    </w:p>
    <w:p w:rsidR="00370B26" w:rsidRPr="00E862E6" w:rsidRDefault="00370B26" w:rsidP="00370B26">
      <w:pPr>
        <w:pStyle w:val="a5"/>
        <w:spacing w:line="280" w:lineRule="exact"/>
        <w:jc w:val="center"/>
        <w:rPr>
          <w:b/>
          <w:bCs/>
        </w:rPr>
      </w:pPr>
      <w:r w:rsidRPr="00E862E6">
        <w:rPr>
          <w:b/>
          <w:bCs/>
        </w:rPr>
        <w:t>Результати голосування:</w:t>
      </w:r>
    </w:p>
    <w:p w:rsidR="00370B26" w:rsidRPr="00E862E6" w:rsidRDefault="00370B26" w:rsidP="00370B26">
      <w:pPr>
        <w:pStyle w:val="a5"/>
        <w:spacing w:line="300" w:lineRule="exact"/>
        <w:jc w:val="center"/>
        <w:rPr>
          <w:b/>
          <w:bCs/>
          <w:sz w:val="16"/>
          <w:szCs w:val="16"/>
        </w:rPr>
      </w:pPr>
    </w:p>
    <w:p w:rsidR="00370B26" w:rsidRPr="00E862E6" w:rsidRDefault="00370B26" w:rsidP="00370B26">
      <w:pPr>
        <w:pStyle w:val="a5"/>
        <w:ind w:left="2832" w:firstLine="708"/>
      </w:pPr>
      <w:r w:rsidRPr="00E862E6">
        <w:t xml:space="preserve">за </w:t>
      </w:r>
      <w:r w:rsidRPr="00E862E6">
        <w:tab/>
      </w:r>
      <w:r w:rsidRPr="00E862E6">
        <w:tab/>
      </w:r>
      <w:r w:rsidRPr="00E862E6">
        <w:tab/>
        <w:t xml:space="preserve">– </w:t>
      </w:r>
      <w:r w:rsidR="0006619C">
        <w:t>9</w:t>
      </w:r>
    </w:p>
    <w:p w:rsidR="00370B26" w:rsidRPr="00E862E6" w:rsidRDefault="00370B26" w:rsidP="00370B26">
      <w:pPr>
        <w:ind w:left="2832" w:firstLine="720"/>
        <w:jc w:val="both"/>
      </w:pPr>
      <w:r w:rsidRPr="00E862E6">
        <w:t>проти</w:t>
      </w:r>
      <w:r w:rsidRPr="00E862E6">
        <w:tab/>
      </w:r>
      <w:r w:rsidRPr="00E862E6">
        <w:tab/>
        <w:t>– -</w:t>
      </w:r>
    </w:p>
    <w:p w:rsidR="00370B26" w:rsidRPr="00E862E6" w:rsidRDefault="00370B26" w:rsidP="00370B26">
      <w:pPr>
        <w:ind w:left="2832" w:firstLine="720"/>
        <w:jc w:val="both"/>
      </w:pPr>
      <w:r w:rsidRPr="00E862E6">
        <w:t xml:space="preserve">утримались </w:t>
      </w:r>
      <w:r w:rsidRPr="00E862E6">
        <w:tab/>
        <w:t>– -</w:t>
      </w:r>
    </w:p>
    <w:p w:rsidR="00370B26" w:rsidRPr="00E862E6" w:rsidRDefault="00370B26" w:rsidP="00370B26">
      <w:pPr>
        <w:ind w:left="2832" w:firstLine="720"/>
        <w:jc w:val="both"/>
      </w:pPr>
      <w:r w:rsidRPr="00E862E6">
        <w:t xml:space="preserve">усього </w:t>
      </w:r>
      <w:r w:rsidRPr="00E862E6">
        <w:tab/>
      </w:r>
      <w:r w:rsidRPr="00E862E6">
        <w:tab/>
        <w:t xml:space="preserve">– </w:t>
      </w:r>
      <w:r w:rsidR="0006619C">
        <w:t>9</w:t>
      </w:r>
    </w:p>
    <w:p w:rsidR="00370B26" w:rsidRPr="00E862E6" w:rsidRDefault="00370B26" w:rsidP="00370B26">
      <w:pPr>
        <w:tabs>
          <w:tab w:val="left" w:pos="0"/>
          <w:tab w:val="left" w:pos="993"/>
        </w:tabs>
        <w:ind w:firstLine="709"/>
        <w:jc w:val="both"/>
        <w:rPr>
          <w:spacing w:val="-6"/>
          <w:szCs w:val="28"/>
        </w:rPr>
      </w:pPr>
    </w:p>
    <w:p w:rsidR="00370B26" w:rsidRPr="00E862E6" w:rsidRDefault="00370B26" w:rsidP="00370B26">
      <w:pPr>
        <w:ind w:firstLine="709"/>
        <w:jc w:val="both"/>
        <w:rPr>
          <w:b/>
          <w:szCs w:val="28"/>
        </w:rPr>
      </w:pPr>
      <w:r w:rsidRPr="00E862E6">
        <w:rPr>
          <w:b/>
          <w:szCs w:val="28"/>
        </w:rPr>
        <w:t>СЛУХАЛИ 8. Різне.</w:t>
      </w:r>
    </w:p>
    <w:p w:rsidR="00370B26" w:rsidRPr="00E862E6" w:rsidRDefault="00370B26" w:rsidP="00370B2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2E6">
        <w:rPr>
          <w:rFonts w:ascii="Times New Roman" w:hAnsi="Times New Roman" w:cs="Times New Roman"/>
          <w:sz w:val="28"/>
          <w:szCs w:val="28"/>
        </w:rPr>
        <w:t>Питання не розглядалися.</w:t>
      </w:r>
    </w:p>
    <w:p w:rsidR="00370B26" w:rsidRPr="00E862E6" w:rsidRDefault="00370B26" w:rsidP="00370B26">
      <w:pPr>
        <w:jc w:val="both"/>
        <w:rPr>
          <w:szCs w:val="28"/>
        </w:rPr>
      </w:pPr>
    </w:p>
    <w:p w:rsidR="00370B26" w:rsidRPr="00E862E6" w:rsidRDefault="00370B26" w:rsidP="00370B26">
      <w:pPr>
        <w:jc w:val="both"/>
        <w:rPr>
          <w:szCs w:val="28"/>
        </w:rPr>
      </w:pPr>
    </w:p>
    <w:p w:rsidR="00370B26" w:rsidRPr="00E862E6" w:rsidRDefault="00370B26" w:rsidP="00370B26">
      <w:pPr>
        <w:jc w:val="both"/>
        <w:rPr>
          <w:b/>
          <w:szCs w:val="28"/>
        </w:rPr>
      </w:pPr>
      <w:r w:rsidRPr="00E862E6">
        <w:rPr>
          <w:b/>
          <w:szCs w:val="28"/>
        </w:rPr>
        <w:t>Голова комісії</w:t>
      </w:r>
      <w:r w:rsidRPr="00E862E6">
        <w:rPr>
          <w:szCs w:val="28"/>
        </w:rPr>
        <w:tab/>
      </w:r>
      <w:r w:rsidRPr="00E862E6">
        <w:rPr>
          <w:szCs w:val="28"/>
        </w:rPr>
        <w:tab/>
      </w:r>
      <w:r w:rsidRPr="00E862E6">
        <w:rPr>
          <w:szCs w:val="28"/>
        </w:rPr>
        <w:tab/>
      </w:r>
      <w:r w:rsidRPr="00E862E6">
        <w:rPr>
          <w:szCs w:val="28"/>
        </w:rPr>
        <w:tab/>
      </w:r>
      <w:r w:rsidRPr="00E862E6">
        <w:rPr>
          <w:szCs w:val="28"/>
        </w:rPr>
        <w:tab/>
        <w:t xml:space="preserve">                  </w:t>
      </w:r>
      <w:r w:rsidRPr="00E862E6">
        <w:rPr>
          <w:b/>
          <w:szCs w:val="28"/>
        </w:rPr>
        <w:t>ІВАХНО А.Ю.</w:t>
      </w:r>
    </w:p>
    <w:p w:rsidR="00370B26" w:rsidRPr="00E862E6" w:rsidRDefault="00370B26" w:rsidP="00370B26">
      <w:pPr>
        <w:shd w:val="clear" w:color="auto" w:fill="FFFFFF"/>
        <w:tabs>
          <w:tab w:val="left" w:pos="7049"/>
        </w:tabs>
        <w:rPr>
          <w:sz w:val="24"/>
        </w:rPr>
      </w:pPr>
      <w:r w:rsidRPr="00E862E6">
        <w:rPr>
          <w:spacing w:val="-10"/>
          <w:szCs w:val="28"/>
        </w:rPr>
        <w:t xml:space="preserve">                                                                                                       </w:t>
      </w:r>
      <w:r w:rsidRPr="00E862E6">
        <w:rPr>
          <w:spacing w:val="-10"/>
          <w:sz w:val="24"/>
        </w:rPr>
        <w:t>(Ініціал імені, прізвище)</w:t>
      </w:r>
    </w:p>
    <w:p w:rsidR="00370B26" w:rsidRPr="00E862E6" w:rsidRDefault="00370B26" w:rsidP="00370B26">
      <w:pPr>
        <w:jc w:val="both"/>
        <w:rPr>
          <w:szCs w:val="28"/>
        </w:rPr>
      </w:pPr>
    </w:p>
    <w:p w:rsidR="00370B26" w:rsidRPr="00E862E6" w:rsidRDefault="00370B26" w:rsidP="00370B26">
      <w:pPr>
        <w:jc w:val="both"/>
        <w:rPr>
          <w:szCs w:val="28"/>
        </w:rPr>
      </w:pPr>
    </w:p>
    <w:p w:rsidR="00370B26" w:rsidRPr="00E862E6" w:rsidRDefault="00370B26" w:rsidP="00370B26">
      <w:pPr>
        <w:jc w:val="both"/>
        <w:rPr>
          <w:b/>
          <w:szCs w:val="28"/>
        </w:rPr>
      </w:pPr>
      <w:r w:rsidRPr="00E862E6">
        <w:rPr>
          <w:b/>
          <w:szCs w:val="28"/>
        </w:rPr>
        <w:t>Секретар комісії</w:t>
      </w:r>
      <w:r w:rsidRPr="00E862E6">
        <w:rPr>
          <w:b/>
          <w:szCs w:val="28"/>
        </w:rPr>
        <w:tab/>
      </w:r>
      <w:r w:rsidRPr="00E862E6">
        <w:rPr>
          <w:b/>
          <w:szCs w:val="28"/>
        </w:rPr>
        <w:tab/>
      </w:r>
      <w:r w:rsidRPr="00E862E6">
        <w:rPr>
          <w:b/>
          <w:szCs w:val="28"/>
        </w:rPr>
        <w:tab/>
      </w:r>
      <w:r w:rsidRPr="00E862E6">
        <w:rPr>
          <w:b/>
          <w:szCs w:val="28"/>
        </w:rPr>
        <w:tab/>
      </w:r>
      <w:r w:rsidRPr="00E862E6">
        <w:rPr>
          <w:b/>
          <w:szCs w:val="28"/>
        </w:rPr>
        <w:tab/>
      </w:r>
      <w:r w:rsidRPr="00E862E6">
        <w:rPr>
          <w:b/>
          <w:szCs w:val="28"/>
        </w:rPr>
        <w:tab/>
      </w:r>
      <w:r w:rsidRPr="00E862E6">
        <w:rPr>
          <w:szCs w:val="28"/>
        </w:rPr>
        <w:t xml:space="preserve">   </w:t>
      </w:r>
      <w:r w:rsidRPr="00E862E6">
        <w:rPr>
          <w:b/>
          <w:szCs w:val="28"/>
        </w:rPr>
        <w:t xml:space="preserve">    ВАКУЛЬЧУК К.О.</w:t>
      </w:r>
    </w:p>
    <w:p w:rsidR="00370B26" w:rsidRPr="00E862E6" w:rsidRDefault="00370B26" w:rsidP="00370B26">
      <w:pPr>
        <w:shd w:val="clear" w:color="auto" w:fill="FFFFFF"/>
        <w:tabs>
          <w:tab w:val="left" w:pos="7049"/>
        </w:tabs>
        <w:rPr>
          <w:sz w:val="24"/>
        </w:rPr>
      </w:pPr>
      <w:r w:rsidRPr="00E862E6">
        <w:rPr>
          <w:spacing w:val="-10"/>
          <w:szCs w:val="28"/>
        </w:rPr>
        <w:t xml:space="preserve">                                                                                                        </w:t>
      </w:r>
      <w:r w:rsidRPr="00E862E6">
        <w:rPr>
          <w:spacing w:val="-10"/>
          <w:sz w:val="24"/>
        </w:rPr>
        <w:t>(Ініціал імені, прізвище)</w:t>
      </w:r>
    </w:p>
    <w:p w:rsidR="00370B26" w:rsidRPr="00E862E6" w:rsidRDefault="00370B26" w:rsidP="00370B26"/>
    <w:p w:rsidR="00370B26" w:rsidRPr="00E862E6" w:rsidRDefault="00370B26" w:rsidP="00370B26"/>
    <w:p w:rsidR="00A9078F" w:rsidRPr="00E862E6" w:rsidRDefault="00A9078F"/>
    <w:sectPr w:rsidR="00A9078F" w:rsidRPr="00E862E6" w:rsidSect="000079C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BCD" w:rsidRDefault="00C10BCD">
      <w:r>
        <w:separator/>
      </w:r>
    </w:p>
  </w:endnote>
  <w:endnote w:type="continuationSeparator" w:id="0">
    <w:p w:rsidR="00C10BCD" w:rsidRDefault="00C1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BCD" w:rsidRDefault="00C10BCD">
      <w:r>
        <w:separator/>
      </w:r>
    </w:p>
  </w:footnote>
  <w:footnote w:type="continuationSeparator" w:id="0">
    <w:p w:rsidR="00C10BCD" w:rsidRDefault="00C10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C8" w:rsidRDefault="00E862E6" w:rsidP="000079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79C8" w:rsidRDefault="00C10B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C8" w:rsidRDefault="00E862E6" w:rsidP="000079C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2798">
      <w:rPr>
        <w:rStyle w:val="a9"/>
        <w:noProof/>
      </w:rPr>
      <w:t>6</w:t>
    </w:r>
    <w:r>
      <w:rPr>
        <w:rStyle w:val="a9"/>
      </w:rPr>
      <w:fldChar w:fldCharType="end"/>
    </w:r>
  </w:p>
  <w:p w:rsidR="000079C8" w:rsidRDefault="00C10B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609"/>
    <w:multiLevelType w:val="hybridMultilevel"/>
    <w:tmpl w:val="0EDC8A7C"/>
    <w:lvl w:ilvl="0" w:tplc="E0469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B0416"/>
    <w:multiLevelType w:val="hybridMultilevel"/>
    <w:tmpl w:val="E37A6C26"/>
    <w:lvl w:ilvl="0" w:tplc="802EDAFC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AE218A"/>
    <w:multiLevelType w:val="hybridMultilevel"/>
    <w:tmpl w:val="330A7752"/>
    <w:lvl w:ilvl="0" w:tplc="FBA0B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9C62BA"/>
    <w:multiLevelType w:val="multilevel"/>
    <w:tmpl w:val="7126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C6833"/>
    <w:multiLevelType w:val="hybridMultilevel"/>
    <w:tmpl w:val="51A48DA8"/>
    <w:lvl w:ilvl="0" w:tplc="0282A900">
      <w:start w:val="1"/>
      <w:numFmt w:val="decimal"/>
      <w:lvlText w:val="СЛУХАЛИ 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A4F34"/>
    <w:multiLevelType w:val="hybridMultilevel"/>
    <w:tmpl w:val="65365D80"/>
    <w:lvl w:ilvl="0" w:tplc="58148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AA04CF"/>
    <w:multiLevelType w:val="hybridMultilevel"/>
    <w:tmpl w:val="3AE02BBE"/>
    <w:lvl w:ilvl="0" w:tplc="939413C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7BC10077"/>
    <w:multiLevelType w:val="hybridMultilevel"/>
    <w:tmpl w:val="F266E498"/>
    <w:lvl w:ilvl="0" w:tplc="4630F2F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26"/>
    <w:rsid w:val="0006619C"/>
    <w:rsid w:val="00193CA7"/>
    <w:rsid w:val="001F4FEA"/>
    <w:rsid w:val="00343D10"/>
    <w:rsid w:val="00370B26"/>
    <w:rsid w:val="003857DE"/>
    <w:rsid w:val="003F5F0C"/>
    <w:rsid w:val="00470BC2"/>
    <w:rsid w:val="00562798"/>
    <w:rsid w:val="00676100"/>
    <w:rsid w:val="006B616F"/>
    <w:rsid w:val="008F545F"/>
    <w:rsid w:val="009944D8"/>
    <w:rsid w:val="009F20E4"/>
    <w:rsid w:val="00A9078F"/>
    <w:rsid w:val="00B92869"/>
    <w:rsid w:val="00C10BCD"/>
    <w:rsid w:val="00C7173C"/>
    <w:rsid w:val="00C9649E"/>
    <w:rsid w:val="00CC31DC"/>
    <w:rsid w:val="00CC546A"/>
    <w:rsid w:val="00D13B44"/>
    <w:rsid w:val="00E64DA4"/>
    <w:rsid w:val="00E862E6"/>
    <w:rsid w:val="00ED4A3A"/>
    <w:rsid w:val="00F2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B1D800-2859-42A7-94B1-64E0D619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B26"/>
    <w:rPr>
      <w:rFonts w:eastAsia="Times New Roman" w:cs="Times New Roman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370B26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0B26"/>
    <w:rPr>
      <w:rFonts w:eastAsia="Arial Unicode MS" w:cs="Times New Roman"/>
      <w:b/>
      <w:color w:val="000000"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370B2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70B26"/>
    <w:rPr>
      <w:rFonts w:eastAsia="Times New Roman" w:cs="Times New Roman"/>
      <w:b/>
      <w:szCs w:val="20"/>
      <w:lang w:val="uk-UA" w:eastAsia="ru-RU"/>
    </w:rPr>
  </w:style>
  <w:style w:type="paragraph" w:styleId="a5">
    <w:name w:val="Body Text"/>
    <w:basedOn w:val="a"/>
    <w:link w:val="a6"/>
    <w:rsid w:val="00370B26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70B26"/>
    <w:rPr>
      <w:rFonts w:eastAsia="Times New Roman" w:cs="Times New Roman"/>
      <w:szCs w:val="20"/>
      <w:lang w:val="uk-UA" w:eastAsia="ru-RU"/>
    </w:rPr>
  </w:style>
  <w:style w:type="paragraph" w:styleId="a7">
    <w:name w:val="header"/>
    <w:basedOn w:val="a"/>
    <w:link w:val="a8"/>
    <w:rsid w:val="00370B26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370B26"/>
    <w:rPr>
      <w:rFonts w:eastAsia="Times New Roman" w:cs="Times New Roman"/>
      <w:szCs w:val="24"/>
      <w:lang w:val="uk-UA" w:eastAsia="ru-RU"/>
    </w:rPr>
  </w:style>
  <w:style w:type="character" w:styleId="a9">
    <w:name w:val="page number"/>
    <w:basedOn w:val="a0"/>
    <w:rsid w:val="00370B26"/>
  </w:style>
  <w:style w:type="paragraph" w:styleId="HTML">
    <w:name w:val="HTML Preformatted"/>
    <w:basedOn w:val="a"/>
    <w:link w:val="HTML0"/>
    <w:uiPriority w:val="99"/>
    <w:unhideWhenUsed/>
    <w:rsid w:val="00370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70B26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370B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B2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c">
    <w:name w:val="List Paragraph"/>
    <w:basedOn w:val="a"/>
    <w:uiPriority w:val="34"/>
    <w:qFormat/>
    <w:rsid w:val="001F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0129B-B621-49BF-9AFC-1DAD17AE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5514</Words>
  <Characters>3144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2017-05-30T07:33:00Z</cp:lastPrinted>
  <dcterms:created xsi:type="dcterms:W3CDTF">2017-06-23T09:18:00Z</dcterms:created>
  <dcterms:modified xsi:type="dcterms:W3CDTF">2017-06-23T09:18:00Z</dcterms:modified>
</cp:coreProperties>
</file>