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4" w:rsidRPr="006C4344" w:rsidRDefault="00F97114" w:rsidP="00DA40D1">
      <w:pPr>
        <w:spacing w:after="0" w:line="300" w:lineRule="exact"/>
        <w:ind w:left="7088" w:right="175"/>
        <w:rPr>
          <w:rFonts w:ascii="Times New Roman" w:hAnsi="Times New Roman"/>
          <w:sz w:val="28"/>
          <w:szCs w:val="28"/>
          <w:lang w:val="uk-UA"/>
        </w:rPr>
      </w:pPr>
      <w:bookmarkStart w:id="0" w:name="OLE_LINK281"/>
      <w:bookmarkStart w:id="1" w:name="OLE_LINK282"/>
      <w:r w:rsidRPr="006C434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97114" w:rsidRPr="00DA40D1" w:rsidRDefault="00F97114" w:rsidP="00DA40D1">
      <w:pPr>
        <w:spacing w:after="0" w:line="300" w:lineRule="exact"/>
        <w:ind w:left="7088" w:right="175"/>
        <w:rPr>
          <w:rFonts w:ascii="Times New Roman" w:hAnsi="Times New Roman"/>
          <w:sz w:val="28"/>
          <w:szCs w:val="28"/>
          <w:lang w:val="uk-UA"/>
        </w:rPr>
      </w:pPr>
      <w:r w:rsidRPr="006C43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A40D1">
        <w:rPr>
          <w:rFonts w:ascii="Times New Roman" w:hAnsi="Times New Roman"/>
          <w:sz w:val="28"/>
          <w:szCs w:val="28"/>
          <w:lang w:val="uk-UA"/>
        </w:rPr>
        <w:t>протоколу</w:t>
      </w:r>
    </w:p>
    <w:p w:rsidR="00EB4FDB" w:rsidRDefault="00EB4FDB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7114" w:rsidRDefault="00615DAB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F97114" w:rsidRDefault="00F97114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28">
        <w:rPr>
          <w:rFonts w:ascii="Times New Roman" w:hAnsi="Times New Roman"/>
          <w:b/>
          <w:sz w:val="28"/>
          <w:szCs w:val="28"/>
          <w:lang w:val="uk-UA"/>
        </w:rPr>
        <w:t>депутатів Дніпропетровської обласної ради</w:t>
      </w:r>
    </w:p>
    <w:p w:rsidR="00F97114" w:rsidRDefault="00F97114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28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Верховної Ради України та </w:t>
      </w:r>
      <w:r w:rsidRPr="00C02528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</w:t>
      </w:r>
    </w:p>
    <w:p w:rsidR="00F97114" w:rsidRDefault="00352985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в</w:t>
      </w:r>
      <w:r w:rsidR="00F97114" w:rsidRPr="00F97114">
        <w:rPr>
          <w:rFonts w:ascii="Times New Roman" w:hAnsi="Times New Roman"/>
          <w:b/>
          <w:sz w:val="28"/>
          <w:szCs w:val="28"/>
          <w:lang w:val="uk-UA"/>
        </w:rPr>
        <w:t xml:space="preserve">регулювання питання управління закладами </w:t>
      </w:r>
    </w:p>
    <w:p w:rsidR="00F97114" w:rsidRDefault="00F97114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114">
        <w:rPr>
          <w:rFonts w:ascii="Times New Roman" w:hAnsi="Times New Roman"/>
          <w:b/>
          <w:sz w:val="28"/>
          <w:szCs w:val="28"/>
          <w:lang w:val="uk-UA"/>
        </w:rPr>
        <w:t>професійно-технічної освіти області та їх фінансування</w:t>
      </w:r>
    </w:p>
    <w:p w:rsidR="00F97114" w:rsidRDefault="00F97114" w:rsidP="00F97114">
      <w:pPr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bookmarkEnd w:id="1"/>
    <w:p w:rsidR="00D7339A" w:rsidRPr="00615DAB" w:rsidRDefault="00F97114" w:rsidP="00D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Ми, депутати </w:t>
      </w:r>
      <w:r w:rsidR="00366CD8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ніпропетровськ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обласн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цілком підтримує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процедуру децентралізації процесу управління професійно-технічною освітою</w:t>
      </w:r>
      <w:r w:rsidR="00115582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обласн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="00115582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рів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="00115582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="00115582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EB4FDB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дасть реальну можливість для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забезпеченн</w:t>
      </w:r>
      <w:r w:rsidR="00EB4FDB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випереджального розвитку професійно-технічної освіти, спрямованого на максимальне 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забезпечення вітчизняної економіки у кваліфікованих робітниках, 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задоволення освітніх потреб особистості, відповідності рівня й якості їхн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ьої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кваліфікаці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компетентност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вимогам роботодавців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суспільства</w:t>
      </w:r>
      <w:r w:rsidR="00366CD8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7339A" w:rsidRPr="00615DAB" w:rsidRDefault="00352985" w:rsidP="00D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Разом з тим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пропозиції 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передачі управління закладами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6CD8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профтехосвіти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повноважень міст</w:t>
      </w:r>
      <w:r w:rsidR="00EB4FDB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 –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обласни</w:t>
      </w:r>
      <w:r w:rsidR="00EB4FDB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 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</w:t>
      </w:r>
      <w:r w:rsidR="00EB4FDB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</w:t>
      </w:r>
      <w:r w:rsidR="00366CD8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викликають занепокоєння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7339A" w:rsidRPr="00615DAB" w:rsidRDefault="00366CD8" w:rsidP="00D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важаємо, що утримання, фінансування та управління професійно-технічни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навчальни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ами, 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розташован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ими</w:t>
      </w:r>
      <w:r w:rsidR="00460860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зокрема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60860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обласних центрах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повинн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здійснюватис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на рівні 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нижче регіон</w:t>
      </w:r>
      <w:r w:rsidR="00460860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ального, тобто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52985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області, а не міста.</w:t>
      </w:r>
    </w:p>
    <w:p w:rsidR="00D7339A" w:rsidRPr="00615DAB" w:rsidRDefault="00352985" w:rsidP="00D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ідтр</w:t>
      </w:r>
      <w:r w:rsidR="008671E9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имку нашої позиції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наводимо такі </w:t>
      </w:r>
      <w:r w:rsidR="00D7339A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аргументи:</w:t>
      </w:r>
    </w:p>
    <w:p w:rsidR="00224CE3" w:rsidRPr="00615DAB" w:rsidRDefault="00D7339A" w:rsidP="00352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24CE3"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із Законом України „Про професійно-технічну освіту” до переліку органів управління професійно-технічною освітою не входять органи місцевого самоврядування обласних центрів.</w:t>
      </w:r>
    </w:p>
    <w:p w:rsidR="00224CE3" w:rsidRDefault="00224CE3" w:rsidP="00352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615D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Згідно з висновками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спільного стратегічного проекту Європейського фонду освіти та 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іністерства освіти і науки України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питань управління у сфері професійної освіти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Децентралізація професійно-технічної освіти в Україні – поштовх до дій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”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визначено, що більш ефективним для сталого економічного розвитку регіону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обласне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фінансування та управління закладами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профтехосвіти</w:t>
      </w:r>
      <w:r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7339A" w:rsidRPr="00936CF4" w:rsidRDefault="00224CE3" w:rsidP="00352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професійно-технічних навчальних закладах, розташован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обласних центрах, контингент учнів із сільської місцевості, малих міст становить від 30% і більше.</w:t>
      </w:r>
    </w:p>
    <w:p w:rsidR="00D7339A" w:rsidRPr="00936CF4" w:rsidRDefault="00224CE3" w:rsidP="00352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 обласних 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центрах, як правило, навчають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професі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ям,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необхідни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території області (залізничники, друкарі, працівники зв’язку та телекомунікаційних послуг). Наприклад, </w:t>
      </w:r>
      <w:r w:rsidR="00352985" w:rsidRP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ДПТНЗ </w:t>
      </w:r>
      <w:r w:rsidR="00352985" w:rsidRPr="003529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„</w:t>
      </w:r>
      <w:r w:rsidR="00D7339A" w:rsidRP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Дніпровський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професійний залізничний ліце</w:t>
      </w:r>
      <w:r w:rsidR="00D7339A" w:rsidRP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</w:t>
      </w:r>
      <w:r w:rsidR="00352985" w:rsidRPr="003529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єдиний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області 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підготов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робітничих кадрів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залізни</w:t>
      </w:r>
      <w:r w:rsid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r w:rsidR="008D704A" w:rsidRPr="00352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ДПТНЗ </w:t>
      </w:r>
      <w:r w:rsidR="008D704A" w:rsidRPr="003529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„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Дніпровський центр професійно-технічної </w:t>
      </w:r>
      <w:r w:rsidR="008D7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освіти</w:t>
      </w:r>
      <w:r w:rsidR="008D704A" w:rsidRPr="003529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D7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єдиний в області має ліцензію </w:t>
      </w:r>
      <w:r w:rsidR="008D7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готує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робітнич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кадр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</w:t>
      </w:r>
      <w:r w:rsidR="008D7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Укрпошти;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</w:t>
      </w:r>
      <w:r w:rsidR="008D7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ДНЗ </w:t>
      </w:r>
      <w:r w:rsidR="008D704A" w:rsidRPr="00352985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„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Міжрегіональне вище професійне училище поліграфії та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інформаційних технологій</w:t>
      </w:r>
      <w:r w:rsidR="008D704A" w:rsidRPr="003529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71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8D70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єдине училище 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підготов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працівників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поліграфічної галузі.</w:t>
      </w:r>
    </w:p>
    <w:p w:rsidR="00D7339A" w:rsidRDefault="00224CE3" w:rsidP="008D5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DB2A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законними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актами не передбачен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повноваження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органів місцевого самоврядування </w:t>
      </w:r>
      <w:r w:rsidR="008D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галузі управління професійно-технічною освітою. Так, наприклад</w:t>
      </w:r>
      <w:r w:rsidR="00E51D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 освіти і науки облдержадміністрації несе відповідальність за надання статистичної звітності до Міністерства освіти і науки України, за організацію видачі документів про професійно-технічну освіту навчальними закладами. Підтримує в актуальному стані в ЄДЕБО інформацію 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стосовно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професійно-технічн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розташован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D7339A" w:rsidRPr="00936C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території відповідної адміністративно-територіальної одиниці. Таким чином, відсутність доступу до єдиної державної електронної бази з питань освіти в органах місцевого самоврядування може призвести до несвоєчасної видачі документів та зриву вступної кампанії.</w:t>
      </w:r>
    </w:p>
    <w:p w:rsidR="00D7339A" w:rsidRPr="00DB2AC3" w:rsidRDefault="00E51D0B" w:rsidP="00DB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Зважаючи на </w:t>
      </w:r>
      <w:r w:rsidR="00366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вищев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иклад</w:t>
      </w:r>
      <w:r w:rsidR="00224C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="00EB4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366C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випадку неможливості повернення до повного фінансування системи профтехосвіти з державного бюджету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Дніпропетровська обласна рада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скликання звертається з клопотанням:</w:t>
      </w:r>
    </w:p>
    <w:p w:rsidR="00D7339A" w:rsidRDefault="00EB4FDB" w:rsidP="00DB2AC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у межах</w:t>
      </w:r>
      <w:r w:rsidR="00D7339A" w:rsidRPr="00862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повноважень, наданих чинним законодавством</w:t>
      </w:r>
      <w:r w:rsidR="0036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339A" w:rsidRPr="00862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остаточного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</w:t>
      </w:r>
      <w:r w:rsidR="0011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управління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36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професійно-технічної освіти</w:t>
      </w:r>
      <w:r w:rsidR="0011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обласному рівні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з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 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аргументи. Помилки у здійсненні фінансово-бюджетної децентралізації, які полягають у відсутності належної фінансово-бюджетної автономії та наповнення дохідної частини місцевих бюджетів призведуть до того, що місцеві органи влади будуть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спроможн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чергу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2" w:name="_GoBack"/>
      <w:bookmarkEnd w:id="2"/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дасть 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</w:t>
      </w:r>
      <w:r w:rsidR="00C3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r w:rsidR="00D7339A" w:rsidRPr="00936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потреби професійно-технічних навчальних закладів у повному обсязі та призведе до остаточного знищення системи професійно-технічної освіти.</w:t>
      </w:r>
    </w:p>
    <w:p w:rsidR="0063778B" w:rsidRPr="0063778B" w:rsidRDefault="00224CE3" w:rsidP="0063778B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</w:t>
      </w:r>
      <w:r w:rsidR="00637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наголошуємо на необхідності невідкладного застосування в Україні світового досвіду щодо 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запровадження </w:t>
      </w:r>
      <w:r w:rsid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європейської методики фінансування 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</w:t>
      </w:r>
      <w:r w:rsidR="0063778B">
        <w:rPr>
          <w:rFonts w:ascii="Times New Roman" w:eastAsia="Calibri" w:hAnsi="Times New Roman" w:cs="Times New Roman"/>
          <w:sz w:val="28"/>
          <w:szCs w:val="28"/>
          <w:lang w:val="uk-UA"/>
        </w:rPr>
        <w:t>молоді у професійно-технічних навчальних закладах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63778B">
        <w:rPr>
          <w:rFonts w:ascii="Times New Roman" w:eastAsia="Calibri" w:hAnsi="Times New Roman" w:cs="Times New Roman"/>
          <w:sz w:val="28"/>
          <w:szCs w:val="28"/>
          <w:lang w:val="uk-UA"/>
        </w:rPr>
        <w:t>розрахунку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</w:t>
      </w:r>
      <w:r w:rsidR="0063778B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кваліфікації</w:t>
      </w:r>
      <w:r w:rsidR="00637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Також, </w:t>
      </w:r>
      <w:r w:rsidR="0063778B" w:rsidRPr="0063778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норму ст.29 Закону України «Про освіту» ініціюємо 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 xml:space="preserve">розробку 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 xml:space="preserve">окремої постанови Кабінету Міністрів України щодо </w:t>
      </w:r>
      <w:r w:rsidR="008E63D3" w:rsidRPr="0063778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>типового положення про наглядову раду професійно-технічного навчального закладу, визначивши в ньому поряд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>к створення, категорі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та складу, періодичн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3778B" w:rsidRPr="0063778B">
        <w:rPr>
          <w:rFonts w:ascii="Times New Roman" w:hAnsi="Times New Roman" w:cs="Times New Roman"/>
          <w:sz w:val="28"/>
          <w:szCs w:val="28"/>
          <w:lang w:val="uk-UA"/>
        </w:rPr>
        <w:t xml:space="preserve"> та підстави скликання, повноваження та відповідальність, порядок та підстави взаємодії з місцевими та центральними органами виконавчої влади та органами місцевого самоврядування</w:t>
      </w:r>
      <w:r w:rsidR="008E63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78B" w:rsidRPr="0063778B" w:rsidRDefault="0063778B" w:rsidP="00863BB4">
      <w:pPr>
        <w:spacing w:beforeLines="20" w:afterLines="20" w:line="30" w:lineRule="atLeast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AC3" w:rsidRPr="00B028DE" w:rsidRDefault="00DB2AC3" w:rsidP="00DB2AC3">
      <w:pPr>
        <w:spacing w:after="0" w:line="240" w:lineRule="atLeast"/>
        <w:ind w:left="4500" w:right="175"/>
        <w:jc w:val="both"/>
        <w:rPr>
          <w:rFonts w:ascii="Times New Roman" w:hAnsi="Times New Roman"/>
          <w:i/>
          <w:sz w:val="28"/>
          <w:szCs w:val="28"/>
        </w:rPr>
      </w:pPr>
    </w:p>
    <w:sectPr w:rsidR="00DB2AC3" w:rsidRPr="00B028DE" w:rsidSect="00EB4FDB">
      <w:headerReference w:type="default" r:id="rId6"/>
      <w:pgSz w:w="11906" w:h="16838"/>
      <w:pgMar w:top="1135" w:right="991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95" w:rsidRDefault="00E00E95" w:rsidP="00DB2AC3">
      <w:pPr>
        <w:spacing w:after="0" w:line="240" w:lineRule="auto"/>
      </w:pPr>
      <w:r>
        <w:separator/>
      </w:r>
    </w:p>
  </w:endnote>
  <w:endnote w:type="continuationSeparator" w:id="1">
    <w:p w:rsidR="00E00E95" w:rsidRDefault="00E00E95" w:rsidP="00DB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95" w:rsidRDefault="00E00E95" w:rsidP="00DB2AC3">
      <w:pPr>
        <w:spacing w:after="0" w:line="240" w:lineRule="auto"/>
      </w:pPr>
      <w:r>
        <w:separator/>
      </w:r>
    </w:p>
  </w:footnote>
  <w:footnote w:type="continuationSeparator" w:id="1">
    <w:p w:rsidR="00E00E95" w:rsidRDefault="00E00E95" w:rsidP="00DB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114790306"/>
    </w:sdtPr>
    <w:sdtContent>
      <w:p w:rsidR="00DB2AC3" w:rsidRPr="00DB2AC3" w:rsidRDefault="005E429A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DB2AC3">
          <w:rPr>
            <w:rFonts w:ascii="Times New Roman" w:hAnsi="Times New Roman" w:cs="Times New Roman"/>
            <w:sz w:val="28"/>
          </w:rPr>
          <w:fldChar w:fldCharType="begin"/>
        </w:r>
        <w:r w:rsidR="00DB2AC3" w:rsidRPr="00DB2AC3">
          <w:rPr>
            <w:rFonts w:ascii="Times New Roman" w:hAnsi="Times New Roman" w:cs="Times New Roman"/>
            <w:sz w:val="28"/>
          </w:rPr>
          <w:instrText>PAGE   \* MERGEFORMAT</w:instrText>
        </w:r>
        <w:r w:rsidRPr="00DB2AC3">
          <w:rPr>
            <w:rFonts w:ascii="Times New Roman" w:hAnsi="Times New Roman" w:cs="Times New Roman"/>
            <w:sz w:val="28"/>
          </w:rPr>
          <w:fldChar w:fldCharType="separate"/>
        </w:r>
        <w:r w:rsidR="00863BB4">
          <w:rPr>
            <w:rFonts w:ascii="Times New Roman" w:hAnsi="Times New Roman" w:cs="Times New Roman"/>
            <w:noProof/>
            <w:sz w:val="28"/>
          </w:rPr>
          <w:t>2</w:t>
        </w:r>
        <w:r w:rsidRPr="00DB2AC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B2AC3" w:rsidRDefault="00DB2A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9A"/>
    <w:rsid w:val="00115582"/>
    <w:rsid w:val="0022428D"/>
    <w:rsid w:val="00224CE3"/>
    <w:rsid w:val="00352985"/>
    <w:rsid w:val="00366CD8"/>
    <w:rsid w:val="003A41B6"/>
    <w:rsid w:val="00460860"/>
    <w:rsid w:val="005E429A"/>
    <w:rsid w:val="00615DAB"/>
    <w:rsid w:val="0063778B"/>
    <w:rsid w:val="00680851"/>
    <w:rsid w:val="006F7913"/>
    <w:rsid w:val="00734948"/>
    <w:rsid w:val="00786E5A"/>
    <w:rsid w:val="008318AE"/>
    <w:rsid w:val="00863BB4"/>
    <w:rsid w:val="008671E9"/>
    <w:rsid w:val="008D5E0A"/>
    <w:rsid w:val="008D704A"/>
    <w:rsid w:val="008E63D3"/>
    <w:rsid w:val="008E6D8F"/>
    <w:rsid w:val="00A230F1"/>
    <w:rsid w:val="00AB4382"/>
    <w:rsid w:val="00B66C1A"/>
    <w:rsid w:val="00B9397A"/>
    <w:rsid w:val="00C334EF"/>
    <w:rsid w:val="00C33AF9"/>
    <w:rsid w:val="00D1189C"/>
    <w:rsid w:val="00D7339A"/>
    <w:rsid w:val="00D85E23"/>
    <w:rsid w:val="00DA40D1"/>
    <w:rsid w:val="00DB2AC3"/>
    <w:rsid w:val="00E00E95"/>
    <w:rsid w:val="00E51D0B"/>
    <w:rsid w:val="00EB4FDB"/>
    <w:rsid w:val="00F53208"/>
    <w:rsid w:val="00F8020B"/>
    <w:rsid w:val="00F9311D"/>
    <w:rsid w:val="00F9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C3"/>
  </w:style>
  <w:style w:type="paragraph" w:styleId="a5">
    <w:name w:val="footer"/>
    <w:basedOn w:val="a"/>
    <w:link w:val="a6"/>
    <w:uiPriority w:val="99"/>
    <w:unhideWhenUsed/>
    <w:rsid w:val="00DB2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C3"/>
  </w:style>
  <w:style w:type="paragraph" w:styleId="a7">
    <w:name w:val="Balloon Text"/>
    <w:basedOn w:val="a"/>
    <w:link w:val="a8"/>
    <w:uiPriority w:val="99"/>
    <w:semiHidden/>
    <w:unhideWhenUsed/>
    <w:rsid w:val="003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AC3"/>
  </w:style>
  <w:style w:type="paragraph" w:styleId="a5">
    <w:name w:val="footer"/>
    <w:basedOn w:val="a"/>
    <w:link w:val="a6"/>
    <w:uiPriority w:val="99"/>
    <w:unhideWhenUsed/>
    <w:rsid w:val="00DB2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AC3"/>
  </w:style>
  <w:style w:type="paragraph" w:styleId="a7">
    <w:name w:val="Balloon Text"/>
    <w:basedOn w:val="a"/>
    <w:link w:val="a8"/>
    <w:uiPriority w:val="99"/>
    <w:semiHidden/>
    <w:unhideWhenUsed/>
    <w:rsid w:val="003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Корниенко</dc:creator>
  <cp:lastModifiedBy>user</cp:lastModifiedBy>
  <cp:revision>6</cp:revision>
  <cp:lastPrinted>2017-11-28T08:58:00Z</cp:lastPrinted>
  <dcterms:created xsi:type="dcterms:W3CDTF">2017-12-01T07:35:00Z</dcterms:created>
  <dcterms:modified xsi:type="dcterms:W3CDTF">2017-12-01T11:15:00Z</dcterms:modified>
</cp:coreProperties>
</file>