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9A" w:rsidRPr="00955148" w:rsidRDefault="00C3248E" w:rsidP="004571FF">
      <w:pPr>
        <w:tabs>
          <w:tab w:val="left" w:pos="8647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-434340</wp:posOffset>
                </wp:positionV>
                <wp:extent cx="352425" cy="5238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914B2" id="Rectangle 2" o:spid="_x0000_s1026" style="position:absolute;margin-left:211.2pt;margin-top:-34.2pt;width:27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" fillcolor="white [3212]" strokecolor="white [3212]"/>
            </w:pict>
          </mc:Fallback>
        </mc:AlternateContent>
      </w: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955148" w:rsidRDefault="003B009A" w:rsidP="003B009A">
      <w:pPr>
        <w:rPr>
          <w:lang w:val="uk-UA"/>
        </w:rPr>
      </w:pPr>
    </w:p>
    <w:p w:rsidR="003B009A" w:rsidRPr="003B009A" w:rsidRDefault="003B009A" w:rsidP="003B009A">
      <w:pPr>
        <w:jc w:val="center"/>
        <w:rPr>
          <w:b/>
          <w:color w:val="000000" w:themeColor="text1"/>
          <w:lang w:val="uk-UA"/>
        </w:rPr>
      </w:pPr>
      <w:r w:rsidRPr="00662C31">
        <w:rPr>
          <w:b/>
          <w:lang w:val="uk-UA"/>
        </w:rPr>
        <w:t xml:space="preserve">Про </w:t>
      </w:r>
      <w:r w:rsidRPr="003B009A">
        <w:rPr>
          <w:b/>
          <w:color w:val="000000" w:themeColor="text1"/>
          <w:lang w:val="uk-UA"/>
        </w:rPr>
        <w:t>Стратегі</w:t>
      </w:r>
      <w:r w:rsidR="00FE42B0">
        <w:rPr>
          <w:b/>
          <w:color w:val="000000" w:themeColor="text1"/>
          <w:lang w:val="uk-UA"/>
        </w:rPr>
        <w:t>ю</w:t>
      </w:r>
      <w:r w:rsidRPr="003B009A">
        <w:rPr>
          <w:b/>
          <w:color w:val="000000" w:themeColor="text1"/>
          <w:lang w:val="uk-UA"/>
        </w:rPr>
        <w:t xml:space="preserve"> енергозбереження, енергоефективності та розвитку відновлюваних джерел енергії Дніпропетровської області </w:t>
      </w:r>
    </w:p>
    <w:p w:rsidR="003B009A" w:rsidRPr="003B009A" w:rsidRDefault="003B009A" w:rsidP="003B009A">
      <w:pPr>
        <w:jc w:val="center"/>
        <w:rPr>
          <w:b/>
          <w:bCs/>
          <w:color w:val="000000" w:themeColor="text1"/>
          <w:lang w:val="uk-UA"/>
        </w:rPr>
      </w:pPr>
      <w:r w:rsidRPr="003B009A">
        <w:rPr>
          <w:b/>
          <w:color w:val="000000" w:themeColor="text1"/>
          <w:lang w:val="uk-UA"/>
        </w:rPr>
        <w:t>на 2018 – 2035 роки</w:t>
      </w:r>
    </w:p>
    <w:p w:rsidR="003B009A" w:rsidRPr="00872C42" w:rsidRDefault="003B009A" w:rsidP="003B009A">
      <w:pPr>
        <w:jc w:val="center"/>
        <w:rPr>
          <w:b/>
          <w:lang w:val="uk-UA"/>
        </w:rPr>
      </w:pPr>
    </w:p>
    <w:p w:rsidR="003B009A" w:rsidRPr="00960AEA" w:rsidRDefault="003B009A" w:rsidP="00960AEA">
      <w:pPr>
        <w:ind w:firstLine="709"/>
        <w:jc w:val="both"/>
        <w:rPr>
          <w:lang w:val="uk-UA"/>
        </w:rPr>
      </w:pPr>
      <w:r w:rsidRPr="00955148">
        <w:rPr>
          <w:lang w:val="uk-UA"/>
        </w:rPr>
        <w:t xml:space="preserve">Відповідно до статті 43 Закону України „Про місцеве самоврядування в Україні”, </w:t>
      </w:r>
      <w:r w:rsidR="004E1DF1">
        <w:rPr>
          <w:lang w:val="uk-UA"/>
        </w:rPr>
        <w:t>з</w:t>
      </w:r>
      <w:r w:rsidRPr="00955148">
        <w:rPr>
          <w:lang w:val="uk-UA"/>
        </w:rPr>
        <w:t>акон</w:t>
      </w:r>
      <w:r>
        <w:rPr>
          <w:lang w:val="uk-UA"/>
        </w:rPr>
        <w:t>ів</w:t>
      </w:r>
      <w:r w:rsidR="00B33ECD" w:rsidRPr="00B33ECD">
        <w:rPr>
          <w:lang w:val="uk-UA"/>
        </w:rPr>
        <w:t xml:space="preserve"> </w:t>
      </w:r>
      <w:r w:rsidR="00B33ECD">
        <w:rPr>
          <w:lang w:val="uk-UA"/>
        </w:rPr>
        <w:t>України „</w:t>
      </w:r>
      <w:r w:rsidRPr="00604A6B">
        <w:rPr>
          <w:lang w:val="uk-UA"/>
        </w:rPr>
        <w:t>Про е</w:t>
      </w:r>
      <w:r w:rsidR="00B33ECD">
        <w:rPr>
          <w:lang w:val="uk-UA"/>
        </w:rPr>
        <w:t>нергозбереження” (зі змінами), „</w:t>
      </w:r>
      <w:r w:rsidRPr="00604A6B">
        <w:rPr>
          <w:lang w:val="uk-UA"/>
        </w:rPr>
        <w:t xml:space="preserve">Про альтернативні </w:t>
      </w:r>
      <w:r w:rsidR="00B33ECD">
        <w:rPr>
          <w:lang w:val="uk-UA"/>
        </w:rPr>
        <w:t>джерела енергії” (зі змінами), „</w:t>
      </w:r>
      <w:r w:rsidRPr="00604A6B">
        <w:rPr>
          <w:lang w:val="uk-UA"/>
        </w:rPr>
        <w:t>Про альтернати</w:t>
      </w:r>
      <w:r w:rsidR="00B33ECD">
        <w:rPr>
          <w:lang w:val="uk-UA"/>
        </w:rPr>
        <w:t>вні види палива” (зі змінами), „</w:t>
      </w:r>
      <w:r w:rsidRPr="00604A6B">
        <w:rPr>
          <w:lang w:val="uk-UA"/>
        </w:rPr>
        <w:t xml:space="preserve">Про затвердження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енергомодернізації” (зі змінами), </w:t>
      </w:r>
      <w:r w:rsidR="00960AEA">
        <w:rPr>
          <w:lang w:val="uk-UA"/>
        </w:rPr>
        <w:t>р</w:t>
      </w:r>
      <w:r>
        <w:rPr>
          <w:lang w:val="uk-UA"/>
        </w:rPr>
        <w:t>озпорядження Кабінету Міністрів України від 18 серпня 2017 року „</w:t>
      </w:r>
      <w:r w:rsidRPr="003B009A">
        <w:rPr>
          <w:lang w:val="uk-UA"/>
        </w:rPr>
        <w:t xml:space="preserve">Про схвалення Енергетичної стратегії </w:t>
      </w:r>
      <w:r w:rsidR="00B33ECD">
        <w:rPr>
          <w:lang w:val="uk-UA"/>
        </w:rPr>
        <w:t>України на період до 2035 року „</w:t>
      </w:r>
      <w:r w:rsidRPr="003B009A">
        <w:rPr>
          <w:lang w:val="uk-UA"/>
        </w:rPr>
        <w:t>Безпека, енергоефективність, конкурентоспроможність”</w:t>
      </w:r>
      <w:r w:rsidR="00960AEA">
        <w:rPr>
          <w:lang w:val="uk-UA"/>
        </w:rPr>
        <w:t xml:space="preserve">, </w:t>
      </w:r>
      <w:r w:rsidR="00960AEA" w:rsidRPr="00604A6B">
        <w:rPr>
          <w:spacing w:val="-2"/>
          <w:kern w:val="28"/>
          <w:lang w:val="uk-UA"/>
        </w:rPr>
        <w:t xml:space="preserve">рішення Дніпропетровської обласної ради від </w:t>
      </w:r>
      <w:r w:rsidR="004E1DF1">
        <w:rPr>
          <w:spacing w:val="-2"/>
          <w:kern w:val="28"/>
          <w:lang w:val="uk-UA"/>
        </w:rPr>
        <w:t xml:space="preserve"> </w:t>
      </w:r>
      <w:r w:rsidR="00960AEA" w:rsidRPr="00604A6B">
        <w:rPr>
          <w:spacing w:val="-2"/>
          <w:kern w:val="28"/>
          <w:lang w:val="uk-UA"/>
        </w:rPr>
        <w:t>26 вересня 2014 року № 561-27/VI</w:t>
      </w:r>
      <w:r w:rsidR="00B33ECD" w:rsidRPr="00B33ECD">
        <w:rPr>
          <w:spacing w:val="-2"/>
          <w:kern w:val="28"/>
          <w:lang w:val="uk-UA"/>
        </w:rPr>
        <w:t xml:space="preserve"> </w:t>
      </w:r>
      <w:r w:rsidR="00960AEA">
        <w:rPr>
          <w:spacing w:val="-2"/>
          <w:kern w:val="28"/>
          <w:lang w:val="uk-UA"/>
        </w:rPr>
        <w:t>„Про С</w:t>
      </w:r>
      <w:r w:rsidR="00960AEA" w:rsidRPr="00604A6B">
        <w:rPr>
          <w:spacing w:val="-2"/>
          <w:kern w:val="28"/>
          <w:lang w:val="uk-UA"/>
        </w:rPr>
        <w:t>тратегі</w:t>
      </w:r>
      <w:r w:rsidR="00960AEA">
        <w:rPr>
          <w:spacing w:val="-2"/>
          <w:kern w:val="28"/>
          <w:lang w:val="uk-UA"/>
        </w:rPr>
        <w:t>ю</w:t>
      </w:r>
      <w:r w:rsidR="00960AEA" w:rsidRPr="00604A6B">
        <w:rPr>
          <w:spacing w:val="-2"/>
          <w:kern w:val="28"/>
          <w:lang w:val="uk-UA"/>
        </w:rPr>
        <w:t xml:space="preserve"> розвитку Дніпропетровської області на період до 2020 року</w:t>
      </w:r>
      <w:r w:rsidR="00960AEA">
        <w:rPr>
          <w:spacing w:val="-2"/>
          <w:kern w:val="28"/>
          <w:lang w:val="uk-UA"/>
        </w:rPr>
        <w:t xml:space="preserve">”, </w:t>
      </w:r>
      <w:r w:rsidRPr="00662C31">
        <w:rPr>
          <w:lang w:val="uk-UA"/>
        </w:rPr>
        <w:t xml:space="preserve">ураховуючи </w:t>
      </w:r>
      <w:r w:rsidR="00F61C4F">
        <w:rPr>
          <w:spacing w:val="-2"/>
          <w:kern w:val="28"/>
          <w:lang w:val="uk-UA"/>
        </w:rPr>
        <w:t xml:space="preserve">подання облдержадміністрації, </w:t>
      </w:r>
      <w:r w:rsidRPr="00662C31">
        <w:rPr>
          <w:lang w:val="uk-UA"/>
        </w:rPr>
        <w:t>висновки й рекомендації постійної комісії обл</w:t>
      </w:r>
      <w:r w:rsidR="004E1DF1">
        <w:rPr>
          <w:lang w:val="uk-UA"/>
        </w:rPr>
        <w:t xml:space="preserve">асної </w:t>
      </w:r>
      <w:r w:rsidRPr="00662C31">
        <w:rPr>
          <w:lang w:val="uk-UA"/>
        </w:rPr>
        <w:t>ради з питань екології та енергозбереження,</w:t>
      </w:r>
      <w:r w:rsidR="00B33ECD" w:rsidRPr="00B33ECD">
        <w:rPr>
          <w:lang w:val="uk-UA"/>
        </w:rPr>
        <w:t xml:space="preserve"> </w:t>
      </w:r>
      <w:r w:rsidRPr="00662C31">
        <w:rPr>
          <w:spacing w:val="-6"/>
          <w:lang w:val="uk-UA"/>
        </w:rPr>
        <w:t xml:space="preserve">з метою </w:t>
      </w:r>
      <w:r w:rsidR="00960AEA" w:rsidRPr="006746B0">
        <w:rPr>
          <w:color w:val="000000" w:themeColor="text1"/>
          <w:lang w:val="uk-UA"/>
        </w:rPr>
        <w:t xml:space="preserve">гарантування енергетичної безпеки області за рахунок підвищення рівня енергоефективності та втілення заходів (проектів) раціонального використання </w:t>
      </w:r>
      <w:r w:rsidR="00960AEA">
        <w:rPr>
          <w:color w:val="000000" w:themeColor="text1"/>
          <w:lang w:val="uk-UA"/>
        </w:rPr>
        <w:t>паливно-енергетичних ресурсів</w:t>
      </w:r>
      <w:r w:rsidR="00B33ECD" w:rsidRPr="00B33ECD">
        <w:rPr>
          <w:color w:val="000000" w:themeColor="text1"/>
          <w:lang w:val="uk-UA"/>
        </w:rPr>
        <w:t xml:space="preserve"> </w:t>
      </w:r>
      <w:r w:rsidR="00960AEA">
        <w:rPr>
          <w:color w:val="000000" w:themeColor="text1"/>
          <w:lang w:val="uk-UA"/>
        </w:rPr>
        <w:t>у</w:t>
      </w:r>
      <w:r w:rsidR="00960AEA" w:rsidRPr="006746B0">
        <w:rPr>
          <w:color w:val="000000" w:themeColor="text1"/>
          <w:lang w:val="uk-UA"/>
        </w:rPr>
        <w:t xml:space="preserve"> бюджетній сфері, житлово-комунальному господарстві та промислово</w:t>
      </w:r>
      <w:r w:rsidR="00960AEA">
        <w:rPr>
          <w:color w:val="000000" w:themeColor="text1"/>
          <w:lang w:val="uk-UA"/>
        </w:rPr>
        <w:t>-</w:t>
      </w:r>
      <w:r w:rsidR="00960AEA" w:rsidRPr="006746B0">
        <w:rPr>
          <w:color w:val="000000" w:themeColor="text1"/>
          <w:lang w:val="uk-UA"/>
        </w:rPr>
        <w:t xml:space="preserve">господарському секторі, збільшення частки енергії, виробленої з альтернативних видів палива </w:t>
      </w:r>
      <w:r w:rsidRPr="00662C31">
        <w:rPr>
          <w:lang w:val="uk-UA"/>
        </w:rPr>
        <w:t xml:space="preserve">обласна рада </w:t>
      </w:r>
      <w:r w:rsidRPr="00662C31">
        <w:rPr>
          <w:b/>
          <w:lang w:val="uk-UA"/>
        </w:rPr>
        <w:t>в и р і ш и л а</w:t>
      </w:r>
      <w:r w:rsidRPr="00662C31">
        <w:rPr>
          <w:b/>
          <w:bCs/>
          <w:lang w:val="uk-UA"/>
        </w:rPr>
        <w:t>:</w:t>
      </w:r>
    </w:p>
    <w:p w:rsidR="003B009A" w:rsidRDefault="003B009A" w:rsidP="003B009A">
      <w:pPr>
        <w:pStyle w:val="a3"/>
        <w:spacing w:after="0"/>
        <w:ind w:left="0"/>
        <w:jc w:val="both"/>
        <w:rPr>
          <w:lang w:val="uk-UA"/>
        </w:rPr>
      </w:pPr>
    </w:p>
    <w:p w:rsidR="004E1DF1" w:rsidRDefault="004E1DF1" w:rsidP="004E1DF1">
      <w:pPr>
        <w:pStyle w:val="a5"/>
        <w:ind w:left="0"/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960AEA" w:rsidRPr="00960AEA">
        <w:rPr>
          <w:lang w:val="uk-UA"/>
        </w:rPr>
        <w:t xml:space="preserve">Затвердити Стратегію енергозбереження, енергоефективності та розвитку відновлюваних джерел енергії Дніпропетровської області на </w:t>
      </w:r>
      <w:r w:rsidR="00B33ECD" w:rsidRPr="00B33ECD">
        <w:rPr>
          <w:lang w:val="uk-UA"/>
        </w:rPr>
        <w:t xml:space="preserve">      </w:t>
      </w:r>
      <w:r w:rsidR="00960AEA" w:rsidRPr="00960AEA">
        <w:rPr>
          <w:lang w:val="uk-UA"/>
        </w:rPr>
        <w:t>2018 – 2035 роки (далі – Стратегія), що додається.</w:t>
      </w:r>
    </w:p>
    <w:p w:rsidR="004E1DF1" w:rsidRDefault="004E1DF1" w:rsidP="004E1DF1">
      <w:pPr>
        <w:pStyle w:val="a5"/>
        <w:ind w:left="0"/>
        <w:jc w:val="both"/>
        <w:rPr>
          <w:lang w:val="uk-UA"/>
        </w:rPr>
      </w:pPr>
    </w:p>
    <w:p w:rsidR="00F916F5" w:rsidRPr="00F916F5" w:rsidRDefault="004E1DF1" w:rsidP="00F916F5">
      <w:pPr>
        <w:pStyle w:val="a5"/>
        <w:ind w:left="0"/>
        <w:jc w:val="both"/>
      </w:pPr>
      <w:r>
        <w:rPr>
          <w:lang w:val="uk-UA"/>
        </w:rPr>
        <w:tab/>
        <w:t xml:space="preserve">2. </w:t>
      </w:r>
      <w:r w:rsidR="00960AEA" w:rsidRPr="005D4C34">
        <w:rPr>
          <w:lang w:val="uk-UA"/>
        </w:rPr>
        <w:t>Рекомендувати облдержадміністрації забезпечити розроблення плану заходів із реалізації Стратегії.</w:t>
      </w:r>
    </w:p>
    <w:p w:rsidR="00F916F5" w:rsidRDefault="00F916F5" w:rsidP="00F916F5">
      <w:pPr>
        <w:pStyle w:val="a5"/>
        <w:ind w:left="0"/>
        <w:jc w:val="both"/>
        <w:rPr>
          <w:lang w:val="uk-UA"/>
        </w:rPr>
      </w:pPr>
      <w:r w:rsidRPr="004F5295">
        <w:lastRenderedPageBreak/>
        <w:tab/>
      </w:r>
      <w:r w:rsidR="00731485">
        <w:rPr>
          <w:lang w:val="uk-UA"/>
        </w:rPr>
        <w:t xml:space="preserve">3. </w:t>
      </w:r>
      <w:r>
        <w:rPr>
          <w:lang w:val="uk-UA"/>
        </w:rPr>
        <w:t>Рекомендувати міським головам</w:t>
      </w:r>
      <w:r w:rsidR="00967A14">
        <w:rPr>
          <w:lang w:val="uk-UA"/>
        </w:rPr>
        <w:t>,</w:t>
      </w:r>
      <w:r>
        <w:rPr>
          <w:lang w:val="uk-UA"/>
        </w:rPr>
        <w:t xml:space="preserve"> головам районних, сільських селищних рад,</w:t>
      </w:r>
      <w:r w:rsidRPr="00F916F5">
        <w:t xml:space="preserve"> </w:t>
      </w:r>
      <w:r>
        <w:rPr>
          <w:lang w:val="uk-UA"/>
        </w:rPr>
        <w:t>об’єднаних територіальних громад</w:t>
      </w:r>
      <w:r w:rsidRPr="00F916F5">
        <w:t xml:space="preserve"> </w:t>
      </w:r>
      <w:r>
        <w:rPr>
          <w:lang w:val="uk-UA"/>
        </w:rPr>
        <w:t>при</w:t>
      </w:r>
      <w:r w:rsidRPr="00F916F5">
        <w:t xml:space="preserve"> </w:t>
      </w:r>
      <w:r>
        <w:rPr>
          <w:lang w:val="uk-UA"/>
        </w:rPr>
        <w:t>розробці</w:t>
      </w:r>
      <w:r w:rsidRPr="00F916F5">
        <w:t xml:space="preserve"> </w:t>
      </w:r>
      <w:r>
        <w:rPr>
          <w:lang w:val="uk-UA"/>
        </w:rPr>
        <w:t>програм</w:t>
      </w:r>
      <w:r w:rsidRPr="00F916F5">
        <w:t xml:space="preserve"> </w:t>
      </w:r>
      <w:r w:rsidR="00967A14">
        <w:rPr>
          <w:lang w:val="uk-UA"/>
        </w:rPr>
        <w:t>економічного та</w:t>
      </w:r>
      <w:r>
        <w:rPr>
          <w:lang w:val="uk-UA"/>
        </w:rPr>
        <w:t xml:space="preserve"> соціального</w:t>
      </w:r>
      <w:r w:rsidRPr="00F916F5">
        <w:t xml:space="preserve"> </w:t>
      </w:r>
      <w:r>
        <w:rPr>
          <w:lang w:val="uk-UA"/>
        </w:rPr>
        <w:t>розвитку</w:t>
      </w:r>
      <w:r w:rsidRPr="00F916F5">
        <w:t xml:space="preserve"> </w:t>
      </w:r>
      <w:r>
        <w:rPr>
          <w:lang w:val="uk-UA"/>
        </w:rPr>
        <w:t>відповідних</w:t>
      </w:r>
      <w:r w:rsidRPr="00F916F5">
        <w:t xml:space="preserve"> </w:t>
      </w:r>
      <w:r>
        <w:rPr>
          <w:lang w:val="uk-UA"/>
        </w:rPr>
        <w:t>територій</w:t>
      </w:r>
      <w:r w:rsidRPr="00F916F5">
        <w:t xml:space="preserve"> </w:t>
      </w:r>
      <w:r w:rsidR="00967A14">
        <w:rPr>
          <w:iCs/>
          <w:lang w:val="uk-UA"/>
        </w:rPr>
        <w:t>у</w:t>
      </w:r>
      <w:r>
        <w:rPr>
          <w:iCs/>
          <w:lang w:val="uk-UA"/>
        </w:rPr>
        <w:t>раховувати</w:t>
      </w:r>
      <w:r w:rsidRPr="00F916F5">
        <w:rPr>
          <w:iCs/>
        </w:rPr>
        <w:t xml:space="preserve"> </w:t>
      </w:r>
      <w:r>
        <w:rPr>
          <w:lang w:val="uk-UA"/>
        </w:rPr>
        <w:t>положення</w:t>
      </w:r>
      <w:r w:rsidRPr="00F916F5">
        <w:t xml:space="preserve"> </w:t>
      </w:r>
      <w:r>
        <w:rPr>
          <w:iCs/>
          <w:lang w:val="uk-UA"/>
        </w:rPr>
        <w:t>Стратегії</w:t>
      </w:r>
      <w:r>
        <w:rPr>
          <w:lang w:val="uk-UA"/>
        </w:rPr>
        <w:t>.</w:t>
      </w:r>
    </w:p>
    <w:p w:rsidR="00731485" w:rsidRPr="004F5295" w:rsidRDefault="00731485" w:rsidP="00731485">
      <w:pPr>
        <w:pStyle w:val="a5"/>
        <w:ind w:left="0"/>
        <w:jc w:val="both"/>
      </w:pPr>
    </w:p>
    <w:p w:rsidR="00960AEA" w:rsidRPr="00731485" w:rsidRDefault="00731485" w:rsidP="00731485">
      <w:pPr>
        <w:pStyle w:val="a5"/>
        <w:ind w:left="0"/>
        <w:jc w:val="both"/>
        <w:rPr>
          <w:lang w:val="uk-UA"/>
        </w:rPr>
      </w:pPr>
      <w:r>
        <w:rPr>
          <w:lang w:val="uk-UA"/>
        </w:rPr>
        <w:tab/>
        <w:t xml:space="preserve">4. </w:t>
      </w:r>
      <w:r w:rsidR="00960AEA" w:rsidRPr="00731485">
        <w:rPr>
          <w:lang w:val="uk-UA"/>
        </w:rPr>
        <w:t xml:space="preserve">Координацію роботи з виконання цього рішення покласти </w:t>
      </w:r>
      <w:r w:rsidR="002E0BC1" w:rsidRPr="00731485">
        <w:rPr>
          <w:lang w:val="uk-UA"/>
        </w:rPr>
        <w:t xml:space="preserve">на </w:t>
      </w:r>
      <w:r w:rsidR="005D4C34" w:rsidRPr="00731485">
        <w:rPr>
          <w:lang w:val="uk-UA"/>
        </w:rPr>
        <w:t>управління паливно-енергетичного комплексу та енергозбереження облдержадміністрації</w:t>
      </w:r>
      <w:r w:rsidR="00960AEA" w:rsidRPr="00731485">
        <w:rPr>
          <w:lang w:val="uk-UA"/>
        </w:rPr>
        <w:t xml:space="preserve">, контроль – на постійну комісію обласної ради з питань </w:t>
      </w:r>
      <w:r w:rsidR="005D4C34" w:rsidRPr="00731485">
        <w:rPr>
          <w:lang w:val="uk-UA"/>
        </w:rPr>
        <w:t>екології та енергозбереження</w:t>
      </w:r>
      <w:r w:rsidR="00960AEA" w:rsidRPr="00731485">
        <w:rPr>
          <w:lang w:val="uk-UA"/>
        </w:rPr>
        <w:t>.</w:t>
      </w:r>
    </w:p>
    <w:p w:rsidR="00960AEA" w:rsidRDefault="00960AEA" w:rsidP="003B009A">
      <w:pPr>
        <w:pStyle w:val="a3"/>
        <w:spacing w:after="0"/>
        <w:ind w:left="0"/>
        <w:jc w:val="both"/>
        <w:rPr>
          <w:lang w:val="uk-UA"/>
        </w:rPr>
      </w:pPr>
    </w:p>
    <w:p w:rsidR="003B009A" w:rsidRPr="008E1790" w:rsidRDefault="003B009A" w:rsidP="003B009A">
      <w:pPr>
        <w:spacing w:line="276" w:lineRule="auto"/>
        <w:ind w:firstLine="708"/>
        <w:jc w:val="both"/>
        <w:rPr>
          <w:lang w:val="uk-UA"/>
        </w:rPr>
      </w:pPr>
    </w:p>
    <w:p w:rsidR="003B009A" w:rsidRPr="00B2256E" w:rsidRDefault="00BD232F" w:rsidP="00BD232F">
      <w:pPr>
        <w:jc w:val="both"/>
        <w:rPr>
          <w:b/>
        </w:rPr>
      </w:pPr>
      <w:r>
        <w:rPr>
          <w:b/>
        </w:rPr>
        <w:t>Голова обласної ради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</w:t>
      </w:r>
      <w:r w:rsidR="003B009A">
        <w:rPr>
          <w:b/>
        </w:rPr>
        <w:t>Г</w:t>
      </w:r>
      <w:r w:rsidR="003B009A" w:rsidRPr="00B2256E">
        <w:rPr>
          <w:b/>
        </w:rPr>
        <w:t xml:space="preserve">. </w:t>
      </w:r>
      <w:r w:rsidR="003B009A">
        <w:rPr>
          <w:b/>
        </w:rPr>
        <w:t>ПРИГУНОВ</w:t>
      </w:r>
    </w:p>
    <w:p w:rsidR="00A9078F" w:rsidRDefault="00A9078F"/>
    <w:p w:rsidR="00C3248E" w:rsidRDefault="00C3248E" w:rsidP="00C3248E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uk-UA" w:eastAsia="en-US"/>
        </w:rPr>
      </w:pPr>
      <w:r>
        <w:rPr>
          <w:rFonts w:ascii="Times New Roman CYR" w:eastAsiaTheme="minorHAnsi" w:hAnsi="Times New Roman CYR" w:cs="Times New Roman CYR"/>
          <w:lang w:val="uk-UA" w:eastAsia="en-US"/>
        </w:rPr>
        <w:t>м. Дніпро</w:t>
      </w:r>
    </w:p>
    <w:p w:rsidR="00C3248E" w:rsidRDefault="00C3248E" w:rsidP="00C3248E">
      <w:pPr>
        <w:tabs>
          <w:tab w:val="left" w:pos="846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val="uk-UA" w:eastAsia="en-US"/>
        </w:rPr>
      </w:pPr>
      <w:r>
        <w:rPr>
          <w:rFonts w:ascii="Times New Roman CYR" w:eastAsiaTheme="minorHAnsi" w:hAnsi="Times New Roman CYR" w:cs="Times New Roman CYR"/>
          <w:lang w:val="uk-UA" w:eastAsia="en-US"/>
        </w:rPr>
        <w:t>№ 275-11/VIІ</w:t>
      </w:r>
    </w:p>
    <w:p w:rsidR="00C3248E" w:rsidRDefault="00C3248E" w:rsidP="00C3248E">
      <w:pPr>
        <w:tabs>
          <w:tab w:val="left" w:pos="8460"/>
        </w:tabs>
        <w:autoSpaceDE w:val="0"/>
        <w:autoSpaceDN w:val="0"/>
        <w:adjustRightInd w:val="0"/>
        <w:jc w:val="both"/>
        <w:rPr>
          <w:rFonts w:ascii="Segoe Print" w:eastAsiaTheme="minorHAnsi" w:hAnsi="Segoe Print" w:cs="Segoe Print"/>
          <w:sz w:val="22"/>
          <w:szCs w:val="22"/>
          <w:lang w:val="uk"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01</w:t>
      </w:r>
      <w:r>
        <w:rPr>
          <w:rFonts w:ascii="Times New Roman CYR" w:eastAsiaTheme="minorHAnsi" w:hAnsi="Times New Roman CYR" w:cs="Times New Roman CYR"/>
          <w:lang w:val="uk-UA" w:eastAsia="en-US"/>
        </w:rPr>
        <w:t>.</w:t>
      </w:r>
      <w:r>
        <w:rPr>
          <w:rFonts w:ascii="Times New Roman CYR" w:eastAsiaTheme="minorHAnsi" w:hAnsi="Times New Roman CYR" w:cs="Times New Roman CYR"/>
          <w:lang w:eastAsia="en-US"/>
        </w:rPr>
        <w:t>12</w:t>
      </w:r>
      <w:r>
        <w:rPr>
          <w:rFonts w:ascii="Times New Roman CYR" w:eastAsiaTheme="minorHAnsi" w:hAnsi="Times New Roman CYR" w:cs="Times New Roman CYR"/>
          <w:lang w:val="uk-UA" w:eastAsia="en-US"/>
        </w:rPr>
        <w:t>.2017 р</w:t>
      </w:r>
    </w:p>
    <w:p w:rsidR="00C3248E" w:rsidRDefault="00C3248E">
      <w:bookmarkStart w:id="0" w:name="_GoBack"/>
      <w:bookmarkEnd w:id="0"/>
    </w:p>
    <w:sectPr w:rsidR="00C3248E" w:rsidSect="004E1DF1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A8" w:rsidRDefault="00ED53A8" w:rsidP="00731485">
      <w:r>
        <w:separator/>
      </w:r>
    </w:p>
  </w:endnote>
  <w:endnote w:type="continuationSeparator" w:id="0">
    <w:p w:rsidR="00ED53A8" w:rsidRDefault="00ED53A8" w:rsidP="0073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A8" w:rsidRDefault="00ED53A8" w:rsidP="00731485">
      <w:r>
        <w:separator/>
      </w:r>
    </w:p>
  </w:footnote>
  <w:footnote w:type="continuationSeparator" w:id="0">
    <w:p w:rsidR="00ED53A8" w:rsidRDefault="00ED53A8" w:rsidP="0073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07595"/>
      <w:docPartObj>
        <w:docPartGallery w:val="Page Numbers (Top of Page)"/>
        <w:docPartUnique/>
      </w:docPartObj>
    </w:sdtPr>
    <w:sdtEndPr/>
    <w:sdtContent>
      <w:p w:rsidR="00731485" w:rsidRPr="00731485" w:rsidRDefault="00ED53A8" w:rsidP="007314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7F7"/>
    <w:multiLevelType w:val="multilevel"/>
    <w:tmpl w:val="39A60E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4BA3345"/>
    <w:multiLevelType w:val="hybridMultilevel"/>
    <w:tmpl w:val="B41064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4D1D"/>
    <w:multiLevelType w:val="hybridMultilevel"/>
    <w:tmpl w:val="EC24D98A"/>
    <w:lvl w:ilvl="0" w:tplc="EE3AC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9A"/>
    <w:rsid w:val="00064957"/>
    <w:rsid w:val="001044FB"/>
    <w:rsid w:val="001439A1"/>
    <w:rsid w:val="002E0BC1"/>
    <w:rsid w:val="00397200"/>
    <w:rsid w:val="003B009A"/>
    <w:rsid w:val="003F3433"/>
    <w:rsid w:val="004571FF"/>
    <w:rsid w:val="004E1DF1"/>
    <w:rsid w:val="004F5295"/>
    <w:rsid w:val="005D4C34"/>
    <w:rsid w:val="006D36FE"/>
    <w:rsid w:val="00731485"/>
    <w:rsid w:val="0078404E"/>
    <w:rsid w:val="00872C42"/>
    <w:rsid w:val="0089759D"/>
    <w:rsid w:val="008F545F"/>
    <w:rsid w:val="00960AEA"/>
    <w:rsid w:val="00967A14"/>
    <w:rsid w:val="00A9078F"/>
    <w:rsid w:val="00AC3E10"/>
    <w:rsid w:val="00AE2DD3"/>
    <w:rsid w:val="00B33ECD"/>
    <w:rsid w:val="00BD232F"/>
    <w:rsid w:val="00C05143"/>
    <w:rsid w:val="00C3248E"/>
    <w:rsid w:val="00C7173C"/>
    <w:rsid w:val="00CC31DC"/>
    <w:rsid w:val="00CC546A"/>
    <w:rsid w:val="00CC5EB6"/>
    <w:rsid w:val="00DD0942"/>
    <w:rsid w:val="00EB6D97"/>
    <w:rsid w:val="00ED53A8"/>
    <w:rsid w:val="00ED7875"/>
    <w:rsid w:val="00F05B9A"/>
    <w:rsid w:val="00F61C4F"/>
    <w:rsid w:val="00F71E5B"/>
    <w:rsid w:val="00F916F5"/>
    <w:rsid w:val="00FE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6C544-98E9-4E73-AA4B-5F6937D7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9A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B00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B009A"/>
    <w:rPr>
      <w:rFonts w:eastAsia="Times New Roman" w:cs="Times New Roman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00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009A"/>
    <w:rPr>
      <w:rFonts w:eastAsia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14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485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1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485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2017-11-03T07:26:00Z</cp:lastPrinted>
  <dcterms:created xsi:type="dcterms:W3CDTF">2017-12-14T08:22:00Z</dcterms:created>
  <dcterms:modified xsi:type="dcterms:W3CDTF">2017-12-14T08:22:00Z</dcterms:modified>
</cp:coreProperties>
</file>