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5661" w14:textId="77777777" w:rsidR="00817D49" w:rsidRDefault="00817D49" w:rsidP="0081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депутата Дніпропетровської обласної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ІІІ скликання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Андрійченка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Олексія Дмитровича </w:t>
      </w:r>
    </w:p>
    <w:p w14:paraId="1042B636" w14:textId="77777777" w:rsidR="00817D49" w:rsidRDefault="00817D49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2021 рік </w:t>
      </w:r>
      <w:r w:rsidRPr="005F6868">
        <w:rPr>
          <w:rFonts w:ascii="Times New Roman" w:hAnsi="Times New Roman" w:cs="Times New Roman"/>
          <w:sz w:val="28"/>
          <w:szCs w:val="28"/>
        </w:rPr>
        <w:t>на</w:t>
      </w:r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>прийомах</w:t>
      </w:r>
      <w:proofErr w:type="spellEnd"/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A85AB1" w:rsidRPr="00A8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AB1">
        <w:rPr>
          <w:rFonts w:ascii="Times New Roman" w:hAnsi="Times New Roman" w:cs="Times New Roman"/>
          <w:sz w:val="28"/>
          <w:szCs w:val="28"/>
        </w:rPr>
        <w:t xml:space="preserve">розглянуто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40D">
        <w:rPr>
          <w:rFonts w:ascii="Times New Roman" w:hAnsi="Times New Roman" w:cs="Times New Roman"/>
          <w:sz w:val="28"/>
          <w:szCs w:val="28"/>
        </w:rPr>
        <w:t xml:space="preserve">47 звернень від </w:t>
      </w:r>
      <w:r>
        <w:rPr>
          <w:rFonts w:ascii="Times New Roman" w:hAnsi="Times New Roman" w:cs="Times New Roman"/>
          <w:sz w:val="28"/>
          <w:szCs w:val="28"/>
        </w:rPr>
        <w:t>громадян, з яких 279 звернень – надання матеріальної допомоги, 31 звернення стосовно благоустрою території, 37 – з інших питань.</w:t>
      </w:r>
    </w:p>
    <w:p w14:paraId="6A54E98A" w14:textId="77777777" w:rsidR="00817D49" w:rsidRDefault="00817D49" w:rsidP="00817D49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750 тис. грн. депутатської субвенції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надання адресної матеріальної допомоги населенню</w:t>
      </w:r>
      <w:r w:rsidRPr="00E64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81,35% заявників  – це пенсіонери та</w:t>
      </w:r>
      <w:r w:rsidRPr="00E646A4">
        <w:t xml:space="preserve"> </w:t>
      </w:r>
      <w:r w:rsidRPr="00E646A4">
        <w:rPr>
          <w:rFonts w:ascii="Times New Roman" w:hAnsi="Times New Roman" w:cs="Times New Roman"/>
          <w:sz w:val="28"/>
          <w:szCs w:val="28"/>
        </w:rPr>
        <w:t>особи з інвалідністю</w:t>
      </w:r>
      <w:r>
        <w:rPr>
          <w:rFonts w:ascii="Times New Roman" w:hAnsi="Times New Roman" w:cs="Times New Roman"/>
          <w:sz w:val="28"/>
          <w:szCs w:val="28"/>
        </w:rPr>
        <w:t xml:space="preserve">, які потребують коштів на підтримуюче лікування та придбання медикаментів. 12,2% заявників </w:t>
      </w:r>
      <w:r w:rsidRPr="005C1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  </w:t>
      </w:r>
      <w:r w:rsidRPr="00AA2B6E">
        <w:rPr>
          <w:rFonts w:ascii="Times New Roman" w:hAnsi="Times New Roman" w:cs="Times New Roman"/>
          <w:sz w:val="28"/>
          <w:szCs w:val="28"/>
        </w:rPr>
        <w:t>батьки дітей-інвалідів,</w:t>
      </w:r>
      <w:r>
        <w:rPr>
          <w:rFonts w:ascii="Times New Roman" w:hAnsi="Times New Roman" w:cs="Times New Roman"/>
          <w:sz w:val="28"/>
          <w:szCs w:val="28"/>
        </w:rPr>
        <w:t xml:space="preserve"> які звертаються за допомогою, щоб їх діти були на крок ближче до нормального та повноцінного життя. Окремою категорією є громадяни, які</w:t>
      </w:r>
      <w:r w:rsidRPr="00AA2B6E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 xml:space="preserve">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лікування, насамперед, онкохворі, 6,45% заяв.</w:t>
      </w:r>
    </w:p>
    <w:p w14:paraId="56904E9D" w14:textId="77777777" w:rsidR="00014AB5" w:rsidRDefault="00817D49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 питанням для мене, як депутата обласної ради, є </w:t>
      </w:r>
      <w:r w:rsidR="00A85AB1">
        <w:rPr>
          <w:rFonts w:ascii="Times New Roman" w:hAnsi="Times New Roman" w:cs="Times New Roman"/>
          <w:sz w:val="28"/>
          <w:szCs w:val="28"/>
        </w:rPr>
        <w:t xml:space="preserve">розвиток критичної інфраструктури, </w:t>
      </w:r>
      <w:r>
        <w:rPr>
          <w:rFonts w:ascii="Times New Roman" w:hAnsi="Times New Roman" w:cs="Times New Roman"/>
          <w:sz w:val="28"/>
          <w:szCs w:val="28"/>
        </w:rPr>
        <w:t>надання якісної освіти та сприяння у розвитку спорту</w:t>
      </w:r>
      <w:r w:rsidR="00A85AB1">
        <w:rPr>
          <w:rFonts w:ascii="Times New Roman" w:hAnsi="Times New Roman" w:cs="Times New Roman"/>
          <w:sz w:val="28"/>
          <w:szCs w:val="28"/>
        </w:rPr>
        <w:t xml:space="preserve"> та спортивної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4C40F" w14:textId="77777777" w:rsidR="00A85AB1" w:rsidRP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 xml:space="preserve">Одним із пріоритетних напрямків </w:t>
      </w:r>
      <w:r w:rsidR="00014AB5">
        <w:rPr>
          <w:rFonts w:ascii="Times New Roman" w:hAnsi="Times New Roman" w:cs="Times New Roman"/>
          <w:sz w:val="28"/>
          <w:szCs w:val="28"/>
        </w:rPr>
        <w:t>своєї</w:t>
      </w:r>
      <w:r w:rsidRPr="00A85AB1">
        <w:rPr>
          <w:rFonts w:ascii="Times New Roman" w:hAnsi="Times New Roman" w:cs="Times New Roman"/>
          <w:sz w:val="28"/>
          <w:szCs w:val="28"/>
        </w:rPr>
        <w:t xml:space="preserve"> діяльності вважаю поліпшення якості питної води для населення області. Депутатами обласної ради було підтримано та схвалено проєкти інвестиційних програм для К</w:t>
      </w:r>
      <w:r w:rsidR="00014AB5">
        <w:rPr>
          <w:rFonts w:ascii="Times New Roman" w:hAnsi="Times New Roman" w:cs="Times New Roman"/>
          <w:sz w:val="28"/>
          <w:szCs w:val="28"/>
        </w:rPr>
        <w:t>П ДОР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водовід» та КП </w:t>
      </w:r>
      <w:r w:rsidRPr="00A85A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AB1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Pr="00A85AB1">
        <w:rPr>
          <w:rFonts w:ascii="Times New Roman" w:hAnsi="Times New Roman" w:cs="Times New Roman"/>
          <w:sz w:val="28"/>
          <w:szCs w:val="28"/>
        </w:rPr>
        <w:t xml:space="preserve"> міськводоканал» ДОР, а саме реалізовані наступні заходи :</w:t>
      </w:r>
    </w:p>
    <w:p w14:paraId="12826A4A" w14:textId="77777777" w:rsidR="00A85AB1" w:rsidRP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>Заміна насосного агрегату на насосній станції КП ДОР «</w:t>
      </w:r>
      <w:proofErr w:type="spellStart"/>
      <w:r w:rsidRPr="00A85AB1">
        <w:rPr>
          <w:rFonts w:ascii="Times New Roman" w:hAnsi="Times New Roman" w:cs="Times New Roman"/>
          <w:sz w:val="28"/>
          <w:szCs w:val="28"/>
        </w:rPr>
        <w:t>Аульський</w:t>
      </w:r>
      <w:proofErr w:type="spellEnd"/>
      <w:r w:rsidRPr="00A85AB1">
        <w:rPr>
          <w:rFonts w:ascii="Times New Roman" w:hAnsi="Times New Roman" w:cs="Times New Roman"/>
          <w:sz w:val="28"/>
          <w:szCs w:val="28"/>
        </w:rPr>
        <w:t xml:space="preserve"> водовід»</w:t>
      </w:r>
      <w:r>
        <w:rPr>
          <w:rFonts w:ascii="Times New Roman" w:hAnsi="Times New Roman" w:cs="Times New Roman"/>
          <w:sz w:val="28"/>
          <w:szCs w:val="28"/>
        </w:rPr>
        <w:t xml:space="preserve"> (1, 121 млн. грн.);</w:t>
      </w:r>
    </w:p>
    <w:p w14:paraId="30344FA8" w14:textId="77777777" w:rsidR="00A85AB1" w:rsidRP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 xml:space="preserve">Реконструкція </w:t>
      </w:r>
      <w:proofErr w:type="spellStart"/>
      <w:r w:rsidRPr="00A85AB1">
        <w:rPr>
          <w:rFonts w:ascii="Times New Roman" w:hAnsi="Times New Roman" w:cs="Times New Roman"/>
          <w:sz w:val="28"/>
          <w:szCs w:val="28"/>
        </w:rPr>
        <w:t>реагентного</w:t>
      </w:r>
      <w:proofErr w:type="spellEnd"/>
      <w:r w:rsidRPr="00A85AB1">
        <w:rPr>
          <w:rFonts w:ascii="Times New Roman" w:hAnsi="Times New Roman" w:cs="Times New Roman"/>
          <w:sz w:val="28"/>
          <w:szCs w:val="28"/>
        </w:rPr>
        <w:t xml:space="preserve"> господарства цеху очисних споруд КП ДОР «</w:t>
      </w:r>
      <w:proofErr w:type="spellStart"/>
      <w:r w:rsidRPr="00A85AB1">
        <w:rPr>
          <w:rFonts w:ascii="Times New Roman" w:hAnsi="Times New Roman" w:cs="Times New Roman"/>
          <w:sz w:val="28"/>
          <w:szCs w:val="28"/>
        </w:rPr>
        <w:t>Аульський</w:t>
      </w:r>
      <w:proofErr w:type="spellEnd"/>
      <w:r w:rsidRPr="00A85AB1">
        <w:rPr>
          <w:rFonts w:ascii="Times New Roman" w:hAnsi="Times New Roman" w:cs="Times New Roman"/>
          <w:sz w:val="28"/>
          <w:szCs w:val="28"/>
        </w:rPr>
        <w:t xml:space="preserve"> водовід»</w:t>
      </w:r>
      <w:r w:rsidR="0078740D">
        <w:rPr>
          <w:rFonts w:ascii="Times New Roman" w:hAnsi="Times New Roman" w:cs="Times New Roman"/>
          <w:sz w:val="28"/>
          <w:szCs w:val="28"/>
        </w:rPr>
        <w:t xml:space="preserve"> (4,66 </w:t>
      </w:r>
      <w:r>
        <w:rPr>
          <w:rFonts w:ascii="Times New Roman" w:hAnsi="Times New Roman" w:cs="Times New Roman"/>
          <w:sz w:val="28"/>
          <w:szCs w:val="28"/>
        </w:rPr>
        <w:t>млн. грн.);</w:t>
      </w:r>
    </w:p>
    <w:p w14:paraId="61E0B167" w14:textId="77777777" w:rsidR="00A85AB1" w:rsidRP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>Придбання сучасної комп’ютерної техніки для провадження ліцензійної діяльності КП ДОР «</w:t>
      </w:r>
      <w:proofErr w:type="spellStart"/>
      <w:r w:rsidRPr="00A85AB1">
        <w:rPr>
          <w:rFonts w:ascii="Times New Roman" w:hAnsi="Times New Roman" w:cs="Times New Roman"/>
          <w:sz w:val="28"/>
          <w:szCs w:val="28"/>
        </w:rPr>
        <w:t>Аульський</w:t>
      </w:r>
      <w:proofErr w:type="spellEnd"/>
      <w:r w:rsidRPr="00A85AB1">
        <w:rPr>
          <w:rFonts w:ascii="Times New Roman" w:hAnsi="Times New Roman" w:cs="Times New Roman"/>
          <w:sz w:val="28"/>
          <w:szCs w:val="28"/>
        </w:rPr>
        <w:t xml:space="preserve"> водовід»</w:t>
      </w:r>
      <w:r w:rsidR="00014AB5">
        <w:rPr>
          <w:rFonts w:ascii="Times New Roman" w:hAnsi="Times New Roman" w:cs="Times New Roman"/>
          <w:sz w:val="28"/>
          <w:szCs w:val="28"/>
        </w:rPr>
        <w:t>(232</w:t>
      </w:r>
      <w:r>
        <w:rPr>
          <w:rFonts w:ascii="Times New Roman" w:hAnsi="Times New Roman" w:cs="Times New Roman"/>
          <w:sz w:val="28"/>
          <w:szCs w:val="28"/>
        </w:rPr>
        <w:t xml:space="preserve"> тис. грн.)</w:t>
      </w:r>
      <w:r w:rsidR="00AF117E">
        <w:rPr>
          <w:rFonts w:ascii="Times New Roman" w:hAnsi="Times New Roman" w:cs="Times New Roman"/>
          <w:sz w:val="28"/>
          <w:szCs w:val="28"/>
        </w:rPr>
        <w:t>;</w:t>
      </w:r>
    </w:p>
    <w:p w14:paraId="0402A04D" w14:textId="77777777" w:rsidR="00A85AB1" w:rsidRP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>Розробка ПКД «Реконструкція хлораторної насосної станції КП ДОР «</w:t>
      </w:r>
      <w:proofErr w:type="spellStart"/>
      <w:r w:rsidRPr="00A85AB1">
        <w:rPr>
          <w:rFonts w:ascii="Times New Roman" w:hAnsi="Times New Roman" w:cs="Times New Roman"/>
          <w:sz w:val="28"/>
          <w:szCs w:val="28"/>
        </w:rPr>
        <w:t>Аульський</w:t>
      </w:r>
      <w:proofErr w:type="spellEnd"/>
      <w:r w:rsidRPr="00A85AB1">
        <w:rPr>
          <w:rFonts w:ascii="Times New Roman" w:hAnsi="Times New Roman" w:cs="Times New Roman"/>
          <w:sz w:val="28"/>
          <w:szCs w:val="28"/>
        </w:rPr>
        <w:t xml:space="preserve"> водовід»</w:t>
      </w:r>
      <w:r w:rsidR="00AF117E">
        <w:rPr>
          <w:rFonts w:ascii="Times New Roman" w:hAnsi="Times New Roman" w:cs="Times New Roman"/>
          <w:sz w:val="28"/>
          <w:szCs w:val="28"/>
        </w:rPr>
        <w:t xml:space="preserve"> (1,958 млн. грн.);</w:t>
      </w:r>
    </w:p>
    <w:p w14:paraId="73CC6251" w14:textId="77777777" w:rsidR="00A85AB1" w:rsidRP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>Придбання сучасних вакуумних вимикачів для комутації високовольтних електричних ланцюгів на підстанції «Аули»</w:t>
      </w:r>
      <w:r w:rsidR="00AF117E">
        <w:rPr>
          <w:rFonts w:ascii="Times New Roman" w:hAnsi="Times New Roman" w:cs="Times New Roman"/>
          <w:sz w:val="28"/>
          <w:szCs w:val="28"/>
        </w:rPr>
        <w:t xml:space="preserve"> (805 тис. грн.);</w:t>
      </w:r>
    </w:p>
    <w:p w14:paraId="02E4AE0C" w14:textId="77777777" w:rsidR="00A85AB1" w:rsidRDefault="00A85AB1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5AB1">
        <w:rPr>
          <w:rFonts w:ascii="Times New Roman" w:hAnsi="Times New Roman" w:cs="Times New Roman"/>
          <w:sz w:val="28"/>
          <w:szCs w:val="28"/>
        </w:rPr>
        <w:t>Технічне переоснащення водопровідної насосної станції із застосуванням сучасних насосних агрегатів КП «</w:t>
      </w:r>
      <w:proofErr w:type="spellStart"/>
      <w:r w:rsidR="00AF117E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="00AF117E">
        <w:rPr>
          <w:rFonts w:ascii="Times New Roman" w:hAnsi="Times New Roman" w:cs="Times New Roman"/>
          <w:sz w:val="28"/>
          <w:szCs w:val="28"/>
        </w:rPr>
        <w:t xml:space="preserve"> міськводоканал» ДОР (4,47 млн. грн.);</w:t>
      </w:r>
    </w:p>
    <w:p w14:paraId="19F5B623" w14:textId="77777777" w:rsidR="00AF117E" w:rsidRDefault="00AF117E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Технічне переоснащення каналізаційної насосної станції №16 із застосуванням сучасних насосних агрегатів</w:t>
      </w:r>
      <w:r w:rsidR="00A5735E" w:rsidRPr="00A5735E">
        <w:t xml:space="preserve"> </w:t>
      </w:r>
      <w:r w:rsidR="00A5735E" w:rsidRPr="00A5735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A5735E" w:rsidRPr="00A5735E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="00A5735E" w:rsidRPr="00A5735E">
        <w:rPr>
          <w:rFonts w:ascii="Times New Roman" w:hAnsi="Times New Roman" w:cs="Times New Roman"/>
          <w:sz w:val="28"/>
          <w:szCs w:val="28"/>
        </w:rPr>
        <w:t xml:space="preserve"> міськводоканал» ДОР</w:t>
      </w:r>
      <w:r>
        <w:rPr>
          <w:rFonts w:ascii="Times New Roman" w:hAnsi="Times New Roman" w:cs="Times New Roman"/>
          <w:sz w:val="28"/>
          <w:szCs w:val="28"/>
        </w:rPr>
        <w:t>, с. Степове (763 тис. грн.);</w:t>
      </w:r>
    </w:p>
    <w:p w14:paraId="025923E7" w14:textId="77777777" w:rsidR="00AF117E" w:rsidRDefault="00A5735E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5735E">
        <w:rPr>
          <w:rFonts w:ascii="Times New Roman" w:hAnsi="Times New Roman" w:cs="Times New Roman"/>
          <w:sz w:val="28"/>
          <w:szCs w:val="28"/>
        </w:rPr>
        <w:t>Технічне переоснащення кан</w:t>
      </w:r>
      <w:r>
        <w:rPr>
          <w:rFonts w:ascii="Times New Roman" w:hAnsi="Times New Roman" w:cs="Times New Roman"/>
          <w:sz w:val="28"/>
          <w:szCs w:val="28"/>
        </w:rPr>
        <w:t>алізаційної насосної станції №13</w:t>
      </w:r>
      <w:r w:rsidRPr="00A5735E">
        <w:rPr>
          <w:rFonts w:ascii="Times New Roman" w:hAnsi="Times New Roman" w:cs="Times New Roman"/>
          <w:sz w:val="28"/>
          <w:szCs w:val="28"/>
        </w:rPr>
        <w:t xml:space="preserve"> із застосуванням сучасних насосних агрегатів</w:t>
      </w:r>
      <w:r w:rsidRPr="00A5735E">
        <w:t xml:space="preserve"> </w:t>
      </w:r>
      <w:r w:rsidRPr="00A5735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5735E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Pr="00A5735E">
        <w:rPr>
          <w:rFonts w:ascii="Times New Roman" w:hAnsi="Times New Roman" w:cs="Times New Roman"/>
          <w:sz w:val="28"/>
          <w:szCs w:val="28"/>
        </w:rPr>
        <w:t xml:space="preserve"> міськводоканал» ДОР,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 w:rsidRPr="00A5735E">
        <w:rPr>
          <w:rFonts w:ascii="Times New Roman" w:hAnsi="Times New Roman" w:cs="Times New Roman"/>
          <w:sz w:val="28"/>
          <w:szCs w:val="28"/>
        </w:rPr>
        <w:t>’</w:t>
      </w:r>
      <w:r w:rsidR="0078740D">
        <w:rPr>
          <w:rFonts w:ascii="Times New Roman" w:hAnsi="Times New Roman" w:cs="Times New Roman"/>
          <w:sz w:val="28"/>
          <w:szCs w:val="28"/>
        </w:rPr>
        <w:t>янське</w:t>
      </w:r>
      <w:proofErr w:type="spellEnd"/>
      <w:r w:rsidR="0078740D">
        <w:rPr>
          <w:rFonts w:ascii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hAnsi="Times New Roman" w:cs="Times New Roman"/>
          <w:sz w:val="28"/>
          <w:szCs w:val="28"/>
        </w:rPr>
        <w:t>416 млн. грн);</w:t>
      </w:r>
    </w:p>
    <w:p w14:paraId="30C30E77" w14:textId="77777777" w:rsidR="00A5735E" w:rsidRDefault="00A5735E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Технічне переоснащення лабораторії з контролю якості питної води та стічних вод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приведення у відповідність до вимог ДСП та МВВ умов виконання вимірювань складу та властивостей стічних вод, поверхневих та зворотних вод </w:t>
      </w:r>
      <w:r w:rsidRPr="00A5735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5735E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Pr="00A5735E">
        <w:rPr>
          <w:rFonts w:ascii="Times New Roman" w:hAnsi="Times New Roman" w:cs="Times New Roman"/>
          <w:sz w:val="28"/>
          <w:szCs w:val="28"/>
        </w:rPr>
        <w:t xml:space="preserve"> міськводоканал» ДОР </w:t>
      </w:r>
      <w:r>
        <w:rPr>
          <w:rFonts w:ascii="Times New Roman" w:hAnsi="Times New Roman" w:cs="Times New Roman"/>
          <w:sz w:val="28"/>
          <w:szCs w:val="28"/>
        </w:rPr>
        <w:t>(434 тис. грн.);</w:t>
      </w:r>
    </w:p>
    <w:p w14:paraId="460EB1E4" w14:textId="77777777" w:rsidR="00A5735E" w:rsidRPr="0078740D" w:rsidRDefault="00A5735E" w:rsidP="00A85AB1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Заміна аварійних ділянок каналізаційних мереж</w:t>
      </w:r>
      <w:r w:rsidR="0078740D" w:rsidRPr="0078740D">
        <w:t xml:space="preserve"> </w:t>
      </w:r>
      <w:r w:rsidR="0078740D" w:rsidRPr="0078740D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8740D" w:rsidRPr="0078740D">
        <w:rPr>
          <w:rFonts w:ascii="Times New Roman" w:hAnsi="Times New Roman" w:cs="Times New Roman"/>
          <w:sz w:val="28"/>
          <w:szCs w:val="28"/>
        </w:rPr>
        <w:t>Кам’янський</w:t>
      </w:r>
      <w:proofErr w:type="spellEnd"/>
      <w:r w:rsidR="0078740D" w:rsidRPr="0078740D">
        <w:rPr>
          <w:rFonts w:ascii="Times New Roman" w:hAnsi="Times New Roman" w:cs="Times New Roman"/>
          <w:sz w:val="28"/>
          <w:szCs w:val="28"/>
        </w:rPr>
        <w:t xml:space="preserve"> міськводоканал» ДОР,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 w:rsidRPr="0078740D">
        <w:rPr>
          <w:rFonts w:ascii="Times New Roman" w:hAnsi="Times New Roman" w:cs="Times New Roman"/>
          <w:sz w:val="28"/>
          <w:szCs w:val="28"/>
        </w:rPr>
        <w:t>’янське</w:t>
      </w:r>
      <w:proofErr w:type="spellEnd"/>
      <w:r w:rsidR="0078740D" w:rsidRPr="0078740D">
        <w:rPr>
          <w:rFonts w:ascii="Times New Roman" w:hAnsi="Times New Roman" w:cs="Times New Roman"/>
          <w:sz w:val="28"/>
          <w:szCs w:val="28"/>
        </w:rPr>
        <w:t xml:space="preserve"> (1,59 млн. грн.).</w:t>
      </w:r>
    </w:p>
    <w:p w14:paraId="3CCB4D52" w14:textId="77777777" w:rsidR="00817D49" w:rsidRDefault="00817D49" w:rsidP="00817D49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рік депутатами обласної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скликання були прийняті спільні рішення стосовно капітальних вкладень в будівництво освітніх установ та закладів фізичної культури і спорту у розрізі наступних об</w:t>
      </w:r>
      <w:r w:rsidRPr="003604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єктів:</w:t>
      </w:r>
    </w:p>
    <w:p w14:paraId="5E62264B" w14:textId="77777777" w:rsidR="00817D49" w:rsidRPr="0078740D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будівлі та </w:t>
      </w:r>
      <w:r w:rsidRPr="006E70FD">
        <w:rPr>
          <w:rFonts w:ascii="Times New Roman" w:hAnsi="Times New Roman" w:cs="Times New Roman"/>
          <w:sz w:val="28"/>
          <w:szCs w:val="28"/>
        </w:rPr>
        <w:t>Реконструкція стадіону</w:t>
      </w:r>
      <w:r w:rsidRPr="00CE43D6">
        <w:t xml:space="preserve"> </w:t>
      </w:r>
      <w:r w:rsidRPr="00CE43D6">
        <w:rPr>
          <w:rFonts w:ascii="Times New Roman" w:hAnsi="Times New Roman" w:cs="Times New Roman"/>
          <w:sz w:val="28"/>
          <w:szCs w:val="28"/>
        </w:rPr>
        <w:t>КЗ освіти</w:t>
      </w:r>
      <w:r>
        <w:rPr>
          <w:rFonts w:ascii="Times New Roman" w:hAnsi="Times New Roman" w:cs="Times New Roman"/>
          <w:sz w:val="28"/>
          <w:szCs w:val="28"/>
        </w:rPr>
        <w:t xml:space="preserve"> «Навчально-виховний комплекс №104» «Середня загальноосвітня школа  - дошкільний навчальний заклад (ясла-садок) ДМР, м. Дніпро, вул. Ясенова, 65 (загальна вартість робіт 17,694 та 2,891 млн. грн. відповідно)</w:t>
      </w:r>
      <w:r w:rsidR="007874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63ED79" w14:textId="77777777" w:rsidR="00817D49" w:rsidRPr="0078740D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Капітальний ремонт з утепленням фасаду  будівлі КСНЗСП «ДВУФК» ДОР» за адресою: вул. Гладкова, 39, м. Дніпро (вартість виконаних робіт 50, 067 млн. грн.)</w:t>
      </w:r>
      <w:r w:rsidR="007874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29A402D" w14:textId="77777777" w:rsidR="00817D49" w:rsidRPr="0078740D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Капітальний ремонт будівлі та елементів благоустрою території КЗО «Навчально-виховний комплекс №33 «Маріїнська багатопрофільна  гімназія – загальноосвітній навчальний заклад І ступеня» ДМР по вул. Троїцькій, 1 у м. Дніпрі (39,787 млн. грн.)</w:t>
      </w:r>
      <w:r w:rsidR="007874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29CFD0E" w14:textId="77777777" w:rsidR="00817D49" w:rsidRPr="0078740D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Капітальний ремонт та Реконструкція стадіону КЗО «Навчально-виховний комплекс №122 «Загальноосвітній  навчальний заклад – дошкільний навчальний заклад» ДМР, за адресою: вул. Кожедуба, 49 (8,5 та 3,7 млн. грн. відповідно)</w:t>
      </w:r>
      <w:r w:rsidR="007874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A4BB8D" w14:textId="77777777" w:rsidR="00817D49" w:rsidRPr="0078740D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Реконструкція спортивного майданчика КЗО «СЗШ №35» ДМР, за адресою: м. Дніпро, вул. Набережна Перемоги, 132 ( 1,0 млн. грн.)</w:t>
      </w:r>
      <w:r w:rsidR="007874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BC1CA3" w14:textId="77777777" w:rsidR="00817D49" w:rsidRPr="00C144DF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Реконструкція зали боксу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безкаркасного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ангару) спортивного комплексу  КСНЗСП «Дніпропетровське вище училище  фізичної культури» ДОР під спортивно-адміністративний комплекс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Г.Сталінграду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>, 29а в м. Дніпропетровськ (21, 972 млн. грн.)</w:t>
      </w:r>
      <w:r w:rsidR="0078740D" w:rsidRPr="00C144DF">
        <w:rPr>
          <w:rFonts w:ascii="Times New Roman" w:hAnsi="Times New Roman" w:cs="Times New Roman"/>
          <w:sz w:val="28"/>
          <w:szCs w:val="28"/>
        </w:rPr>
        <w:t>;</w:t>
      </w:r>
    </w:p>
    <w:p w14:paraId="40A38257" w14:textId="77777777" w:rsidR="00817D49" w:rsidRPr="00C144DF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Реконструкція системи теплопостачання стадіону «Трудові резерви», </w:t>
      </w:r>
      <w:r w:rsidR="00C144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Дніпро. Збільшення потужності (1, 495 млн. грн.)</w:t>
      </w:r>
      <w:r w:rsidR="0078740D" w:rsidRPr="00C144DF">
        <w:rPr>
          <w:rFonts w:ascii="Times New Roman" w:hAnsi="Times New Roman" w:cs="Times New Roman"/>
          <w:sz w:val="28"/>
          <w:szCs w:val="28"/>
        </w:rPr>
        <w:t>;</w:t>
      </w:r>
    </w:p>
    <w:p w14:paraId="5BCC1773" w14:textId="77777777" w:rsidR="00817D49" w:rsidRPr="0078740D" w:rsidRDefault="00817D49" w:rsidP="00817D4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Реконструкція існуючих міні-футбольних- майданчиків № 2, 4, 5 на спортивному комплексі «Олімпійські резерви» КСНЗСП «ДВУФК» ДОР» за адресою: пр. Богдана Хмельницького, 29А у м. Дніпро (11,752 млн. грн.)</w:t>
      </w:r>
      <w:r w:rsidR="007874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AC7A6F" w14:textId="77777777" w:rsidR="00716157" w:rsidRDefault="00716157"/>
    <w:sectPr w:rsidR="0071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65"/>
    <w:rsid w:val="00014AB5"/>
    <w:rsid w:val="001135D5"/>
    <w:rsid w:val="00716157"/>
    <w:rsid w:val="0078740D"/>
    <w:rsid w:val="00817D49"/>
    <w:rsid w:val="00991C65"/>
    <w:rsid w:val="00A5735E"/>
    <w:rsid w:val="00A85AB1"/>
    <w:rsid w:val="00AF117E"/>
    <w:rsid w:val="00C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CE9B"/>
  <w15:chartTrackingRefBased/>
  <w15:docId w15:val="{EFD453BD-C1F1-430E-964F-98B1ECBC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4A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Хохрякова</cp:lastModifiedBy>
  <cp:revision>2</cp:revision>
  <cp:lastPrinted>2022-01-20T09:35:00Z</cp:lastPrinted>
  <dcterms:created xsi:type="dcterms:W3CDTF">2022-01-20T12:46:00Z</dcterms:created>
  <dcterms:modified xsi:type="dcterms:W3CDTF">2022-01-20T12:46:00Z</dcterms:modified>
</cp:coreProperties>
</file>