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E9B5" w14:textId="77777777" w:rsidR="00D2319D" w:rsidRDefault="00D2319D" w:rsidP="002402DE">
      <w:pPr>
        <w:ind w:left="284"/>
        <w:jc w:val="center"/>
        <w:rPr>
          <w:b/>
          <w:bCs/>
          <w:sz w:val="36"/>
          <w:szCs w:val="36"/>
        </w:rPr>
      </w:pPr>
      <w:r>
        <w:rPr>
          <w:b/>
          <w:noProof/>
          <w:color w:val="FF0000"/>
          <w:sz w:val="28"/>
          <w:szCs w:val="28"/>
          <w:lang w:val="ru-RU"/>
        </w:rPr>
        <w:drawing>
          <wp:inline distT="0" distB="0" distL="0" distR="0" wp14:anchorId="57EC69CA" wp14:editId="23A34A11">
            <wp:extent cx="762000" cy="739140"/>
            <wp:effectExtent l="0" t="0" r="0" b="3810"/>
            <wp:docPr id="1" name="Рисунок 1" descr="Large_Coat_of_Arms_of_Dnipropetrov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Coat_of_Arms_of_Dnipropetrov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B871" w14:textId="77777777" w:rsidR="00D2319D" w:rsidRDefault="00D2319D" w:rsidP="002402DE">
      <w:pPr>
        <w:ind w:left="284"/>
        <w:jc w:val="center"/>
        <w:rPr>
          <w:b/>
          <w:bCs/>
          <w:sz w:val="36"/>
          <w:szCs w:val="36"/>
        </w:rPr>
      </w:pPr>
    </w:p>
    <w:p w14:paraId="5225B246" w14:textId="77777777" w:rsidR="00D2319D" w:rsidRDefault="00D2319D" w:rsidP="002402DE">
      <w:pPr>
        <w:ind w:lef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Дніпропетровська обласна рада</w:t>
      </w:r>
    </w:p>
    <w:p w14:paraId="0B34FE80" w14:textId="77777777" w:rsidR="00D2319D" w:rsidRDefault="00D2319D" w:rsidP="002402DE">
      <w:pPr>
        <w:ind w:lef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Депутат Дніпропетровської обласної ради </w:t>
      </w:r>
      <w:r>
        <w:rPr>
          <w:b/>
          <w:bCs/>
          <w:sz w:val="36"/>
          <w:szCs w:val="36"/>
          <w:lang w:val="en-US"/>
        </w:rPr>
        <w:t>VII</w:t>
      </w:r>
      <w:r w:rsidR="00CF7FF0">
        <w:rPr>
          <w:b/>
          <w:bCs/>
          <w:sz w:val="36"/>
          <w:szCs w:val="36"/>
          <w:lang w:val="en-US"/>
        </w:rPr>
        <w:t>I</w:t>
      </w:r>
      <w:r w:rsidRPr="00F02649">
        <w:rPr>
          <w:b/>
          <w:bCs/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</w:rPr>
        <w:t>скликання</w:t>
      </w:r>
    </w:p>
    <w:p w14:paraId="0B142A87" w14:textId="77777777" w:rsidR="00D2319D" w:rsidRPr="00CF7FF0" w:rsidRDefault="00D2319D" w:rsidP="002402DE">
      <w:pPr>
        <w:ind w:left="284"/>
        <w:jc w:val="center"/>
        <w:rPr>
          <w:b/>
          <w:bCs/>
          <w:sz w:val="14"/>
          <w:szCs w:val="14"/>
        </w:rPr>
      </w:pPr>
      <w:r>
        <w:rPr>
          <w:b/>
          <w:bCs/>
          <w:sz w:val="36"/>
          <w:szCs w:val="36"/>
        </w:rPr>
        <w:t xml:space="preserve">Буряк </w:t>
      </w:r>
      <w:r w:rsidR="00CF7FF0">
        <w:rPr>
          <w:b/>
          <w:bCs/>
          <w:sz w:val="36"/>
          <w:szCs w:val="36"/>
        </w:rPr>
        <w:t>Олександр Миколайович</w:t>
      </w:r>
    </w:p>
    <w:p w14:paraId="1FB02F19" w14:textId="77777777" w:rsidR="00D2319D" w:rsidRPr="00F02649" w:rsidRDefault="00D2319D" w:rsidP="002402DE">
      <w:pPr>
        <w:pBdr>
          <w:bottom w:val="thinThickLargeGap" w:sz="24" w:space="1" w:color="auto"/>
        </w:pBdr>
        <w:ind w:left="284"/>
        <w:rPr>
          <w:sz w:val="2"/>
          <w:szCs w:val="36"/>
        </w:rPr>
      </w:pPr>
    </w:p>
    <w:p w14:paraId="450B9272" w14:textId="77777777" w:rsidR="00D2319D" w:rsidRDefault="00D2319D" w:rsidP="002402DE">
      <w:pPr>
        <w:ind w:left="284"/>
        <w:rPr>
          <w:sz w:val="36"/>
          <w:szCs w:val="36"/>
        </w:rPr>
      </w:pPr>
    </w:p>
    <w:p w14:paraId="67FDFA60" w14:textId="77777777" w:rsidR="00A02435" w:rsidRPr="00A02435" w:rsidRDefault="00A02435" w:rsidP="00A02435">
      <w:pPr>
        <w:ind w:left="284"/>
        <w:rPr>
          <w:sz w:val="28"/>
          <w:szCs w:val="28"/>
        </w:rPr>
      </w:pPr>
    </w:p>
    <w:p w14:paraId="157B2259" w14:textId="77777777" w:rsidR="00A02435" w:rsidRPr="00A02435" w:rsidRDefault="00A02435" w:rsidP="00A16C8D">
      <w:pPr>
        <w:ind w:left="284"/>
        <w:jc w:val="center"/>
        <w:rPr>
          <w:sz w:val="28"/>
          <w:szCs w:val="28"/>
        </w:rPr>
      </w:pPr>
      <w:r w:rsidRPr="00A02435">
        <w:rPr>
          <w:sz w:val="28"/>
          <w:szCs w:val="28"/>
        </w:rPr>
        <w:t xml:space="preserve">Відомість результатів діяльності депутата Дніпропетровської обласної ради </w:t>
      </w:r>
      <w:r w:rsidRPr="009939F3">
        <w:rPr>
          <w:b/>
          <w:bCs/>
          <w:sz w:val="32"/>
          <w:szCs w:val="32"/>
        </w:rPr>
        <w:t>Буряка Олександра Миколайовича:</w:t>
      </w:r>
    </w:p>
    <w:p w14:paraId="2FE17245" w14:textId="77777777" w:rsidR="00A02435" w:rsidRPr="00A02435" w:rsidRDefault="00A02435" w:rsidP="00A16C8D">
      <w:pPr>
        <w:ind w:left="284"/>
        <w:jc w:val="both"/>
        <w:rPr>
          <w:sz w:val="28"/>
          <w:szCs w:val="28"/>
        </w:rPr>
      </w:pPr>
    </w:p>
    <w:p w14:paraId="76E994E8" w14:textId="13D1E201" w:rsidR="00A02435" w:rsidRDefault="00A02435" w:rsidP="00993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939F3">
        <w:rPr>
          <w:sz w:val="28"/>
          <w:szCs w:val="28"/>
        </w:rPr>
        <w:t>Депутатські звернення до голови Дніпропетровської обласної ради та голови Дніпропетровської обласної державної адміністрації – 5 звернень.</w:t>
      </w:r>
    </w:p>
    <w:p w14:paraId="7A02924C" w14:textId="799B264C" w:rsidR="00A02435" w:rsidRPr="009939F3" w:rsidRDefault="00A02435" w:rsidP="00993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Присутність на 9 сесіях обласної ради та 12 комісій  з питань соціально-економічного розвитку.</w:t>
      </w:r>
    </w:p>
    <w:p w14:paraId="4FB35DED" w14:textId="77777777" w:rsidR="00A02435" w:rsidRPr="00A02435" w:rsidRDefault="00A02435" w:rsidP="009939F3">
      <w:pPr>
        <w:ind w:left="284" w:firstLine="360"/>
        <w:jc w:val="both"/>
        <w:rPr>
          <w:sz w:val="28"/>
          <w:szCs w:val="28"/>
        </w:rPr>
      </w:pPr>
      <w:r w:rsidRPr="00A02435">
        <w:rPr>
          <w:sz w:val="28"/>
          <w:szCs w:val="28"/>
        </w:rPr>
        <w:t>Дієво підтримував рішення Дніпропетровської обласної ради:</w:t>
      </w:r>
    </w:p>
    <w:p w14:paraId="2F2731BA" w14:textId="014C42CE" w:rsidR="00A02435" w:rsidRDefault="00A02435" w:rsidP="009939F3">
      <w:pPr>
        <w:pStyle w:val="a5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Про обласний бюджет на 2021 рік;</w:t>
      </w:r>
    </w:p>
    <w:p w14:paraId="0DAB843D" w14:textId="34EE8E7B" w:rsidR="00A02435" w:rsidRDefault="00A02435" w:rsidP="009939F3">
      <w:pPr>
        <w:pStyle w:val="a5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Про програму соціально-економічного та культурного розвитку області на 2021</w:t>
      </w:r>
      <w:r w:rsidR="004F4D78" w:rsidRPr="009939F3">
        <w:rPr>
          <w:sz w:val="28"/>
          <w:szCs w:val="28"/>
          <w:lang w:val="ru-RU"/>
        </w:rPr>
        <w:t>-2022</w:t>
      </w:r>
      <w:r w:rsidRPr="009939F3">
        <w:rPr>
          <w:sz w:val="28"/>
          <w:szCs w:val="28"/>
        </w:rPr>
        <w:t xml:space="preserve"> рік;</w:t>
      </w:r>
    </w:p>
    <w:p w14:paraId="07FCDF92" w14:textId="48DE5379" w:rsidR="00A02435" w:rsidRDefault="00A02435" w:rsidP="009939F3">
      <w:pPr>
        <w:pStyle w:val="a5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2021 році;</w:t>
      </w:r>
    </w:p>
    <w:p w14:paraId="0B199B7D" w14:textId="412FFBC6" w:rsidR="00A02435" w:rsidRPr="009939F3" w:rsidRDefault="00A02435" w:rsidP="009939F3">
      <w:pPr>
        <w:pStyle w:val="a5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9939F3">
        <w:rPr>
          <w:sz w:val="28"/>
          <w:szCs w:val="28"/>
          <w:lang w:val="ru-RU"/>
        </w:rPr>
        <w:t>;</w:t>
      </w:r>
    </w:p>
    <w:p w14:paraId="706ECDC5" w14:textId="2A21D20F" w:rsidR="00A02435" w:rsidRPr="009939F3" w:rsidRDefault="00A02435" w:rsidP="009939F3">
      <w:pPr>
        <w:pStyle w:val="a5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Про внесення змін до рішення обласної ради від 21 червня 2013 року № 438-19/VІ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 (зі змінами) та багато інших.</w:t>
      </w:r>
    </w:p>
    <w:p w14:paraId="65D8E3B8" w14:textId="55ED4339" w:rsidR="00A02435" w:rsidRDefault="00F55A33" w:rsidP="006A4D5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Виїз</w:t>
      </w:r>
      <w:r w:rsidR="006A4D5C" w:rsidRPr="006A4D5C">
        <w:rPr>
          <w:sz w:val="28"/>
          <w:szCs w:val="28"/>
        </w:rPr>
        <w:t>ні зустрічі з громадянами, соціальні мережі, особисті зустрічі</w:t>
      </w:r>
      <w:r w:rsidR="00A02435" w:rsidRPr="009939F3">
        <w:rPr>
          <w:sz w:val="28"/>
          <w:szCs w:val="28"/>
        </w:rPr>
        <w:t>.</w:t>
      </w:r>
    </w:p>
    <w:p w14:paraId="4CA4EC13" w14:textId="5F17D15F" w:rsidR="00A02435" w:rsidRPr="009939F3" w:rsidRDefault="00A02435" w:rsidP="00993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939F3">
        <w:rPr>
          <w:sz w:val="28"/>
          <w:szCs w:val="28"/>
        </w:rPr>
        <w:t>Масові заходи:</w:t>
      </w:r>
    </w:p>
    <w:p w14:paraId="6E0173C2" w14:textId="645ADCEA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свято присвячене міжнародному жіночому дню;</w:t>
      </w:r>
    </w:p>
    <w:p w14:paraId="48C2D808" w14:textId="30683CD5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мітинг присвячений  дню пам’яті та примирення;</w:t>
      </w:r>
    </w:p>
    <w:p w14:paraId="75E67CCD" w14:textId="1881A177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привітання медичних працівників Павлоградської лікарні інтенсивного лікування;</w:t>
      </w:r>
    </w:p>
    <w:p w14:paraId="264EB2C5" w14:textId="09FA82BA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свято до дня молоді та дню Конституції смт.</w:t>
      </w:r>
      <w:r w:rsidR="009939F3">
        <w:rPr>
          <w:sz w:val="28"/>
          <w:szCs w:val="28"/>
          <w:lang w:val="ru-RU"/>
        </w:rPr>
        <w:t xml:space="preserve"> </w:t>
      </w:r>
      <w:proofErr w:type="spellStart"/>
      <w:r w:rsidRPr="009939F3">
        <w:rPr>
          <w:sz w:val="28"/>
          <w:szCs w:val="28"/>
        </w:rPr>
        <w:t>Юр’ївка</w:t>
      </w:r>
      <w:proofErr w:type="spellEnd"/>
      <w:r w:rsidRPr="009939F3">
        <w:rPr>
          <w:sz w:val="28"/>
          <w:szCs w:val="28"/>
        </w:rPr>
        <w:t>;</w:t>
      </w:r>
    </w:p>
    <w:p w14:paraId="342CF16E" w14:textId="6A75DCA1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свято до дня Івана Купала с.</w:t>
      </w:r>
      <w:r w:rsidR="009939F3">
        <w:rPr>
          <w:sz w:val="28"/>
          <w:szCs w:val="28"/>
          <w:lang w:val="ru-RU"/>
        </w:rPr>
        <w:t xml:space="preserve"> </w:t>
      </w:r>
      <w:proofErr w:type="spellStart"/>
      <w:r w:rsidRPr="009939F3">
        <w:rPr>
          <w:sz w:val="28"/>
          <w:szCs w:val="28"/>
        </w:rPr>
        <w:t>Олексіївка</w:t>
      </w:r>
      <w:proofErr w:type="spellEnd"/>
      <w:r w:rsidRPr="009939F3">
        <w:rPr>
          <w:sz w:val="28"/>
          <w:szCs w:val="28"/>
        </w:rPr>
        <w:t>;</w:t>
      </w:r>
    </w:p>
    <w:p w14:paraId="3B36D5D7" w14:textId="5E9D3365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участь в заході « Краща спортивна ОТГ Дніпропетровщини»;</w:t>
      </w:r>
    </w:p>
    <w:p w14:paraId="41B65A85" w14:textId="2B854F46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привітання жителям с.</w:t>
      </w:r>
      <w:r w:rsidR="002A17C3">
        <w:rPr>
          <w:sz w:val="28"/>
          <w:szCs w:val="28"/>
          <w:lang w:val="ru-RU"/>
        </w:rPr>
        <w:t xml:space="preserve"> </w:t>
      </w:r>
      <w:proofErr w:type="spellStart"/>
      <w:r w:rsidRPr="009939F3">
        <w:rPr>
          <w:sz w:val="28"/>
          <w:szCs w:val="28"/>
        </w:rPr>
        <w:t>Сергіївка</w:t>
      </w:r>
      <w:proofErr w:type="spellEnd"/>
      <w:r w:rsidRPr="009939F3">
        <w:rPr>
          <w:sz w:val="28"/>
          <w:szCs w:val="28"/>
        </w:rPr>
        <w:t xml:space="preserve"> з обжинками ;</w:t>
      </w:r>
    </w:p>
    <w:p w14:paraId="0BBB69C0" w14:textId="574B6A91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святкування 6-ї річниці заснування Богданівської ОТГ;</w:t>
      </w:r>
    </w:p>
    <w:p w14:paraId="2FD49E87" w14:textId="7BE8360D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lastRenderedPageBreak/>
        <w:t>свято присвячене дню Незалежності;</w:t>
      </w:r>
    </w:p>
    <w:p w14:paraId="0AD2683A" w14:textId="38F03FBF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захід присвячений дню фізкультурника;</w:t>
      </w:r>
    </w:p>
    <w:p w14:paraId="44F541FA" w14:textId="696B3DB6" w:rsidR="00A02435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свято присвячене дню міста Павлоград (придбання за власні кошти заохочувальних подарунків); </w:t>
      </w:r>
    </w:p>
    <w:p w14:paraId="0FF0E38C" w14:textId="5896B00B" w:rsidR="00A02435" w:rsidRPr="009939F3" w:rsidRDefault="00A02435" w:rsidP="009939F3">
      <w:pPr>
        <w:pStyle w:val="a5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відкриття поліцейської станції с.</w:t>
      </w:r>
      <w:r w:rsidR="002A17C3" w:rsidRPr="002A17C3">
        <w:rPr>
          <w:sz w:val="28"/>
          <w:szCs w:val="28"/>
        </w:rPr>
        <w:t xml:space="preserve"> </w:t>
      </w:r>
      <w:proofErr w:type="spellStart"/>
      <w:r w:rsidRPr="009939F3">
        <w:rPr>
          <w:sz w:val="28"/>
          <w:szCs w:val="28"/>
        </w:rPr>
        <w:t>Новов’язівське</w:t>
      </w:r>
      <w:proofErr w:type="spellEnd"/>
      <w:r w:rsidRPr="009939F3">
        <w:rPr>
          <w:sz w:val="28"/>
          <w:szCs w:val="28"/>
        </w:rPr>
        <w:t>.</w:t>
      </w:r>
    </w:p>
    <w:p w14:paraId="3FD9E038" w14:textId="3BBF97C1" w:rsidR="00DE73CB" w:rsidRDefault="00DE73CB" w:rsidP="00993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Виїзні зустрічі</w:t>
      </w:r>
      <w:r w:rsidR="00311F80">
        <w:rPr>
          <w:sz w:val="28"/>
          <w:szCs w:val="28"/>
        </w:rPr>
        <w:t xml:space="preserve"> та прийоми</w:t>
      </w:r>
      <w:r>
        <w:rPr>
          <w:sz w:val="28"/>
          <w:szCs w:val="28"/>
        </w:rPr>
        <w:t>:</w:t>
      </w:r>
    </w:p>
    <w:p w14:paraId="27562F87" w14:textId="402D9D48" w:rsidR="00A02435" w:rsidRPr="00DE73CB" w:rsidRDefault="00A02435" w:rsidP="00DE73C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DE73CB">
        <w:rPr>
          <w:sz w:val="28"/>
          <w:szCs w:val="28"/>
        </w:rPr>
        <w:t>Юр’ївська</w:t>
      </w:r>
      <w:proofErr w:type="spellEnd"/>
      <w:r w:rsidRPr="00DE73CB">
        <w:rPr>
          <w:sz w:val="28"/>
          <w:szCs w:val="28"/>
        </w:rPr>
        <w:t xml:space="preserve"> ОТГ</w:t>
      </w:r>
      <w:r w:rsidR="002A17C3" w:rsidRPr="00DE73CB">
        <w:rPr>
          <w:sz w:val="28"/>
          <w:szCs w:val="28"/>
          <w:lang w:val="ru-RU"/>
        </w:rPr>
        <w:t xml:space="preserve"> </w:t>
      </w:r>
      <w:r w:rsidR="002A17C3" w:rsidRPr="00DE73CB">
        <w:rPr>
          <w:sz w:val="28"/>
          <w:szCs w:val="28"/>
        </w:rPr>
        <w:t>–</w:t>
      </w:r>
      <w:r w:rsidR="002A17C3" w:rsidRPr="00DE73CB">
        <w:rPr>
          <w:sz w:val="28"/>
          <w:szCs w:val="28"/>
          <w:lang w:val="ru-RU"/>
        </w:rPr>
        <w:t xml:space="preserve"> </w:t>
      </w:r>
      <w:r w:rsidRPr="00DE73CB">
        <w:rPr>
          <w:sz w:val="28"/>
          <w:szCs w:val="28"/>
        </w:rPr>
        <w:t>37 виїзних прийомів</w:t>
      </w:r>
      <w:r w:rsidR="00311F80">
        <w:rPr>
          <w:sz w:val="28"/>
          <w:szCs w:val="28"/>
        </w:rPr>
        <w:t>;</w:t>
      </w:r>
    </w:p>
    <w:p w14:paraId="306A1454" w14:textId="62599430" w:rsidR="00A02435" w:rsidRDefault="00A02435" w:rsidP="002A17C3">
      <w:pPr>
        <w:pStyle w:val="a5"/>
        <w:numPr>
          <w:ilvl w:val="0"/>
          <w:numId w:val="9"/>
        </w:numPr>
        <w:ind w:left="1134"/>
        <w:jc w:val="both"/>
        <w:rPr>
          <w:sz w:val="28"/>
          <w:szCs w:val="28"/>
        </w:rPr>
      </w:pPr>
      <w:proofErr w:type="spellStart"/>
      <w:r w:rsidRPr="002A17C3">
        <w:rPr>
          <w:sz w:val="28"/>
          <w:szCs w:val="28"/>
        </w:rPr>
        <w:t>Вербківська</w:t>
      </w:r>
      <w:proofErr w:type="spellEnd"/>
      <w:r w:rsidRPr="002A17C3">
        <w:rPr>
          <w:sz w:val="28"/>
          <w:szCs w:val="28"/>
        </w:rPr>
        <w:t xml:space="preserve"> ОТГ</w:t>
      </w:r>
      <w:r w:rsidR="002A17C3">
        <w:rPr>
          <w:sz w:val="28"/>
          <w:szCs w:val="28"/>
          <w:lang w:val="ru-RU"/>
        </w:rPr>
        <w:t xml:space="preserve"> </w:t>
      </w:r>
      <w:r w:rsidR="002A17C3" w:rsidRPr="002A17C3">
        <w:rPr>
          <w:sz w:val="28"/>
          <w:szCs w:val="28"/>
        </w:rPr>
        <w:t>–</w:t>
      </w:r>
      <w:r w:rsidRPr="002A17C3">
        <w:rPr>
          <w:sz w:val="28"/>
          <w:szCs w:val="28"/>
        </w:rPr>
        <w:t xml:space="preserve"> 5 прийомів та зустрічей</w:t>
      </w:r>
      <w:r w:rsidR="001102D9">
        <w:rPr>
          <w:sz w:val="28"/>
          <w:szCs w:val="28"/>
        </w:rPr>
        <w:t>;</w:t>
      </w:r>
    </w:p>
    <w:p w14:paraId="709A9C86" w14:textId="2196E1CA" w:rsidR="00A02435" w:rsidRDefault="00A02435" w:rsidP="002A17C3">
      <w:pPr>
        <w:pStyle w:val="a5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Богданівська ОТГ – 3 зустрічі</w:t>
      </w:r>
      <w:r w:rsidR="001102D9">
        <w:rPr>
          <w:sz w:val="28"/>
          <w:szCs w:val="28"/>
        </w:rPr>
        <w:t>;</w:t>
      </w:r>
    </w:p>
    <w:p w14:paraId="7673C1DA" w14:textId="3460BF86" w:rsidR="00A02435" w:rsidRDefault="00A02435" w:rsidP="002A17C3">
      <w:pPr>
        <w:pStyle w:val="a5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Тернівська ОТГ – 2 зустрічі</w:t>
      </w:r>
      <w:r w:rsidR="001102D9">
        <w:rPr>
          <w:sz w:val="28"/>
          <w:szCs w:val="28"/>
        </w:rPr>
        <w:t>;</w:t>
      </w:r>
    </w:p>
    <w:p w14:paraId="384F38F9" w14:textId="1967F590" w:rsidR="00A02435" w:rsidRPr="00E60AE0" w:rsidRDefault="00A02435" w:rsidP="00E60AE0">
      <w:pPr>
        <w:pStyle w:val="a5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Павлоград – 6 прийомів та зустрічей</w:t>
      </w:r>
      <w:r w:rsidR="00FF3D81">
        <w:rPr>
          <w:sz w:val="28"/>
          <w:szCs w:val="28"/>
        </w:rPr>
        <w:t>.</w:t>
      </w:r>
    </w:p>
    <w:p w14:paraId="3A88FCB9" w14:textId="77777777" w:rsidR="00B51733" w:rsidRDefault="009F4A90" w:rsidP="00B5173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F4A90">
        <w:rPr>
          <w:sz w:val="28"/>
          <w:szCs w:val="28"/>
        </w:rPr>
        <w:t>Щомісячно проводжу робочі зустрічі з жителями області з метою обговорення нагальних проблем громад, зокрема: ремонт автомобільних доріг, впровадження реформи децентралізації, програми енергозбереження, облаштування медичних і освітніх закладів, будівництво спортивних майданчиків, будівництво дитячих майданчиків, укладення договорів оренди землі, обговорення соціальних питань, організація медичного обстеження тощо.</w:t>
      </w:r>
      <w:r>
        <w:rPr>
          <w:sz w:val="28"/>
          <w:szCs w:val="28"/>
        </w:rPr>
        <w:t xml:space="preserve"> </w:t>
      </w:r>
      <w:r w:rsidR="00A02435" w:rsidRPr="009F4A90">
        <w:rPr>
          <w:sz w:val="28"/>
          <w:szCs w:val="28"/>
        </w:rPr>
        <w:t xml:space="preserve">За рік роботи до громадської приймальні звернулося 121 громадянина. Частина питань була розглянута та вирішено в телефонному режимі </w:t>
      </w:r>
      <w:r w:rsidR="00B51733">
        <w:rPr>
          <w:sz w:val="28"/>
          <w:szCs w:val="28"/>
        </w:rPr>
        <w:t>.</w:t>
      </w:r>
    </w:p>
    <w:p w14:paraId="52498285" w14:textId="34542471" w:rsidR="00A02435" w:rsidRPr="009F4A90" w:rsidRDefault="00A02435" w:rsidP="00B51733">
      <w:pPr>
        <w:pStyle w:val="a5"/>
        <w:ind w:left="1004"/>
        <w:rPr>
          <w:sz w:val="28"/>
          <w:szCs w:val="28"/>
        </w:rPr>
      </w:pPr>
      <w:r w:rsidRPr="009F4A90">
        <w:rPr>
          <w:sz w:val="28"/>
          <w:szCs w:val="28"/>
        </w:rPr>
        <w:t>Основні питання, що розглядались під час звернень:</w:t>
      </w:r>
    </w:p>
    <w:p w14:paraId="69210EE4" w14:textId="1B787CA8" w:rsidR="00A02435" w:rsidRDefault="00A02435" w:rsidP="009939F3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підвищення тарифів на комунальні платежі;</w:t>
      </w:r>
    </w:p>
    <w:p w14:paraId="34453438" w14:textId="6FA8A1E8" w:rsidR="00A02435" w:rsidRDefault="00A02435" w:rsidP="009939F3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закриття поштових відділень;</w:t>
      </w:r>
    </w:p>
    <w:p w14:paraId="5DF117B1" w14:textId="361C3BC5" w:rsidR="00A02435" w:rsidRDefault="00A02435" w:rsidP="009939F3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надання матеріальної допомоги на лікування внаслідок тяжкого захворювання та на проведення високовартісних операцій;</w:t>
      </w:r>
    </w:p>
    <w:p w14:paraId="0526C8DB" w14:textId="277E5C8E" w:rsidR="00A02435" w:rsidRDefault="00A02435" w:rsidP="009939F3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надання матеріальної допомоги інвалідам, малозабезпеченим громадянам, людям похилого віку на поліпшення матеріально-побутових умов;</w:t>
      </w:r>
    </w:p>
    <w:p w14:paraId="3BF42E15" w14:textId="74FBFDC1" w:rsidR="00A02435" w:rsidRPr="009939F3" w:rsidRDefault="00A02435" w:rsidP="009939F3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матеріальна підтримка утримання і капітального ремонту бюджетних закладів району. </w:t>
      </w:r>
    </w:p>
    <w:p w14:paraId="7DB8879C" w14:textId="03636759" w:rsidR="00A02435" w:rsidRPr="00A02435" w:rsidRDefault="00A02435" w:rsidP="009939F3">
      <w:pPr>
        <w:ind w:left="284" w:firstLine="424"/>
        <w:jc w:val="both"/>
        <w:rPr>
          <w:sz w:val="28"/>
          <w:szCs w:val="28"/>
        </w:rPr>
      </w:pPr>
      <w:r w:rsidRPr="00A02435">
        <w:rPr>
          <w:sz w:val="28"/>
          <w:szCs w:val="28"/>
        </w:rPr>
        <w:t>Відповідно до «Положення про використання коштів обласного</w:t>
      </w:r>
      <w:r w:rsidR="009939F3">
        <w:rPr>
          <w:sz w:val="28"/>
          <w:szCs w:val="28"/>
          <w:lang w:val="ru-RU"/>
        </w:rPr>
        <w:t xml:space="preserve"> </w:t>
      </w:r>
      <w:r w:rsidRPr="00A02435">
        <w:rPr>
          <w:sz w:val="28"/>
          <w:szCs w:val="28"/>
        </w:rPr>
        <w:t>бюджету та іншої субвенції на виконання доручень виборців депутатами</w:t>
      </w:r>
      <w:r w:rsidR="009939F3">
        <w:rPr>
          <w:sz w:val="28"/>
          <w:szCs w:val="28"/>
          <w:lang w:val="ru-RU"/>
        </w:rPr>
        <w:t xml:space="preserve"> </w:t>
      </w:r>
      <w:r w:rsidRPr="00A02435">
        <w:rPr>
          <w:sz w:val="28"/>
          <w:szCs w:val="28"/>
        </w:rPr>
        <w:t>обласної ради» кошти були використані на наступні цілі:</w:t>
      </w:r>
    </w:p>
    <w:p w14:paraId="4600A42A" w14:textId="351B16D2" w:rsidR="009939F3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На підтримку розвитку об’єктів фізкультури і спорту та спортивних</w:t>
      </w:r>
      <w:r w:rsidR="009939F3">
        <w:rPr>
          <w:sz w:val="28"/>
          <w:szCs w:val="28"/>
          <w:lang w:val="ru-RU"/>
        </w:rPr>
        <w:t xml:space="preserve"> </w:t>
      </w:r>
      <w:r w:rsidRPr="009939F3">
        <w:rPr>
          <w:sz w:val="28"/>
          <w:szCs w:val="28"/>
        </w:rPr>
        <w:t>команд ( придбання спортивного інвентарю на суму 110 053,00 грн.);</w:t>
      </w:r>
    </w:p>
    <w:p w14:paraId="14A1F3F1" w14:textId="1121AE1D" w:rsidR="00A02435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На підтримку закладів культури (придбання гардеробу та </w:t>
      </w:r>
      <w:proofErr w:type="spellStart"/>
      <w:r w:rsidRPr="009939F3">
        <w:rPr>
          <w:sz w:val="28"/>
          <w:szCs w:val="28"/>
        </w:rPr>
        <w:t>жалюзей</w:t>
      </w:r>
      <w:proofErr w:type="spellEnd"/>
      <w:r w:rsidRPr="009939F3">
        <w:rPr>
          <w:sz w:val="28"/>
          <w:szCs w:val="28"/>
        </w:rPr>
        <w:t xml:space="preserve"> на суму 28 000 грн.) ;</w:t>
      </w:r>
    </w:p>
    <w:p w14:paraId="2418255E" w14:textId="1B50671F" w:rsidR="00A02435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На підтримку закладів освіти та дошкільних навчальних закладів </w:t>
      </w:r>
      <w:proofErr w:type="spellStart"/>
      <w:r w:rsidRPr="009939F3">
        <w:rPr>
          <w:sz w:val="28"/>
          <w:szCs w:val="28"/>
        </w:rPr>
        <w:t>Юр’ївської</w:t>
      </w:r>
      <w:proofErr w:type="spellEnd"/>
      <w:r w:rsidRPr="009939F3">
        <w:rPr>
          <w:sz w:val="28"/>
          <w:szCs w:val="28"/>
        </w:rPr>
        <w:t xml:space="preserve"> громади  (придбання світлодіодних панелей, меблів, пилососу, пральної машини, електричних плит, новорічних ялинок та прикрас на суму 109 100,35 грн,);</w:t>
      </w:r>
    </w:p>
    <w:p w14:paraId="4D5E3F32" w14:textId="12238D64" w:rsidR="00A02435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На підтримку медичних закладів </w:t>
      </w:r>
      <w:proofErr w:type="spellStart"/>
      <w:r w:rsidRPr="009939F3">
        <w:rPr>
          <w:sz w:val="28"/>
          <w:szCs w:val="28"/>
        </w:rPr>
        <w:t>Юр’ївської</w:t>
      </w:r>
      <w:proofErr w:type="spellEnd"/>
      <w:r w:rsidRPr="009939F3">
        <w:rPr>
          <w:sz w:val="28"/>
          <w:szCs w:val="28"/>
        </w:rPr>
        <w:t xml:space="preserve"> громади (придбання лабораторного обладнання, кошти на проведення експертизи проекту на суму 272 408,65 грн.);</w:t>
      </w:r>
    </w:p>
    <w:p w14:paraId="33AB35E9" w14:textId="50EB0BC1" w:rsidR="00A02435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Адміністративна будівля </w:t>
      </w:r>
      <w:proofErr w:type="spellStart"/>
      <w:r w:rsidRPr="009939F3">
        <w:rPr>
          <w:sz w:val="28"/>
          <w:szCs w:val="28"/>
        </w:rPr>
        <w:t>ЦНАПу</w:t>
      </w:r>
      <w:proofErr w:type="spellEnd"/>
      <w:r w:rsidRPr="009939F3">
        <w:rPr>
          <w:sz w:val="28"/>
          <w:szCs w:val="28"/>
        </w:rPr>
        <w:t xml:space="preserve"> </w:t>
      </w:r>
      <w:proofErr w:type="spellStart"/>
      <w:r w:rsidRPr="009939F3">
        <w:rPr>
          <w:sz w:val="28"/>
          <w:szCs w:val="28"/>
        </w:rPr>
        <w:t>Юр’ївського</w:t>
      </w:r>
      <w:proofErr w:type="spellEnd"/>
      <w:r w:rsidRPr="009939F3">
        <w:rPr>
          <w:sz w:val="28"/>
          <w:szCs w:val="28"/>
        </w:rPr>
        <w:t xml:space="preserve"> ОТГ (придбання комп’ютерної техніки та меблів на суму 130 438,00 грн.);</w:t>
      </w:r>
    </w:p>
    <w:p w14:paraId="4A3FEFD4" w14:textId="1F2CF7C6" w:rsidR="00A02435" w:rsidRPr="009939F3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Матеріальні допомоги громадянам ( на суму 50</w:t>
      </w:r>
      <w:r w:rsidR="00FA21C4">
        <w:rPr>
          <w:sz w:val="28"/>
          <w:szCs w:val="28"/>
        </w:rPr>
        <w:t xml:space="preserve"> </w:t>
      </w:r>
      <w:r w:rsidRPr="009939F3">
        <w:rPr>
          <w:sz w:val="28"/>
          <w:szCs w:val="28"/>
        </w:rPr>
        <w:t>000,00 грн.)</w:t>
      </w:r>
      <w:r w:rsidR="009939F3">
        <w:rPr>
          <w:sz w:val="28"/>
          <w:szCs w:val="28"/>
          <w:lang w:val="ru-RU"/>
        </w:rPr>
        <w:t>;</w:t>
      </w:r>
    </w:p>
    <w:p w14:paraId="11E07D19" w14:textId="33E695A0" w:rsidR="00A02435" w:rsidRPr="009939F3" w:rsidRDefault="00A02435" w:rsidP="009939F3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lastRenderedPageBreak/>
        <w:t>КЗ "Т</w:t>
      </w:r>
      <w:r w:rsidR="00DC291B">
        <w:rPr>
          <w:sz w:val="28"/>
          <w:szCs w:val="28"/>
        </w:rPr>
        <w:t>ернівський</w:t>
      </w:r>
      <w:r w:rsidRPr="009939F3">
        <w:rPr>
          <w:sz w:val="28"/>
          <w:szCs w:val="28"/>
        </w:rPr>
        <w:t xml:space="preserve"> </w:t>
      </w:r>
      <w:r w:rsidR="00DC291B">
        <w:rPr>
          <w:sz w:val="28"/>
          <w:szCs w:val="28"/>
        </w:rPr>
        <w:t>міський молодіжний центр</w:t>
      </w:r>
      <w:r w:rsidRPr="009939F3">
        <w:rPr>
          <w:sz w:val="28"/>
          <w:szCs w:val="28"/>
        </w:rPr>
        <w:t>" (придбання обладнання і предметів довгострокового користування на суму 50</w:t>
      </w:r>
      <w:r w:rsidR="00FA21C4">
        <w:rPr>
          <w:sz w:val="28"/>
          <w:szCs w:val="28"/>
        </w:rPr>
        <w:t xml:space="preserve"> </w:t>
      </w:r>
      <w:r w:rsidRPr="009939F3">
        <w:rPr>
          <w:sz w:val="28"/>
          <w:szCs w:val="28"/>
        </w:rPr>
        <w:t>000,00 грн.)</w:t>
      </w:r>
    </w:p>
    <w:p w14:paraId="6C2BDCD4" w14:textId="77777777" w:rsidR="00A02435" w:rsidRPr="00A02435" w:rsidRDefault="00A02435" w:rsidP="009939F3">
      <w:pPr>
        <w:ind w:left="284" w:firstLine="424"/>
        <w:jc w:val="both"/>
        <w:rPr>
          <w:sz w:val="28"/>
          <w:szCs w:val="28"/>
        </w:rPr>
      </w:pPr>
      <w:r w:rsidRPr="00A02435">
        <w:rPr>
          <w:sz w:val="28"/>
          <w:szCs w:val="28"/>
        </w:rPr>
        <w:t>За ініціативи та особистих клопотань з обласного бюджету виділено кошти на такі об’єкти:</w:t>
      </w:r>
    </w:p>
    <w:p w14:paraId="69C3AC6C" w14:textId="55CB769C" w:rsidR="00A02435" w:rsidRDefault="00A02435" w:rsidP="009939F3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Автобуси отримали школи </w:t>
      </w:r>
      <w:proofErr w:type="spellStart"/>
      <w:r w:rsidRPr="009939F3">
        <w:rPr>
          <w:sz w:val="28"/>
          <w:szCs w:val="28"/>
        </w:rPr>
        <w:t>Вербківської</w:t>
      </w:r>
      <w:proofErr w:type="spellEnd"/>
      <w:r w:rsidRPr="009939F3">
        <w:rPr>
          <w:sz w:val="28"/>
          <w:szCs w:val="28"/>
        </w:rPr>
        <w:t xml:space="preserve">, Троїцької, </w:t>
      </w:r>
      <w:proofErr w:type="spellStart"/>
      <w:r w:rsidRPr="009939F3">
        <w:rPr>
          <w:sz w:val="28"/>
          <w:szCs w:val="28"/>
        </w:rPr>
        <w:t>Юр’ївської</w:t>
      </w:r>
      <w:proofErr w:type="spellEnd"/>
      <w:r w:rsidRPr="009939F3">
        <w:rPr>
          <w:sz w:val="28"/>
          <w:szCs w:val="28"/>
        </w:rPr>
        <w:t xml:space="preserve"> територіальних громад;</w:t>
      </w:r>
    </w:p>
    <w:p w14:paraId="12BA8B5F" w14:textId="463A4DB5" w:rsidR="00A02435" w:rsidRDefault="00A02435" w:rsidP="009939F3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Завершення утеплення </w:t>
      </w:r>
      <w:proofErr w:type="spellStart"/>
      <w:r w:rsidRPr="009939F3">
        <w:rPr>
          <w:sz w:val="28"/>
          <w:szCs w:val="28"/>
        </w:rPr>
        <w:t>Новов’язівської</w:t>
      </w:r>
      <w:proofErr w:type="spellEnd"/>
      <w:r w:rsidRPr="009939F3">
        <w:rPr>
          <w:sz w:val="28"/>
          <w:szCs w:val="28"/>
        </w:rPr>
        <w:t xml:space="preserve"> опорної загальноосвітньої школи I-III ступенів </w:t>
      </w:r>
      <w:proofErr w:type="spellStart"/>
      <w:r w:rsidRPr="009939F3">
        <w:rPr>
          <w:sz w:val="28"/>
          <w:szCs w:val="28"/>
        </w:rPr>
        <w:t>Юр’ївської</w:t>
      </w:r>
      <w:proofErr w:type="spellEnd"/>
      <w:r w:rsidRPr="009939F3">
        <w:rPr>
          <w:sz w:val="28"/>
          <w:szCs w:val="28"/>
        </w:rPr>
        <w:t xml:space="preserve"> селищної ради;</w:t>
      </w:r>
    </w:p>
    <w:p w14:paraId="198170B7" w14:textId="19248C47" w:rsidR="00A02435" w:rsidRDefault="00A02435" w:rsidP="009939F3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Поточний ремонт доріг О042202 Білозерське - Українське (окремими ділянками) </w:t>
      </w:r>
      <w:proofErr w:type="spellStart"/>
      <w:r w:rsidRPr="009939F3">
        <w:rPr>
          <w:sz w:val="28"/>
          <w:szCs w:val="28"/>
        </w:rPr>
        <w:t>Юр'ївського</w:t>
      </w:r>
      <w:proofErr w:type="spellEnd"/>
      <w:r w:rsidRPr="009939F3">
        <w:rPr>
          <w:sz w:val="28"/>
          <w:szCs w:val="28"/>
        </w:rPr>
        <w:t xml:space="preserve"> району Дніпропетровської області та О042203 </w:t>
      </w:r>
      <w:proofErr w:type="spellStart"/>
      <w:r w:rsidRPr="009939F3">
        <w:rPr>
          <w:sz w:val="28"/>
          <w:szCs w:val="28"/>
        </w:rPr>
        <w:t>Шандрівка</w:t>
      </w:r>
      <w:proofErr w:type="spellEnd"/>
      <w:r w:rsidRPr="009939F3">
        <w:rPr>
          <w:sz w:val="28"/>
          <w:szCs w:val="28"/>
        </w:rPr>
        <w:t xml:space="preserve"> – Варварівка – Івано-</w:t>
      </w:r>
      <w:proofErr w:type="spellStart"/>
      <w:r w:rsidRPr="009939F3">
        <w:rPr>
          <w:sz w:val="28"/>
          <w:szCs w:val="28"/>
        </w:rPr>
        <w:t>Межиріцьке</w:t>
      </w:r>
      <w:proofErr w:type="spellEnd"/>
      <w:r w:rsidRPr="009939F3">
        <w:rPr>
          <w:sz w:val="28"/>
          <w:szCs w:val="28"/>
        </w:rPr>
        <w:t xml:space="preserve"> – Новогригорівка (окремими ділянками) </w:t>
      </w:r>
      <w:proofErr w:type="spellStart"/>
      <w:r w:rsidRPr="009939F3">
        <w:rPr>
          <w:sz w:val="28"/>
          <w:szCs w:val="28"/>
        </w:rPr>
        <w:t>Юр’ївського</w:t>
      </w:r>
      <w:proofErr w:type="spellEnd"/>
      <w:r w:rsidRPr="009939F3">
        <w:rPr>
          <w:sz w:val="28"/>
          <w:szCs w:val="28"/>
        </w:rPr>
        <w:t xml:space="preserve"> району Дніпропетровської області;</w:t>
      </w:r>
    </w:p>
    <w:p w14:paraId="15CDCE9C" w14:textId="0C4FE826" w:rsidR="00A02435" w:rsidRDefault="00A02435" w:rsidP="009939F3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Реконструкція системи теплопостачання комунального закладу «Чаплинська загальноосвітня школа І-ІІІ ступенів», за адресою: вул. Тараса Шевченка, 17, с. Чаплинка Павлоградського району Дніпропетровської області, із влаштуванням модульної котельні;</w:t>
      </w:r>
    </w:p>
    <w:p w14:paraId="16CC4335" w14:textId="751A25F7" w:rsidR="00A02435" w:rsidRDefault="00A02435" w:rsidP="009939F3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>Придбання медичного обладнання в медичні заклади Дніпропетровської області;</w:t>
      </w:r>
    </w:p>
    <w:p w14:paraId="353B0FBD" w14:textId="676534B1" w:rsidR="00A02435" w:rsidRPr="009939F3" w:rsidRDefault="00A02435" w:rsidP="009939F3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9939F3">
        <w:rPr>
          <w:sz w:val="28"/>
          <w:szCs w:val="28"/>
        </w:rPr>
        <w:t xml:space="preserve">Кабінет робототехніки (спроможна школа) </w:t>
      </w:r>
      <w:proofErr w:type="spellStart"/>
      <w:r w:rsidRPr="009939F3">
        <w:rPr>
          <w:sz w:val="28"/>
          <w:szCs w:val="28"/>
        </w:rPr>
        <w:t>Юр’ївської</w:t>
      </w:r>
      <w:proofErr w:type="spellEnd"/>
      <w:r w:rsidRPr="009939F3">
        <w:rPr>
          <w:sz w:val="28"/>
          <w:szCs w:val="28"/>
        </w:rPr>
        <w:t xml:space="preserve"> опорної загальноосвітньої школи I-III ступенів </w:t>
      </w:r>
      <w:proofErr w:type="spellStart"/>
      <w:r w:rsidRPr="009939F3">
        <w:rPr>
          <w:sz w:val="28"/>
          <w:szCs w:val="28"/>
        </w:rPr>
        <w:t>Юр’ївської</w:t>
      </w:r>
      <w:proofErr w:type="spellEnd"/>
      <w:r w:rsidRPr="009939F3">
        <w:rPr>
          <w:sz w:val="28"/>
          <w:szCs w:val="28"/>
        </w:rPr>
        <w:t xml:space="preserve"> селищної ради</w:t>
      </w:r>
      <w:r w:rsidR="009939F3" w:rsidRPr="009939F3">
        <w:rPr>
          <w:sz w:val="28"/>
          <w:szCs w:val="28"/>
        </w:rPr>
        <w:t>.</w:t>
      </w:r>
    </w:p>
    <w:p w14:paraId="35D78414" w14:textId="77777777" w:rsidR="00A02435" w:rsidRPr="00A02435" w:rsidRDefault="00A02435" w:rsidP="00A16C8D">
      <w:pPr>
        <w:ind w:left="284" w:firstLine="424"/>
        <w:jc w:val="both"/>
        <w:rPr>
          <w:sz w:val="28"/>
          <w:szCs w:val="28"/>
        </w:rPr>
      </w:pPr>
      <w:r w:rsidRPr="00A02435">
        <w:rPr>
          <w:sz w:val="28"/>
          <w:szCs w:val="28"/>
        </w:rPr>
        <w:t xml:space="preserve">Окрім залучення коштів бюджетів вищого рівня, максимально підтримував особистими матеріальними ресурсами майже всі бюджетні заклади. Це  школи, дитсадки, медичні та культурні заклади сіл </w:t>
      </w:r>
      <w:proofErr w:type="spellStart"/>
      <w:r w:rsidRPr="00A02435">
        <w:rPr>
          <w:sz w:val="28"/>
          <w:szCs w:val="28"/>
        </w:rPr>
        <w:t>Юр’ївської</w:t>
      </w:r>
      <w:proofErr w:type="spellEnd"/>
      <w:r w:rsidRPr="00A02435">
        <w:rPr>
          <w:sz w:val="28"/>
          <w:szCs w:val="28"/>
        </w:rPr>
        <w:t xml:space="preserve"> громади.</w:t>
      </w:r>
    </w:p>
    <w:p w14:paraId="27F2B282" w14:textId="4E4DE295" w:rsidR="00A02435" w:rsidRPr="00A02435" w:rsidRDefault="00A02435" w:rsidP="002A17C3">
      <w:pPr>
        <w:ind w:left="284" w:firstLine="425"/>
        <w:jc w:val="both"/>
        <w:rPr>
          <w:sz w:val="28"/>
          <w:szCs w:val="28"/>
        </w:rPr>
      </w:pPr>
      <w:r w:rsidRPr="00A02435">
        <w:rPr>
          <w:sz w:val="28"/>
          <w:szCs w:val="28"/>
        </w:rPr>
        <w:t xml:space="preserve">При спонсорській підтримці аграріїв та </w:t>
      </w:r>
      <w:r w:rsidR="004F59E1">
        <w:rPr>
          <w:sz w:val="28"/>
          <w:szCs w:val="28"/>
        </w:rPr>
        <w:t>мене особисто</w:t>
      </w:r>
      <w:r w:rsidRPr="00A02435">
        <w:rPr>
          <w:sz w:val="28"/>
          <w:szCs w:val="28"/>
        </w:rPr>
        <w:t xml:space="preserve"> ФК "Агросфера" здобула перемогу на чемпіонаті Дніпропетровської області сезон 2021/2022 з футболу в 1 лізі.</w:t>
      </w:r>
    </w:p>
    <w:p w14:paraId="24B6E465" w14:textId="77777777" w:rsidR="00A02435" w:rsidRPr="00A02435" w:rsidRDefault="00A02435" w:rsidP="00A16C8D">
      <w:pPr>
        <w:ind w:left="284"/>
        <w:jc w:val="both"/>
        <w:rPr>
          <w:sz w:val="28"/>
          <w:szCs w:val="28"/>
        </w:rPr>
      </w:pPr>
    </w:p>
    <w:p w14:paraId="1764AEE4" w14:textId="77777777" w:rsidR="0072691A" w:rsidRDefault="00413EFF" w:rsidP="00A16C8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0C961D26" w14:textId="77777777" w:rsidR="00E54784" w:rsidRDefault="00413EFF" w:rsidP="00A16C8D">
      <w:pPr>
        <w:ind w:left="284"/>
        <w:jc w:val="both"/>
        <w:rPr>
          <w:rStyle w:val="2"/>
          <w:lang w:eastAsia="uk-UA"/>
        </w:rPr>
      </w:pPr>
      <w:r>
        <w:rPr>
          <w:sz w:val="28"/>
          <w:szCs w:val="28"/>
        </w:rPr>
        <w:t xml:space="preserve">  </w:t>
      </w:r>
      <w:r w:rsidR="00E54784">
        <w:rPr>
          <w:sz w:val="28"/>
          <w:szCs w:val="28"/>
        </w:rPr>
        <w:t xml:space="preserve">      </w:t>
      </w:r>
    </w:p>
    <w:p w14:paraId="75E8F6BF" w14:textId="77777777" w:rsidR="00E54784" w:rsidRPr="0072691A" w:rsidRDefault="00E54784" w:rsidP="00A16C8D">
      <w:pPr>
        <w:ind w:firstLine="540"/>
        <w:jc w:val="both"/>
        <w:rPr>
          <w:lang w:eastAsia="ja-JP"/>
        </w:rPr>
      </w:pPr>
      <w:r>
        <w:rPr>
          <w:sz w:val="28"/>
          <w:szCs w:val="28"/>
        </w:rPr>
        <w:t xml:space="preserve">З повагою,   </w:t>
      </w:r>
    </w:p>
    <w:p w14:paraId="054EE338" w14:textId="77777777" w:rsidR="00E54784" w:rsidRDefault="00E54784" w:rsidP="00A1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14:paraId="3E6F8920" w14:textId="34D90E0E" w:rsidR="00D2319D" w:rsidRPr="00E54784" w:rsidRDefault="00E54784" w:rsidP="00A1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Дніпропетровської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E6F71">
        <w:rPr>
          <w:sz w:val="28"/>
          <w:szCs w:val="28"/>
        </w:rPr>
        <w:t xml:space="preserve">          </w:t>
      </w:r>
      <w:r w:rsidR="002E6F71">
        <w:rPr>
          <w:sz w:val="28"/>
          <w:szCs w:val="28"/>
        </w:rPr>
        <w:tab/>
        <w:t xml:space="preserve">Олександр </w:t>
      </w:r>
      <w:r>
        <w:rPr>
          <w:sz w:val="28"/>
          <w:szCs w:val="28"/>
        </w:rPr>
        <w:t>БУРЯК</w:t>
      </w:r>
    </w:p>
    <w:sectPr w:rsidR="00D2319D" w:rsidRPr="00E54784" w:rsidSect="00A26F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AE8"/>
    <w:multiLevelType w:val="hybridMultilevel"/>
    <w:tmpl w:val="4648C2A2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AA3D76"/>
    <w:multiLevelType w:val="hybridMultilevel"/>
    <w:tmpl w:val="3B5E0310"/>
    <w:lvl w:ilvl="0" w:tplc="6922B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7D4836"/>
    <w:multiLevelType w:val="hybridMultilevel"/>
    <w:tmpl w:val="F6A497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90B"/>
    <w:multiLevelType w:val="hybridMultilevel"/>
    <w:tmpl w:val="674A0D2E"/>
    <w:lvl w:ilvl="0" w:tplc="6922B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606"/>
    <w:multiLevelType w:val="hybridMultilevel"/>
    <w:tmpl w:val="70027BCA"/>
    <w:lvl w:ilvl="0" w:tplc="6922B6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BD07A37"/>
    <w:multiLevelType w:val="hybridMultilevel"/>
    <w:tmpl w:val="E56275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0E48"/>
    <w:multiLevelType w:val="hybridMultilevel"/>
    <w:tmpl w:val="5F84D9A8"/>
    <w:lvl w:ilvl="0" w:tplc="FAFC480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E3B1CE1"/>
    <w:multiLevelType w:val="hybridMultilevel"/>
    <w:tmpl w:val="31BECFD0"/>
    <w:lvl w:ilvl="0" w:tplc="6922B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F03C0A"/>
    <w:multiLevelType w:val="hybridMultilevel"/>
    <w:tmpl w:val="105E668E"/>
    <w:lvl w:ilvl="0" w:tplc="6922B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717C"/>
    <w:multiLevelType w:val="hybridMultilevel"/>
    <w:tmpl w:val="0F06B0C8"/>
    <w:lvl w:ilvl="0" w:tplc="EA5C744C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F4161ED"/>
    <w:multiLevelType w:val="hybridMultilevel"/>
    <w:tmpl w:val="278CA3AC"/>
    <w:lvl w:ilvl="0" w:tplc="6922B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D"/>
    <w:rsid w:val="00073C62"/>
    <w:rsid w:val="000B5334"/>
    <w:rsid w:val="001102D9"/>
    <w:rsid w:val="002402DE"/>
    <w:rsid w:val="00247690"/>
    <w:rsid w:val="002A17C3"/>
    <w:rsid w:val="002E6F71"/>
    <w:rsid w:val="00311F80"/>
    <w:rsid w:val="003E40A6"/>
    <w:rsid w:val="00403039"/>
    <w:rsid w:val="00413EFF"/>
    <w:rsid w:val="00467D92"/>
    <w:rsid w:val="004F4D78"/>
    <w:rsid w:val="004F59E1"/>
    <w:rsid w:val="0057649F"/>
    <w:rsid w:val="00590AD4"/>
    <w:rsid w:val="00692787"/>
    <w:rsid w:val="006A4D5C"/>
    <w:rsid w:val="006D584C"/>
    <w:rsid w:val="0072691A"/>
    <w:rsid w:val="00732A5B"/>
    <w:rsid w:val="008110DB"/>
    <w:rsid w:val="008243D7"/>
    <w:rsid w:val="0084296E"/>
    <w:rsid w:val="0084363E"/>
    <w:rsid w:val="009939F3"/>
    <w:rsid w:val="009D5447"/>
    <w:rsid w:val="009F4A90"/>
    <w:rsid w:val="00A02435"/>
    <w:rsid w:val="00A16C8D"/>
    <w:rsid w:val="00A26FB9"/>
    <w:rsid w:val="00B51733"/>
    <w:rsid w:val="00BE24DB"/>
    <w:rsid w:val="00CF7FF0"/>
    <w:rsid w:val="00D015C5"/>
    <w:rsid w:val="00D2319D"/>
    <w:rsid w:val="00D52717"/>
    <w:rsid w:val="00DA0BF9"/>
    <w:rsid w:val="00DC291B"/>
    <w:rsid w:val="00DE73CB"/>
    <w:rsid w:val="00E54784"/>
    <w:rsid w:val="00E60AE0"/>
    <w:rsid w:val="00E708AF"/>
    <w:rsid w:val="00E74012"/>
    <w:rsid w:val="00ED355C"/>
    <w:rsid w:val="00F47054"/>
    <w:rsid w:val="00F55A33"/>
    <w:rsid w:val="00F874D4"/>
    <w:rsid w:val="00FA21C4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7619"/>
  <w15:docId w15:val="{07287586-0CA7-4899-BD4B-B96AB5D3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3">
    <w:name w:val="heading 3"/>
    <w:basedOn w:val="a"/>
    <w:link w:val="30"/>
    <w:semiHidden/>
    <w:unhideWhenUsed/>
    <w:qFormat/>
    <w:rsid w:val="00E54784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319D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5478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2">
    <w:name w:val="Основной текст (2)_"/>
    <w:basedOn w:val="a0"/>
    <w:link w:val="20"/>
    <w:locked/>
    <w:rsid w:val="00E547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784"/>
    <w:pPr>
      <w:widowControl w:val="0"/>
      <w:shd w:val="clear" w:color="auto" w:fill="FFFFFF"/>
      <w:suppressAutoHyphens w:val="0"/>
      <w:spacing w:line="317" w:lineRule="exact"/>
      <w:ind w:firstLine="620"/>
      <w:jc w:val="both"/>
    </w:pPr>
    <w:rPr>
      <w:rFonts w:asciiTheme="minorHAnsi" w:eastAsiaTheme="minorHAnsi" w:hAnsiTheme="minorHAnsi" w:cstheme="minorBidi"/>
      <w:kern w:val="0"/>
      <w:sz w:val="28"/>
      <w:szCs w:val="28"/>
      <w:lang w:val="ru-RU" w:eastAsia="en-US"/>
    </w:rPr>
  </w:style>
  <w:style w:type="paragraph" w:customStyle="1" w:styleId="rvps6">
    <w:name w:val="rvps6"/>
    <w:basedOn w:val="a"/>
    <w:rsid w:val="00E54784"/>
    <w:pPr>
      <w:suppressAutoHyphens w:val="0"/>
      <w:spacing w:before="100" w:beforeAutospacing="1" w:after="100" w:afterAutospacing="1" w:line="240" w:lineRule="auto"/>
    </w:pPr>
    <w:rPr>
      <w:rFonts w:eastAsia="MS Mincho"/>
      <w:kern w:val="0"/>
      <w:lang w:val="ru-RU" w:eastAsia="ja-JP"/>
    </w:rPr>
  </w:style>
  <w:style w:type="paragraph" w:styleId="a5">
    <w:name w:val="List Paragraph"/>
    <w:basedOn w:val="a"/>
    <w:uiPriority w:val="34"/>
    <w:qFormat/>
    <w:rsid w:val="0099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Хохрякова</cp:lastModifiedBy>
  <cp:revision>2</cp:revision>
  <cp:lastPrinted>2016-04-15T10:45:00Z</cp:lastPrinted>
  <dcterms:created xsi:type="dcterms:W3CDTF">2022-01-27T14:26:00Z</dcterms:created>
  <dcterms:modified xsi:type="dcterms:W3CDTF">2022-01-27T14:26:00Z</dcterms:modified>
</cp:coreProperties>
</file>