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BF" w:rsidRDefault="00E255BF" w:rsidP="00FA37AB">
      <w:pPr>
        <w:pStyle w:val="7"/>
        <w:spacing w:line="204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E255BF">
        <w:rPr>
          <w:sz w:val="28"/>
          <w:szCs w:val="28"/>
          <w:lang w:val="uk-UA"/>
        </w:rPr>
        <w:t>Додаток 2</w:t>
      </w:r>
      <w:r>
        <w:rPr>
          <w:sz w:val="28"/>
          <w:szCs w:val="28"/>
          <w:lang w:val="uk-UA"/>
        </w:rPr>
        <w:t xml:space="preserve"> до рішення</w:t>
      </w:r>
    </w:p>
    <w:p w:rsidR="00E255BF" w:rsidRPr="00E255BF" w:rsidRDefault="00E255BF" w:rsidP="00FA37AB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="00FA37AB">
        <w:rPr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обласної  ради</w:t>
      </w:r>
    </w:p>
    <w:p w:rsidR="009608C1" w:rsidRPr="00CC719D" w:rsidRDefault="009608C1" w:rsidP="009608C1">
      <w:pPr>
        <w:pStyle w:val="7"/>
        <w:spacing w:line="204" w:lineRule="auto"/>
        <w:jc w:val="center"/>
        <w:rPr>
          <w:b/>
          <w:sz w:val="28"/>
          <w:szCs w:val="28"/>
          <w:lang w:val="uk-UA"/>
        </w:rPr>
      </w:pPr>
      <w:r w:rsidRPr="00CC719D">
        <w:rPr>
          <w:b/>
          <w:sz w:val="28"/>
          <w:szCs w:val="28"/>
          <w:lang w:val="uk-UA"/>
        </w:rPr>
        <w:t>ПАСПОРТ</w:t>
      </w:r>
    </w:p>
    <w:p w:rsidR="009608C1" w:rsidRPr="002950B2" w:rsidRDefault="009608C1" w:rsidP="009608C1">
      <w:pPr>
        <w:shd w:val="clear" w:color="auto" w:fill="FFFFFF"/>
        <w:spacing w:line="204" w:lineRule="auto"/>
        <w:ind w:right="-44"/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регіональної комплексної П</w:t>
      </w:r>
      <w:r w:rsidRPr="002950B2">
        <w:rPr>
          <w:b/>
          <w:bCs/>
          <w:sz w:val="28"/>
          <w:szCs w:val="28"/>
          <w:lang w:val="uk-UA"/>
        </w:rPr>
        <w:t>рограми правової освіти населення</w:t>
      </w:r>
    </w:p>
    <w:p w:rsidR="009608C1" w:rsidRDefault="009608C1" w:rsidP="009608C1">
      <w:pPr>
        <w:shd w:val="clear" w:color="auto" w:fill="FFFFFF"/>
        <w:spacing w:line="204" w:lineRule="auto"/>
        <w:ind w:right="-44"/>
        <w:jc w:val="center"/>
        <w:rPr>
          <w:b/>
          <w:bCs/>
          <w:spacing w:val="-1"/>
          <w:sz w:val="28"/>
          <w:szCs w:val="28"/>
          <w:lang w:val="uk-UA"/>
        </w:rPr>
      </w:pPr>
      <w:r w:rsidRPr="002950B2">
        <w:rPr>
          <w:b/>
          <w:bCs/>
          <w:spacing w:val="-1"/>
          <w:sz w:val="28"/>
          <w:szCs w:val="28"/>
          <w:lang w:val="uk-UA"/>
        </w:rPr>
        <w:t>на 2016 – 2020 роки</w:t>
      </w:r>
    </w:p>
    <w:p w:rsidR="009608C1" w:rsidRDefault="009608C1" w:rsidP="009608C1">
      <w:pPr>
        <w:shd w:val="clear" w:color="auto" w:fill="FFFFFF"/>
        <w:spacing w:line="204" w:lineRule="auto"/>
        <w:ind w:right="-44"/>
        <w:jc w:val="center"/>
        <w:rPr>
          <w:b/>
          <w:bCs/>
          <w:spacing w:val="-1"/>
          <w:sz w:val="28"/>
          <w:szCs w:val="28"/>
          <w:lang w:val="uk-UA"/>
        </w:rPr>
      </w:pPr>
    </w:p>
    <w:p w:rsidR="009608C1" w:rsidRDefault="009608C1" w:rsidP="009608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Назва: р</w:t>
      </w:r>
      <w:r w:rsidRPr="002950B2">
        <w:rPr>
          <w:sz w:val="28"/>
          <w:szCs w:val="28"/>
          <w:lang w:val="uk-UA"/>
        </w:rPr>
        <w:t xml:space="preserve">егіональна комплексна </w:t>
      </w:r>
      <w:r>
        <w:rPr>
          <w:sz w:val="28"/>
          <w:szCs w:val="28"/>
          <w:lang w:val="uk-UA"/>
        </w:rPr>
        <w:t>П</w:t>
      </w:r>
      <w:r w:rsidRPr="002950B2">
        <w:rPr>
          <w:sz w:val="28"/>
          <w:szCs w:val="28"/>
          <w:lang w:val="uk-UA"/>
        </w:rPr>
        <w:t xml:space="preserve">рограма правової освіти населення на 2016 – 2020 роки (далі </w:t>
      </w:r>
      <w:r w:rsidRPr="002950B2">
        <w:rPr>
          <w:sz w:val="22"/>
          <w:szCs w:val="22"/>
          <w:lang w:val="uk-UA"/>
        </w:rPr>
        <w:t xml:space="preserve">– </w:t>
      </w:r>
      <w:r w:rsidRPr="002950B2">
        <w:rPr>
          <w:sz w:val="28"/>
          <w:szCs w:val="28"/>
          <w:lang w:val="uk-UA"/>
        </w:rPr>
        <w:t>Програма).</w:t>
      </w:r>
    </w:p>
    <w:p w:rsidR="009608C1" w:rsidRPr="002950B2" w:rsidRDefault="009608C1" w:rsidP="009608C1">
      <w:pPr>
        <w:ind w:firstLine="708"/>
        <w:jc w:val="both"/>
        <w:rPr>
          <w:b/>
          <w:bCs/>
          <w:sz w:val="22"/>
          <w:szCs w:val="22"/>
          <w:lang w:val="uk-UA"/>
        </w:rPr>
      </w:pPr>
    </w:p>
    <w:p w:rsidR="009608C1" w:rsidRDefault="00E255BF" w:rsidP="009608C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Підстава для розроблення: у</w:t>
      </w:r>
      <w:r w:rsidR="009608C1" w:rsidRPr="002950B2">
        <w:rPr>
          <w:sz w:val="28"/>
          <w:szCs w:val="28"/>
          <w:lang w:val="uk-UA"/>
        </w:rPr>
        <w:t>каз</w:t>
      </w:r>
      <w:r w:rsidR="008833E4">
        <w:rPr>
          <w:sz w:val="28"/>
          <w:szCs w:val="28"/>
          <w:lang w:val="uk-UA"/>
        </w:rPr>
        <w:t>и</w:t>
      </w:r>
      <w:r w:rsidR="009608C1" w:rsidRPr="002950B2">
        <w:rPr>
          <w:sz w:val="28"/>
          <w:szCs w:val="28"/>
          <w:lang w:val="uk-UA"/>
        </w:rPr>
        <w:t xml:space="preserve"> Президента України від</w:t>
      </w:r>
      <w:r w:rsidR="009608C1">
        <w:rPr>
          <w:sz w:val="28"/>
          <w:szCs w:val="28"/>
          <w:lang w:val="uk-UA"/>
        </w:rPr>
        <w:t xml:space="preserve"> 18 жовтня                    2001 року № 992/200</w:t>
      </w:r>
      <w:r w:rsidR="004E61DC" w:rsidRPr="009B3511">
        <w:rPr>
          <w:sz w:val="28"/>
          <w:szCs w:val="28"/>
          <w:lang w:val="uk-UA"/>
        </w:rPr>
        <w:t>1</w:t>
      </w:r>
      <w:r w:rsidR="009608C1">
        <w:rPr>
          <w:sz w:val="28"/>
          <w:szCs w:val="28"/>
          <w:lang w:val="uk-UA"/>
        </w:rPr>
        <w:t xml:space="preserve"> </w:t>
      </w:r>
      <w:proofErr w:type="spellStart"/>
      <w:r w:rsidR="009608C1">
        <w:rPr>
          <w:sz w:val="28"/>
          <w:szCs w:val="28"/>
          <w:lang w:val="uk-UA"/>
        </w:rPr>
        <w:t>„</w:t>
      </w:r>
      <w:r w:rsidR="009608C1" w:rsidRPr="002950B2">
        <w:rPr>
          <w:sz w:val="28"/>
          <w:szCs w:val="28"/>
          <w:lang w:val="uk-UA"/>
        </w:rPr>
        <w:t>Про</w:t>
      </w:r>
      <w:proofErr w:type="spellEnd"/>
      <w:r w:rsidR="009608C1" w:rsidRPr="002950B2">
        <w:rPr>
          <w:sz w:val="28"/>
          <w:szCs w:val="28"/>
          <w:lang w:val="uk-UA"/>
        </w:rPr>
        <w:t xml:space="preserve"> Національну програму правової ос</w:t>
      </w:r>
      <w:r w:rsidR="009608C1">
        <w:rPr>
          <w:sz w:val="28"/>
          <w:szCs w:val="28"/>
          <w:lang w:val="uk-UA"/>
        </w:rPr>
        <w:t>віти населення”,</w:t>
      </w:r>
      <w:r w:rsidR="009B3511" w:rsidRPr="009B3511">
        <w:rPr>
          <w:sz w:val="28"/>
          <w:szCs w:val="28"/>
          <w:lang w:val="uk-UA"/>
        </w:rPr>
        <w:t xml:space="preserve"> від 14 листопада 2017 року №</w:t>
      </w:r>
      <w:r w:rsidR="009B3511" w:rsidRPr="00097BDC">
        <w:rPr>
          <w:sz w:val="28"/>
          <w:szCs w:val="28"/>
        </w:rPr>
        <w:t> </w:t>
      </w:r>
      <w:r w:rsidR="00FF7057">
        <w:rPr>
          <w:sz w:val="28"/>
          <w:szCs w:val="28"/>
          <w:lang w:val="uk-UA"/>
        </w:rPr>
        <w:t>361/2017 ,,</w:t>
      </w:r>
      <w:r w:rsidR="009B3511" w:rsidRPr="009B3511">
        <w:rPr>
          <w:sz w:val="28"/>
          <w:szCs w:val="28"/>
          <w:lang w:val="uk-UA"/>
        </w:rPr>
        <w:t>Про оголошення в Україні 2018 року Роком реалізаці</w:t>
      </w:r>
      <w:r w:rsidR="00FF7057">
        <w:rPr>
          <w:sz w:val="28"/>
          <w:szCs w:val="28"/>
          <w:lang w:val="uk-UA"/>
        </w:rPr>
        <w:t xml:space="preserve">ї </w:t>
      </w:r>
      <w:proofErr w:type="spellStart"/>
      <w:r w:rsidR="00FF7057">
        <w:rPr>
          <w:sz w:val="28"/>
          <w:szCs w:val="28"/>
          <w:lang w:val="uk-UA"/>
        </w:rPr>
        <w:t>правопросвітницького</w:t>
      </w:r>
      <w:proofErr w:type="spellEnd"/>
      <w:r w:rsidR="00FF7057">
        <w:rPr>
          <w:sz w:val="28"/>
          <w:szCs w:val="28"/>
          <w:lang w:val="uk-UA"/>
        </w:rPr>
        <w:t xml:space="preserve"> проекту ,,</w:t>
      </w:r>
      <w:r>
        <w:rPr>
          <w:sz w:val="28"/>
          <w:szCs w:val="28"/>
          <w:lang w:val="uk-UA"/>
        </w:rPr>
        <w:t>Я МАЮ ПРАВО</w:t>
      </w:r>
      <w:r w:rsidR="009B3511" w:rsidRPr="009B3511">
        <w:rPr>
          <w:sz w:val="28"/>
          <w:szCs w:val="28"/>
          <w:lang w:val="uk-UA"/>
        </w:rPr>
        <w:t xml:space="preserve">!”, розпорядження Кабінету </w:t>
      </w:r>
      <w:r w:rsidR="00D5130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9B3511" w:rsidRPr="009B3511">
        <w:rPr>
          <w:sz w:val="28"/>
          <w:szCs w:val="28"/>
          <w:lang w:val="uk-UA"/>
        </w:rPr>
        <w:t xml:space="preserve">Міністрів </w:t>
      </w:r>
      <w:r w:rsidR="00D5130C">
        <w:rPr>
          <w:sz w:val="28"/>
          <w:szCs w:val="28"/>
          <w:lang w:val="uk-UA"/>
        </w:rPr>
        <w:t xml:space="preserve"> </w:t>
      </w:r>
      <w:r w:rsidR="009B3511" w:rsidRPr="009B3511">
        <w:rPr>
          <w:sz w:val="28"/>
          <w:szCs w:val="28"/>
          <w:lang w:val="uk-UA"/>
        </w:rPr>
        <w:t xml:space="preserve">України </w:t>
      </w:r>
      <w:r w:rsidR="00D5130C">
        <w:rPr>
          <w:sz w:val="28"/>
          <w:szCs w:val="28"/>
          <w:lang w:val="uk-UA"/>
        </w:rPr>
        <w:t xml:space="preserve"> </w:t>
      </w:r>
      <w:r w:rsidR="009B3511" w:rsidRPr="009B3511">
        <w:rPr>
          <w:sz w:val="28"/>
          <w:szCs w:val="28"/>
          <w:lang w:val="uk-UA"/>
        </w:rPr>
        <w:t xml:space="preserve">від </w:t>
      </w:r>
      <w:r w:rsidR="00D5130C">
        <w:rPr>
          <w:sz w:val="28"/>
          <w:szCs w:val="28"/>
          <w:lang w:val="uk-UA"/>
        </w:rPr>
        <w:t xml:space="preserve"> </w:t>
      </w:r>
      <w:r w:rsidR="009B3511" w:rsidRPr="009B3511">
        <w:rPr>
          <w:sz w:val="28"/>
          <w:szCs w:val="28"/>
          <w:lang w:val="uk-UA"/>
        </w:rPr>
        <w:t xml:space="preserve">13 </w:t>
      </w:r>
      <w:r w:rsidR="00D5130C">
        <w:rPr>
          <w:sz w:val="28"/>
          <w:szCs w:val="28"/>
          <w:lang w:val="uk-UA"/>
        </w:rPr>
        <w:t xml:space="preserve"> </w:t>
      </w:r>
      <w:r w:rsidR="009B3511" w:rsidRPr="009B3511">
        <w:rPr>
          <w:sz w:val="28"/>
          <w:szCs w:val="28"/>
          <w:lang w:val="uk-UA"/>
        </w:rPr>
        <w:t>вересня</w:t>
      </w:r>
      <w:r w:rsidR="00D5130C">
        <w:rPr>
          <w:sz w:val="28"/>
          <w:szCs w:val="28"/>
          <w:lang w:val="uk-UA"/>
        </w:rPr>
        <w:t xml:space="preserve"> </w:t>
      </w:r>
      <w:r w:rsidR="009B3511" w:rsidRPr="009B3511">
        <w:rPr>
          <w:sz w:val="28"/>
          <w:szCs w:val="28"/>
          <w:lang w:val="uk-UA"/>
        </w:rPr>
        <w:t xml:space="preserve"> 2017 року № 638-р</w:t>
      </w:r>
      <w:r w:rsidR="00FF7057">
        <w:rPr>
          <w:sz w:val="28"/>
          <w:szCs w:val="28"/>
          <w:lang w:val="uk-UA"/>
        </w:rPr>
        <w:t xml:space="preserve"> ,,</w:t>
      </w:r>
      <w:r w:rsidR="009B3511" w:rsidRPr="009B3511">
        <w:rPr>
          <w:sz w:val="28"/>
          <w:szCs w:val="28"/>
          <w:lang w:val="uk-UA"/>
        </w:rPr>
        <w:t xml:space="preserve">Про реалізацію </w:t>
      </w:r>
      <w:proofErr w:type="spellStart"/>
      <w:r w:rsidR="009B3511" w:rsidRPr="009B3511">
        <w:rPr>
          <w:sz w:val="28"/>
          <w:szCs w:val="28"/>
          <w:lang w:val="uk-UA"/>
        </w:rPr>
        <w:t>правопрос</w:t>
      </w:r>
      <w:r>
        <w:rPr>
          <w:sz w:val="28"/>
          <w:szCs w:val="28"/>
          <w:lang w:val="uk-UA"/>
        </w:rPr>
        <w:t>вітницького</w:t>
      </w:r>
      <w:proofErr w:type="spellEnd"/>
      <w:r>
        <w:rPr>
          <w:sz w:val="28"/>
          <w:szCs w:val="28"/>
          <w:lang w:val="uk-UA"/>
        </w:rPr>
        <w:t xml:space="preserve"> проекту ,,Я МАЮ ПРАВО</w:t>
      </w:r>
      <w:r w:rsidR="009B3511" w:rsidRPr="009B3511">
        <w:rPr>
          <w:sz w:val="28"/>
          <w:szCs w:val="28"/>
          <w:lang w:val="uk-UA"/>
        </w:rPr>
        <w:t>!” у 2017</w:t>
      </w:r>
      <w:r>
        <w:rPr>
          <w:sz w:val="28"/>
          <w:szCs w:val="28"/>
          <w:lang w:val="uk-UA"/>
        </w:rPr>
        <w:t xml:space="preserve"> </w:t>
      </w:r>
      <w:r w:rsidR="009B3511" w:rsidRPr="009B351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9B3511" w:rsidRPr="009B3511">
        <w:rPr>
          <w:sz w:val="28"/>
          <w:szCs w:val="28"/>
          <w:lang w:val="uk-UA"/>
        </w:rPr>
        <w:t>2019 роках”</w:t>
      </w:r>
      <w:r w:rsidR="009B3511">
        <w:rPr>
          <w:sz w:val="28"/>
          <w:szCs w:val="28"/>
          <w:lang w:val="uk-UA"/>
        </w:rPr>
        <w:t>,</w:t>
      </w:r>
      <w:r w:rsidR="009608C1">
        <w:rPr>
          <w:sz w:val="28"/>
          <w:szCs w:val="28"/>
          <w:lang w:val="uk-UA"/>
        </w:rPr>
        <w:t xml:space="preserve"> Закон України </w:t>
      </w:r>
      <w:proofErr w:type="spellStart"/>
      <w:r w:rsidR="009608C1">
        <w:rPr>
          <w:sz w:val="28"/>
          <w:szCs w:val="28"/>
          <w:lang w:val="uk-UA"/>
        </w:rPr>
        <w:t>„</w:t>
      </w:r>
      <w:r w:rsidR="009608C1" w:rsidRPr="002950B2">
        <w:rPr>
          <w:sz w:val="28"/>
          <w:szCs w:val="28"/>
          <w:lang w:val="uk-UA"/>
        </w:rPr>
        <w:t>Про</w:t>
      </w:r>
      <w:proofErr w:type="spellEnd"/>
      <w:r w:rsidR="009608C1" w:rsidRPr="002950B2">
        <w:rPr>
          <w:sz w:val="28"/>
          <w:szCs w:val="28"/>
          <w:lang w:val="uk-UA"/>
        </w:rPr>
        <w:t xml:space="preserve"> місцеві державні адміністрації</w:t>
      </w:r>
      <w:r w:rsidR="009608C1">
        <w:rPr>
          <w:sz w:val="28"/>
          <w:szCs w:val="28"/>
          <w:lang w:val="uk-UA"/>
        </w:rPr>
        <w:t>”</w:t>
      </w:r>
      <w:r w:rsidR="009608C1" w:rsidRPr="002950B2">
        <w:rPr>
          <w:sz w:val="28"/>
          <w:szCs w:val="28"/>
          <w:lang w:val="uk-UA"/>
        </w:rPr>
        <w:t>.</w:t>
      </w:r>
    </w:p>
    <w:p w:rsidR="009608C1" w:rsidRPr="002950B2" w:rsidRDefault="009608C1" w:rsidP="009608C1">
      <w:pPr>
        <w:ind w:firstLine="709"/>
        <w:jc w:val="both"/>
        <w:rPr>
          <w:sz w:val="28"/>
          <w:szCs w:val="28"/>
          <w:lang w:val="uk-UA"/>
        </w:rPr>
      </w:pPr>
    </w:p>
    <w:p w:rsidR="009608C1" w:rsidRDefault="009608C1" w:rsidP="009608C1">
      <w:pPr>
        <w:ind w:firstLine="709"/>
        <w:jc w:val="both"/>
        <w:rPr>
          <w:sz w:val="28"/>
          <w:szCs w:val="28"/>
          <w:lang w:val="uk-UA"/>
        </w:rPr>
      </w:pPr>
      <w:r w:rsidRPr="002950B2">
        <w:rPr>
          <w:sz w:val="28"/>
          <w:szCs w:val="28"/>
          <w:lang w:val="uk-UA"/>
        </w:rPr>
        <w:t>3. Регіональний замо</w:t>
      </w:r>
      <w:r>
        <w:rPr>
          <w:sz w:val="28"/>
          <w:szCs w:val="28"/>
          <w:lang w:val="uk-UA"/>
        </w:rPr>
        <w:t>вник Програми або координатор: у</w:t>
      </w:r>
      <w:r w:rsidRPr="002950B2">
        <w:rPr>
          <w:sz w:val="28"/>
          <w:szCs w:val="28"/>
          <w:lang w:val="uk-UA"/>
        </w:rPr>
        <w:t>правління взаємодії з правоохоронни</w:t>
      </w:r>
      <w:r>
        <w:rPr>
          <w:sz w:val="28"/>
          <w:szCs w:val="28"/>
          <w:lang w:val="uk-UA"/>
        </w:rPr>
        <w:t xml:space="preserve">ми органами та оборонної роботи </w:t>
      </w:r>
      <w:r w:rsidRPr="002950B2">
        <w:rPr>
          <w:sz w:val="28"/>
          <w:szCs w:val="28"/>
          <w:lang w:val="uk-UA"/>
        </w:rPr>
        <w:t xml:space="preserve">облдержадміністрації. </w:t>
      </w:r>
    </w:p>
    <w:p w:rsidR="009608C1" w:rsidRPr="002950B2" w:rsidRDefault="009608C1" w:rsidP="009608C1">
      <w:pPr>
        <w:ind w:firstLine="709"/>
        <w:jc w:val="both"/>
        <w:rPr>
          <w:sz w:val="28"/>
          <w:szCs w:val="28"/>
          <w:lang w:val="uk-UA"/>
        </w:rPr>
      </w:pPr>
    </w:p>
    <w:p w:rsidR="009608C1" w:rsidRDefault="009608C1" w:rsidP="009608C1">
      <w:pPr>
        <w:ind w:firstLine="709"/>
        <w:jc w:val="both"/>
        <w:rPr>
          <w:sz w:val="28"/>
          <w:szCs w:val="28"/>
          <w:lang w:val="uk-UA"/>
        </w:rPr>
      </w:pPr>
      <w:r w:rsidRPr="002950B2">
        <w:rPr>
          <w:sz w:val="28"/>
          <w:szCs w:val="28"/>
          <w:lang w:val="uk-UA"/>
        </w:rPr>
        <w:t xml:space="preserve">4. </w:t>
      </w:r>
      <w:proofErr w:type="spellStart"/>
      <w:r w:rsidRPr="002950B2">
        <w:rPr>
          <w:sz w:val="28"/>
          <w:szCs w:val="28"/>
          <w:lang w:val="uk-UA"/>
        </w:rPr>
        <w:t>Співзамовник</w:t>
      </w:r>
      <w:proofErr w:type="spellEnd"/>
      <w:r w:rsidRPr="002950B2">
        <w:rPr>
          <w:sz w:val="28"/>
          <w:szCs w:val="28"/>
          <w:lang w:val="uk-UA"/>
        </w:rPr>
        <w:t xml:space="preserve"> Програми: Головне територіальне управління юстиції у Дніпропетровській області.</w:t>
      </w:r>
    </w:p>
    <w:p w:rsidR="009608C1" w:rsidRPr="002950B2" w:rsidRDefault="009608C1" w:rsidP="009608C1">
      <w:pPr>
        <w:ind w:firstLine="709"/>
        <w:jc w:val="both"/>
        <w:rPr>
          <w:sz w:val="28"/>
          <w:szCs w:val="28"/>
          <w:lang w:val="uk-UA"/>
        </w:rPr>
      </w:pPr>
    </w:p>
    <w:p w:rsidR="009B3511" w:rsidRPr="009B3511" w:rsidRDefault="009608C1" w:rsidP="009B3511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18" w:lineRule="auto"/>
        <w:ind w:firstLine="650"/>
        <w:jc w:val="both"/>
        <w:rPr>
          <w:bCs/>
          <w:sz w:val="28"/>
          <w:szCs w:val="28"/>
          <w:lang w:val="uk-UA"/>
        </w:rPr>
      </w:pPr>
      <w:r w:rsidRPr="002950B2">
        <w:rPr>
          <w:sz w:val="28"/>
          <w:szCs w:val="28"/>
          <w:lang w:val="uk-UA"/>
        </w:rPr>
        <w:t xml:space="preserve">5. Відповідальні за виконання: </w:t>
      </w:r>
      <w:r w:rsidR="009B3511" w:rsidRPr="009B3511">
        <w:rPr>
          <w:bCs/>
          <w:sz w:val="28"/>
          <w:szCs w:val="28"/>
          <w:lang w:val="uk-UA"/>
        </w:rPr>
        <w:t xml:space="preserve">структурні підрозділи </w:t>
      </w:r>
      <w:proofErr w:type="spellStart"/>
      <w:r w:rsidR="009B3511" w:rsidRPr="009B3511">
        <w:rPr>
          <w:bCs/>
          <w:sz w:val="28"/>
          <w:szCs w:val="28"/>
          <w:lang w:val="uk-UA"/>
        </w:rPr>
        <w:t>облдерж-адміністрації</w:t>
      </w:r>
      <w:proofErr w:type="spellEnd"/>
      <w:r w:rsidR="009B3511" w:rsidRPr="009B3511">
        <w:rPr>
          <w:bCs/>
          <w:sz w:val="28"/>
          <w:szCs w:val="28"/>
          <w:lang w:val="uk-UA"/>
        </w:rPr>
        <w:t xml:space="preserve">, територіальні підрозділи центральних органів виконавчої влади (за згодою): Головне територіальне управління юстиції у Дніпропетровській області, Головне управління Державної міграційної служби України в Дніпропетровській області, Управління Служби безпеки України у Дніпропетровській області, Південно-Східне міжрегіональне управління з виконання кримінальних покарань та </w:t>
      </w:r>
      <w:proofErr w:type="spellStart"/>
      <w:r w:rsidR="009B3511" w:rsidRPr="009B3511">
        <w:rPr>
          <w:bCs/>
          <w:sz w:val="28"/>
          <w:szCs w:val="28"/>
          <w:lang w:val="uk-UA"/>
        </w:rPr>
        <w:t>пробації</w:t>
      </w:r>
      <w:proofErr w:type="spellEnd"/>
      <w:r w:rsidR="009B3511" w:rsidRPr="009B3511">
        <w:rPr>
          <w:bCs/>
          <w:sz w:val="28"/>
          <w:szCs w:val="28"/>
          <w:lang w:val="uk-UA"/>
        </w:rPr>
        <w:t xml:space="preserve"> Міністерства юстиції</w:t>
      </w:r>
      <w:r w:rsidR="00E255BF">
        <w:rPr>
          <w:bCs/>
          <w:sz w:val="28"/>
          <w:szCs w:val="28"/>
          <w:lang w:val="uk-UA"/>
        </w:rPr>
        <w:t xml:space="preserve"> України</w:t>
      </w:r>
      <w:r w:rsidR="009B3511" w:rsidRPr="009B3511">
        <w:rPr>
          <w:bCs/>
          <w:sz w:val="28"/>
          <w:szCs w:val="28"/>
          <w:lang w:val="uk-UA"/>
        </w:rPr>
        <w:t xml:space="preserve">, Головне управління Національної поліції в Дніпропетровській області, Головне управління </w:t>
      </w:r>
      <w:proofErr w:type="spellStart"/>
      <w:r w:rsidR="009B3511" w:rsidRPr="009B3511">
        <w:rPr>
          <w:bCs/>
          <w:sz w:val="28"/>
          <w:szCs w:val="28"/>
          <w:lang w:val="uk-UA"/>
        </w:rPr>
        <w:t>Держпродспоживслужби</w:t>
      </w:r>
      <w:proofErr w:type="spellEnd"/>
      <w:r w:rsidR="009B3511" w:rsidRPr="009B3511">
        <w:rPr>
          <w:bCs/>
          <w:sz w:val="28"/>
          <w:szCs w:val="28"/>
          <w:lang w:val="uk-UA"/>
        </w:rPr>
        <w:t xml:space="preserve"> в Дніпропетровській області; вищі навчальні заклади (за згодою): Дніпропетровський державний університет внутрішніх справ, Дніпропетровський регіональний інститут державного управління Національної академії державного управління при Президентові України, Університет митної справи та фінансів, Дніпровський національний ун</w:t>
      </w:r>
      <w:r w:rsidR="008833E4">
        <w:rPr>
          <w:bCs/>
          <w:sz w:val="28"/>
          <w:szCs w:val="28"/>
          <w:lang w:val="uk-UA"/>
        </w:rPr>
        <w:t>іверситет імені Олеся Гончара, д</w:t>
      </w:r>
      <w:r w:rsidR="009B3511" w:rsidRPr="009B3511">
        <w:rPr>
          <w:bCs/>
          <w:sz w:val="28"/>
          <w:szCs w:val="28"/>
          <w:lang w:val="uk-UA"/>
        </w:rPr>
        <w:t>ержавний вищи</w:t>
      </w:r>
      <w:r w:rsidR="0001175E">
        <w:rPr>
          <w:bCs/>
          <w:sz w:val="28"/>
          <w:szCs w:val="28"/>
          <w:lang w:val="uk-UA"/>
        </w:rPr>
        <w:t>й навчальний заклад ,,</w:t>
      </w:r>
      <w:r w:rsidR="009B3511" w:rsidRPr="009B3511">
        <w:rPr>
          <w:bCs/>
          <w:sz w:val="28"/>
          <w:szCs w:val="28"/>
          <w:lang w:val="uk-UA"/>
        </w:rPr>
        <w:t>Націо</w:t>
      </w:r>
      <w:r w:rsidR="008833E4">
        <w:rPr>
          <w:bCs/>
          <w:sz w:val="28"/>
          <w:szCs w:val="28"/>
          <w:lang w:val="uk-UA"/>
        </w:rPr>
        <w:t>нальний гірничий університет”, к</w:t>
      </w:r>
      <w:r w:rsidR="009B3511" w:rsidRPr="009B3511">
        <w:rPr>
          <w:bCs/>
          <w:sz w:val="28"/>
          <w:szCs w:val="28"/>
          <w:lang w:val="uk-UA"/>
        </w:rPr>
        <w:t xml:space="preserve">омунальний заклад вищої освіти </w:t>
      </w:r>
      <w:r w:rsidR="0001175E">
        <w:rPr>
          <w:bCs/>
          <w:sz w:val="28"/>
          <w:szCs w:val="28"/>
          <w:lang w:val="uk-UA"/>
        </w:rPr>
        <w:t>,,</w:t>
      </w:r>
      <w:r w:rsidR="009B3511" w:rsidRPr="009B3511">
        <w:rPr>
          <w:bCs/>
          <w:sz w:val="28"/>
          <w:szCs w:val="28"/>
          <w:lang w:val="uk-UA"/>
        </w:rPr>
        <w:t xml:space="preserve">Дніпровська академія неперервної освіти” Дніпропетровської обласної ради; установи та організації (за згодою): </w:t>
      </w:r>
      <w:r w:rsidR="008833E4">
        <w:rPr>
          <w:bCs/>
          <w:sz w:val="28"/>
          <w:szCs w:val="28"/>
          <w:lang w:val="uk-UA"/>
        </w:rPr>
        <w:t>к</w:t>
      </w:r>
      <w:r w:rsidR="0001175E">
        <w:rPr>
          <w:bCs/>
          <w:sz w:val="28"/>
          <w:szCs w:val="28"/>
          <w:lang w:val="uk-UA"/>
        </w:rPr>
        <w:t>омунальний заклад ,,</w:t>
      </w:r>
      <w:r w:rsidR="009B3511" w:rsidRPr="009B3511">
        <w:rPr>
          <w:bCs/>
          <w:sz w:val="28"/>
          <w:szCs w:val="28"/>
          <w:lang w:val="uk-UA"/>
        </w:rPr>
        <w:t xml:space="preserve">Дніпропетровська обласна бібліотека для молоді імені М. Свєтлова”, Дніпропетровська обласна державна телерадіокомпанія, органи місцевого самоврядування (за згодою), громадські організації (за згодою), Координаційна рада молодих юристів при </w:t>
      </w:r>
      <w:r w:rsidR="009B3511" w:rsidRPr="009B3511">
        <w:rPr>
          <w:bCs/>
          <w:sz w:val="28"/>
          <w:szCs w:val="28"/>
          <w:lang w:val="uk-UA"/>
        </w:rPr>
        <w:lastRenderedPageBreak/>
        <w:t>Головному територіальному управлінні юстиції у Дніпропетровській області          (за згодою), Регіональний центр з надання безоплатної вторинної правової допомоги у Дніпропетровській області (за згодою).</w:t>
      </w:r>
    </w:p>
    <w:p w:rsidR="009608C1" w:rsidRPr="002950B2" w:rsidRDefault="009608C1" w:rsidP="009608C1">
      <w:pPr>
        <w:ind w:firstLine="709"/>
        <w:jc w:val="both"/>
        <w:rPr>
          <w:sz w:val="28"/>
          <w:szCs w:val="28"/>
          <w:lang w:val="uk-UA"/>
        </w:rPr>
      </w:pPr>
    </w:p>
    <w:p w:rsidR="009608C1" w:rsidRDefault="009608C1" w:rsidP="009B3511">
      <w:pPr>
        <w:ind w:firstLine="709"/>
        <w:jc w:val="both"/>
        <w:rPr>
          <w:spacing w:val="2"/>
          <w:sz w:val="28"/>
          <w:szCs w:val="28"/>
          <w:lang w:val="uk-UA"/>
        </w:rPr>
      </w:pPr>
      <w:r w:rsidRPr="002950B2">
        <w:rPr>
          <w:sz w:val="28"/>
          <w:szCs w:val="28"/>
          <w:lang w:val="uk-UA"/>
        </w:rPr>
        <w:t>6. Мета:</w:t>
      </w:r>
      <w:r w:rsidR="009B3511">
        <w:rPr>
          <w:sz w:val="28"/>
          <w:szCs w:val="28"/>
          <w:lang w:val="uk-UA"/>
        </w:rPr>
        <w:t xml:space="preserve"> </w:t>
      </w:r>
      <w:proofErr w:type="spellStart"/>
      <w:r w:rsidR="009B3511" w:rsidRPr="00097BDC">
        <w:rPr>
          <w:sz w:val="28"/>
          <w:szCs w:val="28"/>
        </w:rPr>
        <w:t>підвищення</w:t>
      </w:r>
      <w:proofErr w:type="spellEnd"/>
      <w:r w:rsidR="009B3511" w:rsidRPr="00097BDC">
        <w:rPr>
          <w:sz w:val="28"/>
          <w:szCs w:val="28"/>
        </w:rPr>
        <w:t xml:space="preserve"> </w:t>
      </w:r>
      <w:proofErr w:type="spellStart"/>
      <w:r w:rsidR="009B3511" w:rsidRPr="00097BDC">
        <w:rPr>
          <w:sz w:val="28"/>
          <w:szCs w:val="28"/>
        </w:rPr>
        <w:t>загального</w:t>
      </w:r>
      <w:proofErr w:type="spellEnd"/>
      <w:r w:rsidR="009B3511" w:rsidRPr="00097BDC">
        <w:rPr>
          <w:sz w:val="28"/>
          <w:szCs w:val="28"/>
        </w:rPr>
        <w:t xml:space="preserve"> </w:t>
      </w:r>
      <w:proofErr w:type="spellStart"/>
      <w:r w:rsidR="009B3511" w:rsidRPr="00097BDC">
        <w:rPr>
          <w:sz w:val="28"/>
          <w:szCs w:val="28"/>
        </w:rPr>
        <w:t>рівня</w:t>
      </w:r>
      <w:proofErr w:type="spellEnd"/>
      <w:r w:rsidR="009B3511" w:rsidRPr="00097BDC">
        <w:rPr>
          <w:sz w:val="28"/>
          <w:szCs w:val="28"/>
        </w:rPr>
        <w:t xml:space="preserve"> </w:t>
      </w:r>
      <w:proofErr w:type="spellStart"/>
      <w:r w:rsidR="009B3511" w:rsidRPr="00097BDC">
        <w:rPr>
          <w:sz w:val="28"/>
          <w:szCs w:val="28"/>
        </w:rPr>
        <w:t>правової</w:t>
      </w:r>
      <w:proofErr w:type="spellEnd"/>
      <w:r w:rsidR="009B3511" w:rsidRPr="00097BDC">
        <w:rPr>
          <w:sz w:val="28"/>
          <w:szCs w:val="28"/>
        </w:rPr>
        <w:t xml:space="preserve"> </w:t>
      </w:r>
      <w:proofErr w:type="spellStart"/>
      <w:r w:rsidR="009B3511" w:rsidRPr="00097BDC">
        <w:rPr>
          <w:sz w:val="28"/>
          <w:szCs w:val="28"/>
        </w:rPr>
        <w:t>культури</w:t>
      </w:r>
      <w:proofErr w:type="spellEnd"/>
      <w:r w:rsidR="009B3511" w:rsidRPr="00097BDC">
        <w:rPr>
          <w:sz w:val="28"/>
          <w:szCs w:val="28"/>
        </w:rPr>
        <w:t xml:space="preserve"> та </w:t>
      </w:r>
      <w:proofErr w:type="spellStart"/>
      <w:r w:rsidR="009B3511" w:rsidRPr="00097BDC">
        <w:rPr>
          <w:sz w:val="28"/>
          <w:szCs w:val="28"/>
        </w:rPr>
        <w:t>вдосконалення</w:t>
      </w:r>
      <w:proofErr w:type="spellEnd"/>
      <w:r w:rsidR="009B3511" w:rsidRPr="00097BDC">
        <w:rPr>
          <w:sz w:val="28"/>
          <w:szCs w:val="28"/>
        </w:rPr>
        <w:t xml:space="preserve"> </w:t>
      </w:r>
      <w:proofErr w:type="spellStart"/>
      <w:r w:rsidR="009B3511" w:rsidRPr="00097BDC">
        <w:rPr>
          <w:sz w:val="28"/>
          <w:szCs w:val="28"/>
        </w:rPr>
        <w:t>системи</w:t>
      </w:r>
      <w:proofErr w:type="spellEnd"/>
      <w:r w:rsidR="009B3511" w:rsidRPr="00097BDC">
        <w:rPr>
          <w:sz w:val="28"/>
          <w:szCs w:val="28"/>
        </w:rPr>
        <w:t xml:space="preserve"> </w:t>
      </w:r>
      <w:proofErr w:type="spellStart"/>
      <w:r w:rsidR="009B3511" w:rsidRPr="00097BDC">
        <w:rPr>
          <w:sz w:val="28"/>
          <w:szCs w:val="28"/>
        </w:rPr>
        <w:t>правової</w:t>
      </w:r>
      <w:proofErr w:type="spellEnd"/>
      <w:r w:rsidR="009B3511" w:rsidRPr="00097BDC">
        <w:rPr>
          <w:sz w:val="28"/>
          <w:szCs w:val="28"/>
        </w:rPr>
        <w:t xml:space="preserve"> </w:t>
      </w:r>
      <w:proofErr w:type="spellStart"/>
      <w:r w:rsidR="009B3511" w:rsidRPr="00097BDC">
        <w:rPr>
          <w:sz w:val="28"/>
          <w:szCs w:val="28"/>
        </w:rPr>
        <w:t>освіти</w:t>
      </w:r>
      <w:proofErr w:type="spellEnd"/>
      <w:r w:rsidR="009B3511" w:rsidRPr="00097BDC">
        <w:rPr>
          <w:sz w:val="28"/>
          <w:szCs w:val="28"/>
        </w:rPr>
        <w:t xml:space="preserve"> </w:t>
      </w:r>
      <w:proofErr w:type="spellStart"/>
      <w:r w:rsidR="009B3511" w:rsidRPr="00097BDC">
        <w:rPr>
          <w:sz w:val="28"/>
          <w:szCs w:val="28"/>
        </w:rPr>
        <w:t>населення</w:t>
      </w:r>
      <w:proofErr w:type="spellEnd"/>
      <w:r w:rsidR="009B3511" w:rsidRPr="00097BDC">
        <w:rPr>
          <w:sz w:val="28"/>
          <w:szCs w:val="28"/>
        </w:rPr>
        <w:t xml:space="preserve">, </w:t>
      </w:r>
      <w:proofErr w:type="spellStart"/>
      <w:r w:rsidR="009B3511" w:rsidRPr="00097BDC">
        <w:rPr>
          <w:sz w:val="28"/>
          <w:szCs w:val="28"/>
        </w:rPr>
        <w:t>набуття</w:t>
      </w:r>
      <w:proofErr w:type="spellEnd"/>
      <w:r w:rsidR="009B3511" w:rsidRPr="00097BDC">
        <w:rPr>
          <w:sz w:val="28"/>
          <w:szCs w:val="28"/>
        </w:rPr>
        <w:t xml:space="preserve"> </w:t>
      </w:r>
      <w:proofErr w:type="spellStart"/>
      <w:r w:rsidR="009B3511" w:rsidRPr="00097BDC">
        <w:rPr>
          <w:sz w:val="28"/>
          <w:szCs w:val="28"/>
        </w:rPr>
        <w:t>громадянами</w:t>
      </w:r>
      <w:proofErr w:type="spellEnd"/>
      <w:r w:rsidR="009B3511" w:rsidRPr="00097BDC">
        <w:rPr>
          <w:sz w:val="28"/>
          <w:szCs w:val="28"/>
        </w:rPr>
        <w:t xml:space="preserve"> </w:t>
      </w:r>
      <w:proofErr w:type="spellStart"/>
      <w:r w:rsidR="009B3511" w:rsidRPr="00097BDC">
        <w:rPr>
          <w:sz w:val="28"/>
          <w:szCs w:val="28"/>
        </w:rPr>
        <w:t>необхідного</w:t>
      </w:r>
      <w:proofErr w:type="spellEnd"/>
      <w:r w:rsidR="009B3511" w:rsidRPr="00097BDC">
        <w:rPr>
          <w:sz w:val="28"/>
          <w:szCs w:val="28"/>
        </w:rPr>
        <w:t xml:space="preserve"> </w:t>
      </w:r>
      <w:proofErr w:type="spellStart"/>
      <w:r w:rsidR="009B3511" w:rsidRPr="00097BDC">
        <w:rPr>
          <w:sz w:val="28"/>
          <w:szCs w:val="28"/>
        </w:rPr>
        <w:t>рівня</w:t>
      </w:r>
      <w:proofErr w:type="spellEnd"/>
      <w:r w:rsidR="009B3511" w:rsidRPr="00097BDC">
        <w:rPr>
          <w:sz w:val="28"/>
          <w:szCs w:val="28"/>
        </w:rPr>
        <w:t xml:space="preserve"> </w:t>
      </w:r>
      <w:proofErr w:type="spellStart"/>
      <w:r w:rsidR="009B3511" w:rsidRPr="00097BDC">
        <w:rPr>
          <w:sz w:val="28"/>
          <w:szCs w:val="28"/>
        </w:rPr>
        <w:t>правових</w:t>
      </w:r>
      <w:proofErr w:type="spellEnd"/>
      <w:r w:rsidR="009B3511" w:rsidRPr="00097BDC">
        <w:rPr>
          <w:sz w:val="28"/>
          <w:szCs w:val="28"/>
        </w:rPr>
        <w:t xml:space="preserve"> </w:t>
      </w:r>
      <w:proofErr w:type="spellStart"/>
      <w:r w:rsidR="009B3511" w:rsidRPr="00097BDC">
        <w:rPr>
          <w:sz w:val="28"/>
          <w:szCs w:val="28"/>
        </w:rPr>
        <w:t>знань</w:t>
      </w:r>
      <w:proofErr w:type="spellEnd"/>
      <w:r w:rsidR="009B3511" w:rsidRPr="00097BDC">
        <w:rPr>
          <w:sz w:val="28"/>
          <w:szCs w:val="28"/>
        </w:rPr>
        <w:t xml:space="preserve">, </w:t>
      </w:r>
      <w:proofErr w:type="spellStart"/>
      <w:r w:rsidR="009B3511" w:rsidRPr="00097BDC">
        <w:rPr>
          <w:sz w:val="28"/>
          <w:szCs w:val="28"/>
        </w:rPr>
        <w:t>формування</w:t>
      </w:r>
      <w:proofErr w:type="spellEnd"/>
      <w:r w:rsidR="009B3511" w:rsidRPr="00097BDC">
        <w:rPr>
          <w:sz w:val="28"/>
          <w:szCs w:val="28"/>
        </w:rPr>
        <w:t xml:space="preserve"> у них </w:t>
      </w:r>
      <w:proofErr w:type="spellStart"/>
      <w:r w:rsidR="009B3511" w:rsidRPr="00097BDC">
        <w:rPr>
          <w:sz w:val="28"/>
          <w:szCs w:val="28"/>
        </w:rPr>
        <w:t>поваги</w:t>
      </w:r>
      <w:proofErr w:type="spellEnd"/>
      <w:r w:rsidR="009B3511" w:rsidRPr="00097BDC">
        <w:rPr>
          <w:sz w:val="28"/>
          <w:szCs w:val="28"/>
        </w:rPr>
        <w:t xml:space="preserve"> до права.</w:t>
      </w:r>
      <w:r w:rsidRPr="002950B2">
        <w:rPr>
          <w:spacing w:val="2"/>
          <w:sz w:val="28"/>
          <w:szCs w:val="28"/>
          <w:lang w:val="uk-UA"/>
        </w:rPr>
        <w:t xml:space="preserve"> </w:t>
      </w:r>
    </w:p>
    <w:p w:rsidR="009B3511" w:rsidRPr="002950B2" w:rsidRDefault="009B3511" w:rsidP="00F13391">
      <w:pPr>
        <w:jc w:val="both"/>
        <w:rPr>
          <w:spacing w:val="2"/>
          <w:sz w:val="28"/>
          <w:szCs w:val="28"/>
          <w:lang w:val="uk-UA"/>
        </w:rPr>
      </w:pPr>
    </w:p>
    <w:p w:rsidR="009608C1" w:rsidRDefault="009608C1" w:rsidP="009B3511">
      <w:pPr>
        <w:ind w:firstLine="709"/>
        <w:jc w:val="both"/>
        <w:rPr>
          <w:sz w:val="28"/>
          <w:szCs w:val="28"/>
          <w:lang w:val="uk-UA"/>
        </w:rPr>
      </w:pPr>
      <w:r w:rsidRPr="002950B2">
        <w:rPr>
          <w:sz w:val="28"/>
          <w:szCs w:val="28"/>
          <w:lang w:val="uk-UA"/>
        </w:rPr>
        <w:t xml:space="preserve">7. </w:t>
      </w:r>
      <w:r>
        <w:rPr>
          <w:sz w:val="28"/>
          <w:szCs w:val="28"/>
          <w:lang w:val="uk-UA"/>
        </w:rPr>
        <w:t>Строки виконання: п</w:t>
      </w:r>
      <w:r w:rsidRPr="002950B2">
        <w:rPr>
          <w:sz w:val="28"/>
          <w:szCs w:val="28"/>
          <w:lang w:val="uk-UA"/>
        </w:rPr>
        <w:t>очаток –</w:t>
      </w:r>
      <w:r w:rsidRPr="002950B2">
        <w:rPr>
          <w:b/>
          <w:bCs/>
          <w:sz w:val="28"/>
          <w:szCs w:val="28"/>
          <w:lang w:val="uk-UA"/>
        </w:rPr>
        <w:t xml:space="preserve"> </w:t>
      </w:r>
      <w:r w:rsidRPr="002950B2">
        <w:rPr>
          <w:sz w:val="28"/>
          <w:szCs w:val="28"/>
          <w:lang w:val="uk-UA"/>
        </w:rPr>
        <w:t>січень 2016 року, закінчення – грудень 2020 року.</w:t>
      </w:r>
    </w:p>
    <w:p w:rsidR="009B3511" w:rsidRPr="002950B2" w:rsidRDefault="009B3511" w:rsidP="009608C1">
      <w:pPr>
        <w:jc w:val="both"/>
        <w:rPr>
          <w:sz w:val="28"/>
          <w:szCs w:val="28"/>
          <w:lang w:val="uk-UA"/>
        </w:rPr>
      </w:pPr>
    </w:p>
    <w:p w:rsidR="009608C1" w:rsidRDefault="009608C1" w:rsidP="009608C1">
      <w:pPr>
        <w:ind w:firstLine="709"/>
        <w:jc w:val="both"/>
        <w:rPr>
          <w:sz w:val="28"/>
          <w:szCs w:val="28"/>
          <w:lang w:val="uk-UA"/>
        </w:rPr>
      </w:pPr>
      <w:r w:rsidRPr="002950B2">
        <w:rPr>
          <w:sz w:val="28"/>
          <w:szCs w:val="28"/>
          <w:lang w:val="uk-UA"/>
        </w:rPr>
        <w:t xml:space="preserve">8. Етапи виконання: </w:t>
      </w:r>
      <w:r>
        <w:rPr>
          <w:sz w:val="28"/>
          <w:szCs w:val="28"/>
          <w:lang w:val="uk-UA"/>
        </w:rPr>
        <w:t>П</w:t>
      </w:r>
      <w:r w:rsidRPr="002950B2">
        <w:rPr>
          <w:sz w:val="28"/>
          <w:szCs w:val="28"/>
          <w:lang w:val="uk-UA"/>
        </w:rPr>
        <w:t>рограма виконується в один етап.</w:t>
      </w:r>
    </w:p>
    <w:p w:rsidR="009608C1" w:rsidRDefault="009608C1" w:rsidP="009608C1">
      <w:pPr>
        <w:spacing w:line="216" w:lineRule="auto"/>
        <w:ind w:firstLine="709"/>
        <w:jc w:val="both"/>
        <w:rPr>
          <w:b/>
          <w:bCs/>
          <w:sz w:val="16"/>
          <w:szCs w:val="16"/>
          <w:lang w:val="uk-UA"/>
        </w:rPr>
      </w:pPr>
    </w:p>
    <w:p w:rsidR="009B3511" w:rsidRDefault="009B3511" w:rsidP="00F13391">
      <w:pPr>
        <w:spacing w:line="216" w:lineRule="auto"/>
        <w:jc w:val="both"/>
        <w:rPr>
          <w:b/>
          <w:bCs/>
          <w:sz w:val="16"/>
          <w:szCs w:val="16"/>
          <w:lang w:val="uk-UA"/>
        </w:rPr>
      </w:pPr>
    </w:p>
    <w:p w:rsidR="009608C1" w:rsidRDefault="009608C1" w:rsidP="009608C1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2950B2">
        <w:rPr>
          <w:sz w:val="28"/>
          <w:szCs w:val="28"/>
          <w:lang w:val="uk-UA"/>
        </w:rPr>
        <w:t xml:space="preserve">9. Загальні обсяги фінансування здійснюються за рахунок </w:t>
      </w:r>
      <w:r w:rsidRPr="002950B2">
        <w:rPr>
          <w:spacing w:val="5"/>
          <w:sz w:val="28"/>
          <w:szCs w:val="28"/>
          <w:lang w:val="uk-UA"/>
        </w:rPr>
        <w:t>обласного бюджету та інших джерел, не заборонених чинним законодавством</w:t>
      </w:r>
      <w:r w:rsidRPr="002950B2">
        <w:rPr>
          <w:sz w:val="28"/>
          <w:szCs w:val="28"/>
          <w:lang w:val="uk-UA"/>
        </w:rPr>
        <w:t xml:space="preserve">:   </w:t>
      </w:r>
    </w:p>
    <w:p w:rsidR="009608C1" w:rsidRPr="002950B2" w:rsidRDefault="009608C1" w:rsidP="009608C1">
      <w:pPr>
        <w:spacing w:line="216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97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3"/>
        <w:gridCol w:w="1357"/>
        <w:gridCol w:w="1129"/>
        <w:gridCol w:w="1129"/>
        <w:gridCol w:w="1270"/>
        <w:gridCol w:w="1129"/>
        <w:gridCol w:w="1270"/>
      </w:tblGrid>
      <w:tr w:rsidR="009608C1" w:rsidRPr="002950B2" w:rsidTr="003574DF">
        <w:trPr>
          <w:cantSplit/>
          <w:trHeight w:hRule="exact" w:val="353"/>
        </w:trPr>
        <w:tc>
          <w:tcPr>
            <w:tcW w:w="24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8C1" w:rsidRPr="002950B2" w:rsidRDefault="009608C1" w:rsidP="003574DF">
            <w:pPr>
              <w:spacing w:line="216" w:lineRule="auto"/>
              <w:ind w:left="18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50B2">
              <w:rPr>
                <w:b/>
                <w:bCs/>
                <w:sz w:val="22"/>
                <w:szCs w:val="22"/>
                <w:lang w:val="uk-UA"/>
              </w:rPr>
              <w:t>Джерела</w:t>
            </w:r>
          </w:p>
          <w:p w:rsidR="009608C1" w:rsidRPr="002950B2" w:rsidRDefault="009608C1" w:rsidP="003574D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2950B2">
              <w:rPr>
                <w:b/>
                <w:bCs/>
                <w:sz w:val="22"/>
                <w:szCs w:val="22"/>
                <w:lang w:val="uk-UA"/>
              </w:rPr>
              <w:t>фінансування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8C1" w:rsidRPr="002950B2" w:rsidRDefault="009608C1" w:rsidP="003574DF">
            <w:pPr>
              <w:shd w:val="clear" w:color="auto" w:fill="FFFFFF"/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50B2">
              <w:rPr>
                <w:b/>
                <w:bCs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2950B2">
              <w:rPr>
                <w:b/>
                <w:bCs/>
                <w:sz w:val="22"/>
                <w:szCs w:val="22"/>
                <w:lang w:val="uk-UA"/>
              </w:rPr>
              <w:t>фінансу-вання</w:t>
            </w:r>
            <w:proofErr w:type="spellEnd"/>
            <w:r w:rsidRPr="002950B2">
              <w:rPr>
                <w:b/>
                <w:bCs/>
                <w:sz w:val="22"/>
                <w:szCs w:val="22"/>
                <w:lang w:val="uk-UA"/>
              </w:rPr>
              <w:t>, усього</w:t>
            </w:r>
          </w:p>
        </w:tc>
        <w:tc>
          <w:tcPr>
            <w:tcW w:w="5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8C1" w:rsidRPr="002950B2" w:rsidRDefault="009608C1" w:rsidP="003574DF">
            <w:pPr>
              <w:shd w:val="clear" w:color="auto" w:fill="FFFFFF"/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50B2">
              <w:rPr>
                <w:b/>
                <w:bCs/>
                <w:sz w:val="22"/>
                <w:szCs w:val="22"/>
                <w:lang w:val="uk-UA"/>
              </w:rPr>
              <w:t>За  роками  виконання,</w:t>
            </w:r>
            <w:r w:rsidRPr="002950B2">
              <w:rPr>
                <w:sz w:val="22"/>
                <w:szCs w:val="22"/>
                <w:lang w:val="uk-UA"/>
              </w:rPr>
              <w:t xml:space="preserve"> </w:t>
            </w:r>
            <w:r w:rsidRPr="002950B2">
              <w:rPr>
                <w:b/>
                <w:bCs/>
                <w:sz w:val="22"/>
                <w:szCs w:val="22"/>
                <w:lang w:val="uk-UA"/>
              </w:rPr>
              <w:t xml:space="preserve">тис. </w:t>
            </w:r>
            <w:proofErr w:type="spellStart"/>
            <w:r w:rsidRPr="002950B2">
              <w:rPr>
                <w:b/>
                <w:bCs/>
                <w:sz w:val="22"/>
                <w:szCs w:val="22"/>
                <w:lang w:val="uk-UA"/>
              </w:rPr>
              <w:t>грн</w:t>
            </w:r>
            <w:proofErr w:type="spellEnd"/>
          </w:p>
        </w:tc>
      </w:tr>
      <w:tr w:rsidR="009608C1" w:rsidRPr="002950B2" w:rsidTr="003574DF">
        <w:trPr>
          <w:trHeight w:hRule="exact" w:val="908"/>
        </w:trPr>
        <w:tc>
          <w:tcPr>
            <w:tcW w:w="24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8C1" w:rsidRPr="002950B2" w:rsidRDefault="009608C1" w:rsidP="003574D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8C1" w:rsidRPr="002950B2" w:rsidRDefault="009608C1" w:rsidP="003574DF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8C1" w:rsidRPr="002950B2" w:rsidRDefault="009608C1" w:rsidP="003574DF">
            <w:pPr>
              <w:tabs>
                <w:tab w:val="left" w:pos="360"/>
              </w:tabs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50B2">
              <w:rPr>
                <w:b/>
                <w:bCs/>
                <w:sz w:val="22"/>
                <w:szCs w:val="22"/>
                <w:lang w:val="uk-UA"/>
              </w:rPr>
              <w:t>2016 рік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8C1" w:rsidRPr="002950B2" w:rsidRDefault="009608C1" w:rsidP="003574DF">
            <w:pPr>
              <w:tabs>
                <w:tab w:val="left" w:pos="360"/>
              </w:tabs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50B2">
              <w:rPr>
                <w:b/>
                <w:bCs/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8C1" w:rsidRPr="002950B2" w:rsidRDefault="009608C1" w:rsidP="003574DF">
            <w:pPr>
              <w:tabs>
                <w:tab w:val="left" w:pos="360"/>
              </w:tabs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50B2">
              <w:rPr>
                <w:b/>
                <w:bCs/>
                <w:sz w:val="22"/>
                <w:szCs w:val="22"/>
                <w:lang w:val="uk-UA"/>
              </w:rPr>
              <w:t>2018 рік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8C1" w:rsidRPr="002950B2" w:rsidRDefault="009608C1" w:rsidP="003574DF">
            <w:pPr>
              <w:tabs>
                <w:tab w:val="left" w:pos="360"/>
              </w:tabs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50B2">
              <w:rPr>
                <w:b/>
                <w:bCs/>
                <w:sz w:val="22"/>
                <w:szCs w:val="22"/>
                <w:lang w:val="uk-UA"/>
              </w:rPr>
              <w:t>2019 рік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8C1" w:rsidRPr="002950B2" w:rsidRDefault="009608C1" w:rsidP="003574DF">
            <w:pPr>
              <w:tabs>
                <w:tab w:val="left" w:pos="360"/>
              </w:tabs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50B2">
              <w:rPr>
                <w:b/>
                <w:bCs/>
                <w:sz w:val="22"/>
                <w:szCs w:val="22"/>
                <w:lang w:val="uk-UA"/>
              </w:rPr>
              <w:t>2020 рік</w:t>
            </w:r>
          </w:p>
        </w:tc>
      </w:tr>
      <w:tr w:rsidR="009B3511" w:rsidRPr="002950B2" w:rsidTr="003574DF">
        <w:trPr>
          <w:trHeight w:hRule="exact" w:val="908"/>
        </w:trPr>
        <w:tc>
          <w:tcPr>
            <w:tcW w:w="2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511" w:rsidRPr="009B3511" w:rsidRDefault="009B3511" w:rsidP="00E255BF">
            <w:pPr>
              <w:spacing w:line="216" w:lineRule="auto"/>
              <w:rPr>
                <w:b/>
                <w:lang w:val="uk-UA"/>
              </w:rPr>
            </w:pPr>
            <w:r w:rsidRPr="009B3511">
              <w:rPr>
                <w:b/>
                <w:lang w:val="uk-UA"/>
              </w:rPr>
              <w:t>Державний бюджет</w:t>
            </w:r>
          </w:p>
        </w:tc>
        <w:tc>
          <w:tcPr>
            <w:tcW w:w="1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511" w:rsidRPr="002950B2" w:rsidRDefault="009B3511" w:rsidP="003574DF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11" w:rsidRPr="002950B2" w:rsidRDefault="009B3511" w:rsidP="003574DF">
            <w:pPr>
              <w:tabs>
                <w:tab w:val="left" w:pos="360"/>
              </w:tabs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511" w:rsidRPr="002950B2" w:rsidRDefault="009B3511" w:rsidP="003574DF">
            <w:pPr>
              <w:tabs>
                <w:tab w:val="left" w:pos="360"/>
              </w:tabs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11" w:rsidRPr="002950B2" w:rsidRDefault="009B3511" w:rsidP="003574DF">
            <w:pPr>
              <w:tabs>
                <w:tab w:val="left" w:pos="360"/>
              </w:tabs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511" w:rsidRPr="002950B2" w:rsidRDefault="009B3511" w:rsidP="003574DF">
            <w:pPr>
              <w:tabs>
                <w:tab w:val="left" w:pos="360"/>
              </w:tabs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11" w:rsidRPr="002950B2" w:rsidRDefault="009B3511" w:rsidP="003574DF">
            <w:pPr>
              <w:tabs>
                <w:tab w:val="left" w:pos="360"/>
              </w:tabs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608C1" w:rsidRPr="002950B2" w:rsidTr="00C85059">
        <w:trPr>
          <w:trHeight w:hRule="exact" w:val="649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8C1" w:rsidRPr="002950B2" w:rsidRDefault="009608C1" w:rsidP="00E255BF">
            <w:pPr>
              <w:shd w:val="clear" w:color="auto" w:fill="FFFFFF"/>
              <w:spacing w:line="216" w:lineRule="auto"/>
              <w:rPr>
                <w:b/>
                <w:bCs/>
                <w:lang w:val="uk-UA"/>
              </w:rPr>
            </w:pPr>
            <w:r w:rsidRPr="002950B2">
              <w:rPr>
                <w:b/>
                <w:bCs/>
                <w:lang w:val="uk-UA"/>
              </w:rPr>
              <w:t>Обласний бюджет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8C1" w:rsidRPr="002950B2" w:rsidRDefault="009B3511" w:rsidP="00C85059">
            <w:pPr>
              <w:spacing w:after="120" w:line="216" w:lineRule="auto"/>
              <w:ind w:left="-64" w:right="-160"/>
              <w:jc w:val="center"/>
              <w:rPr>
                <w:lang w:val="uk-UA"/>
              </w:rPr>
            </w:pPr>
            <w:r>
              <w:rPr>
                <w:lang w:val="uk-UA"/>
              </w:rPr>
              <w:t>750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8C1" w:rsidRPr="002950B2" w:rsidRDefault="009608C1" w:rsidP="00C85059">
            <w:pPr>
              <w:spacing w:after="12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950B2">
              <w:rPr>
                <w:lang w:val="uk-UA"/>
              </w:rPr>
              <w:t>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8C1" w:rsidRPr="002950B2" w:rsidRDefault="009608C1" w:rsidP="00C85059">
            <w:pPr>
              <w:spacing w:after="12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950B2">
              <w:rPr>
                <w:lang w:val="uk-UA"/>
              </w:rPr>
              <w:t>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8C1" w:rsidRPr="002950B2" w:rsidRDefault="009B3511" w:rsidP="00C85059">
            <w:pPr>
              <w:spacing w:after="12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8C1" w:rsidRPr="002950B2" w:rsidRDefault="009B3511" w:rsidP="00C85059">
            <w:pPr>
              <w:spacing w:after="12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8C1" w:rsidRPr="002950B2" w:rsidRDefault="009608C1" w:rsidP="00C85059">
            <w:pPr>
              <w:spacing w:after="12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950B2">
              <w:rPr>
                <w:lang w:val="uk-UA"/>
              </w:rPr>
              <w:t>00</w:t>
            </w:r>
          </w:p>
        </w:tc>
      </w:tr>
      <w:tr w:rsidR="009B3511" w:rsidRPr="002950B2" w:rsidTr="003574DF">
        <w:trPr>
          <w:trHeight w:hRule="exact" w:val="649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511" w:rsidRPr="002950B2" w:rsidRDefault="009B3511" w:rsidP="003574DF">
            <w:pPr>
              <w:shd w:val="clear" w:color="auto" w:fill="FFFFFF"/>
              <w:spacing w:line="21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Місцевий бюджет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511" w:rsidRDefault="009B3511" w:rsidP="003574DF">
            <w:pPr>
              <w:spacing w:after="120" w:line="216" w:lineRule="auto"/>
              <w:ind w:left="-64" w:right="-160"/>
              <w:jc w:val="center"/>
              <w:rPr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11" w:rsidRDefault="009B3511" w:rsidP="003574DF">
            <w:pPr>
              <w:spacing w:after="120" w:line="216" w:lineRule="auto"/>
              <w:jc w:val="center"/>
              <w:rPr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511" w:rsidRDefault="009B3511" w:rsidP="003574DF">
            <w:pPr>
              <w:spacing w:after="120" w:line="216" w:lineRule="auto"/>
              <w:jc w:val="center"/>
              <w:rPr>
                <w:lang w:val="uk-UA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11" w:rsidRDefault="009B3511" w:rsidP="003574DF">
            <w:pPr>
              <w:spacing w:after="120" w:line="216" w:lineRule="auto"/>
              <w:jc w:val="center"/>
              <w:rPr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511" w:rsidRDefault="009B3511" w:rsidP="003574DF">
            <w:pPr>
              <w:spacing w:after="120" w:line="216" w:lineRule="auto"/>
              <w:jc w:val="center"/>
              <w:rPr>
                <w:lang w:val="uk-UA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11" w:rsidRDefault="009B3511" w:rsidP="003574DF">
            <w:pPr>
              <w:spacing w:after="120" w:line="216" w:lineRule="auto"/>
              <w:jc w:val="center"/>
              <w:rPr>
                <w:lang w:val="uk-UA"/>
              </w:rPr>
            </w:pPr>
          </w:p>
        </w:tc>
      </w:tr>
      <w:tr w:rsidR="009B3511" w:rsidRPr="002950B2" w:rsidTr="003574DF">
        <w:trPr>
          <w:trHeight w:hRule="exact" w:val="649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511" w:rsidRDefault="009B3511" w:rsidP="003574DF">
            <w:pPr>
              <w:shd w:val="clear" w:color="auto" w:fill="FFFFFF"/>
              <w:spacing w:line="21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Інші джерела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511" w:rsidRDefault="009B3511" w:rsidP="003574DF">
            <w:pPr>
              <w:spacing w:after="120" w:line="216" w:lineRule="auto"/>
              <w:ind w:left="-64" w:right="-160"/>
              <w:jc w:val="center"/>
              <w:rPr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11" w:rsidRDefault="009B3511" w:rsidP="003574DF">
            <w:pPr>
              <w:spacing w:after="120" w:line="216" w:lineRule="auto"/>
              <w:jc w:val="center"/>
              <w:rPr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511" w:rsidRDefault="009B3511" w:rsidP="003574DF">
            <w:pPr>
              <w:spacing w:after="120" w:line="216" w:lineRule="auto"/>
              <w:jc w:val="center"/>
              <w:rPr>
                <w:lang w:val="uk-UA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11" w:rsidRDefault="009B3511" w:rsidP="003574DF">
            <w:pPr>
              <w:spacing w:after="120" w:line="216" w:lineRule="auto"/>
              <w:jc w:val="center"/>
              <w:rPr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511" w:rsidRDefault="009B3511" w:rsidP="003574DF">
            <w:pPr>
              <w:spacing w:after="120" w:line="216" w:lineRule="auto"/>
              <w:jc w:val="center"/>
              <w:rPr>
                <w:lang w:val="uk-UA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11" w:rsidRDefault="009B3511" w:rsidP="003574DF">
            <w:pPr>
              <w:spacing w:after="120" w:line="216" w:lineRule="auto"/>
              <w:jc w:val="center"/>
              <w:rPr>
                <w:lang w:val="uk-UA"/>
              </w:rPr>
            </w:pPr>
          </w:p>
        </w:tc>
      </w:tr>
      <w:tr w:rsidR="009608C1" w:rsidRPr="002950B2" w:rsidTr="003574DF">
        <w:trPr>
          <w:trHeight w:hRule="exact" w:val="553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8C1" w:rsidRPr="002950B2" w:rsidRDefault="009608C1" w:rsidP="003574DF">
            <w:pPr>
              <w:shd w:val="clear" w:color="auto" w:fill="FFFFFF"/>
              <w:spacing w:line="216" w:lineRule="auto"/>
              <w:rPr>
                <w:b/>
                <w:bCs/>
                <w:lang w:val="uk-UA"/>
              </w:rPr>
            </w:pPr>
            <w:r w:rsidRPr="002950B2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8C1" w:rsidRPr="002950B2" w:rsidRDefault="009B3511" w:rsidP="003574DF">
            <w:pPr>
              <w:spacing w:after="120" w:line="216" w:lineRule="auto"/>
              <w:ind w:left="-64" w:right="-160"/>
              <w:jc w:val="center"/>
              <w:rPr>
                <w:lang w:val="uk-UA"/>
              </w:rPr>
            </w:pPr>
            <w:r>
              <w:rPr>
                <w:lang w:val="uk-UA"/>
              </w:rPr>
              <w:t>750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8C1" w:rsidRPr="002950B2" w:rsidRDefault="009608C1" w:rsidP="003574DF">
            <w:pPr>
              <w:spacing w:after="12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950B2">
              <w:rPr>
                <w:lang w:val="uk-UA"/>
              </w:rPr>
              <w:t>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8C1" w:rsidRPr="002950B2" w:rsidRDefault="009608C1" w:rsidP="003574DF">
            <w:pPr>
              <w:spacing w:after="12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950B2">
              <w:rPr>
                <w:lang w:val="uk-UA"/>
              </w:rPr>
              <w:t>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8C1" w:rsidRPr="002950B2" w:rsidRDefault="009B3511" w:rsidP="003574DF">
            <w:pPr>
              <w:spacing w:after="12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8C1" w:rsidRPr="002950B2" w:rsidRDefault="009B3511" w:rsidP="003574DF">
            <w:pPr>
              <w:spacing w:after="12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8C1" w:rsidRPr="002950B2" w:rsidRDefault="009608C1" w:rsidP="003574DF">
            <w:pPr>
              <w:spacing w:after="12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950B2">
              <w:rPr>
                <w:lang w:val="uk-UA"/>
              </w:rPr>
              <w:t>00</w:t>
            </w:r>
          </w:p>
        </w:tc>
      </w:tr>
    </w:tbl>
    <w:p w:rsidR="009608C1" w:rsidRPr="00D804D9" w:rsidRDefault="009608C1" w:rsidP="009608C1">
      <w:pPr>
        <w:shd w:val="clear" w:color="auto" w:fill="FFFFFF"/>
        <w:spacing w:line="216" w:lineRule="auto"/>
        <w:ind w:firstLine="720"/>
        <w:jc w:val="both"/>
        <w:rPr>
          <w:color w:val="0000FF"/>
          <w:sz w:val="10"/>
          <w:szCs w:val="10"/>
          <w:lang w:val="uk-UA"/>
        </w:rPr>
      </w:pPr>
    </w:p>
    <w:p w:rsidR="009B3511" w:rsidRDefault="009B3511" w:rsidP="009608C1">
      <w:pPr>
        <w:shd w:val="clear" w:color="auto" w:fill="FFFFFF"/>
        <w:spacing w:line="216" w:lineRule="auto"/>
        <w:ind w:right="-44"/>
        <w:jc w:val="center"/>
        <w:rPr>
          <w:sz w:val="28"/>
          <w:szCs w:val="28"/>
          <w:lang w:val="uk-UA"/>
        </w:rPr>
      </w:pPr>
    </w:p>
    <w:p w:rsidR="009608C1" w:rsidRPr="002950B2" w:rsidRDefault="009608C1" w:rsidP="009608C1">
      <w:pPr>
        <w:shd w:val="clear" w:color="auto" w:fill="FFFFFF"/>
        <w:spacing w:line="216" w:lineRule="auto"/>
        <w:ind w:right="-44"/>
        <w:jc w:val="center"/>
        <w:rPr>
          <w:sz w:val="28"/>
          <w:szCs w:val="28"/>
          <w:lang w:val="uk-UA"/>
        </w:rPr>
      </w:pPr>
      <w:r w:rsidRPr="002950B2">
        <w:rPr>
          <w:sz w:val="28"/>
          <w:szCs w:val="28"/>
          <w:lang w:val="uk-UA"/>
        </w:rPr>
        <w:t xml:space="preserve">10. Очікувані кінцеві результати виконання заходів </w:t>
      </w:r>
      <w:r>
        <w:rPr>
          <w:sz w:val="28"/>
          <w:szCs w:val="28"/>
          <w:lang w:val="uk-UA"/>
        </w:rPr>
        <w:t>р</w:t>
      </w:r>
      <w:r w:rsidRPr="002950B2">
        <w:rPr>
          <w:sz w:val="28"/>
          <w:szCs w:val="28"/>
          <w:lang w:val="uk-UA"/>
        </w:rPr>
        <w:t xml:space="preserve">егіональної комплексної </w:t>
      </w:r>
      <w:r>
        <w:rPr>
          <w:sz w:val="28"/>
          <w:szCs w:val="28"/>
          <w:lang w:val="uk-UA"/>
        </w:rPr>
        <w:t>П</w:t>
      </w:r>
      <w:r w:rsidRPr="002950B2">
        <w:rPr>
          <w:sz w:val="28"/>
          <w:szCs w:val="28"/>
          <w:lang w:val="uk-UA"/>
        </w:rPr>
        <w:t>рограми правової освіти населення на 2016 – 2020 роки:</w:t>
      </w:r>
    </w:p>
    <w:p w:rsidR="009608C1" w:rsidRPr="002950B2" w:rsidRDefault="009608C1" w:rsidP="009608C1">
      <w:pPr>
        <w:shd w:val="clear" w:color="auto" w:fill="FFFFFF"/>
        <w:spacing w:line="216" w:lineRule="auto"/>
        <w:ind w:right="-44"/>
        <w:rPr>
          <w:color w:val="0000FF"/>
          <w:sz w:val="18"/>
          <w:szCs w:val="18"/>
          <w:lang w:val="uk-UA"/>
        </w:rPr>
      </w:pPr>
    </w:p>
    <w:tbl>
      <w:tblPr>
        <w:tblW w:w="9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1560"/>
        <w:gridCol w:w="2080"/>
        <w:gridCol w:w="1040"/>
        <w:gridCol w:w="1040"/>
        <w:gridCol w:w="780"/>
        <w:gridCol w:w="780"/>
        <w:gridCol w:w="780"/>
        <w:gridCol w:w="780"/>
        <w:gridCol w:w="780"/>
      </w:tblGrid>
      <w:tr w:rsidR="009608C1" w:rsidRPr="002950B2" w:rsidTr="001139FE">
        <w:trPr>
          <w:tblHeader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C1" w:rsidRPr="004462ED" w:rsidRDefault="009608C1" w:rsidP="003574DF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462ED">
              <w:rPr>
                <w:b/>
                <w:bCs/>
                <w:sz w:val="22"/>
                <w:szCs w:val="22"/>
                <w:lang w:val="uk-UA"/>
              </w:rPr>
              <w:t>Напрями показників</w:t>
            </w:r>
          </w:p>
          <w:p w:rsidR="009608C1" w:rsidRPr="004462ED" w:rsidRDefault="009608C1" w:rsidP="003574DF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462ED">
              <w:rPr>
                <w:b/>
                <w:bCs/>
                <w:sz w:val="22"/>
                <w:szCs w:val="22"/>
                <w:lang w:val="uk-UA"/>
              </w:rPr>
              <w:t>Програми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C1" w:rsidRPr="004462ED" w:rsidRDefault="009608C1" w:rsidP="003574DF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462ED">
              <w:rPr>
                <w:b/>
                <w:bCs/>
                <w:sz w:val="22"/>
                <w:szCs w:val="22"/>
                <w:lang w:val="uk-UA"/>
              </w:rPr>
              <w:t>Найменування показників виконання Програми</w:t>
            </w:r>
          </w:p>
          <w:p w:rsidR="009608C1" w:rsidRDefault="009608C1" w:rsidP="003574DF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9608C1" w:rsidRPr="00D804D9" w:rsidRDefault="009608C1" w:rsidP="003574DF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C1" w:rsidRPr="004462ED" w:rsidRDefault="009608C1" w:rsidP="003574DF">
            <w:pPr>
              <w:spacing w:line="216" w:lineRule="auto"/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462ED">
              <w:rPr>
                <w:b/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C1" w:rsidRPr="004462ED" w:rsidRDefault="009608C1" w:rsidP="003574DF">
            <w:pPr>
              <w:tabs>
                <w:tab w:val="left" w:pos="67"/>
                <w:tab w:val="center" w:pos="376"/>
              </w:tabs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462ED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C1" w:rsidRPr="004462ED" w:rsidRDefault="009608C1" w:rsidP="003574DF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462ED">
              <w:rPr>
                <w:b/>
                <w:bCs/>
                <w:sz w:val="22"/>
                <w:szCs w:val="22"/>
                <w:lang w:val="uk-UA"/>
              </w:rPr>
              <w:t>Значення показника</w:t>
            </w:r>
          </w:p>
        </w:tc>
      </w:tr>
      <w:tr w:rsidR="009608C1" w:rsidRPr="002950B2" w:rsidTr="001139FE">
        <w:trPr>
          <w:trHeight w:val="274"/>
          <w:tblHeader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C1" w:rsidRPr="004462ED" w:rsidRDefault="009608C1" w:rsidP="003574DF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C1" w:rsidRPr="004462ED" w:rsidRDefault="009608C1" w:rsidP="003574DF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C1" w:rsidRPr="004462ED" w:rsidRDefault="009608C1" w:rsidP="003574DF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C1" w:rsidRPr="004462ED" w:rsidRDefault="009608C1" w:rsidP="003574DF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8C1" w:rsidRPr="004462ED" w:rsidRDefault="009608C1" w:rsidP="003574DF">
            <w:pPr>
              <w:tabs>
                <w:tab w:val="left" w:pos="360"/>
              </w:tabs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462ED">
              <w:rPr>
                <w:b/>
                <w:bCs/>
                <w:sz w:val="22"/>
                <w:szCs w:val="22"/>
                <w:lang w:val="uk-UA"/>
              </w:rPr>
              <w:t>2016</w:t>
            </w:r>
          </w:p>
          <w:p w:rsidR="009608C1" w:rsidRPr="004462ED" w:rsidRDefault="009608C1" w:rsidP="003574DF">
            <w:pPr>
              <w:tabs>
                <w:tab w:val="left" w:pos="360"/>
              </w:tabs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462ED">
              <w:rPr>
                <w:b/>
                <w:bCs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08C1" w:rsidRPr="004462ED" w:rsidRDefault="009608C1" w:rsidP="003574DF">
            <w:pPr>
              <w:tabs>
                <w:tab w:val="left" w:pos="360"/>
              </w:tabs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462ED">
              <w:rPr>
                <w:b/>
                <w:bCs/>
                <w:sz w:val="22"/>
                <w:szCs w:val="22"/>
                <w:lang w:val="uk-UA"/>
              </w:rPr>
              <w:t>2017</w:t>
            </w:r>
          </w:p>
          <w:p w:rsidR="009608C1" w:rsidRPr="004462ED" w:rsidRDefault="009608C1" w:rsidP="003574DF">
            <w:pPr>
              <w:tabs>
                <w:tab w:val="left" w:pos="360"/>
              </w:tabs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462ED">
              <w:rPr>
                <w:b/>
                <w:bCs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8C1" w:rsidRPr="004462ED" w:rsidRDefault="009608C1" w:rsidP="003574DF">
            <w:pPr>
              <w:tabs>
                <w:tab w:val="left" w:pos="360"/>
              </w:tabs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462ED">
              <w:rPr>
                <w:b/>
                <w:bCs/>
                <w:sz w:val="22"/>
                <w:szCs w:val="22"/>
                <w:lang w:val="uk-UA"/>
              </w:rPr>
              <w:t>2018</w:t>
            </w:r>
          </w:p>
          <w:p w:rsidR="009608C1" w:rsidRPr="004462ED" w:rsidRDefault="009608C1" w:rsidP="003574DF">
            <w:pPr>
              <w:tabs>
                <w:tab w:val="left" w:pos="360"/>
              </w:tabs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462ED">
              <w:rPr>
                <w:b/>
                <w:bCs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08C1" w:rsidRPr="004462ED" w:rsidRDefault="009608C1" w:rsidP="003574DF">
            <w:pPr>
              <w:tabs>
                <w:tab w:val="left" w:pos="360"/>
              </w:tabs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462ED">
              <w:rPr>
                <w:b/>
                <w:bCs/>
                <w:sz w:val="22"/>
                <w:szCs w:val="22"/>
                <w:lang w:val="uk-UA"/>
              </w:rPr>
              <w:t>2019</w:t>
            </w:r>
          </w:p>
          <w:p w:rsidR="009608C1" w:rsidRPr="004462ED" w:rsidRDefault="009608C1" w:rsidP="003574DF">
            <w:pPr>
              <w:tabs>
                <w:tab w:val="left" w:pos="360"/>
              </w:tabs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462ED">
              <w:rPr>
                <w:b/>
                <w:bCs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8C1" w:rsidRPr="004462ED" w:rsidRDefault="009608C1" w:rsidP="003574DF">
            <w:pPr>
              <w:tabs>
                <w:tab w:val="left" w:pos="360"/>
              </w:tabs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462ED">
              <w:rPr>
                <w:b/>
                <w:bCs/>
                <w:sz w:val="22"/>
                <w:szCs w:val="22"/>
                <w:lang w:val="uk-UA"/>
              </w:rPr>
              <w:t>2020</w:t>
            </w:r>
          </w:p>
          <w:p w:rsidR="009608C1" w:rsidRPr="004462ED" w:rsidRDefault="009608C1" w:rsidP="003574DF">
            <w:pPr>
              <w:tabs>
                <w:tab w:val="left" w:pos="360"/>
              </w:tabs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462ED">
              <w:rPr>
                <w:b/>
                <w:bCs/>
                <w:sz w:val="22"/>
                <w:szCs w:val="22"/>
                <w:lang w:val="uk-UA"/>
              </w:rPr>
              <w:t>рік</w:t>
            </w:r>
          </w:p>
        </w:tc>
      </w:tr>
      <w:tr w:rsidR="00F13391" w:rsidRPr="002950B2" w:rsidTr="00DC5590">
        <w:trPr>
          <w:trHeight w:val="1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391" w:rsidRPr="00C937F7" w:rsidRDefault="00F13391" w:rsidP="00E867F2">
            <w:pPr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1. Підвищення рівня правової підготовки, правової обізнаності та правової свідомості населення регіону</w:t>
            </w:r>
          </w:p>
          <w:p w:rsidR="00F13391" w:rsidRPr="00C937F7" w:rsidRDefault="00F13391" w:rsidP="00E867F2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391" w:rsidRPr="00C937F7" w:rsidRDefault="00F13391" w:rsidP="00E867F2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 xml:space="preserve">Кількість заходів щодо </w:t>
            </w:r>
            <w:r>
              <w:rPr>
                <w:sz w:val="20"/>
                <w:szCs w:val="20"/>
                <w:lang w:val="uk-UA"/>
              </w:rPr>
              <w:t>в</w:t>
            </w:r>
            <w:r w:rsidRPr="00C937F7">
              <w:rPr>
                <w:sz w:val="20"/>
                <w:szCs w:val="20"/>
                <w:lang w:val="uk-UA"/>
              </w:rPr>
              <w:t>досконалення педагогічної діяльності викладачів правових дисциплін</w:t>
            </w:r>
            <w:r w:rsidR="00E255BF">
              <w:rPr>
                <w:sz w:val="20"/>
                <w:szCs w:val="20"/>
                <w:lang w:val="uk-UA"/>
              </w:rPr>
              <w:t>.</w:t>
            </w:r>
            <w:r w:rsidRPr="00C937F7">
              <w:rPr>
                <w:sz w:val="20"/>
                <w:szCs w:val="20"/>
                <w:lang w:val="uk-UA"/>
              </w:rPr>
              <w:t xml:space="preserve"> </w:t>
            </w:r>
          </w:p>
          <w:p w:rsidR="00F13391" w:rsidRPr="00C937F7" w:rsidRDefault="00F13391" w:rsidP="00E867F2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Кількість проектів, курсів, тренінгів для населення з правових питань</w:t>
            </w:r>
            <w:r w:rsidR="00E255BF">
              <w:rPr>
                <w:sz w:val="20"/>
                <w:szCs w:val="20"/>
                <w:lang w:val="uk-UA"/>
              </w:rPr>
              <w:t>.</w:t>
            </w:r>
          </w:p>
          <w:p w:rsidR="00F13391" w:rsidRPr="00C937F7" w:rsidRDefault="00F13391" w:rsidP="00E867F2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391" w:rsidRPr="00C937F7" w:rsidRDefault="00F13391" w:rsidP="00E867F2">
            <w:pPr>
              <w:spacing w:line="21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Кількість заходів</w:t>
            </w: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Кількість проектів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3E4" w:rsidRDefault="008833E4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10</w:t>
            </w: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8833E4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3E4" w:rsidRDefault="008833E4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2</w:t>
            </w: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8833E4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3E4" w:rsidRDefault="008833E4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2</w:t>
            </w: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8833E4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3E4" w:rsidRDefault="008833E4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2</w:t>
            </w: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8833E4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3E4" w:rsidRDefault="008833E4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2</w:t>
            </w: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8833E4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3E4" w:rsidRDefault="008833E4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2</w:t>
            </w: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8833E4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E867F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1</w:t>
            </w:r>
          </w:p>
        </w:tc>
      </w:tr>
      <w:tr w:rsidR="00F13391" w:rsidRPr="002950B2" w:rsidTr="00C85059">
        <w:trPr>
          <w:trHeight w:val="39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1" w:rsidRPr="00C937F7" w:rsidRDefault="00F13391" w:rsidP="003574DF">
            <w:pPr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lastRenderedPageBreak/>
              <w:t xml:space="preserve">2. </w:t>
            </w:r>
            <w:proofErr w:type="spellStart"/>
            <w:r w:rsidRPr="00C937F7">
              <w:rPr>
                <w:sz w:val="20"/>
                <w:szCs w:val="20"/>
                <w:lang w:val="uk-UA"/>
              </w:rPr>
              <w:t>Широкомас-штабна</w:t>
            </w:r>
            <w:proofErr w:type="spellEnd"/>
            <w:r w:rsidRPr="00C937F7">
              <w:rPr>
                <w:sz w:val="20"/>
                <w:szCs w:val="20"/>
                <w:lang w:val="uk-UA"/>
              </w:rPr>
              <w:t xml:space="preserve"> право-інформаційна робота щодо інформування населення про правову політику держави та законодавство, створення атмосфери поваги до законів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 xml:space="preserve">Кількість виступів у  ЗМІ, </w:t>
            </w:r>
            <w:proofErr w:type="spellStart"/>
            <w:r w:rsidRPr="00C937F7">
              <w:rPr>
                <w:sz w:val="20"/>
                <w:szCs w:val="20"/>
                <w:lang w:val="uk-UA"/>
              </w:rPr>
              <w:t>теле-</w:t>
            </w:r>
            <w:proofErr w:type="spellEnd"/>
            <w:r w:rsidRPr="00C937F7">
              <w:rPr>
                <w:sz w:val="20"/>
                <w:szCs w:val="20"/>
                <w:lang w:val="uk-UA"/>
              </w:rPr>
              <w:t xml:space="preserve"> та радіопередач</w:t>
            </w:r>
            <w:r w:rsidR="008833E4">
              <w:rPr>
                <w:sz w:val="20"/>
                <w:szCs w:val="20"/>
                <w:lang w:val="uk-UA"/>
              </w:rPr>
              <w:t>.</w:t>
            </w: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Кількість виданих методичних посібників з актуальних правових питань</w:t>
            </w: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391" w:rsidRPr="00C937F7" w:rsidRDefault="00F13391" w:rsidP="003574DF">
            <w:pPr>
              <w:spacing w:line="21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 xml:space="preserve">Кількість </w:t>
            </w:r>
          </w:p>
          <w:p w:rsidR="00F13391" w:rsidRPr="00C937F7" w:rsidRDefault="00F13391" w:rsidP="003574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8833E4" w:rsidRDefault="008833E4" w:rsidP="003574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Од.</w:t>
            </w: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391" w:rsidRPr="00C937F7" w:rsidRDefault="00F13391" w:rsidP="003574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5000</w:t>
            </w:r>
          </w:p>
          <w:p w:rsidR="00F13391" w:rsidRPr="00C937F7" w:rsidRDefault="00F13391" w:rsidP="003574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8833E4" w:rsidRDefault="008833E4" w:rsidP="003574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60</w:t>
            </w: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3391" w:rsidRPr="00C937F7" w:rsidRDefault="00F13391" w:rsidP="003574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1000</w:t>
            </w:r>
          </w:p>
          <w:p w:rsidR="00F13391" w:rsidRPr="00C937F7" w:rsidRDefault="00F13391" w:rsidP="003574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833E4" w:rsidRDefault="008833E4" w:rsidP="003574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12</w:t>
            </w: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13391" w:rsidRPr="00C937F7" w:rsidRDefault="00F13391" w:rsidP="003574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1000</w:t>
            </w:r>
          </w:p>
          <w:p w:rsidR="00F13391" w:rsidRPr="00C937F7" w:rsidRDefault="00F13391" w:rsidP="003574DF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</w:p>
          <w:p w:rsidR="008833E4" w:rsidRDefault="00F13391" w:rsidP="003574DF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 xml:space="preserve">     </w:t>
            </w:r>
          </w:p>
          <w:p w:rsidR="00F13391" w:rsidRPr="00C937F7" w:rsidRDefault="00F13391" w:rsidP="003574DF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12</w:t>
            </w:r>
          </w:p>
          <w:p w:rsidR="00F13391" w:rsidRPr="00C937F7" w:rsidRDefault="00F13391" w:rsidP="003574DF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 xml:space="preserve">   </w:t>
            </w:r>
          </w:p>
          <w:p w:rsidR="00F13391" w:rsidRPr="00C937F7" w:rsidRDefault="00F13391" w:rsidP="003574DF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 xml:space="preserve">    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1000</w:t>
            </w: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8833E4" w:rsidRPr="00C937F7" w:rsidRDefault="008833E4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 xml:space="preserve">   12</w:t>
            </w: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1000</w:t>
            </w: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8833E4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 xml:space="preserve">   </w:t>
            </w: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12</w:t>
            </w: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 xml:space="preserve">  </w:t>
            </w: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>1000</w:t>
            </w: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8833E4" w:rsidRDefault="00F13391" w:rsidP="003574DF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 xml:space="preserve"> </w:t>
            </w:r>
          </w:p>
          <w:p w:rsidR="00F13391" w:rsidRPr="00C937F7" w:rsidRDefault="00F13391" w:rsidP="003574DF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C937F7">
              <w:rPr>
                <w:sz w:val="20"/>
                <w:szCs w:val="20"/>
                <w:lang w:val="uk-UA"/>
              </w:rPr>
              <w:t xml:space="preserve"> 12</w:t>
            </w: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  <w:p w:rsidR="00F13391" w:rsidRPr="00C937F7" w:rsidRDefault="00F13391" w:rsidP="003574DF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</w:tc>
      </w:tr>
      <w:tr w:rsidR="002F3FDE" w:rsidRPr="002950B2" w:rsidTr="0036001F">
        <w:trPr>
          <w:trHeight w:val="83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DE" w:rsidRPr="00DC5590" w:rsidRDefault="002F3FDE" w:rsidP="002F3FDE">
            <w:pPr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 w:rsidRPr="00E255BF">
              <w:rPr>
                <w:sz w:val="20"/>
                <w:szCs w:val="20"/>
                <w:lang w:val="uk-UA"/>
              </w:rPr>
              <w:t>3. Формування в населення регіону</w:t>
            </w:r>
            <w:r w:rsidRPr="00DC5590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схильності до </w:t>
            </w:r>
            <w:proofErr w:type="spellStart"/>
            <w:r>
              <w:rPr>
                <w:sz w:val="20"/>
                <w:szCs w:val="20"/>
                <w:lang w:val="uk-UA"/>
              </w:rPr>
              <w:t>правосвідомого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житття</w:t>
            </w:r>
            <w:proofErr w:type="spellEnd"/>
            <w:r w:rsidRPr="00F5504E">
              <w:rPr>
                <w:sz w:val="20"/>
                <w:szCs w:val="20"/>
                <w:lang w:val="uk-UA"/>
              </w:rPr>
              <w:t>, насамперед у студентської, учнівської молоді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DE" w:rsidRDefault="002F3FDE" w:rsidP="00606A74">
            <w:pPr>
              <w:spacing w:line="206" w:lineRule="auto"/>
              <w:rPr>
                <w:sz w:val="20"/>
                <w:szCs w:val="20"/>
                <w:lang w:val="uk-UA"/>
              </w:rPr>
            </w:pPr>
            <w:r w:rsidRPr="002F3FDE">
              <w:rPr>
                <w:sz w:val="20"/>
                <w:szCs w:val="20"/>
                <w:lang w:val="uk-UA"/>
              </w:rPr>
              <w:t>Кількіс</w:t>
            </w:r>
            <w:r>
              <w:rPr>
                <w:sz w:val="20"/>
                <w:szCs w:val="20"/>
                <w:lang w:val="uk-UA"/>
              </w:rPr>
              <w:t xml:space="preserve">ть проведення </w:t>
            </w:r>
            <w:proofErr w:type="spellStart"/>
            <w:r>
              <w:rPr>
                <w:sz w:val="20"/>
                <w:szCs w:val="20"/>
                <w:lang w:val="uk-UA"/>
              </w:rPr>
              <w:t>правопросвітниць-</w:t>
            </w:r>
            <w:proofErr w:type="spellEnd"/>
          </w:p>
          <w:p w:rsidR="002F3FDE" w:rsidRPr="004462ED" w:rsidRDefault="002F3FDE" w:rsidP="00606A74">
            <w:pPr>
              <w:spacing w:line="206" w:lineRule="auto"/>
              <w:rPr>
                <w:sz w:val="22"/>
                <w:szCs w:val="22"/>
                <w:lang w:val="uk-UA"/>
              </w:rPr>
            </w:pPr>
            <w:proofErr w:type="spellStart"/>
            <w:r w:rsidRPr="004462ED">
              <w:rPr>
                <w:sz w:val="22"/>
                <w:szCs w:val="22"/>
                <w:lang w:val="uk-UA"/>
              </w:rPr>
              <w:t>ких</w:t>
            </w:r>
            <w:proofErr w:type="spellEnd"/>
            <w:r w:rsidRPr="004462ED">
              <w:rPr>
                <w:sz w:val="22"/>
                <w:szCs w:val="22"/>
                <w:lang w:val="uk-UA"/>
              </w:rPr>
              <w:t xml:space="preserve"> та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п</w:t>
            </w:r>
            <w:r w:rsidRPr="004462ED">
              <w:rPr>
                <w:sz w:val="22"/>
                <w:szCs w:val="22"/>
                <w:lang w:val="uk-UA"/>
              </w:rPr>
              <w:t>равовихов</w:t>
            </w:r>
            <w:r>
              <w:rPr>
                <w:sz w:val="22"/>
                <w:szCs w:val="22"/>
                <w:lang w:val="uk-UA"/>
              </w:rPr>
              <w:t>-</w:t>
            </w:r>
            <w:r w:rsidRPr="004462ED">
              <w:rPr>
                <w:sz w:val="22"/>
                <w:szCs w:val="22"/>
                <w:lang w:val="uk-UA"/>
              </w:rPr>
              <w:t>них</w:t>
            </w:r>
            <w:proofErr w:type="spellEnd"/>
            <w:r w:rsidRPr="004462ED">
              <w:rPr>
                <w:sz w:val="22"/>
                <w:szCs w:val="22"/>
                <w:lang w:val="uk-UA"/>
              </w:rPr>
              <w:t xml:space="preserve"> заходів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2F3FDE" w:rsidRDefault="002F3FDE" w:rsidP="003574DF">
            <w:pPr>
              <w:spacing w:line="206" w:lineRule="auto"/>
              <w:rPr>
                <w:sz w:val="16"/>
                <w:szCs w:val="16"/>
                <w:lang w:val="uk-UA"/>
              </w:rPr>
            </w:pPr>
          </w:p>
          <w:p w:rsidR="002F3FDE" w:rsidRPr="00714CC9" w:rsidRDefault="002F3FDE" w:rsidP="003574DF">
            <w:pPr>
              <w:spacing w:line="206" w:lineRule="auto"/>
              <w:rPr>
                <w:sz w:val="16"/>
                <w:szCs w:val="16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Кількість заходів у рамках роботи лекторіїв з питань поширення моральних і правових знань, профілактики правопорушень серед неповнолітніх</w:t>
            </w:r>
            <w:r w:rsidR="008833E4">
              <w:rPr>
                <w:sz w:val="22"/>
                <w:szCs w:val="22"/>
                <w:lang w:val="uk-UA"/>
              </w:rPr>
              <w:t>.</w:t>
            </w:r>
            <w:r w:rsidRPr="004462ED">
              <w:rPr>
                <w:sz w:val="22"/>
                <w:szCs w:val="22"/>
                <w:lang w:val="uk-UA"/>
              </w:rPr>
              <w:t xml:space="preserve">   </w:t>
            </w:r>
          </w:p>
          <w:p w:rsidR="002F3FDE" w:rsidRPr="00714CC9" w:rsidRDefault="002F3FDE" w:rsidP="003574DF">
            <w:pPr>
              <w:spacing w:line="206" w:lineRule="auto"/>
              <w:rPr>
                <w:sz w:val="16"/>
                <w:szCs w:val="16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Кількість молодіжних правових клубів</w:t>
            </w:r>
            <w:r w:rsidR="008833E4">
              <w:rPr>
                <w:sz w:val="22"/>
                <w:szCs w:val="22"/>
                <w:lang w:val="uk-UA"/>
              </w:rPr>
              <w:t>.</w:t>
            </w:r>
          </w:p>
          <w:p w:rsidR="002F3FDE" w:rsidRPr="00714CC9" w:rsidRDefault="002F3FDE" w:rsidP="003574DF">
            <w:pPr>
              <w:spacing w:line="206" w:lineRule="auto"/>
              <w:rPr>
                <w:sz w:val="16"/>
                <w:szCs w:val="16"/>
                <w:lang w:val="uk-UA"/>
              </w:rPr>
            </w:pPr>
          </w:p>
          <w:p w:rsidR="002F3FDE" w:rsidRPr="00DC5590" w:rsidRDefault="002F3FDE" w:rsidP="003574DF">
            <w:pPr>
              <w:spacing w:line="206" w:lineRule="auto"/>
              <w:rPr>
                <w:sz w:val="20"/>
                <w:szCs w:val="20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 xml:space="preserve">Кількість міжнародних семінарів, круглих столів,  симпозіумів </w:t>
            </w:r>
            <w:r>
              <w:rPr>
                <w:sz w:val="22"/>
                <w:szCs w:val="22"/>
                <w:lang w:val="uk-UA"/>
              </w:rPr>
              <w:t>і</w:t>
            </w:r>
            <w:r w:rsidRPr="004462ED">
              <w:rPr>
                <w:sz w:val="22"/>
                <w:szCs w:val="22"/>
                <w:lang w:val="uk-UA"/>
              </w:rPr>
              <w:t>з питань правової освіти та формування моральності в суспільстві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FDE" w:rsidRP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  <w:r w:rsidRPr="002F3FDE">
              <w:rPr>
                <w:sz w:val="20"/>
                <w:szCs w:val="20"/>
                <w:lang w:val="uk-UA"/>
              </w:rPr>
              <w:t>Од.</w:t>
            </w:r>
          </w:p>
          <w:p w:rsidR="002F3FDE" w:rsidRPr="00DC5590" w:rsidRDefault="002F3FDE" w:rsidP="003574DF">
            <w:pPr>
              <w:spacing w:line="20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Од.</w:t>
            </w: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2F3FDE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Од.</w:t>
            </w: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Од.</w:t>
            </w: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139FE" w:rsidRDefault="001139F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139FE" w:rsidRDefault="001139F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139FE" w:rsidRDefault="001139F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139FE" w:rsidRDefault="001139F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139FE" w:rsidRDefault="001139F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139FE" w:rsidRDefault="001139F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139FE" w:rsidRDefault="001139F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139FE" w:rsidRDefault="001139F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139FE" w:rsidRDefault="001139F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139FE" w:rsidRDefault="001139F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139FE" w:rsidRDefault="001139F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139FE" w:rsidRDefault="001139F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139FE" w:rsidRDefault="001139F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139FE" w:rsidRDefault="001139F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139FE" w:rsidRPr="00DC5590" w:rsidRDefault="001139F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FDE" w:rsidRP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  <w:r w:rsidRPr="002F3FDE">
              <w:rPr>
                <w:sz w:val="20"/>
                <w:szCs w:val="20"/>
                <w:lang w:val="uk-UA"/>
              </w:rPr>
              <w:t>750</w:t>
            </w:r>
          </w:p>
          <w:p w:rsidR="002F3FDE" w:rsidRPr="00DC5590" w:rsidRDefault="002F3FDE" w:rsidP="003574DF">
            <w:pPr>
              <w:spacing w:line="20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250</w:t>
            </w: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2F3FDE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</w:t>
            </w:r>
            <w:r w:rsidRPr="004462ED">
              <w:rPr>
                <w:sz w:val="22"/>
                <w:szCs w:val="22"/>
                <w:lang w:val="uk-UA"/>
              </w:rPr>
              <w:t>5</w:t>
            </w: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5</w:t>
            </w: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DC5590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FDE" w:rsidRP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  <w:r w:rsidRPr="002F3FDE">
              <w:rPr>
                <w:sz w:val="20"/>
                <w:szCs w:val="20"/>
                <w:lang w:val="uk-UA"/>
              </w:rPr>
              <w:t>150</w:t>
            </w:r>
          </w:p>
          <w:p w:rsidR="002F3FDE" w:rsidRPr="00DC5590" w:rsidRDefault="002F3FDE" w:rsidP="003574DF">
            <w:pPr>
              <w:spacing w:line="20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50</w:t>
            </w: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2F3FDE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Pr="004462ED">
              <w:rPr>
                <w:sz w:val="22"/>
                <w:szCs w:val="22"/>
                <w:lang w:val="uk-UA"/>
              </w:rPr>
              <w:t>1</w:t>
            </w: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DC5590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FDE" w:rsidRP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  <w:r w:rsidRPr="002F3FDE">
              <w:rPr>
                <w:sz w:val="20"/>
                <w:szCs w:val="20"/>
                <w:lang w:val="uk-UA"/>
              </w:rPr>
              <w:t>150</w:t>
            </w:r>
          </w:p>
          <w:p w:rsidR="002F3FDE" w:rsidRPr="00DC5590" w:rsidRDefault="002F3FDE" w:rsidP="003574DF">
            <w:pPr>
              <w:spacing w:line="20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50</w:t>
            </w: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2F3FDE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Pr="004462ED">
              <w:rPr>
                <w:sz w:val="22"/>
                <w:szCs w:val="22"/>
                <w:lang w:val="uk-UA"/>
              </w:rPr>
              <w:t>1</w:t>
            </w: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DC5590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F3FDE" w:rsidRDefault="002F3FDE" w:rsidP="003574DF">
            <w:pPr>
              <w:spacing w:line="206" w:lineRule="auto"/>
              <w:rPr>
                <w:sz w:val="20"/>
                <w:szCs w:val="20"/>
                <w:lang w:val="uk-UA"/>
              </w:rPr>
            </w:pPr>
          </w:p>
          <w:p w:rsidR="002F3FDE" w:rsidRPr="002F3FDE" w:rsidRDefault="002F3FDE" w:rsidP="003574DF">
            <w:pPr>
              <w:spacing w:line="206" w:lineRule="auto"/>
              <w:rPr>
                <w:sz w:val="20"/>
                <w:szCs w:val="20"/>
                <w:lang w:val="uk-UA"/>
              </w:rPr>
            </w:pPr>
            <w:r w:rsidRPr="002F3FDE">
              <w:rPr>
                <w:sz w:val="20"/>
                <w:szCs w:val="20"/>
                <w:lang w:val="uk-UA"/>
              </w:rPr>
              <w:t>150</w:t>
            </w:r>
          </w:p>
          <w:p w:rsidR="002F3FDE" w:rsidRPr="00DC5590" w:rsidRDefault="002F3FDE" w:rsidP="003574DF">
            <w:pPr>
              <w:spacing w:line="20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50</w:t>
            </w: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2F3FDE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Pr="004462ED">
              <w:rPr>
                <w:sz w:val="22"/>
                <w:szCs w:val="22"/>
                <w:lang w:val="uk-UA"/>
              </w:rPr>
              <w:t>1</w:t>
            </w: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1</w:t>
            </w: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DC5590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DE" w:rsidRDefault="002F3FDE" w:rsidP="003574DF">
            <w:pPr>
              <w:spacing w:line="206" w:lineRule="auto"/>
              <w:rPr>
                <w:sz w:val="20"/>
                <w:szCs w:val="20"/>
                <w:lang w:val="uk-UA"/>
              </w:rPr>
            </w:pPr>
          </w:p>
          <w:p w:rsidR="002F3FDE" w:rsidRPr="002F3FDE" w:rsidRDefault="002F3FDE" w:rsidP="003574DF">
            <w:pPr>
              <w:spacing w:line="206" w:lineRule="auto"/>
              <w:rPr>
                <w:sz w:val="20"/>
                <w:szCs w:val="20"/>
                <w:lang w:val="uk-UA"/>
              </w:rPr>
            </w:pPr>
            <w:r w:rsidRPr="002F3FDE">
              <w:rPr>
                <w:sz w:val="20"/>
                <w:szCs w:val="20"/>
                <w:lang w:val="uk-UA"/>
              </w:rPr>
              <w:t>150</w:t>
            </w:r>
          </w:p>
          <w:p w:rsidR="002F3FDE" w:rsidRPr="00DC5590" w:rsidRDefault="002F3FDE" w:rsidP="003574DF">
            <w:pPr>
              <w:spacing w:line="20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50</w:t>
            </w: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2F3FDE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 w:rsidRPr="004462ED">
              <w:rPr>
                <w:sz w:val="22"/>
                <w:szCs w:val="22"/>
                <w:lang w:val="uk-UA"/>
              </w:rPr>
              <w:t>1</w:t>
            </w: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1</w:t>
            </w: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DC5590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F3FDE" w:rsidRDefault="002F3FDE" w:rsidP="003574DF">
            <w:pPr>
              <w:spacing w:line="206" w:lineRule="auto"/>
              <w:rPr>
                <w:sz w:val="20"/>
                <w:szCs w:val="20"/>
                <w:lang w:val="uk-UA"/>
              </w:rPr>
            </w:pPr>
          </w:p>
          <w:p w:rsidR="002F3FDE" w:rsidRPr="002F3FDE" w:rsidRDefault="002F3FDE" w:rsidP="003574DF">
            <w:pPr>
              <w:spacing w:line="206" w:lineRule="auto"/>
              <w:rPr>
                <w:sz w:val="20"/>
                <w:szCs w:val="20"/>
                <w:lang w:val="uk-UA"/>
              </w:rPr>
            </w:pPr>
            <w:r w:rsidRPr="002F3FDE">
              <w:rPr>
                <w:sz w:val="20"/>
                <w:szCs w:val="20"/>
                <w:lang w:val="uk-UA"/>
              </w:rPr>
              <w:t>150</w:t>
            </w:r>
          </w:p>
          <w:p w:rsidR="002F3FDE" w:rsidRPr="00DC5590" w:rsidRDefault="002F3FDE" w:rsidP="003574DF">
            <w:pPr>
              <w:spacing w:line="20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50</w:t>
            </w: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2F3FDE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 w:rsidRPr="004462ED">
              <w:rPr>
                <w:sz w:val="22"/>
                <w:szCs w:val="22"/>
                <w:lang w:val="uk-UA"/>
              </w:rPr>
              <w:t>1</w:t>
            </w: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1</w:t>
            </w: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4462ED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Pr="00DC5590" w:rsidRDefault="002F3FDE" w:rsidP="003574DF">
            <w:pPr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13391" w:rsidRPr="002950B2" w:rsidTr="003574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1" w:rsidRPr="004462ED" w:rsidRDefault="00F13391" w:rsidP="003574DF">
            <w:pPr>
              <w:spacing w:line="206" w:lineRule="auto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lastRenderedPageBreak/>
              <w:t>4. Надання безоплатної правової</w:t>
            </w:r>
          </w:p>
          <w:p w:rsidR="00F13391" w:rsidRPr="004462ED" w:rsidRDefault="00F13391" w:rsidP="003574DF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Pr="004462ED">
              <w:rPr>
                <w:sz w:val="22"/>
                <w:szCs w:val="22"/>
                <w:lang w:val="uk-UA"/>
              </w:rPr>
              <w:t>опомоги населенню регіону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1" w:rsidRPr="004462ED" w:rsidRDefault="00F13391" w:rsidP="003574DF">
            <w:pPr>
              <w:spacing w:line="206" w:lineRule="auto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 xml:space="preserve">Забезпечення надання безоплатної правової допомоги через мережі громадських приймалень та офісів </w:t>
            </w: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Кількість мобільних консультативних пунктів</w:t>
            </w: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C937F7">
            <w:pPr>
              <w:spacing w:line="206" w:lineRule="auto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 xml:space="preserve">Кількість семінарів, тренінгів, лекцій, круглих столів для осіб, </w:t>
            </w:r>
            <w:r>
              <w:rPr>
                <w:sz w:val="22"/>
                <w:szCs w:val="22"/>
                <w:lang w:val="uk-UA"/>
              </w:rPr>
              <w:t>які</w:t>
            </w:r>
            <w:r w:rsidRPr="004462ED">
              <w:rPr>
                <w:sz w:val="22"/>
                <w:szCs w:val="22"/>
                <w:lang w:val="uk-UA"/>
              </w:rPr>
              <w:t xml:space="preserve"> надають безоплатну правову допомогу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Од.</w:t>
            </w:r>
          </w:p>
          <w:p w:rsidR="00F13391" w:rsidRPr="004462ED" w:rsidRDefault="00F13391" w:rsidP="003574DF">
            <w:pPr>
              <w:spacing w:line="206" w:lineRule="auto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F13391" w:rsidRPr="00714CC9" w:rsidRDefault="00F13391" w:rsidP="002F3FDE">
            <w:pPr>
              <w:spacing w:line="206" w:lineRule="auto"/>
              <w:rPr>
                <w:color w:val="FF0000"/>
                <w:sz w:val="16"/>
                <w:szCs w:val="16"/>
                <w:lang w:val="uk-UA"/>
              </w:rPr>
            </w:pPr>
          </w:p>
          <w:p w:rsidR="00C116A1" w:rsidRDefault="00C116A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116A1" w:rsidRDefault="00C116A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8833E4" w:rsidRDefault="008833E4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8833E4" w:rsidRDefault="008833E4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116A1" w:rsidRDefault="00D9016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8833E4" w:rsidRPr="004462ED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F13391" w:rsidRDefault="00F1339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C116A1" w:rsidRDefault="00C116A1" w:rsidP="003574DF">
            <w:pPr>
              <w:spacing w:line="20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  <w:p w:rsidR="00C116A1" w:rsidRDefault="00C116A1" w:rsidP="003574DF">
            <w:pPr>
              <w:spacing w:line="20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  <w:p w:rsidR="00C116A1" w:rsidRDefault="00C116A1" w:rsidP="003574DF">
            <w:pPr>
              <w:spacing w:line="20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50000</w:t>
            </w: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F3FDE" w:rsidRDefault="002F3FDE" w:rsidP="002F3FDE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C116A1" w:rsidRDefault="002F3FDE" w:rsidP="002F3FDE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</w:p>
          <w:p w:rsidR="00C116A1" w:rsidRDefault="00C116A1" w:rsidP="002F3FDE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8833E4" w:rsidRDefault="008833E4" w:rsidP="002F3FDE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8833E4" w:rsidRDefault="008833E4" w:rsidP="002F3FDE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8833E4" w:rsidRDefault="008833E4" w:rsidP="002F3FDE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</w:t>
            </w:r>
            <w:r w:rsidRPr="004462ED">
              <w:rPr>
                <w:sz w:val="22"/>
                <w:szCs w:val="22"/>
                <w:lang w:val="uk-UA"/>
              </w:rPr>
              <w:t>50</w:t>
            </w:r>
          </w:p>
          <w:p w:rsidR="00F13391" w:rsidRPr="004462ED" w:rsidRDefault="008833E4" w:rsidP="002F3FDE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116A1" w:rsidRDefault="00C116A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116A1" w:rsidRDefault="00C116A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8833E4" w:rsidRDefault="008833E4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</w:t>
            </w:r>
          </w:p>
          <w:p w:rsidR="00F13391" w:rsidRPr="004462ED" w:rsidRDefault="008833E4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="00F13391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10000</w:t>
            </w: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F13391" w:rsidRPr="00714CC9" w:rsidRDefault="00F13391" w:rsidP="003574DF">
            <w:pPr>
              <w:spacing w:line="20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C116A1" w:rsidRDefault="002F3FDE" w:rsidP="002F3FDE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C116A1" w:rsidRDefault="00C116A1" w:rsidP="002F3FDE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8833E4" w:rsidRDefault="008833E4" w:rsidP="002F3FDE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8833E4" w:rsidRDefault="008833E4" w:rsidP="002F3FDE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C116A1" w:rsidRDefault="008833E4" w:rsidP="002F3FDE">
            <w:pPr>
              <w:spacing w:line="206" w:lineRule="auto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10</w:t>
            </w:r>
          </w:p>
          <w:p w:rsidR="00F13391" w:rsidRPr="004462ED" w:rsidRDefault="00C116A1" w:rsidP="002F3FDE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116A1" w:rsidRDefault="00C116A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C116A1" w:rsidRDefault="00C116A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C116A1" w:rsidRDefault="00C116A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F13391" w:rsidRPr="004462ED" w:rsidRDefault="00C116A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F13391" w:rsidRPr="004462E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10000</w:t>
            </w: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714CC9" w:rsidRDefault="00F13391" w:rsidP="002F3FDE">
            <w:pPr>
              <w:spacing w:line="206" w:lineRule="auto"/>
              <w:rPr>
                <w:sz w:val="16"/>
                <w:szCs w:val="16"/>
                <w:lang w:val="uk-UA"/>
              </w:rPr>
            </w:pPr>
          </w:p>
          <w:p w:rsidR="00C116A1" w:rsidRDefault="00C116A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116A1" w:rsidRDefault="00C116A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8833E4" w:rsidRDefault="008833E4" w:rsidP="008833E4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8833E4" w:rsidRDefault="008833E4" w:rsidP="008833E4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8833E4" w:rsidRPr="004462ED" w:rsidRDefault="008833E4" w:rsidP="008833E4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10</w:t>
            </w:r>
          </w:p>
          <w:p w:rsidR="00C116A1" w:rsidRDefault="00C116A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116A1" w:rsidRDefault="00C116A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C116A1" w:rsidRDefault="00C116A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C116A1" w:rsidRDefault="00C116A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F13391" w:rsidRPr="004462ED" w:rsidRDefault="00C116A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="00F13391" w:rsidRPr="004462E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10000</w:t>
            </w: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714CC9" w:rsidRDefault="00F13391" w:rsidP="002F3FDE">
            <w:pPr>
              <w:spacing w:line="206" w:lineRule="auto"/>
              <w:rPr>
                <w:sz w:val="16"/>
                <w:szCs w:val="16"/>
                <w:lang w:val="uk-UA"/>
              </w:rPr>
            </w:pPr>
          </w:p>
          <w:p w:rsidR="00C116A1" w:rsidRDefault="00C116A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116A1" w:rsidRDefault="00C116A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116A1" w:rsidRDefault="00C116A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8833E4" w:rsidRDefault="008833E4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10</w:t>
            </w: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116A1" w:rsidRDefault="00C116A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C116A1" w:rsidRDefault="00C116A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C116A1" w:rsidRDefault="00C116A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8833E4" w:rsidRDefault="00C116A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F13391" w:rsidRPr="004462ED" w:rsidRDefault="00F1339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DE" w:rsidRDefault="002F3FDE" w:rsidP="003574DF">
            <w:pPr>
              <w:spacing w:line="206" w:lineRule="auto"/>
              <w:ind w:left="-140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ind w:left="-140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10000</w:t>
            </w: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F13391" w:rsidRPr="00714CC9" w:rsidRDefault="00F13391" w:rsidP="002F3FDE">
            <w:pPr>
              <w:spacing w:line="206" w:lineRule="auto"/>
              <w:rPr>
                <w:sz w:val="16"/>
                <w:szCs w:val="16"/>
                <w:lang w:val="uk-UA"/>
              </w:rPr>
            </w:pPr>
          </w:p>
          <w:p w:rsidR="00C116A1" w:rsidRDefault="00C116A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116A1" w:rsidRDefault="00C116A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116A1" w:rsidRDefault="00C116A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8833E4" w:rsidRDefault="008833E4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10</w:t>
            </w: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116A1" w:rsidRDefault="00C116A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</w:p>
          <w:p w:rsidR="00C116A1" w:rsidRDefault="00C116A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C116A1" w:rsidRDefault="00C116A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8833E4" w:rsidRDefault="00C116A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</w:p>
          <w:p w:rsidR="00F13391" w:rsidRPr="004462ED" w:rsidRDefault="00C116A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F13391" w:rsidRPr="004462E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FDE" w:rsidRDefault="002F3FDE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10000</w:t>
            </w: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F13391" w:rsidRPr="00714CC9" w:rsidRDefault="00F13391" w:rsidP="002F3FDE">
            <w:pPr>
              <w:spacing w:line="206" w:lineRule="auto"/>
              <w:rPr>
                <w:sz w:val="16"/>
                <w:szCs w:val="16"/>
                <w:lang w:val="uk-UA"/>
              </w:rPr>
            </w:pPr>
          </w:p>
          <w:p w:rsidR="00C116A1" w:rsidRDefault="00C116A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116A1" w:rsidRDefault="00C116A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116A1" w:rsidRDefault="00C116A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8833E4" w:rsidRDefault="008833E4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10</w:t>
            </w: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116A1" w:rsidRDefault="00C116A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</w:p>
          <w:p w:rsidR="00C116A1" w:rsidRDefault="00C116A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C116A1" w:rsidRDefault="00C116A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8833E4" w:rsidRDefault="00C116A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</w:p>
          <w:p w:rsidR="00F13391" w:rsidRPr="004462ED" w:rsidRDefault="00F13391" w:rsidP="00C116A1">
            <w:pPr>
              <w:spacing w:line="206" w:lineRule="auto"/>
              <w:rPr>
                <w:sz w:val="22"/>
                <w:szCs w:val="22"/>
                <w:lang w:val="uk-UA"/>
              </w:rPr>
            </w:pPr>
            <w:r w:rsidRPr="004462ED">
              <w:rPr>
                <w:sz w:val="22"/>
                <w:szCs w:val="22"/>
                <w:lang w:val="uk-UA"/>
              </w:rPr>
              <w:t>4</w:t>
            </w:r>
          </w:p>
        </w:tc>
      </w:tr>
      <w:tr w:rsidR="00F13391" w:rsidRPr="002950B2" w:rsidTr="003574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1" w:rsidRPr="00F074C2" w:rsidRDefault="00F13391" w:rsidP="00F074C2">
            <w:pPr>
              <w:spacing w:line="206" w:lineRule="auto"/>
              <w:rPr>
                <w:sz w:val="20"/>
                <w:szCs w:val="20"/>
                <w:lang w:val="uk-UA"/>
              </w:rPr>
            </w:pPr>
            <w:r w:rsidRPr="00F074C2">
              <w:rPr>
                <w:sz w:val="20"/>
                <w:szCs w:val="20"/>
                <w:lang w:val="uk-UA"/>
              </w:rPr>
              <w:t xml:space="preserve">5. Організація виконання завдань щодо реалізації </w:t>
            </w:r>
            <w:proofErr w:type="spellStart"/>
            <w:r w:rsidRPr="00F074C2">
              <w:rPr>
                <w:sz w:val="20"/>
                <w:szCs w:val="20"/>
                <w:lang w:val="uk-UA"/>
              </w:rPr>
              <w:t>загальнонаціо-</w:t>
            </w:r>
            <w:proofErr w:type="spellEnd"/>
          </w:p>
          <w:p w:rsidR="00F13391" w:rsidRPr="00F074C2" w:rsidRDefault="00F13391" w:rsidP="00F074C2">
            <w:pPr>
              <w:spacing w:line="206" w:lineRule="auto"/>
              <w:rPr>
                <w:sz w:val="20"/>
                <w:szCs w:val="20"/>
                <w:lang w:val="uk-UA"/>
              </w:rPr>
            </w:pPr>
            <w:proofErr w:type="spellStart"/>
            <w:r w:rsidRPr="00F074C2">
              <w:rPr>
                <w:sz w:val="20"/>
                <w:szCs w:val="20"/>
                <w:lang w:val="uk-UA"/>
              </w:rPr>
              <w:t>нального</w:t>
            </w:r>
            <w:proofErr w:type="spellEnd"/>
            <w:r w:rsidRPr="00F074C2">
              <w:rPr>
                <w:sz w:val="20"/>
                <w:szCs w:val="20"/>
                <w:lang w:val="uk-UA"/>
              </w:rPr>
              <w:t xml:space="preserve"> право</w:t>
            </w:r>
            <w:r w:rsidR="008833E4" w:rsidRPr="00F074C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833E4" w:rsidRPr="00F074C2">
              <w:rPr>
                <w:sz w:val="20"/>
                <w:szCs w:val="20"/>
                <w:lang w:val="uk-UA"/>
              </w:rPr>
              <w:t>просвітницько</w:t>
            </w:r>
            <w:r w:rsidR="008833E4">
              <w:rPr>
                <w:sz w:val="20"/>
                <w:szCs w:val="20"/>
                <w:lang w:val="uk-UA"/>
              </w:rPr>
              <w:t>-</w:t>
            </w:r>
            <w:proofErr w:type="spellEnd"/>
            <w:r w:rsidR="008833E4">
              <w:rPr>
                <w:sz w:val="20"/>
                <w:szCs w:val="20"/>
                <w:lang w:val="uk-UA"/>
              </w:rPr>
              <w:t xml:space="preserve"> </w:t>
            </w:r>
          </w:p>
          <w:p w:rsidR="00F13391" w:rsidRPr="00F074C2" w:rsidRDefault="00F13391" w:rsidP="00F074C2">
            <w:pPr>
              <w:spacing w:line="206" w:lineRule="auto"/>
              <w:rPr>
                <w:sz w:val="20"/>
                <w:szCs w:val="20"/>
              </w:rPr>
            </w:pPr>
            <w:proofErr w:type="spellStart"/>
            <w:r w:rsidRPr="00F074C2">
              <w:rPr>
                <w:sz w:val="20"/>
                <w:szCs w:val="20"/>
                <w:lang w:val="uk-UA"/>
              </w:rPr>
              <w:t>го</w:t>
            </w:r>
            <w:proofErr w:type="spellEnd"/>
            <w:r w:rsidRPr="00F074C2">
              <w:rPr>
                <w:sz w:val="20"/>
                <w:szCs w:val="20"/>
                <w:lang w:val="uk-UA"/>
              </w:rPr>
              <w:t xml:space="preserve"> проекту </w:t>
            </w:r>
            <w:r w:rsidRPr="00F074C2">
              <w:rPr>
                <w:sz w:val="20"/>
                <w:szCs w:val="20"/>
                <w:lang w:val="uk-UA"/>
              </w:rPr>
              <w:br/>
              <w:t xml:space="preserve"> </w:t>
            </w:r>
            <w:r w:rsidR="008833E4">
              <w:rPr>
                <w:sz w:val="20"/>
                <w:szCs w:val="20"/>
                <w:lang w:val="uk-UA"/>
              </w:rPr>
              <w:t>,,</w:t>
            </w:r>
            <w:r w:rsidRPr="00F074C2">
              <w:rPr>
                <w:sz w:val="20"/>
                <w:szCs w:val="20"/>
                <w:lang w:val="uk-UA"/>
              </w:rPr>
              <w:t>Я МАЮ ПРАВО!</w:t>
            </w:r>
            <w:r w:rsidRPr="00F074C2">
              <w:rPr>
                <w:sz w:val="20"/>
                <w:szCs w:val="20"/>
              </w:rPr>
              <w:t>”</w:t>
            </w:r>
          </w:p>
          <w:p w:rsidR="00F13391" w:rsidRPr="00F074C2" w:rsidRDefault="00F13391" w:rsidP="003574DF">
            <w:pPr>
              <w:spacing w:line="206" w:lineRule="auto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1" w:rsidRPr="00F074C2" w:rsidRDefault="00F13391" w:rsidP="00F0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F074C2">
              <w:rPr>
                <w:rFonts w:eastAsia="Calibri"/>
                <w:sz w:val="20"/>
                <w:szCs w:val="20"/>
                <w:lang w:val="uk-UA"/>
              </w:rPr>
              <w:t xml:space="preserve">Виготовлення та розміщення  </w:t>
            </w:r>
            <w:proofErr w:type="spellStart"/>
            <w:r w:rsidRPr="00F074C2">
              <w:rPr>
                <w:rFonts w:eastAsia="Calibri"/>
                <w:sz w:val="20"/>
                <w:szCs w:val="20"/>
                <w:lang w:val="uk-UA"/>
              </w:rPr>
              <w:t>реклам-них</w:t>
            </w:r>
            <w:proofErr w:type="spellEnd"/>
            <w:r w:rsidRPr="00F074C2">
              <w:rPr>
                <w:rFonts w:eastAsia="Calibri"/>
                <w:sz w:val="20"/>
                <w:szCs w:val="20"/>
                <w:lang w:val="uk-UA"/>
              </w:rPr>
              <w:t xml:space="preserve"> матеріалів: </w:t>
            </w:r>
          </w:p>
          <w:p w:rsidR="00F13391" w:rsidRPr="00F074C2" w:rsidRDefault="00F13391" w:rsidP="00F074C2">
            <w:pPr>
              <w:rPr>
                <w:sz w:val="22"/>
                <w:szCs w:val="22"/>
                <w:lang w:val="uk-UA"/>
              </w:rPr>
            </w:pPr>
            <w:r w:rsidRPr="00F074C2">
              <w:rPr>
                <w:sz w:val="22"/>
                <w:szCs w:val="22"/>
                <w:lang w:val="uk-UA"/>
              </w:rPr>
              <w:t xml:space="preserve">інформаційні </w:t>
            </w:r>
            <w:proofErr w:type="spellStart"/>
            <w:r w:rsidRPr="00F074C2">
              <w:rPr>
                <w:sz w:val="22"/>
                <w:szCs w:val="22"/>
                <w:lang w:val="uk-UA"/>
              </w:rPr>
              <w:t>ліфлети</w:t>
            </w:r>
            <w:proofErr w:type="spellEnd"/>
            <w:r w:rsidR="008833E4">
              <w:rPr>
                <w:sz w:val="22"/>
                <w:szCs w:val="22"/>
                <w:lang w:val="uk-UA"/>
              </w:rPr>
              <w:t>,</w:t>
            </w:r>
          </w:p>
          <w:p w:rsidR="00F13391" w:rsidRPr="00F074C2" w:rsidRDefault="00F13391" w:rsidP="00F074C2">
            <w:pPr>
              <w:rPr>
                <w:sz w:val="22"/>
                <w:szCs w:val="22"/>
                <w:lang w:val="uk-UA"/>
              </w:rPr>
            </w:pPr>
          </w:p>
          <w:p w:rsidR="00F13391" w:rsidRPr="00F074C2" w:rsidRDefault="00F13391" w:rsidP="00F074C2">
            <w:pPr>
              <w:rPr>
                <w:sz w:val="22"/>
                <w:szCs w:val="22"/>
                <w:lang w:val="uk-UA"/>
              </w:rPr>
            </w:pPr>
            <w:r w:rsidRPr="00F074C2">
              <w:rPr>
                <w:sz w:val="22"/>
                <w:szCs w:val="22"/>
                <w:lang w:val="uk-UA"/>
              </w:rPr>
              <w:t>буклети</w:t>
            </w:r>
            <w:r w:rsidR="008833E4">
              <w:rPr>
                <w:sz w:val="22"/>
                <w:szCs w:val="22"/>
                <w:lang w:val="uk-UA"/>
              </w:rPr>
              <w:t>,</w:t>
            </w:r>
          </w:p>
          <w:p w:rsidR="00F13391" w:rsidRPr="00F074C2" w:rsidRDefault="00F13391" w:rsidP="00F074C2">
            <w:pPr>
              <w:rPr>
                <w:sz w:val="22"/>
                <w:szCs w:val="22"/>
                <w:lang w:val="uk-UA"/>
              </w:rPr>
            </w:pPr>
          </w:p>
          <w:p w:rsidR="00F13391" w:rsidRPr="00F074C2" w:rsidRDefault="00F13391" w:rsidP="00F074C2">
            <w:pPr>
              <w:rPr>
                <w:sz w:val="22"/>
                <w:szCs w:val="22"/>
                <w:lang w:val="uk-UA"/>
              </w:rPr>
            </w:pPr>
            <w:r w:rsidRPr="00F074C2">
              <w:rPr>
                <w:sz w:val="22"/>
                <w:szCs w:val="22"/>
                <w:lang w:val="uk-UA"/>
              </w:rPr>
              <w:t>пам’ятки з  правових питань</w:t>
            </w:r>
            <w:r w:rsidR="008833E4">
              <w:rPr>
                <w:sz w:val="22"/>
                <w:szCs w:val="22"/>
                <w:lang w:val="uk-UA"/>
              </w:rPr>
              <w:t>,</w:t>
            </w:r>
          </w:p>
          <w:p w:rsidR="00F13391" w:rsidRPr="00F074C2" w:rsidRDefault="00F13391" w:rsidP="00F074C2">
            <w:pPr>
              <w:rPr>
                <w:sz w:val="22"/>
                <w:szCs w:val="22"/>
                <w:lang w:val="uk-UA"/>
              </w:rPr>
            </w:pPr>
          </w:p>
          <w:p w:rsidR="00F13391" w:rsidRPr="00F074C2" w:rsidRDefault="00F13391" w:rsidP="00F074C2">
            <w:pPr>
              <w:rPr>
                <w:sz w:val="22"/>
                <w:szCs w:val="22"/>
                <w:lang w:val="uk-UA"/>
              </w:rPr>
            </w:pPr>
            <w:r w:rsidRPr="00F074C2">
              <w:rPr>
                <w:sz w:val="22"/>
                <w:szCs w:val="22"/>
                <w:lang w:val="uk-UA"/>
              </w:rPr>
              <w:t>інформаційні плакати</w:t>
            </w:r>
            <w:r w:rsidR="008833E4">
              <w:rPr>
                <w:sz w:val="22"/>
                <w:szCs w:val="22"/>
                <w:lang w:val="uk-UA"/>
              </w:rPr>
              <w:t>,</w:t>
            </w:r>
          </w:p>
          <w:p w:rsidR="00F13391" w:rsidRPr="00F074C2" w:rsidRDefault="00F13391" w:rsidP="00F074C2">
            <w:pPr>
              <w:rPr>
                <w:sz w:val="22"/>
                <w:szCs w:val="22"/>
                <w:lang w:val="uk-UA"/>
              </w:rPr>
            </w:pPr>
          </w:p>
          <w:p w:rsidR="00F13391" w:rsidRPr="00DD190B" w:rsidRDefault="00F13391" w:rsidP="00DD190B">
            <w:pPr>
              <w:rPr>
                <w:sz w:val="22"/>
                <w:szCs w:val="22"/>
                <w:lang w:val="uk-UA"/>
              </w:rPr>
            </w:pPr>
            <w:r w:rsidRPr="00DD190B">
              <w:rPr>
                <w:sz w:val="22"/>
                <w:szCs w:val="22"/>
                <w:lang w:val="uk-UA"/>
              </w:rPr>
              <w:t>правові пам’ятки</w:t>
            </w:r>
          </w:p>
          <w:p w:rsidR="00F13391" w:rsidRPr="00DD190B" w:rsidRDefault="00F13391" w:rsidP="00DD190B">
            <w:pPr>
              <w:rPr>
                <w:sz w:val="22"/>
                <w:szCs w:val="22"/>
                <w:lang w:val="uk-UA"/>
              </w:rPr>
            </w:pPr>
            <w:r w:rsidRPr="00DD190B">
              <w:rPr>
                <w:sz w:val="22"/>
                <w:szCs w:val="22"/>
                <w:lang w:val="uk-UA"/>
              </w:rPr>
              <w:t>для розміщення у транспорті</w:t>
            </w:r>
          </w:p>
          <w:p w:rsidR="00F13391" w:rsidRPr="00DD190B" w:rsidRDefault="00F13391" w:rsidP="00DD190B">
            <w:pPr>
              <w:rPr>
                <w:sz w:val="22"/>
                <w:szCs w:val="22"/>
                <w:lang w:val="uk-UA"/>
              </w:rPr>
            </w:pPr>
          </w:p>
          <w:p w:rsidR="00F13391" w:rsidRPr="00F074C2" w:rsidRDefault="00F13391" w:rsidP="00DD190B">
            <w:pPr>
              <w:rPr>
                <w:sz w:val="22"/>
                <w:szCs w:val="22"/>
                <w:lang w:val="uk-UA"/>
              </w:rPr>
            </w:pPr>
            <w:proofErr w:type="spellStart"/>
            <w:r w:rsidRPr="00DD190B">
              <w:rPr>
                <w:sz w:val="22"/>
                <w:szCs w:val="22"/>
                <w:lang w:val="uk-UA"/>
              </w:rPr>
              <w:t>відеороліки</w:t>
            </w:r>
            <w:proofErr w:type="spellEnd"/>
          </w:p>
          <w:p w:rsidR="00F13391" w:rsidRPr="004462ED" w:rsidRDefault="00F13391" w:rsidP="003574DF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A1" w:rsidRDefault="00C116A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116A1" w:rsidRDefault="00C116A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116A1" w:rsidRDefault="00C116A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116A1" w:rsidRDefault="00C116A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1" w:rsidRPr="00DD190B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DD190B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DD190B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DD190B" w:rsidRDefault="00F13391" w:rsidP="00DD190B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F13391" w:rsidRPr="00DD190B" w:rsidRDefault="00F13391" w:rsidP="00DD190B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DD190B">
              <w:rPr>
                <w:sz w:val="22"/>
                <w:szCs w:val="22"/>
                <w:lang w:val="uk-UA"/>
              </w:rPr>
              <w:t>100000</w:t>
            </w:r>
          </w:p>
          <w:p w:rsidR="00F13391" w:rsidRPr="00DD190B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DD190B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DD190B" w:rsidRDefault="00F13391" w:rsidP="00DD190B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DD190B">
              <w:rPr>
                <w:sz w:val="22"/>
                <w:szCs w:val="22"/>
                <w:lang w:val="uk-UA"/>
              </w:rPr>
              <w:t>10000</w:t>
            </w:r>
          </w:p>
          <w:p w:rsidR="00F13391" w:rsidRPr="00DD190B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DD190B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DD190B" w:rsidRDefault="00F13391" w:rsidP="00DD190B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DD190B">
              <w:rPr>
                <w:sz w:val="22"/>
                <w:szCs w:val="22"/>
                <w:lang w:val="uk-UA"/>
              </w:rPr>
              <w:t>30000</w:t>
            </w:r>
          </w:p>
          <w:p w:rsidR="00F13391" w:rsidRPr="00DD190B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DD190B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DD190B" w:rsidRDefault="00F13391" w:rsidP="00DD190B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DD190B">
              <w:rPr>
                <w:sz w:val="22"/>
                <w:szCs w:val="22"/>
                <w:lang w:val="uk-UA"/>
              </w:rPr>
              <w:t>2000</w:t>
            </w: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8833E4" w:rsidP="00DD190B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F13391">
              <w:rPr>
                <w:sz w:val="22"/>
                <w:szCs w:val="22"/>
                <w:lang w:val="uk-UA"/>
              </w:rPr>
              <w:t>50000</w:t>
            </w:r>
          </w:p>
          <w:p w:rsidR="00F13391" w:rsidRDefault="00F13391" w:rsidP="00DD190B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F13391" w:rsidRDefault="00F13391" w:rsidP="00DD190B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F13391" w:rsidRDefault="00F13391" w:rsidP="00DD190B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F13391" w:rsidRPr="00DD190B" w:rsidRDefault="00F13391" w:rsidP="00DD190B">
            <w:pPr>
              <w:spacing w:line="20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DD190B" w:rsidRDefault="00F13391" w:rsidP="00DD190B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DD190B">
              <w:rPr>
                <w:sz w:val="22"/>
                <w:szCs w:val="22"/>
                <w:lang w:val="uk-UA"/>
              </w:rPr>
              <w:t>50000</w:t>
            </w: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DD190B" w:rsidRDefault="00F13391" w:rsidP="00DD190B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DD190B">
              <w:rPr>
                <w:sz w:val="22"/>
                <w:szCs w:val="22"/>
                <w:lang w:val="uk-UA"/>
              </w:rPr>
              <w:t>5000</w:t>
            </w: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DD190B" w:rsidRDefault="00F13391" w:rsidP="00DD190B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DD190B">
              <w:rPr>
                <w:sz w:val="22"/>
                <w:szCs w:val="22"/>
                <w:lang w:val="uk-UA"/>
              </w:rPr>
              <w:t>15000</w:t>
            </w: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DD190B" w:rsidRDefault="00F13391" w:rsidP="00DD190B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DD190B">
              <w:rPr>
                <w:sz w:val="22"/>
                <w:szCs w:val="22"/>
                <w:lang w:val="uk-UA"/>
              </w:rPr>
              <w:t>1000</w:t>
            </w: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25000</w:t>
            </w: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91" w:rsidRDefault="00F13391" w:rsidP="003574DF">
            <w:pPr>
              <w:spacing w:line="206" w:lineRule="auto"/>
              <w:ind w:left="-140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ind w:left="-140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ind w:left="-140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ind w:left="-140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DD190B" w:rsidRDefault="00F13391" w:rsidP="00DD190B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DD190B">
              <w:rPr>
                <w:sz w:val="22"/>
                <w:szCs w:val="22"/>
                <w:lang w:val="uk-UA"/>
              </w:rPr>
              <w:t>50000</w:t>
            </w:r>
          </w:p>
          <w:p w:rsidR="00F13391" w:rsidRDefault="00F13391" w:rsidP="003574DF">
            <w:pPr>
              <w:spacing w:line="206" w:lineRule="auto"/>
              <w:ind w:left="-140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DD190B">
            <w:pPr>
              <w:spacing w:line="206" w:lineRule="auto"/>
              <w:rPr>
                <w:sz w:val="22"/>
                <w:szCs w:val="22"/>
                <w:lang w:val="uk-UA"/>
              </w:rPr>
            </w:pPr>
          </w:p>
          <w:p w:rsidR="00F13391" w:rsidRPr="00DD190B" w:rsidRDefault="00F13391" w:rsidP="00DD190B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DD190B">
              <w:rPr>
                <w:sz w:val="22"/>
                <w:szCs w:val="22"/>
                <w:lang w:val="uk-UA"/>
              </w:rPr>
              <w:t>5000</w:t>
            </w:r>
          </w:p>
          <w:p w:rsidR="00F13391" w:rsidRDefault="00F13391" w:rsidP="003574DF">
            <w:pPr>
              <w:spacing w:line="206" w:lineRule="auto"/>
              <w:ind w:left="-140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ind w:left="-140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DD190B" w:rsidRDefault="00F13391" w:rsidP="00DD190B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DD190B">
              <w:rPr>
                <w:sz w:val="22"/>
                <w:szCs w:val="22"/>
                <w:lang w:val="uk-UA"/>
              </w:rPr>
              <w:t>15000</w:t>
            </w:r>
          </w:p>
          <w:p w:rsidR="00F13391" w:rsidRDefault="00F13391" w:rsidP="003574DF">
            <w:pPr>
              <w:spacing w:line="206" w:lineRule="auto"/>
              <w:ind w:left="-140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ind w:left="-140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DD190B" w:rsidRDefault="00F13391" w:rsidP="00DD190B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  <w:r w:rsidRPr="00DD190B">
              <w:rPr>
                <w:sz w:val="22"/>
                <w:szCs w:val="22"/>
                <w:lang w:val="uk-UA"/>
              </w:rPr>
              <w:t>1000</w:t>
            </w:r>
          </w:p>
          <w:p w:rsidR="00F13391" w:rsidRDefault="00F13391" w:rsidP="003574DF">
            <w:pPr>
              <w:spacing w:line="206" w:lineRule="auto"/>
              <w:ind w:left="-140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ind w:left="-140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ind w:left="-140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ind w:lef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25000</w:t>
            </w:r>
          </w:p>
          <w:p w:rsidR="00F13391" w:rsidRDefault="00F13391" w:rsidP="003574DF">
            <w:pPr>
              <w:spacing w:line="206" w:lineRule="auto"/>
              <w:ind w:left="-140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ind w:left="-140"/>
              <w:jc w:val="center"/>
              <w:rPr>
                <w:sz w:val="22"/>
                <w:szCs w:val="22"/>
                <w:lang w:val="uk-UA"/>
              </w:rPr>
            </w:pPr>
          </w:p>
          <w:p w:rsidR="00F13391" w:rsidRDefault="00F13391" w:rsidP="003574DF">
            <w:pPr>
              <w:spacing w:line="206" w:lineRule="auto"/>
              <w:ind w:left="-140"/>
              <w:jc w:val="center"/>
              <w:rPr>
                <w:sz w:val="22"/>
                <w:szCs w:val="22"/>
                <w:lang w:val="uk-UA"/>
              </w:rPr>
            </w:pPr>
          </w:p>
          <w:p w:rsidR="00F13391" w:rsidRPr="004462ED" w:rsidRDefault="00F13391" w:rsidP="003574DF">
            <w:pPr>
              <w:spacing w:line="206" w:lineRule="auto"/>
              <w:ind w:lef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391" w:rsidRPr="004462ED" w:rsidRDefault="00F13391" w:rsidP="003574DF">
            <w:pPr>
              <w:spacing w:line="20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9608C1" w:rsidRPr="00DC5590" w:rsidRDefault="009608C1" w:rsidP="009608C1">
      <w:pPr>
        <w:shd w:val="clear" w:color="auto" w:fill="FFFFFF"/>
        <w:spacing w:line="206" w:lineRule="auto"/>
        <w:ind w:firstLine="655"/>
        <w:jc w:val="both"/>
        <w:rPr>
          <w:b/>
          <w:bCs/>
          <w:color w:val="0000FF"/>
          <w:sz w:val="16"/>
          <w:szCs w:val="16"/>
          <w:lang w:val="uk-UA"/>
        </w:rPr>
      </w:pPr>
    </w:p>
    <w:p w:rsidR="009608C1" w:rsidRPr="002950B2" w:rsidRDefault="009608C1" w:rsidP="009608C1">
      <w:pPr>
        <w:shd w:val="clear" w:color="auto" w:fill="FFFFFF"/>
        <w:tabs>
          <w:tab w:val="left" w:pos="1040"/>
        </w:tabs>
        <w:spacing w:line="206" w:lineRule="auto"/>
        <w:ind w:firstLine="709"/>
        <w:jc w:val="both"/>
        <w:rPr>
          <w:color w:val="0000FF"/>
          <w:sz w:val="28"/>
          <w:szCs w:val="28"/>
          <w:lang w:val="uk-UA"/>
        </w:rPr>
      </w:pPr>
      <w:r w:rsidRPr="002950B2">
        <w:rPr>
          <w:sz w:val="28"/>
          <w:szCs w:val="28"/>
          <w:lang w:val="uk-UA"/>
        </w:rPr>
        <w:t xml:space="preserve">11. Координацію роботи </w:t>
      </w:r>
      <w:r>
        <w:rPr>
          <w:sz w:val="28"/>
          <w:szCs w:val="28"/>
          <w:lang w:val="uk-UA"/>
        </w:rPr>
        <w:t>щодо</w:t>
      </w:r>
      <w:r w:rsidRPr="002950B2">
        <w:rPr>
          <w:sz w:val="28"/>
          <w:szCs w:val="28"/>
          <w:lang w:val="uk-UA"/>
        </w:rPr>
        <w:t xml:space="preserve"> виконання Програми здійснює </w:t>
      </w:r>
      <w:r>
        <w:rPr>
          <w:sz w:val="28"/>
          <w:szCs w:val="28"/>
          <w:lang w:val="uk-UA"/>
        </w:rPr>
        <w:t>у</w:t>
      </w:r>
      <w:r w:rsidRPr="002950B2">
        <w:rPr>
          <w:sz w:val="28"/>
          <w:szCs w:val="28"/>
          <w:lang w:val="uk-UA"/>
        </w:rPr>
        <w:t>правління взаємодії з правоохоронними органами та оборонної роботи облдержадміністрації,</w:t>
      </w:r>
      <w:r w:rsidRPr="002950B2">
        <w:rPr>
          <w:color w:val="0000FF"/>
          <w:sz w:val="28"/>
          <w:szCs w:val="28"/>
          <w:lang w:val="uk-UA"/>
        </w:rPr>
        <w:t xml:space="preserve"> </w:t>
      </w:r>
      <w:r w:rsidRPr="002950B2">
        <w:rPr>
          <w:sz w:val="28"/>
          <w:szCs w:val="28"/>
          <w:lang w:val="uk-UA"/>
        </w:rPr>
        <w:t>контроль – постійна комісія обласної ради з питань забезпечення правоохоронної діяльності.</w:t>
      </w:r>
      <w:r w:rsidRPr="002950B2">
        <w:rPr>
          <w:color w:val="0000FF"/>
          <w:sz w:val="28"/>
          <w:szCs w:val="28"/>
          <w:lang w:val="uk-UA"/>
        </w:rPr>
        <w:t xml:space="preserve"> </w:t>
      </w:r>
    </w:p>
    <w:p w:rsidR="009608C1" w:rsidRPr="001B5E22" w:rsidRDefault="009608C1" w:rsidP="009608C1">
      <w:pPr>
        <w:shd w:val="clear" w:color="auto" w:fill="FFFFFF"/>
        <w:tabs>
          <w:tab w:val="left" w:pos="1040"/>
        </w:tabs>
        <w:spacing w:line="206" w:lineRule="auto"/>
        <w:ind w:firstLine="655"/>
        <w:jc w:val="both"/>
        <w:rPr>
          <w:sz w:val="28"/>
          <w:szCs w:val="28"/>
          <w:lang w:val="uk-UA"/>
        </w:rPr>
      </w:pPr>
      <w:r w:rsidRPr="002950B2">
        <w:rPr>
          <w:sz w:val="28"/>
          <w:szCs w:val="28"/>
          <w:lang w:val="uk-UA"/>
        </w:rPr>
        <w:t xml:space="preserve">Строки </w:t>
      </w:r>
      <w:r w:rsidR="00C937F7">
        <w:rPr>
          <w:sz w:val="28"/>
          <w:szCs w:val="28"/>
          <w:lang w:val="uk-UA"/>
        </w:rPr>
        <w:t>надання</w:t>
      </w:r>
      <w:r w:rsidRPr="002950B2">
        <w:rPr>
          <w:sz w:val="28"/>
          <w:szCs w:val="28"/>
          <w:lang w:val="uk-UA"/>
        </w:rPr>
        <w:t xml:space="preserve"> звітності: щокварталу до 15 числа місяця, що настає за звітним періодом, </w:t>
      </w:r>
      <w:r w:rsidR="00C937F7">
        <w:rPr>
          <w:sz w:val="28"/>
          <w:szCs w:val="28"/>
          <w:lang w:val="uk-UA"/>
        </w:rPr>
        <w:t>надаються</w:t>
      </w:r>
      <w:r w:rsidRPr="002950B2">
        <w:rPr>
          <w:sz w:val="28"/>
          <w:szCs w:val="28"/>
          <w:lang w:val="uk-UA"/>
        </w:rPr>
        <w:t xml:space="preserve"> звіт</w:t>
      </w:r>
      <w:r w:rsidR="00C937F7">
        <w:rPr>
          <w:sz w:val="28"/>
          <w:szCs w:val="28"/>
          <w:lang w:val="uk-UA"/>
        </w:rPr>
        <w:t>и</w:t>
      </w:r>
      <w:r w:rsidRPr="002950B2">
        <w:rPr>
          <w:sz w:val="28"/>
          <w:szCs w:val="28"/>
          <w:lang w:val="uk-UA"/>
        </w:rPr>
        <w:t xml:space="preserve"> </w:t>
      </w:r>
      <w:r w:rsidRPr="001B5E22">
        <w:rPr>
          <w:sz w:val="28"/>
          <w:szCs w:val="28"/>
          <w:lang w:val="uk-UA"/>
        </w:rPr>
        <w:t xml:space="preserve">до обласної ради та облдержадміністрації. </w:t>
      </w:r>
    </w:p>
    <w:p w:rsidR="009608C1" w:rsidRDefault="009608C1" w:rsidP="009608C1">
      <w:pPr>
        <w:shd w:val="clear" w:color="auto" w:fill="FFFFFF"/>
        <w:spacing w:line="206" w:lineRule="auto"/>
        <w:jc w:val="both"/>
        <w:rPr>
          <w:sz w:val="16"/>
          <w:szCs w:val="16"/>
          <w:lang w:val="uk-UA"/>
        </w:rPr>
      </w:pPr>
    </w:p>
    <w:p w:rsidR="008833E4" w:rsidRDefault="008833E4" w:rsidP="009608C1">
      <w:pPr>
        <w:shd w:val="clear" w:color="auto" w:fill="FFFFFF"/>
        <w:spacing w:line="206" w:lineRule="auto"/>
        <w:jc w:val="both"/>
        <w:rPr>
          <w:sz w:val="16"/>
          <w:szCs w:val="16"/>
          <w:lang w:val="uk-UA"/>
        </w:rPr>
      </w:pPr>
    </w:p>
    <w:p w:rsidR="008833E4" w:rsidRPr="00DC5590" w:rsidRDefault="008833E4" w:rsidP="009608C1">
      <w:pPr>
        <w:shd w:val="clear" w:color="auto" w:fill="FFFFFF"/>
        <w:spacing w:line="206" w:lineRule="auto"/>
        <w:jc w:val="both"/>
        <w:rPr>
          <w:sz w:val="16"/>
          <w:szCs w:val="16"/>
          <w:lang w:val="uk-UA"/>
        </w:rPr>
      </w:pPr>
    </w:p>
    <w:p w:rsidR="009608C1" w:rsidRDefault="009608C1" w:rsidP="009608C1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Перший з</w:t>
      </w:r>
      <w:r w:rsidRPr="00E6375F">
        <w:rPr>
          <w:b/>
          <w:bCs/>
          <w:iCs/>
          <w:sz w:val="28"/>
          <w:szCs w:val="28"/>
          <w:lang w:val="uk-UA"/>
        </w:rPr>
        <w:t xml:space="preserve">аступник </w:t>
      </w:r>
    </w:p>
    <w:p w:rsidR="009608C1" w:rsidRDefault="009608C1" w:rsidP="009608C1">
      <w:pPr>
        <w:rPr>
          <w:b/>
          <w:bCs/>
          <w:iCs/>
          <w:sz w:val="28"/>
          <w:szCs w:val="28"/>
          <w:lang w:val="uk-UA"/>
        </w:rPr>
      </w:pPr>
      <w:r w:rsidRPr="00E6375F">
        <w:rPr>
          <w:b/>
          <w:bCs/>
          <w:iCs/>
          <w:sz w:val="28"/>
          <w:szCs w:val="28"/>
          <w:lang w:val="uk-UA"/>
        </w:rPr>
        <w:t>голови обласної ради</w:t>
      </w:r>
      <w:r>
        <w:rPr>
          <w:b/>
          <w:bCs/>
          <w:iCs/>
          <w:sz w:val="28"/>
          <w:szCs w:val="28"/>
          <w:lang w:val="uk-UA"/>
        </w:rPr>
        <w:t xml:space="preserve">                                                      С.</w:t>
      </w:r>
      <w:r w:rsidR="00DC5590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ОЛІЙНИК</w:t>
      </w:r>
    </w:p>
    <w:sectPr w:rsidR="009608C1" w:rsidSect="00E255B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9F" w:rsidRDefault="0076119F" w:rsidP="00DC5590">
      <w:r>
        <w:separator/>
      </w:r>
    </w:p>
  </w:endnote>
  <w:endnote w:type="continuationSeparator" w:id="0">
    <w:p w:rsidR="0076119F" w:rsidRDefault="0076119F" w:rsidP="00DC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9F" w:rsidRDefault="0076119F" w:rsidP="00DC5590">
      <w:r>
        <w:separator/>
      </w:r>
    </w:p>
  </w:footnote>
  <w:footnote w:type="continuationSeparator" w:id="0">
    <w:p w:rsidR="0076119F" w:rsidRDefault="0076119F" w:rsidP="00DC5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935300"/>
      <w:docPartObj>
        <w:docPartGallery w:val="Page Numbers (Top of Page)"/>
        <w:docPartUnique/>
      </w:docPartObj>
    </w:sdtPr>
    <w:sdtEndPr/>
    <w:sdtContent>
      <w:p w:rsidR="00DC5590" w:rsidRDefault="00DC55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30C">
          <w:rPr>
            <w:noProof/>
          </w:rPr>
          <w:t>4</w:t>
        </w:r>
        <w:r>
          <w:fldChar w:fldCharType="end"/>
        </w:r>
      </w:p>
    </w:sdtContent>
  </w:sdt>
  <w:p w:rsidR="00DC5590" w:rsidRDefault="00DC55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8B"/>
    <w:rsid w:val="0001175E"/>
    <w:rsid w:val="0008555E"/>
    <w:rsid w:val="001139FE"/>
    <w:rsid w:val="00124C64"/>
    <w:rsid w:val="00275E60"/>
    <w:rsid w:val="002F2F8B"/>
    <w:rsid w:val="002F3FDE"/>
    <w:rsid w:val="00353258"/>
    <w:rsid w:val="00387769"/>
    <w:rsid w:val="004A1BE5"/>
    <w:rsid w:val="004E61DC"/>
    <w:rsid w:val="00606A74"/>
    <w:rsid w:val="006D5CA0"/>
    <w:rsid w:val="0070678B"/>
    <w:rsid w:val="0076119F"/>
    <w:rsid w:val="008302A0"/>
    <w:rsid w:val="008833E4"/>
    <w:rsid w:val="00902A30"/>
    <w:rsid w:val="009608C1"/>
    <w:rsid w:val="009A6658"/>
    <w:rsid w:val="009B3511"/>
    <w:rsid w:val="00A87862"/>
    <w:rsid w:val="00B44F62"/>
    <w:rsid w:val="00C116A1"/>
    <w:rsid w:val="00C85059"/>
    <w:rsid w:val="00C937F7"/>
    <w:rsid w:val="00D5130C"/>
    <w:rsid w:val="00D90161"/>
    <w:rsid w:val="00DC5590"/>
    <w:rsid w:val="00DD190B"/>
    <w:rsid w:val="00DE24EE"/>
    <w:rsid w:val="00DF6B2D"/>
    <w:rsid w:val="00E101AE"/>
    <w:rsid w:val="00E255BF"/>
    <w:rsid w:val="00EF2402"/>
    <w:rsid w:val="00F074C2"/>
    <w:rsid w:val="00F13391"/>
    <w:rsid w:val="00F516AD"/>
    <w:rsid w:val="00F90198"/>
    <w:rsid w:val="00FA37AB"/>
    <w:rsid w:val="00FF55D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9608C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08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DC559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5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C559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5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6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65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9608C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08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DC559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5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C559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5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6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65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4452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13</cp:revision>
  <cp:lastPrinted>2018-04-24T08:57:00Z</cp:lastPrinted>
  <dcterms:created xsi:type="dcterms:W3CDTF">2018-04-13T11:56:00Z</dcterms:created>
  <dcterms:modified xsi:type="dcterms:W3CDTF">2018-05-03T07:32:00Z</dcterms:modified>
</cp:coreProperties>
</file>