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A317F0" w:rsidRDefault="00A9078F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851034" w:rsidRDefault="00851034"/>
    <w:p w:rsidR="00BF4905" w:rsidRDefault="00BF4905"/>
    <w:p w:rsidR="00BF4905" w:rsidRDefault="00BF4905"/>
    <w:p w:rsidR="000E4512" w:rsidRDefault="000E4512"/>
    <w:p w:rsidR="00F757DC" w:rsidRDefault="00F757DC"/>
    <w:p w:rsidR="00BD09D0" w:rsidRPr="000E4512" w:rsidRDefault="00BD09D0" w:rsidP="000E4512">
      <w:pPr>
        <w:pStyle w:val="a3"/>
        <w:spacing w:line="300" w:lineRule="exact"/>
        <w:ind w:firstLine="0"/>
        <w:rPr>
          <w:b/>
          <w:spacing w:val="-10"/>
        </w:rPr>
      </w:pPr>
      <w:r w:rsidRPr="000E4512">
        <w:rPr>
          <w:b/>
          <w:spacing w:val="-10"/>
        </w:rPr>
        <w:t>Про внесення</w:t>
      </w:r>
      <w:r w:rsidR="00476BB0">
        <w:rPr>
          <w:b/>
          <w:spacing w:val="-10"/>
        </w:rPr>
        <w:t xml:space="preserve"> </w:t>
      </w:r>
      <w:bookmarkStart w:id="0" w:name="_GoBack"/>
      <w:bookmarkEnd w:id="0"/>
      <w:r w:rsidRPr="000E4512">
        <w:rPr>
          <w:b/>
          <w:spacing w:val="-10"/>
        </w:rPr>
        <w:t xml:space="preserve">змін до рішення обласної ради від </w:t>
      </w:r>
      <w:r w:rsidRPr="000E4512">
        <w:rPr>
          <w:rStyle w:val="rvts0"/>
          <w:b/>
          <w:spacing w:val="-10"/>
        </w:rPr>
        <w:t>24 березня 2017 року</w:t>
      </w:r>
      <w:r w:rsidRPr="000E4512">
        <w:rPr>
          <w:rStyle w:val="rvts0"/>
          <w:b/>
          <w:spacing w:val="-10"/>
        </w:rPr>
        <w:br/>
      </w:r>
      <w:r w:rsidRPr="000E4512">
        <w:rPr>
          <w:b/>
          <w:spacing w:val="-10"/>
        </w:rPr>
        <w:t xml:space="preserve">№ 176-8/VIІ </w:t>
      </w:r>
      <w:proofErr w:type="spellStart"/>
      <w:r w:rsidRPr="000E4512">
        <w:rPr>
          <w:b/>
          <w:spacing w:val="-10"/>
        </w:rPr>
        <w:t>„Про</w:t>
      </w:r>
      <w:proofErr w:type="spellEnd"/>
      <w:r w:rsidRPr="000E4512">
        <w:rPr>
          <w:b/>
          <w:spacing w:val="-10"/>
        </w:rPr>
        <w:t xml:space="preserve"> затвердження проекту схеми формування екологічної мережі Дніпропетровської області” </w:t>
      </w:r>
    </w:p>
    <w:p w:rsidR="00BD09D0" w:rsidRPr="000E4512" w:rsidRDefault="00BD09D0" w:rsidP="000E4512">
      <w:pPr>
        <w:pStyle w:val="a3"/>
        <w:spacing w:line="300" w:lineRule="exact"/>
        <w:ind w:firstLine="0"/>
        <w:jc w:val="left"/>
        <w:rPr>
          <w:b/>
          <w:spacing w:val="-10"/>
          <w:sz w:val="20"/>
        </w:rPr>
      </w:pPr>
    </w:p>
    <w:p w:rsidR="00BD09D0" w:rsidRPr="000E4512" w:rsidRDefault="00BD09D0" w:rsidP="000E4512">
      <w:pPr>
        <w:pStyle w:val="a5"/>
        <w:spacing w:before="0" w:beforeAutospacing="0" w:after="0" w:afterAutospacing="0" w:line="300" w:lineRule="exact"/>
        <w:ind w:firstLine="709"/>
        <w:jc w:val="both"/>
        <w:rPr>
          <w:spacing w:val="-10"/>
          <w:sz w:val="28"/>
        </w:rPr>
      </w:pPr>
      <w:r w:rsidRPr="000E4512">
        <w:rPr>
          <w:spacing w:val="-10"/>
          <w:sz w:val="28"/>
        </w:rPr>
        <w:t>Відповідно до статті 43 Закон</w:t>
      </w:r>
      <w:r w:rsidR="00AD339A" w:rsidRPr="000E4512">
        <w:rPr>
          <w:spacing w:val="-10"/>
          <w:sz w:val="28"/>
        </w:rPr>
        <w:t>у</w:t>
      </w:r>
      <w:r w:rsidRPr="000E4512">
        <w:rPr>
          <w:spacing w:val="-10"/>
          <w:sz w:val="28"/>
        </w:rPr>
        <w:t xml:space="preserve"> України </w:t>
      </w:r>
      <w:proofErr w:type="spellStart"/>
      <w:r w:rsidRPr="000E4512">
        <w:rPr>
          <w:spacing w:val="-10"/>
          <w:sz w:val="28"/>
        </w:rPr>
        <w:t>„Про</w:t>
      </w:r>
      <w:proofErr w:type="spellEnd"/>
      <w:r w:rsidRPr="000E4512">
        <w:rPr>
          <w:spacing w:val="-10"/>
          <w:sz w:val="28"/>
        </w:rPr>
        <w:t xml:space="preserve"> місцеве </w:t>
      </w:r>
      <w:r w:rsidR="00AD339A" w:rsidRPr="000E4512">
        <w:rPr>
          <w:spacing w:val="-10"/>
          <w:sz w:val="28"/>
        </w:rPr>
        <w:t>самоврядування в Україні”</w:t>
      </w:r>
      <w:r w:rsidR="006B5CF3">
        <w:rPr>
          <w:spacing w:val="-10"/>
          <w:sz w:val="28"/>
        </w:rPr>
        <w:t>,</w:t>
      </w:r>
      <w:r w:rsidR="00AD339A" w:rsidRPr="000E4512">
        <w:rPr>
          <w:spacing w:val="-10"/>
          <w:sz w:val="28"/>
        </w:rPr>
        <w:t xml:space="preserve"> законів</w:t>
      </w:r>
      <w:r w:rsidR="00AB368E" w:rsidRPr="000E4512">
        <w:rPr>
          <w:spacing w:val="-10"/>
          <w:sz w:val="28"/>
        </w:rPr>
        <w:t xml:space="preserve"> України</w:t>
      </w:r>
      <w:r w:rsidR="00532D5B" w:rsidRPr="00532D5B">
        <w:rPr>
          <w:spacing w:val="-10"/>
          <w:sz w:val="28"/>
        </w:rPr>
        <w:t xml:space="preserve"> </w:t>
      </w:r>
      <w:proofErr w:type="spellStart"/>
      <w:r w:rsidRPr="000E4512">
        <w:rPr>
          <w:spacing w:val="-10"/>
          <w:sz w:val="28"/>
          <w:szCs w:val="28"/>
        </w:rPr>
        <w:t>„Про</w:t>
      </w:r>
      <w:proofErr w:type="spellEnd"/>
      <w:r w:rsidRPr="000E4512">
        <w:rPr>
          <w:spacing w:val="-10"/>
          <w:sz w:val="28"/>
          <w:szCs w:val="28"/>
        </w:rPr>
        <w:t xml:space="preserve"> охорону навколишнього природного середовища”, </w:t>
      </w:r>
      <w:proofErr w:type="spellStart"/>
      <w:r w:rsidRPr="000E4512">
        <w:rPr>
          <w:spacing w:val="-10"/>
          <w:sz w:val="28"/>
          <w:szCs w:val="28"/>
        </w:rPr>
        <w:t>„Про</w:t>
      </w:r>
      <w:proofErr w:type="spellEnd"/>
      <w:r w:rsidRPr="000E4512">
        <w:rPr>
          <w:spacing w:val="-10"/>
          <w:sz w:val="28"/>
          <w:szCs w:val="28"/>
        </w:rPr>
        <w:t xml:space="preserve"> природно-заповідний фонд України”</w:t>
      </w:r>
      <w:r w:rsidR="000E4512" w:rsidRPr="000E4512">
        <w:rPr>
          <w:spacing w:val="-10"/>
          <w:sz w:val="28"/>
          <w:szCs w:val="28"/>
        </w:rPr>
        <w:t xml:space="preserve"> та </w:t>
      </w:r>
      <w:proofErr w:type="spellStart"/>
      <w:r w:rsidR="000E4512" w:rsidRPr="000E4512">
        <w:rPr>
          <w:spacing w:val="-10"/>
          <w:sz w:val="28"/>
          <w:szCs w:val="28"/>
        </w:rPr>
        <w:t>„Про</w:t>
      </w:r>
      <w:proofErr w:type="spellEnd"/>
      <w:r w:rsidR="000E4512" w:rsidRPr="000E4512">
        <w:rPr>
          <w:spacing w:val="-10"/>
          <w:sz w:val="28"/>
          <w:szCs w:val="28"/>
        </w:rPr>
        <w:t xml:space="preserve"> екологічну мережу України”</w:t>
      </w:r>
      <w:r w:rsidR="006B5CF3">
        <w:rPr>
          <w:spacing w:val="-10"/>
          <w:sz w:val="28"/>
          <w:szCs w:val="28"/>
        </w:rPr>
        <w:t>,</w:t>
      </w:r>
      <w:r w:rsidR="00532D5B" w:rsidRPr="00532D5B">
        <w:rPr>
          <w:spacing w:val="-10"/>
          <w:sz w:val="28"/>
          <w:szCs w:val="28"/>
        </w:rPr>
        <w:t xml:space="preserve"> </w:t>
      </w:r>
      <w:r w:rsidRPr="000E4512">
        <w:rPr>
          <w:spacing w:val="-10"/>
          <w:sz w:val="28"/>
        </w:rPr>
        <w:t xml:space="preserve">ураховуючи подання </w:t>
      </w:r>
      <w:r w:rsidRPr="000E4512">
        <w:rPr>
          <w:spacing w:val="-10"/>
          <w:sz w:val="28"/>
          <w:szCs w:val="28"/>
        </w:rPr>
        <w:t xml:space="preserve">облдержадміністрації, </w:t>
      </w:r>
      <w:r w:rsidRPr="000E4512">
        <w:rPr>
          <w:spacing w:val="-10"/>
          <w:sz w:val="28"/>
        </w:rPr>
        <w:t xml:space="preserve">висновки </w:t>
      </w:r>
      <w:r w:rsidRPr="000E4512">
        <w:rPr>
          <w:spacing w:val="-10"/>
          <w:sz w:val="28"/>
          <w:szCs w:val="28"/>
        </w:rPr>
        <w:t xml:space="preserve">й </w:t>
      </w:r>
      <w:proofErr w:type="spellStart"/>
      <w:r w:rsidRPr="000E4512">
        <w:rPr>
          <w:spacing w:val="-10"/>
          <w:sz w:val="28"/>
          <w:szCs w:val="28"/>
        </w:rPr>
        <w:t>рекомендації</w:t>
      </w:r>
      <w:r w:rsidRPr="000E4512">
        <w:rPr>
          <w:spacing w:val="-10"/>
          <w:sz w:val="28"/>
        </w:rPr>
        <w:t>постійної</w:t>
      </w:r>
      <w:proofErr w:type="spellEnd"/>
      <w:r w:rsidRPr="000E4512">
        <w:rPr>
          <w:spacing w:val="-10"/>
          <w:sz w:val="28"/>
        </w:rPr>
        <w:t xml:space="preserve"> комісії обласної ради з питань екології та енергозбереження, обласна рада </w:t>
      </w:r>
      <w:r w:rsidR="006B5CF3">
        <w:rPr>
          <w:spacing w:val="-10"/>
          <w:sz w:val="28"/>
        </w:rPr>
        <w:br/>
      </w:r>
      <w:r w:rsidRPr="000E4512">
        <w:rPr>
          <w:b/>
          <w:spacing w:val="-10"/>
          <w:sz w:val="28"/>
        </w:rPr>
        <w:t>в и р і ш и л а:</w:t>
      </w:r>
    </w:p>
    <w:p w:rsidR="00BF4905" w:rsidRPr="000E4512" w:rsidRDefault="00BF4905" w:rsidP="000E4512">
      <w:pPr>
        <w:pStyle w:val="a5"/>
        <w:spacing w:before="0" w:beforeAutospacing="0" w:after="0" w:afterAutospacing="0" w:line="300" w:lineRule="exact"/>
        <w:ind w:firstLine="709"/>
        <w:jc w:val="both"/>
        <w:rPr>
          <w:spacing w:val="-10"/>
          <w:sz w:val="20"/>
        </w:rPr>
      </w:pPr>
    </w:p>
    <w:p w:rsidR="00701574" w:rsidRPr="000E4512" w:rsidRDefault="00ED692B" w:rsidP="000E4512">
      <w:pPr>
        <w:pStyle w:val="a3"/>
        <w:spacing w:line="300" w:lineRule="exact"/>
        <w:ind w:firstLine="0"/>
        <w:jc w:val="both"/>
        <w:rPr>
          <w:spacing w:val="-10"/>
        </w:rPr>
      </w:pPr>
      <w:r w:rsidRPr="000E4512">
        <w:rPr>
          <w:spacing w:val="-10"/>
        </w:rPr>
        <w:tab/>
        <w:t xml:space="preserve">1. Виключити з рішення обласної ради від </w:t>
      </w:r>
      <w:r w:rsidRPr="000E4512">
        <w:rPr>
          <w:rStyle w:val="rvts0"/>
          <w:spacing w:val="-10"/>
        </w:rPr>
        <w:t>24 березня 2017 року</w:t>
      </w:r>
      <w:r w:rsidR="00532D5B" w:rsidRPr="00532D5B">
        <w:rPr>
          <w:rStyle w:val="rvts0"/>
          <w:spacing w:val="-10"/>
        </w:rPr>
        <w:t xml:space="preserve"> </w:t>
      </w:r>
      <w:r w:rsidRPr="000E4512">
        <w:rPr>
          <w:rStyle w:val="rvts0"/>
          <w:spacing w:val="-10"/>
        </w:rPr>
        <w:t>№ </w:t>
      </w:r>
      <w:r w:rsidRPr="000E4512">
        <w:rPr>
          <w:spacing w:val="-10"/>
        </w:rPr>
        <w:t xml:space="preserve">176-8/VIІ </w:t>
      </w:r>
      <w:proofErr w:type="spellStart"/>
      <w:r w:rsidRPr="000E4512">
        <w:rPr>
          <w:spacing w:val="-10"/>
        </w:rPr>
        <w:t>„Про</w:t>
      </w:r>
      <w:proofErr w:type="spellEnd"/>
      <w:r w:rsidRPr="000E4512">
        <w:rPr>
          <w:spacing w:val="-10"/>
        </w:rPr>
        <w:t xml:space="preserve"> затвердження проекту схеми формування екологічної мережі Дніпропетровської області”</w:t>
      </w:r>
      <w:r w:rsidR="00701574" w:rsidRPr="000E4512">
        <w:rPr>
          <w:spacing w:val="-10"/>
        </w:rPr>
        <w:t xml:space="preserve"> земельні ділянки</w:t>
      </w:r>
      <w:r w:rsidR="007D3EEF" w:rsidRPr="000E4512">
        <w:rPr>
          <w:spacing w:val="-10"/>
        </w:rPr>
        <w:t>, які зарезервовані для створення об’єктів природно-заповідного фонду місцевого значення</w:t>
      </w:r>
      <w:r w:rsidR="00701574" w:rsidRPr="000E4512">
        <w:rPr>
          <w:spacing w:val="-10"/>
        </w:rPr>
        <w:t>:</w:t>
      </w:r>
    </w:p>
    <w:p w:rsidR="00ED692B" w:rsidRPr="000E4512" w:rsidRDefault="00701574" w:rsidP="000E4512">
      <w:pPr>
        <w:pStyle w:val="a3"/>
        <w:spacing w:line="300" w:lineRule="exact"/>
        <w:ind w:firstLine="0"/>
        <w:jc w:val="both"/>
        <w:rPr>
          <w:spacing w:val="-10"/>
        </w:rPr>
      </w:pPr>
      <w:r w:rsidRPr="000E4512">
        <w:rPr>
          <w:spacing w:val="-10"/>
        </w:rPr>
        <w:tab/>
      </w:r>
      <w:proofErr w:type="spellStart"/>
      <w:r w:rsidRPr="000E4512">
        <w:rPr>
          <w:spacing w:val="-10"/>
        </w:rPr>
        <w:t>„Троїцько-Вишневецький</w:t>
      </w:r>
      <w:proofErr w:type="spellEnd"/>
      <w:r w:rsidRPr="000E4512">
        <w:rPr>
          <w:spacing w:val="-10"/>
        </w:rPr>
        <w:t xml:space="preserve">” </w:t>
      </w:r>
      <w:r w:rsidR="00ED692B" w:rsidRPr="000E4512">
        <w:rPr>
          <w:spacing w:val="-10"/>
          <w:szCs w:val="28"/>
        </w:rPr>
        <w:t>(орієнтовною площею 210</w:t>
      </w:r>
      <w:r w:rsidRPr="000E4512">
        <w:rPr>
          <w:spacing w:val="-10"/>
          <w:szCs w:val="28"/>
        </w:rPr>
        <w:t> </w:t>
      </w:r>
      <w:r w:rsidR="00ED692B" w:rsidRPr="000E4512">
        <w:rPr>
          <w:spacing w:val="-10"/>
          <w:szCs w:val="28"/>
        </w:rPr>
        <w:t>га)</w:t>
      </w:r>
      <w:r w:rsidR="00ED692B" w:rsidRPr="000E4512">
        <w:rPr>
          <w:spacing w:val="-10"/>
        </w:rPr>
        <w:t>, що розташована</w:t>
      </w:r>
      <w:r w:rsidR="00532D5B" w:rsidRPr="00532D5B">
        <w:rPr>
          <w:spacing w:val="-10"/>
        </w:rPr>
        <w:t xml:space="preserve"> </w:t>
      </w:r>
      <w:r w:rsidR="00ED692B" w:rsidRPr="000E4512">
        <w:rPr>
          <w:spacing w:val="-10"/>
        </w:rPr>
        <w:t>на території</w:t>
      </w:r>
      <w:r w:rsidR="00532D5B" w:rsidRPr="00532D5B">
        <w:rPr>
          <w:spacing w:val="-10"/>
        </w:rPr>
        <w:t xml:space="preserve"> </w:t>
      </w:r>
      <w:r w:rsidR="00ED692B" w:rsidRPr="000E4512">
        <w:rPr>
          <w:spacing w:val="-10"/>
        </w:rPr>
        <w:t xml:space="preserve">Троїцької сільської ради </w:t>
      </w:r>
      <w:proofErr w:type="spellStart"/>
      <w:r w:rsidR="00ED692B" w:rsidRPr="000E4512">
        <w:rPr>
          <w:spacing w:val="-10"/>
        </w:rPr>
        <w:t>Павлоградського</w:t>
      </w:r>
      <w:proofErr w:type="spellEnd"/>
      <w:r w:rsidR="00532D5B" w:rsidRPr="00532D5B">
        <w:rPr>
          <w:spacing w:val="-10"/>
        </w:rPr>
        <w:t xml:space="preserve"> </w:t>
      </w:r>
      <w:r w:rsidR="00ED692B" w:rsidRPr="000E4512">
        <w:rPr>
          <w:spacing w:val="-10"/>
        </w:rPr>
        <w:t>району</w:t>
      </w:r>
      <w:r w:rsidRPr="000E4512">
        <w:rPr>
          <w:spacing w:val="-10"/>
        </w:rPr>
        <w:t xml:space="preserve"> Дніпропетровської області;</w:t>
      </w:r>
    </w:p>
    <w:p w:rsidR="00701574" w:rsidRPr="000E4512" w:rsidRDefault="00701574" w:rsidP="000E4512">
      <w:pPr>
        <w:pStyle w:val="a3"/>
        <w:spacing w:line="300" w:lineRule="exact"/>
        <w:ind w:firstLine="0"/>
        <w:jc w:val="both"/>
        <w:rPr>
          <w:spacing w:val="-10"/>
        </w:rPr>
      </w:pPr>
      <w:r w:rsidRPr="000E4512">
        <w:rPr>
          <w:spacing w:val="-10"/>
        </w:rPr>
        <w:tab/>
      </w:r>
      <w:proofErr w:type="spellStart"/>
      <w:r w:rsidRPr="000E4512">
        <w:rPr>
          <w:spacing w:val="-10"/>
        </w:rPr>
        <w:t>„Троїцько-Вишневецький</w:t>
      </w:r>
      <w:proofErr w:type="spellEnd"/>
      <w:r w:rsidRPr="000E4512">
        <w:rPr>
          <w:spacing w:val="-10"/>
        </w:rPr>
        <w:t xml:space="preserve">” </w:t>
      </w:r>
      <w:r w:rsidRPr="000E4512">
        <w:rPr>
          <w:spacing w:val="-10"/>
          <w:szCs w:val="28"/>
        </w:rPr>
        <w:t>(орієнтовною площею 100 га)</w:t>
      </w:r>
      <w:r w:rsidRPr="000E4512">
        <w:rPr>
          <w:spacing w:val="-10"/>
        </w:rPr>
        <w:t xml:space="preserve">, що розташована на території </w:t>
      </w:r>
      <w:r w:rsidR="005718DF" w:rsidRPr="000E4512">
        <w:rPr>
          <w:spacing w:val="-10"/>
        </w:rPr>
        <w:t>Васильківської селищної</w:t>
      </w:r>
      <w:r w:rsidRPr="000E4512">
        <w:rPr>
          <w:spacing w:val="-10"/>
        </w:rPr>
        <w:t xml:space="preserve"> ради </w:t>
      </w:r>
      <w:r w:rsidR="00FD6746" w:rsidRPr="000E4512">
        <w:rPr>
          <w:spacing w:val="-10"/>
        </w:rPr>
        <w:t xml:space="preserve">Васильківського </w:t>
      </w:r>
      <w:r w:rsidRPr="000E4512">
        <w:rPr>
          <w:spacing w:val="-10"/>
        </w:rPr>
        <w:t>району Дніпропетровської області;</w:t>
      </w:r>
    </w:p>
    <w:p w:rsidR="000C2A2C" w:rsidRPr="000E4512" w:rsidRDefault="00701574" w:rsidP="000E4512">
      <w:pPr>
        <w:pStyle w:val="a3"/>
        <w:spacing w:line="300" w:lineRule="exact"/>
        <w:ind w:firstLine="0"/>
        <w:jc w:val="both"/>
        <w:rPr>
          <w:spacing w:val="-10"/>
        </w:rPr>
      </w:pPr>
      <w:r w:rsidRPr="000E4512">
        <w:rPr>
          <w:spacing w:val="-10"/>
        </w:rPr>
        <w:tab/>
      </w:r>
      <w:proofErr w:type="spellStart"/>
      <w:r w:rsidR="00F92F4B" w:rsidRPr="000E4512">
        <w:rPr>
          <w:spacing w:val="-10"/>
        </w:rPr>
        <w:t>„Преображенський</w:t>
      </w:r>
      <w:proofErr w:type="spellEnd"/>
      <w:r w:rsidR="00F92F4B" w:rsidRPr="000E4512">
        <w:rPr>
          <w:spacing w:val="-10"/>
        </w:rPr>
        <w:t xml:space="preserve">” </w:t>
      </w:r>
      <w:r w:rsidR="00F92F4B" w:rsidRPr="000E4512">
        <w:rPr>
          <w:spacing w:val="-10"/>
          <w:szCs w:val="28"/>
        </w:rPr>
        <w:t>(орієнтовною площею 128 га)</w:t>
      </w:r>
      <w:r w:rsidR="00F92F4B" w:rsidRPr="000E4512">
        <w:rPr>
          <w:spacing w:val="-10"/>
        </w:rPr>
        <w:t>,</w:t>
      </w:r>
      <w:r w:rsidR="000C2A2C" w:rsidRPr="000E4512">
        <w:rPr>
          <w:spacing w:val="-10"/>
        </w:rPr>
        <w:t xml:space="preserve"> що розташована на території Васильківської селищної ради </w:t>
      </w:r>
      <w:r w:rsidR="00973ED1" w:rsidRPr="000E4512">
        <w:rPr>
          <w:spacing w:val="-10"/>
        </w:rPr>
        <w:t xml:space="preserve">Васильківського </w:t>
      </w:r>
      <w:r w:rsidR="000C2A2C" w:rsidRPr="000E4512">
        <w:rPr>
          <w:spacing w:val="-10"/>
        </w:rPr>
        <w:t>району Дніпропетровської області.</w:t>
      </w:r>
    </w:p>
    <w:p w:rsidR="00010645" w:rsidRPr="000E4512" w:rsidRDefault="00010645" w:rsidP="000E4512">
      <w:pPr>
        <w:pStyle w:val="a3"/>
        <w:spacing w:line="300" w:lineRule="exact"/>
        <w:ind w:firstLine="0"/>
        <w:jc w:val="both"/>
        <w:rPr>
          <w:spacing w:val="-10"/>
          <w:sz w:val="18"/>
        </w:rPr>
      </w:pPr>
    </w:p>
    <w:p w:rsidR="00BF4905" w:rsidRPr="000E4512" w:rsidRDefault="00CD16F5" w:rsidP="000E4512">
      <w:pPr>
        <w:pStyle w:val="a3"/>
        <w:spacing w:line="300" w:lineRule="exact"/>
        <w:ind w:firstLine="0"/>
        <w:jc w:val="both"/>
        <w:rPr>
          <w:spacing w:val="-10"/>
        </w:rPr>
      </w:pPr>
      <w:r w:rsidRPr="000E4512">
        <w:rPr>
          <w:spacing w:val="-10"/>
          <w:szCs w:val="28"/>
        </w:rPr>
        <w:tab/>
        <w:t xml:space="preserve">2. </w:t>
      </w:r>
      <w:r w:rsidR="00BF4905" w:rsidRPr="000E4512">
        <w:rPr>
          <w:spacing w:val="-10"/>
          <w:szCs w:val="28"/>
        </w:rPr>
        <w:t>Координацію роботи щодо виконання цього рішення покласти</w:t>
      </w:r>
      <w:r w:rsidR="00BF4905" w:rsidRPr="000E4512">
        <w:rPr>
          <w:color w:val="000000"/>
          <w:spacing w:val="-10"/>
          <w:szCs w:val="28"/>
        </w:rPr>
        <w:t xml:space="preserve"> на </w:t>
      </w:r>
      <w:r w:rsidR="00BF4905" w:rsidRPr="000E4512">
        <w:rPr>
          <w:spacing w:val="-10"/>
          <w:szCs w:val="28"/>
        </w:rPr>
        <w:t>департамент екології та природних ресурсів облдержадміністрації</w:t>
      </w:r>
      <w:r w:rsidR="00BF4905" w:rsidRPr="000E4512">
        <w:rPr>
          <w:color w:val="000000"/>
          <w:spacing w:val="-10"/>
          <w:szCs w:val="28"/>
        </w:rPr>
        <w:t>,</w:t>
      </w:r>
      <w:r w:rsidRPr="000E4512">
        <w:rPr>
          <w:spacing w:val="-10"/>
          <w:szCs w:val="28"/>
        </w:rPr>
        <w:t xml:space="preserve"> контроль </w:t>
      </w:r>
      <w:r w:rsidR="00BF4905" w:rsidRPr="000E4512">
        <w:rPr>
          <w:spacing w:val="-10"/>
          <w:szCs w:val="28"/>
        </w:rPr>
        <w:t>− на постійн</w:t>
      </w:r>
      <w:r w:rsidR="00AD339A" w:rsidRPr="000E4512">
        <w:rPr>
          <w:spacing w:val="-10"/>
          <w:szCs w:val="28"/>
        </w:rPr>
        <w:t>у</w:t>
      </w:r>
      <w:r w:rsidR="00BF4905" w:rsidRPr="000E4512">
        <w:rPr>
          <w:spacing w:val="-10"/>
          <w:szCs w:val="28"/>
        </w:rPr>
        <w:t xml:space="preserve"> комісі</w:t>
      </w:r>
      <w:r w:rsidR="00AD339A" w:rsidRPr="000E4512">
        <w:rPr>
          <w:spacing w:val="-10"/>
          <w:szCs w:val="28"/>
        </w:rPr>
        <w:t>ю</w:t>
      </w:r>
      <w:r w:rsidR="00BF4905" w:rsidRPr="000E4512">
        <w:rPr>
          <w:spacing w:val="-10"/>
          <w:szCs w:val="28"/>
        </w:rPr>
        <w:t xml:space="preserve"> обласної ради з питань екології та енергозбереження.</w:t>
      </w:r>
    </w:p>
    <w:p w:rsidR="00CD2D36" w:rsidRDefault="00CD2D36" w:rsidP="000E4512">
      <w:pPr>
        <w:pStyle w:val="a3"/>
        <w:spacing w:line="300" w:lineRule="exact"/>
        <w:ind w:firstLine="0"/>
        <w:jc w:val="both"/>
        <w:rPr>
          <w:sz w:val="10"/>
          <w:szCs w:val="10"/>
        </w:rPr>
      </w:pPr>
    </w:p>
    <w:p w:rsidR="006B5CF3" w:rsidRPr="00CD2D36" w:rsidRDefault="006B5CF3" w:rsidP="000E4512">
      <w:pPr>
        <w:pStyle w:val="a3"/>
        <w:spacing w:line="300" w:lineRule="exact"/>
        <w:ind w:firstLine="0"/>
        <w:jc w:val="both"/>
        <w:rPr>
          <w:sz w:val="10"/>
          <w:szCs w:val="10"/>
        </w:rPr>
      </w:pPr>
    </w:p>
    <w:p w:rsidR="00BF4905" w:rsidRPr="00BF4905" w:rsidRDefault="00BF4905" w:rsidP="000E4512">
      <w:pPr>
        <w:pStyle w:val="a3"/>
        <w:spacing w:line="300" w:lineRule="exact"/>
        <w:ind w:firstLine="0"/>
        <w:jc w:val="both"/>
      </w:pPr>
      <w:r w:rsidRPr="00B2256E">
        <w:rPr>
          <w:b/>
          <w:szCs w:val="28"/>
        </w:rPr>
        <w:t xml:space="preserve">Голова обласної ради                   </w:t>
      </w:r>
      <w:r w:rsidR="00506335">
        <w:rPr>
          <w:b/>
          <w:szCs w:val="28"/>
          <w:lang w:val="en-US"/>
        </w:rPr>
        <w:t xml:space="preserve">           </w:t>
      </w:r>
      <w:r w:rsidRPr="00B2256E">
        <w:rPr>
          <w:b/>
          <w:szCs w:val="28"/>
        </w:rPr>
        <w:t xml:space="preserve">           </w:t>
      </w:r>
      <w:r>
        <w:rPr>
          <w:b/>
          <w:szCs w:val="28"/>
        </w:rPr>
        <w:t>Г</w:t>
      </w:r>
      <w:r w:rsidRPr="00B2256E">
        <w:rPr>
          <w:b/>
          <w:szCs w:val="28"/>
        </w:rPr>
        <w:t xml:space="preserve">. </w:t>
      </w:r>
      <w:r>
        <w:rPr>
          <w:b/>
          <w:szCs w:val="28"/>
        </w:rPr>
        <w:t>ПРИГУНОВ</w:t>
      </w:r>
    </w:p>
    <w:sectPr w:rsidR="00BF4905" w:rsidRPr="00BF4905" w:rsidSect="000E4512">
      <w:headerReference w:type="default" r:id="rId8"/>
      <w:pgSz w:w="11906" w:h="16838"/>
      <w:pgMar w:top="1134" w:right="1134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59" w:rsidRDefault="00950C59" w:rsidP="000E4512">
      <w:r>
        <w:separator/>
      </w:r>
    </w:p>
  </w:endnote>
  <w:endnote w:type="continuationSeparator" w:id="0">
    <w:p w:rsidR="00950C59" w:rsidRDefault="00950C59" w:rsidP="000E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59" w:rsidRDefault="00950C59" w:rsidP="000E4512">
      <w:r>
        <w:separator/>
      </w:r>
    </w:p>
  </w:footnote>
  <w:footnote w:type="continuationSeparator" w:id="0">
    <w:p w:rsidR="00950C59" w:rsidRDefault="00950C59" w:rsidP="000E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442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E4512" w:rsidRPr="000E4512" w:rsidRDefault="008777B0">
        <w:pPr>
          <w:pStyle w:val="a6"/>
          <w:jc w:val="center"/>
          <w:rPr>
            <w:sz w:val="28"/>
          </w:rPr>
        </w:pPr>
        <w:r w:rsidRPr="000E4512">
          <w:rPr>
            <w:sz w:val="28"/>
          </w:rPr>
          <w:fldChar w:fldCharType="begin"/>
        </w:r>
        <w:r w:rsidR="000E4512" w:rsidRPr="000E4512">
          <w:rPr>
            <w:sz w:val="28"/>
          </w:rPr>
          <w:instrText>PAGE   \* MERGEFORMAT</w:instrText>
        </w:r>
        <w:r w:rsidRPr="000E4512">
          <w:rPr>
            <w:sz w:val="28"/>
          </w:rPr>
          <w:fldChar w:fldCharType="separate"/>
        </w:r>
        <w:r w:rsidR="00532D5B" w:rsidRPr="00532D5B">
          <w:rPr>
            <w:noProof/>
            <w:sz w:val="28"/>
            <w:lang w:val="ru-RU"/>
          </w:rPr>
          <w:t>2</w:t>
        </w:r>
        <w:r w:rsidRPr="000E4512">
          <w:rPr>
            <w:sz w:val="28"/>
          </w:rPr>
          <w:fldChar w:fldCharType="end"/>
        </w:r>
      </w:p>
    </w:sdtContent>
  </w:sdt>
  <w:p w:rsidR="000E4512" w:rsidRDefault="000E45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5C3"/>
    <w:multiLevelType w:val="hybridMultilevel"/>
    <w:tmpl w:val="046C11D4"/>
    <w:lvl w:ilvl="0" w:tplc="A5C02C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92B"/>
    <w:rsid w:val="00010645"/>
    <w:rsid w:val="000431D2"/>
    <w:rsid w:val="00072F10"/>
    <w:rsid w:val="0009361A"/>
    <w:rsid w:val="000C2A2C"/>
    <w:rsid w:val="000E4512"/>
    <w:rsid w:val="000E4DCB"/>
    <w:rsid w:val="0016655D"/>
    <w:rsid w:val="001931E2"/>
    <w:rsid w:val="001C75AC"/>
    <w:rsid w:val="001D2599"/>
    <w:rsid w:val="00214C4D"/>
    <w:rsid w:val="0021502D"/>
    <w:rsid w:val="00271696"/>
    <w:rsid w:val="003051E1"/>
    <w:rsid w:val="00384FCA"/>
    <w:rsid w:val="003968F2"/>
    <w:rsid w:val="00425F11"/>
    <w:rsid w:val="0046230B"/>
    <w:rsid w:val="00476BB0"/>
    <w:rsid w:val="004842EF"/>
    <w:rsid w:val="004A1E23"/>
    <w:rsid w:val="004E74E0"/>
    <w:rsid w:val="00506335"/>
    <w:rsid w:val="00532D5B"/>
    <w:rsid w:val="005718DF"/>
    <w:rsid w:val="005A4EC4"/>
    <w:rsid w:val="005C163C"/>
    <w:rsid w:val="005F65EB"/>
    <w:rsid w:val="00687F9C"/>
    <w:rsid w:val="006A6DDA"/>
    <w:rsid w:val="006B5CF3"/>
    <w:rsid w:val="006D39AD"/>
    <w:rsid w:val="00701574"/>
    <w:rsid w:val="00725569"/>
    <w:rsid w:val="007A6674"/>
    <w:rsid w:val="007D3EEF"/>
    <w:rsid w:val="00851034"/>
    <w:rsid w:val="008777B0"/>
    <w:rsid w:val="008D79D6"/>
    <w:rsid w:val="008F545F"/>
    <w:rsid w:val="00936D62"/>
    <w:rsid w:val="00950C59"/>
    <w:rsid w:val="009649FC"/>
    <w:rsid w:val="00973ED1"/>
    <w:rsid w:val="00984E5B"/>
    <w:rsid w:val="009D2CB3"/>
    <w:rsid w:val="00A317F0"/>
    <w:rsid w:val="00A9078F"/>
    <w:rsid w:val="00AA28AB"/>
    <w:rsid w:val="00AB368E"/>
    <w:rsid w:val="00AD339A"/>
    <w:rsid w:val="00B72AD8"/>
    <w:rsid w:val="00BD09D0"/>
    <w:rsid w:val="00BF4905"/>
    <w:rsid w:val="00C7173C"/>
    <w:rsid w:val="00CC31DC"/>
    <w:rsid w:val="00CC546A"/>
    <w:rsid w:val="00CD16F5"/>
    <w:rsid w:val="00CD2D36"/>
    <w:rsid w:val="00CF14E0"/>
    <w:rsid w:val="00D4696B"/>
    <w:rsid w:val="00D91528"/>
    <w:rsid w:val="00DD0973"/>
    <w:rsid w:val="00DD62EE"/>
    <w:rsid w:val="00DF67B3"/>
    <w:rsid w:val="00ED692B"/>
    <w:rsid w:val="00F757DC"/>
    <w:rsid w:val="00F92F4B"/>
    <w:rsid w:val="00FD6746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0E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51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51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notes936824\&#1042;&#1080;&#1082;&#1083;&#1102;&#1095;&#1077;&#1085;&#1085;&#1103;_&#1090;&#1088;&#1086;&#1111;&#1094;&#1100;&#1082;&#1086;&#1111;%20&#1086;&#1090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Виключення_троїцької отг.dot</Template>
  <TotalTime>43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2018-06-21T08:59:00Z</cp:lastPrinted>
  <dcterms:created xsi:type="dcterms:W3CDTF">2018-05-22T14:27:00Z</dcterms:created>
  <dcterms:modified xsi:type="dcterms:W3CDTF">2018-07-31T12:38:00Z</dcterms:modified>
</cp:coreProperties>
</file>