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59" w:rsidRPr="00923741" w:rsidRDefault="00B46B59" w:rsidP="00B46B59">
      <w:pPr>
        <w:jc w:val="center"/>
      </w:pPr>
      <w:bookmarkStart w:id="0" w:name="_GoBack"/>
      <w:bookmarkEnd w:id="0"/>
      <w:r w:rsidRPr="00923741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1BA1EDC6" wp14:editId="2E2B91E2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59" w:rsidRPr="00923741" w:rsidRDefault="00B46B59" w:rsidP="00B46B59">
      <w:pPr>
        <w:jc w:val="center"/>
        <w:rPr>
          <w:sz w:val="16"/>
        </w:rPr>
      </w:pPr>
    </w:p>
    <w:p w:rsidR="00B46B59" w:rsidRPr="00923741" w:rsidRDefault="00B46B59" w:rsidP="00B46B59">
      <w:pPr>
        <w:jc w:val="center"/>
        <w:rPr>
          <w:b/>
          <w:color w:val="000000"/>
          <w:sz w:val="36"/>
          <w:szCs w:val="36"/>
        </w:rPr>
      </w:pPr>
      <w:r w:rsidRPr="00923741">
        <w:rPr>
          <w:b/>
          <w:color w:val="000000"/>
          <w:sz w:val="36"/>
          <w:szCs w:val="36"/>
        </w:rPr>
        <w:t>ДНІПРОПЕТРОВСЬКА ОБЛАСНА РАДА</w:t>
      </w:r>
    </w:p>
    <w:p w:rsidR="00B46B59" w:rsidRPr="00923741" w:rsidRDefault="00B46B59" w:rsidP="00B46B59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23741">
        <w:rPr>
          <w:b/>
          <w:color w:val="000000"/>
          <w:sz w:val="36"/>
          <w:szCs w:val="36"/>
        </w:rPr>
        <w:t>VII СКЛИКАННЯ</w:t>
      </w:r>
    </w:p>
    <w:p w:rsidR="00B46B59" w:rsidRPr="00923741" w:rsidRDefault="00B46B59" w:rsidP="00B46B59">
      <w:pPr>
        <w:shd w:val="clear" w:color="auto" w:fill="FFFFFF"/>
        <w:jc w:val="center"/>
        <w:rPr>
          <w:b/>
          <w:sz w:val="12"/>
        </w:rPr>
      </w:pPr>
    </w:p>
    <w:p w:rsidR="00B46B59" w:rsidRPr="00923741" w:rsidRDefault="00B46B59" w:rsidP="00B46B59">
      <w:pPr>
        <w:ind w:left="-8" w:right="-8"/>
        <w:jc w:val="center"/>
        <w:rPr>
          <w:b/>
          <w:bCs/>
          <w:iCs/>
          <w:sz w:val="32"/>
          <w:szCs w:val="32"/>
        </w:rPr>
      </w:pPr>
      <w:r w:rsidRPr="00923741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B46B59" w:rsidRPr="00923741" w:rsidRDefault="00B46B59" w:rsidP="00B46B59">
      <w:pPr>
        <w:shd w:val="clear" w:color="auto" w:fill="FFFFFF"/>
        <w:jc w:val="center"/>
        <w:rPr>
          <w:bCs/>
          <w:iCs/>
        </w:rPr>
      </w:pPr>
      <w:r w:rsidRPr="00923741">
        <w:rPr>
          <w:b/>
          <w:bCs/>
          <w:iCs/>
          <w:sz w:val="32"/>
          <w:szCs w:val="32"/>
        </w:rPr>
        <w:t>екології та енергозбереження</w:t>
      </w:r>
    </w:p>
    <w:p w:rsidR="00B46B59" w:rsidRPr="00923741" w:rsidRDefault="00B46B59" w:rsidP="00B46B59">
      <w:pPr>
        <w:jc w:val="center"/>
        <w:rPr>
          <w:sz w:val="20"/>
          <w:szCs w:val="20"/>
        </w:rPr>
      </w:pPr>
      <w:r w:rsidRPr="00923741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8D806" wp14:editId="6A143312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="00D5629E">
        <w:rPr>
          <w:sz w:val="20"/>
          <w:szCs w:val="20"/>
        </w:rPr>
        <w:t xml:space="preserve"> кім. 516</w:t>
      </w:r>
      <w:r w:rsidRPr="00923741">
        <w:rPr>
          <w:sz w:val="20"/>
          <w:szCs w:val="20"/>
        </w:rPr>
        <w:t xml:space="preserve">, просп. О. Поля, </w:t>
      </w:r>
      <w:smartTag w:uri="urn:schemas-microsoft-com:office:smarttags" w:element="metricconverter">
        <w:smartTagPr>
          <w:attr w:name="ProductID" w:val="2, м"/>
        </w:smartTagPr>
        <w:r w:rsidRPr="00923741">
          <w:rPr>
            <w:sz w:val="20"/>
            <w:szCs w:val="20"/>
          </w:rPr>
          <w:t>2, м</w:t>
        </w:r>
      </w:smartTag>
      <w:r w:rsidRPr="00923741">
        <w:rPr>
          <w:sz w:val="20"/>
          <w:szCs w:val="20"/>
        </w:rPr>
        <w:t>. Дніпропетровськ, 49004</w:t>
      </w:r>
    </w:p>
    <w:p w:rsidR="00B46B59" w:rsidRPr="00923741" w:rsidRDefault="00B46B59" w:rsidP="00B46B59">
      <w:pPr>
        <w:pStyle w:val="a4"/>
        <w:rPr>
          <w:sz w:val="16"/>
        </w:rPr>
      </w:pPr>
    </w:p>
    <w:p w:rsidR="00B46B59" w:rsidRPr="00923741" w:rsidRDefault="00B46B59" w:rsidP="00B46B59">
      <w:pPr>
        <w:pStyle w:val="a4"/>
        <w:rPr>
          <w:sz w:val="18"/>
        </w:rPr>
      </w:pPr>
    </w:p>
    <w:p w:rsidR="00B46B59" w:rsidRPr="00281A59" w:rsidRDefault="00D5629E" w:rsidP="00B46B59">
      <w:pPr>
        <w:pStyle w:val="a4"/>
        <w:rPr>
          <w:lang w:val="ru-RU"/>
        </w:rPr>
      </w:pPr>
      <w:r>
        <w:t xml:space="preserve">П Р О Т О К О Л № </w:t>
      </w:r>
      <w:r w:rsidR="00CC2A39">
        <w:t>21</w:t>
      </w:r>
    </w:p>
    <w:p w:rsidR="00B46B59" w:rsidRPr="00923741" w:rsidRDefault="00B46B59" w:rsidP="00B46B59">
      <w:pPr>
        <w:jc w:val="center"/>
      </w:pPr>
      <w:r w:rsidRPr="00923741">
        <w:t>засідання постійної комісії обласної ради</w:t>
      </w:r>
    </w:p>
    <w:p w:rsidR="00B46B59" w:rsidRPr="00923741" w:rsidRDefault="00B46B59" w:rsidP="00B46B59">
      <w:pPr>
        <w:rPr>
          <w:sz w:val="16"/>
        </w:rPr>
      </w:pPr>
    </w:p>
    <w:p w:rsidR="00B46B59" w:rsidRPr="00923741" w:rsidRDefault="00B46B59" w:rsidP="00B46B59">
      <w:pPr>
        <w:jc w:val="right"/>
      </w:pPr>
      <w:r w:rsidRPr="00923741">
        <w:t>“</w:t>
      </w:r>
      <w:r w:rsidR="00D5629E">
        <w:t>08” червня</w:t>
      </w:r>
      <w:r>
        <w:t xml:space="preserve"> 2018</w:t>
      </w:r>
      <w:r w:rsidRPr="00923741">
        <w:t xml:space="preserve"> року</w:t>
      </w:r>
    </w:p>
    <w:p w:rsidR="00B46B59" w:rsidRPr="00923741" w:rsidRDefault="00B46B59" w:rsidP="00B46B59">
      <w:pPr>
        <w:jc w:val="right"/>
      </w:pPr>
      <w:r>
        <w:t>12</w:t>
      </w:r>
      <w:r w:rsidRPr="00923741">
        <w:t>.00 годині</w:t>
      </w:r>
    </w:p>
    <w:p w:rsidR="00B46B59" w:rsidRPr="00923741" w:rsidRDefault="00B46B59" w:rsidP="00B46B59">
      <w:pPr>
        <w:jc w:val="right"/>
        <w:rPr>
          <w:sz w:val="18"/>
        </w:rPr>
      </w:pPr>
    </w:p>
    <w:p w:rsidR="00B46B59" w:rsidRPr="00923741" w:rsidRDefault="00B46B59" w:rsidP="00B46B59">
      <w:pPr>
        <w:rPr>
          <w:sz w:val="10"/>
        </w:rPr>
      </w:pPr>
    </w:p>
    <w:p w:rsidR="00B46B59" w:rsidRPr="00923741" w:rsidRDefault="00B46B59" w:rsidP="00B46B59">
      <w:pPr>
        <w:ind w:firstLine="709"/>
        <w:jc w:val="both"/>
      </w:pPr>
      <w:r w:rsidRPr="00923741">
        <w:t>Присутні члени комісії:</w:t>
      </w:r>
      <w:r w:rsidRPr="00923741">
        <w:rPr>
          <w:b/>
          <w:bCs/>
          <w:iCs/>
          <w:szCs w:val="28"/>
        </w:rPr>
        <w:t xml:space="preserve"> </w:t>
      </w:r>
      <w:r w:rsidRPr="00923741">
        <w:rPr>
          <w:bCs/>
          <w:iCs/>
          <w:szCs w:val="28"/>
        </w:rPr>
        <w:t>Івахно А.Ю.,</w:t>
      </w:r>
      <w:r w:rsidRPr="00923741">
        <w:rPr>
          <w:b/>
          <w:bCs/>
          <w:iCs/>
          <w:szCs w:val="28"/>
        </w:rPr>
        <w:t xml:space="preserve"> </w:t>
      </w:r>
      <w:r w:rsidRPr="00923741">
        <w:t xml:space="preserve">Зубрій Д.О., </w:t>
      </w:r>
      <w:r w:rsidR="00D5629E">
        <w:t>Вакульчук К.О.</w:t>
      </w:r>
      <w:r w:rsidR="00D5629E" w:rsidRPr="00D5629E">
        <w:t xml:space="preserve"> </w:t>
      </w:r>
      <w:r w:rsidRPr="00923741">
        <w:t>Волков В.П.,</w:t>
      </w:r>
      <w:r>
        <w:t xml:space="preserve"> Коломоєць А.В.,</w:t>
      </w:r>
      <w:r w:rsidRPr="00B46B59">
        <w:t xml:space="preserve"> </w:t>
      </w:r>
      <w:r w:rsidR="00DC6CF6">
        <w:t>Куци</w:t>
      </w:r>
      <w:r>
        <w:t>н В.С., в режимі телекомунікаційного зв’язку –</w:t>
      </w:r>
      <w:r w:rsidR="00735985" w:rsidRPr="00735985">
        <w:t xml:space="preserve"> </w:t>
      </w:r>
      <w:r w:rsidR="00D5629E">
        <w:t>Циркін І.М.</w:t>
      </w:r>
      <w:r w:rsidR="00D5629E" w:rsidRPr="00D5629E">
        <w:t xml:space="preserve"> </w:t>
      </w:r>
      <w:r w:rsidR="00D5629E" w:rsidRPr="00923741">
        <w:t>Чабаненко М.М.</w:t>
      </w:r>
      <w:r w:rsidR="00DC6CF6">
        <w:t>.</w:t>
      </w:r>
    </w:p>
    <w:p w:rsidR="00B46B59" w:rsidRPr="00923741" w:rsidRDefault="00B46B59" w:rsidP="00B46B59">
      <w:pPr>
        <w:jc w:val="both"/>
        <w:rPr>
          <w:sz w:val="12"/>
        </w:rPr>
      </w:pPr>
    </w:p>
    <w:p w:rsidR="00B46B59" w:rsidRPr="00B46B59" w:rsidRDefault="00B46B59" w:rsidP="00B46B59">
      <w:pPr>
        <w:ind w:firstLine="709"/>
        <w:jc w:val="both"/>
      </w:pPr>
      <w:r w:rsidRPr="00923741">
        <w:t xml:space="preserve">Відсутні члени комісії: </w:t>
      </w:r>
      <w:r>
        <w:t xml:space="preserve">Заворотній В.П., </w:t>
      </w:r>
      <w:r w:rsidRPr="00923741">
        <w:rPr>
          <w:bCs/>
          <w:iCs/>
          <w:szCs w:val="28"/>
        </w:rPr>
        <w:t>Т</w:t>
      </w:r>
      <w:r>
        <w:t>емник Г.П.,</w:t>
      </w:r>
      <w:r w:rsidRPr="00B46B59">
        <w:t xml:space="preserve"> </w:t>
      </w:r>
      <w:r>
        <w:t xml:space="preserve">Хазан П.В., </w:t>
      </w:r>
      <w:r w:rsidR="00D5629E">
        <w:t>Герасимчук О.М.,</w:t>
      </w:r>
    </w:p>
    <w:p w:rsidR="00B46B59" w:rsidRPr="00923741" w:rsidRDefault="00B46B59" w:rsidP="00B46B59">
      <w:pPr>
        <w:ind w:firstLine="709"/>
        <w:jc w:val="both"/>
        <w:rPr>
          <w:sz w:val="12"/>
        </w:rPr>
      </w:pPr>
    </w:p>
    <w:p w:rsidR="00B46B59" w:rsidRDefault="00B46B59" w:rsidP="002D00F4">
      <w:pPr>
        <w:spacing w:line="280" w:lineRule="exact"/>
        <w:ind w:firstLine="709"/>
        <w:jc w:val="both"/>
        <w:rPr>
          <w:spacing w:val="-6"/>
        </w:rPr>
      </w:pPr>
      <w:r w:rsidRPr="00923741">
        <w:rPr>
          <w:spacing w:val="-6"/>
        </w:rPr>
        <w:t>У роботі комісії взяли участь: заступник голови обласної ради по виконавчому апарату – начальник управління екології, енергозбере</w:t>
      </w:r>
      <w:r w:rsidR="002D00F4">
        <w:rPr>
          <w:spacing w:val="-6"/>
        </w:rPr>
        <w:t>ження та інвестицій Ісаєв О.Р.</w:t>
      </w:r>
      <w:r>
        <w:rPr>
          <w:spacing w:val="-6"/>
        </w:rPr>
        <w:t>,</w:t>
      </w:r>
      <w:r w:rsidR="002D00F4" w:rsidRPr="002D00F4">
        <w:rPr>
          <w:spacing w:val="-6"/>
        </w:rPr>
        <w:t xml:space="preserve"> депутат обласно</w:t>
      </w:r>
      <w:r w:rsidR="002D00F4">
        <w:rPr>
          <w:spacing w:val="-6"/>
        </w:rPr>
        <w:t xml:space="preserve">ї ради, заступник директора КП ,,Центр екологічного моніторингу” ДОР” </w:t>
      </w:r>
      <w:proofErr w:type="spellStart"/>
      <w:r w:rsidR="002D00F4">
        <w:rPr>
          <w:spacing w:val="-6"/>
        </w:rPr>
        <w:t>Ангурець</w:t>
      </w:r>
      <w:proofErr w:type="spellEnd"/>
      <w:r w:rsidR="002D00F4">
        <w:rPr>
          <w:spacing w:val="-6"/>
        </w:rPr>
        <w:t xml:space="preserve"> О.В.,</w:t>
      </w:r>
      <w:r>
        <w:rPr>
          <w:spacing w:val="-6"/>
        </w:rPr>
        <w:t xml:space="preserve"> </w:t>
      </w:r>
      <w:r w:rsidRPr="00923741">
        <w:rPr>
          <w:spacing w:val="-6"/>
        </w:rPr>
        <w:t>директор департаменту екології та природних ресурсів облдержадміністрації Стрілець Р.О.,</w:t>
      </w:r>
      <w:r>
        <w:rPr>
          <w:spacing w:val="-6"/>
        </w:rPr>
        <w:t xml:space="preserve"> начальник відділу безпеки середовища життєдіяльності управління державного нагляду за дотриманням санітарного законодавства головного управління </w:t>
      </w:r>
      <w:proofErr w:type="spellStart"/>
      <w:r>
        <w:rPr>
          <w:spacing w:val="-6"/>
        </w:rPr>
        <w:t>Держпродспоживслужби</w:t>
      </w:r>
      <w:proofErr w:type="spellEnd"/>
      <w:r>
        <w:rPr>
          <w:spacing w:val="-6"/>
        </w:rPr>
        <w:t xml:space="preserve"> в Дніпропетровській області </w:t>
      </w:r>
      <w:proofErr w:type="spellStart"/>
      <w:r>
        <w:rPr>
          <w:spacing w:val="-6"/>
        </w:rPr>
        <w:t>Канцедал</w:t>
      </w:r>
      <w:proofErr w:type="spellEnd"/>
      <w:r>
        <w:rPr>
          <w:spacing w:val="-6"/>
        </w:rPr>
        <w:t xml:space="preserve"> Є.І.,</w:t>
      </w:r>
      <w:r w:rsidR="005C5F11">
        <w:rPr>
          <w:spacing w:val="-6"/>
        </w:rPr>
        <w:t xml:space="preserve"> </w:t>
      </w:r>
      <w:r w:rsidRPr="00923741">
        <w:rPr>
          <w:spacing w:val="-6"/>
        </w:rPr>
        <w:t xml:space="preserve">заступник </w:t>
      </w:r>
      <w:r w:rsidRPr="00923741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</w:t>
      </w:r>
      <w:r w:rsidR="00735985" w:rsidRPr="00735985">
        <w:rPr>
          <w:bCs/>
          <w:iCs/>
          <w:spacing w:val="-6"/>
          <w:szCs w:val="28"/>
        </w:rPr>
        <w:br/>
      </w:r>
      <w:r w:rsidRPr="00923741">
        <w:rPr>
          <w:bCs/>
          <w:iCs/>
          <w:spacing w:val="-6"/>
          <w:szCs w:val="28"/>
        </w:rPr>
        <w:t xml:space="preserve">Березань С.С., головний спеціаліст відділу з питань інвестиційної діяльності, </w:t>
      </w:r>
      <w:r w:rsidRPr="00923741">
        <w:rPr>
          <w:spacing w:val="-6"/>
        </w:rPr>
        <w:t>управління екології, енергозбереження та інвестицій</w:t>
      </w:r>
      <w:r w:rsidRPr="00923741">
        <w:rPr>
          <w:b/>
          <w:spacing w:val="-6"/>
        </w:rPr>
        <w:t xml:space="preserve"> </w:t>
      </w:r>
      <w:r w:rsidRPr="00923741">
        <w:rPr>
          <w:spacing w:val="-6"/>
        </w:rPr>
        <w:t xml:space="preserve">виконавчого апарату обласної ради Денисенко Ю.В., </w:t>
      </w:r>
      <w:r w:rsidRPr="00923741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Pr="00923741">
        <w:rPr>
          <w:spacing w:val="-6"/>
        </w:rPr>
        <w:t>управління екології, енергозбереження та інвестицій</w:t>
      </w:r>
      <w:r w:rsidRPr="00923741">
        <w:rPr>
          <w:b/>
          <w:spacing w:val="-6"/>
        </w:rPr>
        <w:t xml:space="preserve"> </w:t>
      </w:r>
      <w:r w:rsidRPr="00923741">
        <w:rPr>
          <w:spacing w:val="-6"/>
        </w:rPr>
        <w:t xml:space="preserve">виконавчого апарату обласної ради </w:t>
      </w:r>
      <w:proofErr w:type="spellStart"/>
      <w:r w:rsidRPr="00923741">
        <w:rPr>
          <w:spacing w:val="-6"/>
        </w:rPr>
        <w:t>Попроцька</w:t>
      </w:r>
      <w:proofErr w:type="spellEnd"/>
      <w:r w:rsidRPr="00923741">
        <w:rPr>
          <w:spacing w:val="-6"/>
        </w:rPr>
        <w:t xml:space="preserve"> Г.Д</w:t>
      </w:r>
      <w:r w:rsidR="002D00F4" w:rsidRPr="002D00F4">
        <w:rPr>
          <w:spacing w:val="-6"/>
        </w:rPr>
        <w:t xml:space="preserve"> </w:t>
      </w:r>
      <w:r w:rsidR="006153AB">
        <w:rPr>
          <w:spacing w:val="-6"/>
        </w:rPr>
        <w:t>,</w:t>
      </w:r>
      <w:r w:rsidR="002D00F4">
        <w:rPr>
          <w:spacing w:val="-6"/>
        </w:rPr>
        <w:t xml:space="preserve"> заступник начальника Дніпропетровського обласного управління водних ресурсів </w:t>
      </w:r>
      <w:proofErr w:type="spellStart"/>
      <w:r w:rsidR="002D00F4">
        <w:rPr>
          <w:spacing w:val="-6"/>
        </w:rPr>
        <w:t>Чехун</w:t>
      </w:r>
      <w:proofErr w:type="spellEnd"/>
      <w:r w:rsidR="002D00F4">
        <w:rPr>
          <w:spacing w:val="-6"/>
        </w:rPr>
        <w:t xml:space="preserve"> О.В., начальник ВМР ТЦО Головного управління</w:t>
      </w:r>
      <w:r w:rsidR="006153AB">
        <w:rPr>
          <w:spacing w:val="-6"/>
        </w:rPr>
        <w:t xml:space="preserve"> </w:t>
      </w:r>
      <w:r w:rsidR="002D00F4">
        <w:rPr>
          <w:spacing w:val="-6"/>
        </w:rPr>
        <w:t xml:space="preserve">Національної поліції в Дніпропетровській області </w:t>
      </w:r>
      <w:proofErr w:type="spellStart"/>
      <w:r w:rsidR="002D00F4">
        <w:rPr>
          <w:spacing w:val="-6"/>
        </w:rPr>
        <w:t>Пшетоцький</w:t>
      </w:r>
      <w:proofErr w:type="spellEnd"/>
      <w:r w:rsidR="002D00F4">
        <w:rPr>
          <w:spacing w:val="-6"/>
        </w:rPr>
        <w:t xml:space="preserve"> А.О., начальник управління екології та природних ресурсів </w:t>
      </w:r>
      <w:proofErr w:type="spellStart"/>
      <w:r w:rsidR="002D00F4">
        <w:rPr>
          <w:spacing w:val="-6"/>
        </w:rPr>
        <w:t>Кам’янської</w:t>
      </w:r>
      <w:proofErr w:type="spellEnd"/>
      <w:r w:rsidR="002D00F4">
        <w:rPr>
          <w:spacing w:val="-6"/>
        </w:rPr>
        <w:t xml:space="preserve"> міської ради Павлов Б.Г., депутат </w:t>
      </w:r>
      <w:proofErr w:type="spellStart"/>
      <w:r w:rsidR="002D00F4">
        <w:rPr>
          <w:spacing w:val="-6"/>
        </w:rPr>
        <w:t>Кам’янської</w:t>
      </w:r>
      <w:proofErr w:type="spellEnd"/>
      <w:r w:rsidR="002D00F4">
        <w:rPr>
          <w:spacing w:val="-6"/>
        </w:rPr>
        <w:t xml:space="preserve"> міської ради </w:t>
      </w:r>
      <w:proofErr w:type="spellStart"/>
      <w:r w:rsidR="002D00F4" w:rsidRPr="00051A69">
        <w:rPr>
          <w:spacing w:val="-6"/>
        </w:rPr>
        <w:t>Полівода</w:t>
      </w:r>
      <w:proofErr w:type="spellEnd"/>
      <w:r w:rsidR="002D00F4" w:rsidRPr="00051A69">
        <w:rPr>
          <w:spacing w:val="-6"/>
        </w:rPr>
        <w:t xml:space="preserve"> </w:t>
      </w:r>
      <w:r w:rsidR="00051A69" w:rsidRPr="00051A69">
        <w:rPr>
          <w:spacing w:val="-6"/>
        </w:rPr>
        <w:t>Ю</w:t>
      </w:r>
      <w:r w:rsidR="002D00F4" w:rsidRPr="00051A69">
        <w:rPr>
          <w:spacing w:val="-6"/>
        </w:rPr>
        <w:t>.</w:t>
      </w:r>
      <w:r w:rsidR="00051A69" w:rsidRPr="00051A69">
        <w:rPr>
          <w:spacing w:val="-6"/>
        </w:rPr>
        <w:t>П</w:t>
      </w:r>
      <w:r w:rsidR="00A1364F">
        <w:rPr>
          <w:spacing w:val="-6"/>
        </w:rPr>
        <w:t>.</w:t>
      </w:r>
      <w:r w:rsidR="002D00F4" w:rsidRPr="00051A69">
        <w:rPr>
          <w:spacing w:val="-6"/>
        </w:rPr>
        <w:t>, помічник</w:t>
      </w:r>
      <w:r w:rsidR="002D00F4">
        <w:rPr>
          <w:spacing w:val="-6"/>
        </w:rPr>
        <w:t xml:space="preserve"> депутата </w:t>
      </w:r>
      <w:proofErr w:type="spellStart"/>
      <w:r w:rsidR="002D00F4">
        <w:rPr>
          <w:spacing w:val="-6"/>
        </w:rPr>
        <w:t>Кам’янської</w:t>
      </w:r>
      <w:proofErr w:type="spellEnd"/>
      <w:r w:rsidR="002D00F4">
        <w:rPr>
          <w:spacing w:val="-6"/>
        </w:rPr>
        <w:t xml:space="preserve"> міської ради </w:t>
      </w:r>
      <w:r w:rsidR="00051A69">
        <w:rPr>
          <w:spacing w:val="-6"/>
        </w:rPr>
        <w:br/>
      </w:r>
      <w:r w:rsidR="002D00F4" w:rsidRPr="00051A69">
        <w:rPr>
          <w:spacing w:val="-6"/>
        </w:rPr>
        <w:t>Кулик В.</w:t>
      </w:r>
      <w:r w:rsidR="00051A69" w:rsidRPr="00051A69">
        <w:rPr>
          <w:spacing w:val="-6"/>
        </w:rPr>
        <w:t>В.</w:t>
      </w:r>
      <w:r w:rsidR="002D00F4" w:rsidRPr="00051A69">
        <w:rPr>
          <w:spacing w:val="-6"/>
        </w:rPr>
        <w:t>,</w:t>
      </w:r>
      <w:r w:rsidR="002D00F4">
        <w:rPr>
          <w:spacing w:val="-6"/>
        </w:rPr>
        <w:t xml:space="preserve"> заступник начальника управління екології Криворізької міської ради </w:t>
      </w:r>
      <w:r w:rsidR="00735985" w:rsidRPr="00735985">
        <w:rPr>
          <w:spacing w:val="-6"/>
        </w:rPr>
        <w:br/>
      </w:r>
      <w:proofErr w:type="spellStart"/>
      <w:r w:rsidR="002D00F4">
        <w:rPr>
          <w:spacing w:val="-6"/>
        </w:rPr>
        <w:t>Савінова</w:t>
      </w:r>
      <w:proofErr w:type="spellEnd"/>
      <w:r w:rsidR="002D00F4">
        <w:rPr>
          <w:spacing w:val="-6"/>
        </w:rPr>
        <w:t xml:space="preserve"> І.Ф</w:t>
      </w:r>
      <w:r w:rsidR="00735985" w:rsidRPr="00735985">
        <w:rPr>
          <w:spacing w:val="-6"/>
        </w:rPr>
        <w:t>,</w:t>
      </w:r>
      <w:r w:rsidR="003401D1">
        <w:rPr>
          <w:spacing w:val="-6"/>
        </w:rPr>
        <w:t xml:space="preserve"> начальник відділу екології ДТЕК Придніпровська ТЕС </w:t>
      </w:r>
      <w:r w:rsidR="00735985" w:rsidRPr="00735985">
        <w:rPr>
          <w:spacing w:val="-6"/>
        </w:rPr>
        <w:br/>
      </w:r>
      <w:r w:rsidR="003401D1">
        <w:rPr>
          <w:spacing w:val="-6"/>
        </w:rPr>
        <w:t xml:space="preserve">Листопад І.А., </w:t>
      </w:r>
      <w:r w:rsidR="002D00F4">
        <w:rPr>
          <w:spacing w:val="-6"/>
        </w:rPr>
        <w:t xml:space="preserve">заступник начальника управління комунальної екології департаменту Дніпровської міської ради Бондар І.Ф., завідувач сектору у Дніпропетровській області державного агентство водних ресурсів України </w:t>
      </w:r>
      <w:r w:rsidR="002D00F4">
        <w:rPr>
          <w:spacing w:val="-6"/>
        </w:rPr>
        <w:lastRenderedPageBreak/>
        <w:t xml:space="preserve">Костюк Д.А., керівник ПАТ ,,Дніпровський металургійний комбінат” </w:t>
      </w:r>
      <w:proofErr w:type="spellStart"/>
      <w:r w:rsidR="002D00F4">
        <w:rPr>
          <w:spacing w:val="-6"/>
        </w:rPr>
        <w:t>Подкоритов</w:t>
      </w:r>
      <w:proofErr w:type="spellEnd"/>
      <w:r w:rsidR="002D00F4">
        <w:rPr>
          <w:spacing w:val="-6"/>
        </w:rPr>
        <w:t xml:space="preserve"> О.Л., директор з охорони навколишнього середовища ПАТ ,,</w:t>
      </w:r>
      <w:proofErr w:type="spellStart"/>
      <w:r w:rsidR="002D00F4">
        <w:rPr>
          <w:spacing w:val="-6"/>
        </w:rPr>
        <w:t>АрселорМіттал</w:t>
      </w:r>
      <w:proofErr w:type="spellEnd"/>
      <w:r w:rsidR="002D00F4">
        <w:rPr>
          <w:spacing w:val="-6"/>
        </w:rPr>
        <w:t xml:space="preserve"> Кривий Ріг” Максименко Л.Г., заступник головного інженера з охорони навколишнього середовища ПрАТ ,,Дніпровський коксохімічний </w:t>
      </w:r>
      <w:proofErr w:type="spellStart"/>
      <w:r w:rsidR="002D00F4">
        <w:rPr>
          <w:spacing w:val="-6"/>
        </w:rPr>
        <w:t>завод’’</w:t>
      </w:r>
      <w:proofErr w:type="spellEnd"/>
      <w:r w:rsidR="002D00F4">
        <w:rPr>
          <w:spacing w:val="-6"/>
        </w:rPr>
        <w:t xml:space="preserve"> </w:t>
      </w:r>
      <w:proofErr w:type="spellStart"/>
      <w:r w:rsidR="002D00F4">
        <w:rPr>
          <w:spacing w:val="-6"/>
        </w:rPr>
        <w:t>Матченко</w:t>
      </w:r>
      <w:proofErr w:type="spellEnd"/>
      <w:r w:rsidR="002D00F4">
        <w:rPr>
          <w:spacing w:val="-6"/>
        </w:rPr>
        <w:t xml:space="preserve"> О.М., начальник відділу екології ПрАТ ,,ЄВРАЗ ЮЖКОКС” </w:t>
      </w:r>
      <w:r w:rsidR="00735985" w:rsidRPr="00735985">
        <w:rPr>
          <w:spacing w:val="-6"/>
        </w:rPr>
        <w:br/>
      </w:r>
      <w:r w:rsidR="002D00F4">
        <w:rPr>
          <w:spacing w:val="-6"/>
        </w:rPr>
        <w:t xml:space="preserve">Дука О.М., начальник управління промислової безпеки, охорони праці та екології ПАТ ,,Інтерпайп Нижньодніпровський трубопрокатний завод” Васильєва В.О., директор з охорони праці, промислової та екологічної безпеки ПАТ ,,Південно гірничо-збагачувальний комбінат” Шевченко О.В., директор з охорони праці та навколишнього середовища ПрАТ ,,Північний гірничо-збагачувальний комбінат” </w:t>
      </w:r>
      <w:proofErr w:type="spellStart"/>
      <w:r w:rsidR="002D00F4">
        <w:rPr>
          <w:spacing w:val="-6"/>
        </w:rPr>
        <w:t>Мачадо</w:t>
      </w:r>
      <w:proofErr w:type="spellEnd"/>
      <w:r w:rsidR="002D00F4">
        <w:rPr>
          <w:spacing w:val="-6"/>
        </w:rPr>
        <w:t xml:space="preserve"> Т.О., начальник відділу навколишнього середовища </w:t>
      </w:r>
      <w:r w:rsidR="00735985" w:rsidRPr="00735985">
        <w:rPr>
          <w:spacing w:val="-6"/>
        </w:rPr>
        <w:br/>
      </w:r>
      <w:r w:rsidR="002D00F4">
        <w:rPr>
          <w:spacing w:val="-6"/>
        </w:rPr>
        <w:t xml:space="preserve">ПрАТ ,,Центральний гірничо-збагачувальний комбінат” </w:t>
      </w:r>
      <w:proofErr w:type="spellStart"/>
      <w:r w:rsidR="002D00F4">
        <w:rPr>
          <w:spacing w:val="-6"/>
        </w:rPr>
        <w:t>Бєлозьорова</w:t>
      </w:r>
      <w:proofErr w:type="spellEnd"/>
      <w:r w:rsidR="002D00F4">
        <w:rPr>
          <w:spacing w:val="-6"/>
        </w:rPr>
        <w:t xml:space="preserve"> Н.Г., начальник відділу охорони навколишнього середовища ПАТ ,,Покровський гірничо-збагачувальний комбінат” </w:t>
      </w:r>
      <w:proofErr w:type="spellStart"/>
      <w:r w:rsidR="002D00F4">
        <w:rPr>
          <w:spacing w:val="-6"/>
        </w:rPr>
        <w:t>Кащин</w:t>
      </w:r>
      <w:proofErr w:type="spellEnd"/>
      <w:r w:rsidR="002D00F4">
        <w:rPr>
          <w:spacing w:val="-6"/>
        </w:rPr>
        <w:t xml:space="preserve"> А.А., заступник головного інженера з екології ПАТ ,,</w:t>
      </w:r>
      <w:proofErr w:type="spellStart"/>
      <w:r w:rsidR="002D00F4">
        <w:rPr>
          <w:spacing w:val="-6"/>
        </w:rPr>
        <w:t>Марганецький</w:t>
      </w:r>
      <w:proofErr w:type="spellEnd"/>
      <w:r w:rsidR="002D00F4">
        <w:rPr>
          <w:spacing w:val="-6"/>
        </w:rPr>
        <w:t xml:space="preserve"> гірничо-збагачувальний комбінат” </w:t>
      </w:r>
      <w:r w:rsidR="00735985" w:rsidRPr="00735985">
        <w:rPr>
          <w:spacing w:val="-6"/>
        </w:rPr>
        <w:br/>
      </w:r>
      <w:proofErr w:type="spellStart"/>
      <w:r w:rsidR="002D00F4">
        <w:rPr>
          <w:spacing w:val="-6"/>
        </w:rPr>
        <w:t>Бахчевников</w:t>
      </w:r>
      <w:proofErr w:type="spellEnd"/>
      <w:r w:rsidR="002D00F4">
        <w:rPr>
          <w:spacing w:val="-6"/>
        </w:rPr>
        <w:t xml:space="preserve"> О.А., начальник відділу екології </w:t>
      </w:r>
      <w:proofErr w:type="spellStart"/>
      <w:r w:rsidR="002D00F4">
        <w:rPr>
          <w:spacing w:val="-6"/>
        </w:rPr>
        <w:t>ПрАТ</w:t>
      </w:r>
      <w:proofErr w:type="spellEnd"/>
      <w:r w:rsidR="002D00F4">
        <w:rPr>
          <w:spacing w:val="-6"/>
        </w:rPr>
        <w:t xml:space="preserve"> ,,ДТЕК </w:t>
      </w:r>
      <w:proofErr w:type="spellStart"/>
      <w:r w:rsidR="002D00F4">
        <w:rPr>
          <w:spacing w:val="-6"/>
        </w:rPr>
        <w:t>Павлоградвугілля</w:t>
      </w:r>
      <w:proofErr w:type="spellEnd"/>
      <w:r w:rsidR="002D00F4">
        <w:rPr>
          <w:spacing w:val="-6"/>
        </w:rPr>
        <w:t xml:space="preserve">” Вернигора В.М., перший заступник голови правління технічний директор </w:t>
      </w:r>
      <w:r w:rsidR="00735985" w:rsidRPr="00735985">
        <w:rPr>
          <w:spacing w:val="-6"/>
        </w:rPr>
        <w:br/>
      </w:r>
      <w:r w:rsidR="002D00F4">
        <w:rPr>
          <w:spacing w:val="-6"/>
        </w:rPr>
        <w:t>ПАТ ,,</w:t>
      </w:r>
      <w:proofErr w:type="spellStart"/>
      <w:r w:rsidR="002D00F4">
        <w:rPr>
          <w:spacing w:val="-6"/>
        </w:rPr>
        <w:t>ДніпроАзот</w:t>
      </w:r>
      <w:proofErr w:type="spellEnd"/>
      <w:r w:rsidR="002D00F4">
        <w:rPr>
          <w:spacing w:val="-6"/>
        </w:rPr>
        <w:t xml:space="preserve">” Гупало О.С., виконуюча обов’язки голови правління </w:t>
      </w:r>
      <w:proofErr w:type="spellStart"/>
      <w:r w:rsidR="002D00F4">
        <w:rPr>
          <w:spacing w:val="-6"/>
        </w:rPr>
        <w:t>ПрАТ</w:t>
      </w:r>
      <w:proofErr w:type="spellEnd"/>
      <w:r w:rsidR="002D00F4">
        <w:rPr>
          <w:spacing w:val="-6"/>
        </w:rPr>
        <w:t xml:space="preserve"> ,,</w:t>
      </w:r>
      <w:proofErr w:type="spellStart"/>
      <w:r w:rsidR="002D00F4">
        <w:rPr>
          <w:spacing w:val="-6"/>
        </w:rPr>
        <w:t>ХайдельбергЦемент</w:t>
      </w:r>
      <w:proofErr w:type="spellEnd"/>
      <w:r w:rsidR="002D00F4">
        <w:rPr>
          <w:spacing w:val="-6"/>
        </w:rPr>
        <w:t xml:space="preserve"> Україна” Ковальова О.В., начальник відділу охорони навколишнього середовища ПрАТ ,,ЄВРАЗ СУХА БАЛКА” </w:t>
      </w:r>
      <w:proofErr w:type="spellStart"/>
      <w:r w:rsidR="002D00F4">
        <w:rPr>
          <w:spacing w:val="-6"/>
        </w:rPr>
        <w:t>Алєксєєнко</w:t>
      </w:r>
      <w:proofErr w:type="spellEnd"/>
      <w:r w:rsidR="002D00F4">
        <w:rPr>
          <w:spacing w:val="-6"/>
        </w:rPr>
        <w:t xml:space="preserve"> О.В., заступник технічного директора по природоохоронній роботі – начальник відділу екології ПАТ ,,</w:t>
      </w:r>
      <w:proofErr w:type="spellStart"/>
      <w:r w:rsidR="002D00F4">
        <w:rPr>
          <w:spacing w:val="-6"/>
        </w:rPr>
        <w:t>Кривбасзалізрудком</w:t>
      </w:r>
      <w:proofErr w:type="spellEnd"/>
      <w:r w:rsidR="002D00F4">
        <w:rPr>
          <w:spacing w:val="-6"/>
        </w:rPr>
        <w:t>” Діденко О.К., керівник КП ,,</w:t>
      </w:r>
      <w:proofErr w:type="spellStart"/>
      <w:r w:rsidR="002D00F4">
        <w:rPr>
          <w:spacing w:val="-6"/>
        </w:rPr>
        <w:t>Дніпроводоканал</w:t>
      </w:r>
      <w:proofErr w:type="spellEnd"/>
      <w:r w:rsidR="002D00F4">
        <w:rPr>
          <w:spacing w:val="-6"/>
        </w:rPr>
        <w:t xml:space="preserve">” </w:t>
      </w:r>
      <w:proofErr w:type="spellStart"/>
      <w:r w:rsidR="002D00F4">
        <w:rPr>
          <w:spacing w:val="-6"/>
        </w:rPr>
        <w:t>Кордиш</w:t>
      </w:r>
      <w:proofErr w:type="spellEnd"/>
      <w:r w:rsidR="002D00F4">
        <w:rPr>
          <w:spacing w:val="-6"/>
        </w:rPr>
        <w:t xml:space="preserve"> Д.Є., КВП ДМР ,,Міськводоканал” Пастух О.С., тимчасово виконуюча обов’язки директора філії ,,Вільногірський ГМК” ПрАТ ,,Кримський титан” Лісовська О.А., начальник служби охорони навколишнього середовища філії ,,Вільногірський ГМК” </w:t>
      </w:r>
      <w:proofErr w:type="spellStart"/>
      <w:r w:rsidR="002D00F4">
        <w:rPr>
          <w:spacing w:val="-6"/>
        </w:rPr>
        <w:t>ПрАТ</w:t>
      </w:r>
      <w:proofErr w:type="spellEnd"/>
      <w:r w:rsidR="002D00F4">
        <w:rPr>
          <w:spacing w:val="-6"/>
        </w:rPr>
        <w:t xml:space="preserve"> ,,Кримський титан” </w:t>
      </w:r>
      <w:proofErr w:type="spellStart"/>
      <w:r w:rsidR="002D00F4">
        <w:rPr>
          <w:spacing w:val="-6"/>
        </w:rPr>
        <w:t>Буйчук</w:t>
      </w:r>
      <w:proofErr w:type="spellEnd"/>
      <w:r w:rsidR="002D00F4">
        <w:rPr>
          <w:spacing w:val="-6"/>
        </w:rPr>
        <w:t xml:space="preserve"> О.Я., радник генерального директора  ПАТ,,</w:t>
      </w:r>
      <w:proofErr w:type="spellStart"/>
      <w:r w:rsidR="002D00F4">
        <w:rPr>
          <w:spacing w:val="-6"/>
        </w:rPr>
        <w:t>АрселлорМіталл</w:t>
      </w:r>
      <w:proofErr w:type="spellEnd"/>
      <w:r w:rsidR="002D00F4">
        <w:rPr>
          <w:spacing w:val="-6"/>
        </w:rPr>
        <w:t xml:space="preserve"> Кривий Ріг” </w:t>
      </w:r>
      <w:r w:rsidR="00051A69">
        <w:rPr>
          <w:spacing w:val="-6"/>
        </w:rPr>
        <w:br/>
      </w:r>
      <w:r w:rsidR="002D00F4">
        <w:rPr>
          <w:spacing w:val="-6"/>
        </w:rPr>
        <w:t>Верещак В.І., директор юридичного департаменту ПАТ ,,</w:t>
      </w:r>
      <w:proofErr w:type="spellStart"/>
      <w:r w:rsidR="002D00F4">
        <w:rPr>
          <w:spacing w:val="-6"/>
        </w:rPr>
        <w:t>АрселлорМіталл</w:t>
      </w:r>
      <w:proofErr w:type="spellEnd"/>
      <w:r w:rsidR="002D00F4">
        <w:rPr>
          <w:spacing w:val="-6"/>
        </w:rPr>
        <w:t xml:space="preserve"> Кривий Ріг” Мартинюк Ю.В., завідувач кафедри екології та навколишнього середовища Придніпровської Державної академії будівництва та архітектури, </w:t>
      </w:r>
      <w:proofErr w:type="spellStart"/>
      <w:r w:rsidR="002D00F4">
        <w:rPr>
          <w:spacing w:val="-6"/>
        </w:rPr>
        <w:t>д.б.н</w:t>
      </w:r>
      <w:proofErr w:type="spellEnd"/>
      <w:r w:rsidR="002D00F4">
        <w:rPr>
          <w:spacing w:val="-6"/>
        </w:rPr>
        <w:t xml:space="preserve">, професор, директор ТОВ НВП ,,Центр екологічного аудиту” </w:t>
      </w:r>
      <w:proofErr w:type="spellStart"/>
      <w:r w:rsidR="002D00F4">
        <w:rPr>
          <w:spacing w:val="-6"/>
        </w:rPr>
        <w:t>Шматков</w:t>
      </w:r>
      <w:proofErr w:type="spellEnd"/>
      <w:r w:rsidR="002D00F4">
        <w:rPr>
          <w:spacing w:val="-6"/>
        </w:rPr>
        <w:t xml:space="preserve"> Г.Г., координатор спілки ,, Громадська екологічна платформа” </w:t>
      </w:r>
      <w:proofErr w:type="spellStart"/>
      <w:r w:rsidR="002D00F4">
        <w:rPr>
          <w:spacing w:val="-6"/>
        </w:rPr>
        <w:t>Скакальский</w:t>
      </w:r>
      <w:proofErr w:type="spellEnd"/>
      <w:r w:rsidR="002D00F4">
        <w:rPr>
          <w:spacing w:val="-6"/>
        </w:rPr>
        <w:t xml:space="preserve"> О.М., </w:t>
      </w:r>
      <w:r w:rsidRPr="00923741">
        <w:rPr>
          <w:spacing w:val="-6"/>
        </w:rPr>
        <w:t xml:space="preserve">голова обласної громадської ради при Державній екологічній інспекції у Дніпропетровській області </w:t>
      </w:r>
      <w:proofErr w:type="spellStart"/>
      <w:r w:rsidRPr="00923741">
        <w:rPr>
          <w:spacing w:val="-6"/>
        </w:rPr>
        <w:t>Лампіка</w:t>
      </w:r>
      <w:proofErr w:type="spellEnd"/>
      <w:r w:rsidRPr="00923741">
        <w:rPr>
          <w:spacing w:val="-6"/>
        </w:rPr>
        <w:t xml:space="preserve"> Т.В</w:t>
      </w:r>
      <w:r w:rsidR="002D00F4">
        <w:rPr>
          <w:spacing w:val="-6"/>
        </w:rPr>
        <w:t>.,</w:t>
      </w:r>
      <w:r w:rsidR="00984377">
        <w:rPr>
          <w:spacing w:val="-6"/>
        </w:rPr>
        <w:t xml:space="preserve"> ініціативна група ,,</w:t>
      </w:r>
      <w:r w:rsidR="00984377">
        <w:rPr>
          <w:spacing w:val="-6"/>
          <w:lang w:val="en-US"/>
        </w:rPr>
        <w:t>Save</w:t>
      </w:r>
      <w:r w:rsidR="00984377" w:rsidRPr="00984377">
        <w:rPr>
          <w:spacing w:val="-6"/>
        </w:rPr>
        <w:t xml:space="preserve"> </w:t>
      </w:r>
      <w:r w:rsidR="00984377">
        <w:rPr>
          <w:spacing w:val="-6"/>
          <w:lang w:val="en-US"/>
        </w:rPr>
        <w:t>Dnipro</w:t>
      </w:r>
      <w:r w:rsidR="00984377">
        <w:rPr>
          <w:spacing w:val="-6"/>
        </w:rPr>
        <w:t xml:space="preserve">” </w:t>
      </w:r>
      <w:r w:rsidR="00051A69">
        <w:rPr>
          <w:spacing w:val="-6"/>
        </w:rPr>
        <w:br/>
      </w:r>
      <w:r w:rsidR="002D00F4">
        <w:rPr>
          <w:spacing w:val="-6"/>
        </w:rPr>
        <w:t>Черниш І.М</w:t>
      </w:r>
      <w:r w:rsidR="00735985">
        <w:rPr>
          <w:bCs/>
          <w:iCs/>
          <w:spacing w:val="-6"/>
          <w:szCs w:val="28"/>
        </w:rPr>
        <w:t>., п</w:t>
      </w:r>
      <w:r w:rsidR="002D00F4">
        <w:rPr>
          <w:bCs/>
          <w:iCs/>
          <w:spacing w:val="-6"/>
          <w:szCs w:val="28"/>
        </w:rPr>
        <w:t xml:space="preserve">редставник громадського формування ,,Досить труїти Кривий Ріг” </w:t>
      </w:r>
      <w:proofErr w:type="spellStart"/>
      <w:r w:rsidR="002D00F4">
        <w:rPr>
          <w:bCs/>
          <w:iCs/>
          <w:spacing w:val="-6"/>
          <w:szCs w:val="28"/>
        </w:rPr>
        <w:t>Кучерук</w:t>
      </w:r>
      <w:proofErr w:type="spellEnd"/>
      <w:r w:rsidR="002D00F4">
        <w:rPr>
          <w:bCs/>
          <w:iCs/>
          <w:spacing w:val="-6"/>
          <w:szCs w:val="28"/>
        </w:rPr>
        <w:t xml:space="preserve"> </w:t>
      </w:r>
      <w:proofErr w:type="spellStart"/>
      <w:r w:rsidR="002D00F4">
        <w:rPr>
          <w:bCs/>
          <w:iCs/>
          <w:spacing w:val="-6"/>
          <w:szCs w:val="28"/>
        </w:rPr>
        <w:t>Генадій</w:t>
      </w:r>
      <w:proofErr w:type="spellEnd"/>
      <w:r w:rsidR="002D00F4">
        <w:rPr>
          <w:bCs/>
          <w:iCs/>
          <w:spacing w:val="-6"/>
          <w:szCs w:val="28"/>
        </w:rPr>
        <w:t xml:space="preserve">, </w:t>
      </w:r>
      <w:proofErr w:type="spellStart"/>
      <w:r w:rsidR="002D00F4">
        <w:rPr>
          <w:bCs/>
          <w:iCs/>
          <w:spacing w:val="-6"/>
          <w:szCs w:val="28"/>
        </w:rPr>
        <w:t>Амбросова</w:t>
      </w:r>
      <w:proofErr w:type="spellEnd"/>
      <w:r w:rsidR="002D00F4">
        <w:rPr>
          <w:bCs/>
          <w:iCs/>
          <w:spacing w:val="-6"/>
          <w:szCs w:val="28"/>
        </w:rPr>
        <w:t xml:space="preserve"> Ганна, Шафранова Олена.</w:t>
      </w:r>
    </w:p>
    <w:p w:rsidR="00B46B59" w:rsidRDefault="00B46B59" w:rsidP="00B46B59">
      <w:pPr>
        <w:spacing w:line="280" w:lineRule="exact"/>
        <w:ind w:firstLine="709"/>
        <w:jc w:val="both"/>
        <w:rPr>
          <w:spacing w:val="-6"/>
        </w:rPr>
      </w:pPr>
    </w:p>
    <w:p w:rsidR="00B46B59" w:rsidRPr="00923741" w:rsidRDefault="00B46B59" w:rsidP="00B46B59">
      <w:pPr>
        <w:spacing w:line="280" w:lineRule="exact"/>
      </w:pPr>
    </w:p>
    <w:p w:rsidR="00B46B59" w:rsidRPr="00923741" w:rsidRDefault="00B46B59" w:rsidP="00B46B59">
      <w:pPr>
        <w:spacing w:line="280" w:lineRule="exact"/>
      </w:pPr>
    </w:p>
    <w:p w:rsidR="00B46B59" w:rsidRPr="00923741" w:rsidRDefault="00B46B59" w:rsidP="00B46B59">
      <w:pPr>
        <w:ind w:firstLine="709"/>
        <w:rPr>
          <w:b/>
        </w:rPr>
      </w:pPr>
      <w:r w:rsidRPr="00923741">
        <w:t xml:space="preserve">Головував: Івахно А.Ю. </w:t>
      </w:r>
      <w:r w:rsidRPr="00923741">
        <w:br w:type="page"/>
      </w:r>
    </w:p>
    <w:p w:rsidR="00735985" w:rsidRDefault="00735985" w:rsidP="00735985">
      <w:pPr>
        <w:jc w:val="center"/>
        <w:rPr>
          <w:b/>
        </w:rPr>
      </w:pPr>
      <w:r>
        <w:rPr>
          <w:b/>
        </w:rPr>
        <w:t>Порядок денний засідання постійної комісії:</w:t>
      </w:r>
    </w:p>
    <w:p w:rsidR="00735985" w:rsidRPr="00485222" w:rsidRDefault="00735985" w:rsidP="00735985">
      <w:pPr>
        <w:jc w:val="center"/>
        <w:rPr>
          <w:b/>
          <w:sz w:val="16"/>
          <w:szCs w:val="16"/>
          <w:lang w:val="ru-RU"/>
        </w:rPr>
      </w:pPr>
    </w:p>
    <w:p w:rsidR="00735985" w:rsidRPr="0094094E" w:rsidRDefault="00735985" w:rsidP="00735985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94094E">
        <w:rPr>
          <w:b/>
        </w:rPr>
        <w:t>Про дотримання вимог природоохоронного законодавства України та стан реалізації заходів Дніпропетровської обласної комплексної програми (стратегії) екологічної безпеки та запобігання змінам клімату на 2016 – 2025 роки основними підприємствами-забруднювачами.</w:t>
      </w:r>
    </w:p>
    <w:p w:rsidR="00735985" w:rsidRPr="00591C07" w:rsidRDefault="00735985" w:rsidP="00735985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591C07">
        <w:rPr>
          <w:b/>
        </w:rPr>
        <w:t>Різне.</w:t>
      </w:r>
    </w:p>
    <w:p w:rsidR="00A9078F" w:rsidRDefault="00A9078F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Default="00735985">
      <w:pPr>
        <w:rPr>
          <w:lang w:val="ru-RU"/>
        </w:rPr>
      </w:pPr>
    </w:p>
    <w:p w:rsidR="00735985" w:rsidRPr="00735985" w:rsidRDefault="00735985" w:rsidP="00735985">
      <w:pPr>
        <w:numPr>
          <w:ilvl w:val="0"/>
          <w:numId w:val="1"/>
        </w:numPr>
        <w:tabs>
          <w:tab w:val="left" w:pos="0"/>
          <w:tab w:val="num" w:pos="107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94094E">
        <w:rPr>
          <w:b/>
        </w:rPr>
        <w:t>Про дотримання вимог природоохоронного законодавства України та стан реалізації заходів Дніпропетровської обласної комплексної програми (стратегії) екологічної безпеки та запобігання змінам клімату на 2016 – 2025 роки основними підприємствами-забруднювачами.</w:t>
      </w:r>
    </w:p>
    <w:p w:rsidR="00735985" w:rsidRPr="00923741" w:rsidRDefault="00735985" w:rsidP="0073598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735985" w:rsidRPr="00923741" w:rsidRDefault="00735985" w:rsidP="00735985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735985" w:rsidRDefault="00735985" w:rsidP="00735985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 w:rsidRPr="00923741">
        <w:t>Івахна</w:t>
      </w:r>
      <w:proofErr w:type="spellEnd"/>
      <w:r w:rsidRPr="00923741">
        <w:t xml:space="preserve"> А.Ю.</w:t>
      </w:r>
      <w:r w:rsidRPr="00735985">
        <w:t>, Стр</w:t>
      </w:r>
      <w:r>
        <w:t>ільця Р.О.</w:t>
      </w:r>
    </w:p>
    <w:p w:rsidR="00735985" w:rsidRDefault="00735985" w:rsidP="00735985">
      <w:pPr>
        <w:jc w:val="both"/>
      </w:pPr>
    </w:p>
    <w:p w:rsidR="00735985" w:rsidRPr="00923741" w:rsidRDefault="00735985" w:rsidP="00735985">
      <w:pPr>
        <w:jc w:val="both"/>
        <w:rPr>
          <w:sz w:val="16"/>
        </w:rPr>
      </w:pPr>
      <w:r w:rsidRPr="00735985">
        <w:rPr>
          <w:u w:val="single"/>
        </w:rPr>
        <w:t>Виступили:</w:t>
      </w:r>
      <w:r w:rsidRPr="00735985">
        <w:t xml:space="preserve"> </w:t>
      </w:r>
      <w:proofErr w:type="spellStart"/>
      <w:r w:rsidRPr="00735985">
        <w:t>Івахно</w:t>
      </w:r>
      <w:proofErr w:type="spellEnd"/>
      <w:r>
        <w:t xml:space="preserve"> А.Ю., Стрілець Р.О., Максименко Л.Г., Листопад І.А., Шевченко </w:t>
      </w:r>
      <w:r w:rsidR="00051A69">
        <w:t xml:space="preserve">О.В., </w:t>
      </w:r>
      <w:proofErr w:type="spellStart"/>
      <w:r w:rsidR="00051A69">
        <w:t>Подкоритов</w:t>
      </w:r>
      <w:proofErr w:type="spellEnd"/>
      <w:r w:rsidR="00051A69">
        <w:t xml:space="preserve"> О.Л., Ковальова О.В., Вернигора В.М., </w:t>
      </w:r>
      <w:r w:rsidR="00051A69">
        <w:br/>
      </w:r>
      <w:proofErr w:type="spellStart"/>
      <w:r w:rsidR="00051A69">
        <w:t>Лампіка</w:t>
      </w:r>
      <w:proofErr w:type="spellEnd"/>
      <w:r w:rsidR="00051A69">
        <w:t xml:space="preserve"> Т.В., </w:t>
      </w:r>
      <w:proofErr w:type="spellStart"/>
      <w:r w:rsidR="00051A69">
        <w:rPr>
          <w:spacing w:val="-6"/>
        </w:rPr>
        <w:t>Черниш</w:t>
      </w:r>
      <w:proofErr w:type="spellEnd"/>
      <w:r w:rsidR="00051A69">
        <w:rPr>
          <w:spacing w:val="-6"/>
        </w:rPr>
        <w:t xml:space="preserve"> І.М</w:t>
      </w:r>
      <w:r w:rsidR="00051A69">
        <w:rPr>
          <w:bCs/>
          <w:iCs/>
          <w:spacing w:val="-6"/>
          <w:szCs w:val="28"/>
        </w:rPr>
        <w:t xml:space="preserve">., </w:t>
      </w:r>
      <w:proofErr w:type="spellStart"/>
      <w:r w:rsidR="00051A69">
        <w:rPr>
          <w:bCs/>
          <w:iCs/>
          <w:spacing w:val="-6"/>
          <w:szCs w:val="28"/>
        </w:rPr>
        <w:t>Кучерук</w:t>
      </w:r>
      <w:proofErr w:type="spellEnd"/>
      <w:r w:rsidR="00051A69">
        <w:rPr>
          <w:bCs/>
          <w:iCs/>
          <w:spacing w:val="-6"/>
          <w:szCs w:val="28"/>
        </w:rPr>
        <w:t xml:space="preserve"> Г., </w:t>
      </w:r>
      <w:proofErr w:type="spellStart"/>
      <w:r w:rsidR="00051A69">
        <w:rPr>
          <w:bCs/>
          <w:iCs/>
          <w:spacing w:val="-6"/>
          <w:szCs w:val="28"/>
        </w:rPr>
        <w:t>Амбросова</w:t>
      </w:r>
      <w:proofErr w:type="spellEnd"/>
      <w:r w:rsidR="00051A69">
        <w:rPr>
          <w:bCs/>
          <w:iCs/>
          <w:spacing w:val="-6"/>
          <w:szCs w:val="28"/>
        </w:rPr>
        <w:t xml:space="preserve"> Г., Шафранова О., </w:t>
      </w:r>
      <w:r w:rsidR="00051A69">
        <w:rPr>
          <w:bCs/>
          <w:iCs/>
          <w:spacing w:val="-6"/>
          <w:szCs w:val="28"/>
        </w:rPr>
        <w:br/>
      </w:r>
      <w:proofErr w:type="spellStart"/>
      <w:r w:rsidR="00051A69">
        <w:rPr>
          <w:bCs/>
          <w:iCs/>
          <w:spacing w:val="-6"/>
          <w:szCs w:val="28"/>
        </w:rPr>
        <w:t>Ангурець</w:t>
      </w:r>
      <w:proofErr w:type="spellEnd"/>
      <w:r w:rsidR="00051A69">
        <w:rPr>
          <w:bCs/>
          <w:iCs/>
          <w:spacing w:val="-6"/>
          <w:szCs w:val="28"/>
        </w:rPr>
        <w:t xml:space="preserve"> О.В., </w:t>
      </w:r>
      <w:proofErr w:type="spellStart"/>
      <w:r w:rsidR="00A1364F">
        <w:rPr>
          <w:spacing w:val="-6"/>
        </w:rPr>
        <w:t>Канцедал</w:t>
      </w:r>
      <w:proofErr w:type="spellEnd"/>
      <w:r w:rsidR="00A1364F">
        <w:rPr>
          <w:spacing w:val="-6"/>
        </w:rPr>
        <w:t xml:space="preserve"> Є.І., </w:t>
      </w:r>
      <w:proofErr w:type="spellStart"/>
      <w:r w:rsidR="00A1364F" w:rsidRPr="00051A69">
        <w:rPr>
          <w:spacing w:val="-6"/>
        </w:rPr>
        <w:t>Полівода</w:t>
      </w:r>
      <w:proofErr w:type="spellEnd"/>
      <w:r w:rsidR="00A1364F" w:rsidRPr="00051A69">
        <w:rPr>
          <w:spacing w:val="-6"/>
        </w:rPr>
        <w:t xml:space="preserve"> Ю.П</w:t>
      </w:r>
      <w:r w:rsidR="00A1364F">
        <w:rPr>
          <w:spacing w:val="-6"/>
        </w:rPr>
        <w:t>.,</w:t>
      </w:r>
      <w:r w:rsidR="00A1364F" w:rsidRPr="00A1364F">
        <w:rPr>
          <w:spacing w:val="-6"/>
        </w:rPr>
        <w:t xml:space="preserve"> </w:t>
      </w:r>
      <w:r w:rsidR="00A1364F" w:rsidRPr="00051A69">
        <w:rPr>
          <w:spacing w:val="-6"/>
        </w:rPr>
        <w:t>Кулик В.В.</w:t>
      </w:r>
      <w:r w:rsidR="00A1364F">
        <w:rPr>
          <w:spacing w:val="-6"/>
        </w:rPr>
        <w:t xml:space="preserve">, Зубрій Д.В., </w:t>
      </w:r>
      <w:r w:rsidR="00A1364F">
        <w:rPr>
          <w:spacing w:val="-6"/>
        </w:rPr>
        <w:br/>
        <w:t xml:space="preserve">Волков В.П., </w:t>
      </w:r>
      <w:proofErr w:type="spellStart"/>
      <w:r w:rsidR="00A1364F">
        <w:rPr>
          <w:spacing w:val="-6"/>
        </w:rPr>
        <w:t>Шматков</w:t>
      </w:r>
      <w:proofErr w:type="spellEnd"/>
      <w:r w:rsidR="00A1364F">
        <w:rPr>
          <w:spacing w:val="-6"/>
        </w:rPr>
        <w:t xml:space="preserve"> Г.Г.</w:t>
      </w:r>
    </w:p>
    <w:p w:rsidR="00735985" w:rsidRPr="00923741" w:rsidRDefault="00735985" w:rsidP="00735985">
      <w:pPr>
        <w:jc w:val="both"/>
        <w:rPr>
          <w:sz w:val="16"/>
        </w:rPr>
      </w:pPr>
    </w:p>
    <w:p w:rsidR="00A1364F" w:rsidRPr="00A1364F" w:rsidRDefault="00735985" w:rsidP="00735985">
      <w:pPr>
        <w:ind w:firstLine="709"/>
        <w:jc w:val="both"/>
        <w:outlineLvl w:val="0"/>
      </w:pPr>
      <w:r w:rsidRPr="00923741">
        <w:rPr>
          <w:b/>
          <w:bCs/>
          <w:szCs w:val="28"/>
        </w:rPr>
        <w:t>ВИРІШИЛИ</w:t>
      </w:r>
      <w:r w:rsidRPr="00923741">
        <w:rPr>
          <w:b/>
          <w:szCs w:val="28"/>
        </w:rPr>
        <w:t>:</w:t>
      </w:r>
      <w:r w:rsidRPr="00923741">
        <w:rPr>
          <w:szCs w:val="28"/>
        </w:rPr>
        <w:t xml:space="preserve"> </w:t>
      </w:r>
      <w:r w:rsidR="00A1364F">
        <w:rPr>
          <w:szCs w:val="28"/>
        </w:rPr>
        <w:t xml:space="preserve">взяти до відома інформацію директора департаменту екології та природних ресурсів облдержадміністрації Стрільця Р.О. щодо стану реалізації </w:t>
      </w:r>
      <w:r w:rsidR="00A1364F" w:rsidRPr="00A1364F">
        <w:t xml:space="preserve">заходів Дніпропетровської обласної комплексної програми (стратегії) екологічної безпеки та запобігання змінам клімату на 2016 – </w:t>
      </w:r>
      <w:r w:rsidR="0065681C">
        <w:br/>
      </w:r>
      <w:r w:rsidR="00A1364F" w:rsidRPr="00A1364F">
        <w:t>2025 роки.</w:t>
      </w:r>
    </w:p>
    <w:p w:rsidR="00A1364F" w:rsidRDefault="00A1364F" w:rsidP="00A1364F">
      <w:pPr>
        <w:ind w:firstLine="709"/>
        <w:jc w:val="both"/>
      </w:pPr>
      <w:r w:rsidRPr="00A1364F">
        <w:t>Визнати незадовільним стан реалізації заходів</w:t>
      </w:r>
      <w:r>
        <w:t xml:space="preserve"> Дніпропетровської </w:t>
      </w:r>
      <w:r w:rsidRPr="00DA5166">
        <w:rPr>
          <w:color w:val="000000"/>
          <w:szCs w:val="28"/>
        </w:rPr>
        <w:t>обласно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 xml:space="preserve"> комплексно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 xml:space="preserve"> програм</w:t>
      </w:r>
      <w:r>
        <w:rPr>
          <w:color w:val="000000"/>
          <w:szCs w:val="28"/>
        </w:rPr>
        <w:t>и</w:t>
      </w:r>
      <w:r w:rsidRPr="00DA5166">
        <w:rPr>
          <w:color w:val="000000"/>
          <w:szCs w:val="28"/>
        </w:rPr>
        <w:t xml:space="preserve"> (стратегі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>) екологічної безпеки та запобігання змінам клімату на 2016 – 2025 роки</w:t>
      </w:r>
      <w:r>
        <w:rPr>
          <w:color w:val="000000"/>
          <w:szCs w:val="28"/>
        </w:rPr>
        <w:t xml:space="preserve"> основними підприємствами-забруднювачами.</w:t>
      </w:r>
    </w:p>
    <w:p w:rsidR="00A1364F" w:rsidRDefault="00A1364F" w:rsidP="00A1364F">
      <w:pPr>
        <w:ind w:firstLine="708"/>
        <w:jc w:val="both"/>
      </w:pPr>
      <w:r w:rsidRPr="00A1364F">
        <w:t>Підприємствам-забруднювачам</w:t>
      </w:r>
      <w:r w:rsidR="0065681C">
        <w:t xml:space="preserve"> (за згодою)</w:t>
      </w:r>
      <w:r>
        <w:t xml:space="preserve"> забезпечити своєчасне виконання заходів передбачених Дніпропетровською </w:t>
      </w:r>
      <w:r w:rsidRPr="00DA5166">
        <w:rPr>
          <w:color w:val="000000"/>
          <w:szCs w:val="28"/>
        </w:rPr>
        <w:t>обласно</w:t>
      </w:r>
      <w:r>
        <w:rPr>
          <w:color w:val="000000"/>
          <w:szCs w:val="28"/>
        </w:rPr>
        <w:t>ю</w:t>
      </w:r>
      <w:r w:rsidRPr="00DA5166">
        <w:rPr>
          <w:color w:val="000000"/>
          <w:szCs w:val="28"/>
        </w:rPr>
        <w:t xml:space="preserve"> комплексно</w:t>
      </w:r>
      <w:r>
        <w:rPr>
          <w:color w:val="000000"/>
          <w:szCs w:val="28"/>
        </w:rPr>
        <w:t>ю</w:t>
      </w:r>
      <w:r w:rsidRPr="00DA5166">
        <w:rPr>
          <w:color w:val="000000"/>
          <w:szCs w:val="28"/>
        </w:rPr>
        <w:t xml:space="preserve"> програм</w:t>
      </w:r>
      <w:r>
        <w:rPr>
          <w:color w:val="000000"/>
          <w:szCs w:val="28"/>
        </w:rPr>
        <w:t>ою</w:t>
      </w:r>
      <w:r w:rsidRPr="00DA5166">
        <w:rPr>
          <w:color w:val="000000"/>
          <w:szCs w:val="28"/>
        </w:rPr>
        <w:t xml:space="preserve"> (стратегі</w:t>
      </w:r>
      <w:r>
        <w:rPr>
          <w:color w:val="000000"/>
          <w:szCs w:val="28"/>
        </w:rPr>
        <w:t>єю</w:t>
      </w:r>
      <w:r w:rsidRPr="00DA5166">
        <w:rPr>
          <w:color w:val="000000"/>
          <w:szCs w:val="28"/>
        </w:rPr>
        <w:t>) екологічної безпеки та запобігання змінам клімату на 2016 – 2025 роки.</w:t>
      </w:r>
      <w:r w:rsidRPr="00DA5166">
        <w:t xml:space="preserve"> </w:t>
      </w:r>
    </w:p>
    <w:p w:rsidR="00A1364F" w:rsidRDefault="00A1364F" w:rsidP="00A1364F">
      <w:pPr>
        <w:ind w:firstLine="708"/>
        <w:jc w:val="both"/>
        <w:rPr>
          <w:szCs w:val="28"/>
        </w:rPr>
      </w:pPr>
      <w:r>
        <w:t>Враховуючи незадовільний екологічний стан в регіоні</w:t>
      </w:r>
      <w:r w:rsidR="00DD1705" w:rsidRPr="00DD1705">
        <w:t xml:space="preserve"> </w:t>
      </w:r>
      <w:r w:rsidR="00DD1705">
        <w:t>та невиконання заходів встановлених Програмою</w:t>
      </w:r>
      <w:r>
        <w:t xml:space="preserve">, рекомендувати підприємствам здійснити </w:t>
      </w:r>
      <w:r w:rsidRPr="00B7471D">
        <w:rPr>
          <w:szCs w:val="28"/>
        </w:rPr>
        <w:t>розробк</w:t>
      </w:r>
      <w:r>
        <w:rPr>
          <w:szCs w:val="28"/>
        </w:rPr>
        <w:t xml:space="preserve">у додаткових пропозицій в термін до 1 </w:t>
      </w:r>
      <w:r w:rsidR="00DD1705">
        <w:rPr>
          <w:szCs w:val="28"/>
        </w:rPr>
        <w:t>жовтня</w:t>
      </w:r>
      <w:r>
        <w:rPr>
          <w:szCs w:val="28"/>
        </w:rPr>
        <w:t xml:space="preserve"> 2018 року </w:t>
      </w:r>
      <w:r w:rsidR="005644C5">
        <w:rPr>
          <w:szCs w:val="28"/>
        </w:rPr>
        <w:t>стосовно</w:t>
      </w:r>
      <w:r w:rsidRPr="00B7471D">
        <w:rPr>
          <w:szCs w:val="28"/>
        </w:rPr>
        <w:t xml:space="preserve"> більш ефективних природоохоронних заходів</w:t>
      </w:r>
      <w:r w:rsidR="00A9510E" w:rsidRPr="00A9510E">
        <w:rPr>
          <w:szCs w:val="28"/>
        </w:rPr>
        <w:t xml:space="preserve"> </w:t>
      </w:r>
      <w:r w:rsidR="00A9510E">
        <w:rPr>
          <w:szCs w:val="28"/>
        </w:rPr>
        <w:t>(найкращих доступних технологій)</w:t>
      </w:r>
      <w:r w:rsidRPr="00B7471D">
        <w:rPr>
          <w:szCs w:val="28"/>
        </w:rPr>
        <w:t xml:space="preserve">, </w:t>
      </w:r>
      <w:r>
        <w:rPr>
          <w:szCs w:val="28"/>
        </w:rPr>
        <w:t>які</w:t>
      </w:r>
      <w:r w:rsidRPr="00B7471D">
        <w:rPr>
          <w:szCs w:val="28"/>
        </w:rPr>
        <w:t xml:space="preserve"> дозволяють у найкоротші терміни зменш</w:t>
      </w:r>
      <w:r>
        <w:rPr>
          <w:szCs w:val="28"/>
        </w:rPr>
        <w:t>ити</w:t>
      </w:r>
      <w:r w:rsidRPr="00B7471D">
        <w:rPr>
          <w:szCs w:val="28"/>
        </w:rPr>
        <w:t xml:space="preserve"> навантаження на довкілля регіону</w:t>
      </w:r>
      <w:r w:rsidR="005644C5">
        <w:rPr>
          <w:szCs w:val="28"/>
        </w:rPr>
        <w:t xml:space="preserve"> і надати на розгляд до управління з питань екології, енергозбереження та інвестицій обласної ради та департаменту екології та природних ресурсів облдержадміністрації</w:t>
      </w:r>
      <w:r>
        <w:rPr>
          <w:szCs w:val="28"/>
        </w:rPr>
        <w:t>.</w:t>
      </w:r>
    </w:p>
    <w:p w:rsidR="00A1364F" w:rsidRDefault="00ED3DA1" w:rsidP="00A1364F">
      <w:pPr>
        <w:ind w:firstLine="708"/>
        <w:jc w:val="both"/>
        <w:rPr>
          <w:szCs w:val="28"/>
        </w:rPr>
      </w:pPr>
      <w:r>
        <w:rPr>
          <w:szCs w:val="28"/>
        </w:rPr>
        <w:t>Також звернути увагу</w:t>
      </w:r>
      <w:r w:rsidR="00A1364F">
        <w:rPr>
          <w:szCs w:val="28"/>
        </w:rPr>
        <w:t xml:space="preserve"> на </w:t>
      </w:r>
      <w:r>
        <w:rPr>
          <w:szCs w:val="28"/>
        </w:rPr>
        <w:t xml:space="preserve">необхідність додаткових заходів в частині </w:t>
      </w:r>
      <w:r w:rsidR="00A1364F">
        <w:rPr>
          <w:szCs w:val="28"/>
        </w:rPr>
        <w:t>зменшення кількості накопичення відходів шляхом впровадження заходів з утилізації та повторного використання відходів виробництва, заходів із рекультивації відпрацьованих земель.</w:t>
      </w:r>
    </w:p>
    <w:p w:rsidR="00A1364F" w:rsidRDefault="00A1364F" w:rsidP="00A1364F">
      <w:pPr>
        <w:ind w:firstLine="708"/>
        <w:jc w:val="both"/>
        <w:rPr>
          <w:szCs w:val="28"/>
        </w:rPr>
      </w:pPr>
      <w:r w:rsidRPr="00A1364F">
        <w:rPr>
          <w:szCs w:val="28"/>
        </w:rPr>
        <w:t>Управлінню екології енергозбереження та інвестицій виконавчого апарату</w:t>
      </w:r>
      <w:r>
        <w:rPr>
          <w:szCs w:val="28"/>
        </w:rPr>
        <w:t xml:space="preserve"> обласної ради підготувати проект розпорядження голови обласної ради щодо створення робочої групи для опрацювання та аналізу пропозицій підприємств-забруднювачів.</w:t>
      </w:r>
    </w:p>
    <w:p w:rsidR="00A1364F" w:rsidRDefault="00A1364F" w:rsidP="00A1364F">
      <w:pPr>
        <w:ind w:firstLine="708"/>
        <w:jc w:val="both"/>
      </w:pPr>
      <w:r>
        <w:rPr>
          <w:color w:val="000000"/>
          <w:szCs w:val="28"/>
        </w:rPr>
        <w:t>До складу робочої групи залучити представників органів виконавчої влади, контролюючих органів, органів місцевого самоврядування, наукових установ та представників громадських організацій.</w:t>
      </w:r>
    </w:p>
    <w:p w:rsidR="00A1364F" w:rsidRDefault="00A1364F" w:rsidP="00A1364F">
      <w:pPr>
        <w:ind w:firstLine="708"/>
        <w:jc w:val="both"/>
        <w:rPr>
          <w:color w:val="000000"/>
          <w:szCs w:val="28"/>
        </w:rPr>
      </w:pPr>
      <w:r w:rsidRPr="00A1364F">
        <w:t xml:space="preserve">Департаменту екології та природних ресурсів </w:t>
      </w:r>
      <w:r>
        <w:t xml:space="preserve">посилити контроль за реалізацією заходів Дніпропетровської </w:t>
      </w:r>
      <w:r w:rsidRPr="00DA5166">
        <w:rPr>
          <w:color w:val="000000"/>
          <w:szCs w:val="28"/>
        </w:rPr>
        <w:t>обласно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 xml:space="preserve"> комплексно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 xml:space="preserve"> програм</w:t>
      </w:r>
      <w:r>
        <w:rPr>
          <w:color w:val="000000"/>
          <w:szCs w:val="28"/>
        </w:rPr>
        <w:t>и</w:t>
      </w:r>
      <w:r w:rsidRPr="00DA5166">
        <w:rPr>
          <w:color w:val="000000"/>
          <w:szCs w:val="28"/>
        </w:rPr>
        <w:t xml:space="preserve"> (стратегі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 xml:space="preserve">) екологічної безпеки та запобігання змінам клімату </w:t>
      </w:r>
      <w:r w:rsidR="0073618D">
        <w:rPr>
          <w:color w:val="000000"/>
          <w:szCs w:val="28"/>
        </w:rPr>
        <w:br/>
      </w:r>
      <w:r w:rsidRPr="00DA5166">
        <w:rPr>
          <w:color w:val="000000"/>
          <w:szCs w:val="28"/>
        </w:rPr>
        <w:t>на 2016 – 2025 роки</w:t>
      </w:r>
      <w:r>
        <w:rPr>
          <w:color w:val="000000"/>
          <w:szCs w:val="28"/>
        </w:rPr>
        <w:t>.</w:t>
      </w:r>
    </w:p>
    <w:p w:rsidR="00A1364F" w:rsidRDefault="00A1364F" w:rsidP="00A1364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Забезпечити </w:t>
      </w:r>
      <w:r w:rsidRPr="00684AA1">
        <w:rPr>
          <w:color w:val="000000"/>
          <w:szCs w:val="28"/>
        </w:rPr>
        <w:t xml:space="preserve">попередній аналіз </w:t>
      </w:r>
      <w:r>
        <w:rPr>
          <w:color w:val="000000"/>
          <w:szCs w:val="28"/>
        </w:rPr>
        <w:t xml:space="preserve">наданих додаткових заходів направлених на зменшення забруднення довкілля області та ефективне досягнення показників передбачених </w:t>
      </w:r>
      <w:r>
        <w:t xml:space="preserve">Дніпропетровською </w:t>
      </w:r>
      <w:r w:rsidRPr="00DA5166">
        <w:rPr>
          <w:color w:val="000000"/>
          <w:szCs w:val="28"/>
        </w:rPr>
        <w:t>обласно</w:t>
      </w:r>
      <w:r>
        <w:rPr>
          <w:color w:val="000000"/>
          <w:szCs w:val="28"/>
        </w:rPr>
        <w:t>ю</w:t>
      </w:r>
      <w:r w:rsidRPr="00DA5166">
        <w:rPr>
          <w:color w:val="000000"/>
          <w:szCs w:val="28"/>
        </w:rPr>
        <w:t xml:space="preserve"> комплексно</w:t>
      </w:r>
      <w:r>
        <w:rPr>
          <w:color w:val="000000"/>
          <w:szCs w:val="28"/>
        </w:rPr>
        <w:t>ю</w:t>
      </w:r>
      <w:r w:rsidRPr="00DA5166">
        <w:rPr>
          <w:color w:val="000000"/>
          <w:szCs w:val="28"/>
        </w:rPr>
        <w:t xml:space="preserve"> програм</w:t>
      </w:r>
      <w:r>
        <w:rPr>
          <w:color w:val="000000"/>
          <w:szCs w:val="28"/>
        </w:rPr>
        <w:t>ою</w:t>
      </w:r>
      <w:r w:rsidRPr="00DA5166">
        <w:rPr>
          <w:color w:val="000000"/>
          <w:szCs w:val="28"/>
        </w:rPr>
        <w:t xml:space="preserve"> (стратегі</w:t>
      </w:r>
      <w:r>
        <w:rPr>
          <w:color w:val="000000"/>
          <w:szCs w:val="28"/>
        </w:rPr>
        <w:t>єю</w:t>
      </w:r>
      <w:r w:rsidRPr="00DA5166">
        <w:rPr>
          <w:color w:val="000000"/>
          <w:szCs w:val="28"/>
        </w:rPr>
        <w:t>) екологічної безпеки та запобігання змінам клімату на 2016 – 2025 роки</w:t>
      </w:r>
      <w:r>
        <w:rPr>
          <w:color w:val="000000"/>
          <w:szCs w:val="28"/>
        </w:rPr>
        <w:t xml:space="preserve"> з подальшим направленням пропозиції на розгляд створеної робочої групи </w:t>
      </w:r>
      <w:r w:rsidR="0065681C">
        <w:rPr>
          <w:color w:val="000000"/>
          <w:szCs w:val="28"/>
        </w:rPr>
        <w:t xml:space="preserve">та </w:t>
      </w:r>
      <w:r>
        <w:rPr>
          <w:color w:val="000000"/>
          <w:szCs w:val="28"/>
        </w:rPr>
        <w:t>постійної комісії.</w:t>
      </w:r>
    </w:p>
    <w:p w:rsidR="00A1364F" w:rsidRDefault="00A1364F" w:rsidP="00A1364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A1364F">
        <w:rPr>
          <w:color w:val="000000"/>
          <w:szCs w:val="28"/>
        </w:rPr>
        <w:t>Рекомендувати органам місцевого самоврядування</w:t>
      </w:r>
      <w:r>
        <w:rPr>
          <w:color w:val="000000"/>
          <w:szCs w:val="28"/>
        </w:rPr>
        <w:t xml:space="preserve"> заслухати на засіданнях виконавчих комітетів міських рад звіти підприємств-забруднювачів, щодо їх природоохоронної діяльності та виконання взятих зобов’язань з екологічної модернізації. </w:t>
      </w:r>
    </w:p>
    <w:p w:rsidR="00A1364F" w:rsidRDefault="00A1364F" w:rsidP="00A1364F">
      <w:pPr>
        <w:ind w:firstLine="708"/>
        <w:jc w:val="both"/>
        <w:rPr>
          <w:color w:val="000000"/>
          <w:szCs w:val="28"/>
        </w:rPr>
      </w:pPr>
      <w:r w:rsidRPr="00A1364F">
        <w:t>Державній екологічній інспекції в Дніпропетровській області</w:t>
      </w:r>
      <w:r w:rsidRPr="00E5311D">
        <w:rPr>
          <w:b/>
        </w:rPr>
        <w:t xml:space="preserve"> </w:t>
      </w:r>
      <w:r>
        <w:t xml:space="preserve">рекомендувати у найкоротший термін внести до плану перевірок підприємства, що не виконують заходи Дніпропетровської </w:t>
      </w:r>
      <w:r w:rsidRPr="00DA5166">
        <w:rPr>
          <w:color w:val="000000"/>
          <w:szCs w:val="28"/>
        </w:rPr>
        <w:t>обласно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 xml:space="preserve"> комплексно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 xml:space="preserve"> програм</w:t>
      </w:r>
      <w:r>
        <w:rPr>
          <w:color w:val="000000"/>
          <w:szCs w:val="28"/>
        </w:rPr>
        <w:t>и</w:t>
      </w:r>
      <w:r w:rsidRPr="00DA5166">
        <w:rPr>
          <w:color w:val="000000"/>
          <w:szCs w:val="28"/>
        </w:rPr>
        <w:t xml:space="preserve"> (стратегі</w:t>
      </w:r>
      <w:r>
        <w:rPr>
          <w:color w:val="000000"/>
          <w:szCs w:val="28"/>
        </w:rPr>
        <w:t>ї</w:t>
      </w:r>
      <w:r w:rsidRPr="00DA5166">
        <w:rPr>
          <w:color w:val="000000"/>
          <w:szCs w:val="28"/>
        </w:rPr>
        <w:t>) екологічної безпеки та запобігання змінам клімату на 2016 – 2025 роки</w:t>
      </w:r>
      <w:r>
        <w:rPr>
          <w:color w:val="000000"/>
          <w:szCs w:val="28"/>
        </w:rPr>
        <w:t xml:space="preserve"> (за переліком).</w:t>
      </w:r>
    </w:p>
    <w:p w:rsidR="00A1364F" w:rsidRDefault="00A1364F" w:rsidP="00A1364F">
      <w:pPr>
        <w:ind w:firstLine="708"/>
        <w:jc w:val="both"/>
      </w:pPr>
    </w:p>
    <w:p w:rsidR="00A1364F" w:rsidRDefault="00A1364F" w:rsidP="00A1364F">
      <w:pPr>
        <w:ind w:firstLine="708"/>
        <w:jc w:val="both"/>
      </w:pPr>
    </w:p>
    <w:p w:rsidR="00A9510E" w:rsidRPr="00923741" w:rsidRDefault="00A9510E" w:rsidP="00A9510E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A9510E" w:rsidRPr="00923741" w:rsidRDefault="00A9510E" w:rsidP="00A9510E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A9510E" w:rsidRPr="00923741" w:rsidRDefault="00A9510E" w:rsidP="00A9510E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>
        <w:t>7</w:t>
      </w:r>
    </w:p>
    <w:p w:rsidR="00A9510E" w:rsidRPr="00923741" w:rsidRDefault="00A9510E" w:rsidP="00A9510E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A9510E" w:rsidRPr="00923741" w:rsidRDefault="00A9510E" w:rsidP="00A9510E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A9510E" w:rsidRPr="00923741" w:rsidRDefault="00A9510E" w:rsidP="00A9510E">
      <w:pPr>
        <w:ind w:left="2832" w:firstLine="720"/>
        <w:jc w:val="both"/>
      </w:pPr>
      <w:r w:rsidRPr="00923741">
        <w:t xml:space="preserve">усього </w:t>
      </w:r>
      <w:r w:rsidRPr="00923741">
        <w:tab/>
      </w:r>
      <w:r w:rsidRPr="00923741">
        <w:tab/>
        <w:t xml:space="preserve">– </w:t>
      </w:r>
      <w:r>
        <w:t>7</w:t>
      </w:r>
    </w:p>
    <w:p w:rsidR="00A1364F" w:rsidRDefault="00A1364F" w:rsidP="00A1364F">
      <w:pPr>
        <w:ind w:firstLine="708"/>
        <w:jc w:val="both"/>
      </w:pPr>
    </w:p>
    <w:p w:rsidR="00A1364F" w:rsidRDefault="00A9510E" w:rsidP="00A9510E">
      <w:pPr>
        <w:numPr>
          <w:ilvl w:val="0"/>
          <w:numId w:val="1"/>
        </w:numPr>
        <w:tabs>
          <w:tab w:val="left" w:pos="0"/>
          <w:tab w:val="num" w:pos="107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>
        <w:rPr>
          <w:b/>
        </w:rPr>
        <w:t>Різне.</w:t>
      </w:r>
    </w:p>
    <w:p w:rsidR="00A9510E" w:rsidRPr="00A9510E" w:rsidRDefault="00A9510E" w:rsidP="00A9510E">
      <w:pPr>
        <w:ind w:firstLine="709"/>
        <w:jc w:val="both"/>
        <w:rPr>
          <w:b/>
        </w:rPr>
      </w:pPr>
      <w:r w:rsidRPr="00A9510E">
        <w:rPr>
          <w:b/>
        </w:rPr>
        <w:t xml:space="preserve">Про розгляд звернення Народного Депутата України </w:t>
      </w:r>
      <w:proofErr w:type="spellStart"/>
      <w:r w:rsidRPr="00A9510E">
        <w:rPr>
          <w:b/>
        </w:rPr>
        <w:t>Чорновол</w:t>
      </w:r>
      <w:proofErr w:type="spellEnd"/>
      <w:r w:rsidRPr="00A9510E">
        <w:rPr>
          <w:b/>
        </w:rPr>
        <w:t xml:space="preserve"> Тетяни Миколаївни щодо запровадження процедури щоквартального контролю і звітності стосовно виконання обласними державними адміністраціями регіональних цільових програм, у сфері поводження з твердими побутовими відходами.</w:t>
      </w:r>
    </w:p>
    <w:p w:rsidR="00A9510E" w:rsidRPr="00A9510E" w:rsidRDefault="00A9510E" w:rsidP="00A9510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lang w:val="ru-RU"/>
        </w:rPr>
      </w:pPr>
    </w:p>
    <w:p w:rsidR="00A9510E" w:rsidRDefault="00A9510E" w:rsidP="00A9510E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 w:rsidRPr="00923741">
        <w:t>Івахна</w:t>
      </w:r>
      <w:proofErr w:type="spellEnd"/>
      <w:r w:rsidRPr="00923741">
        <w:t xml:space="preserve"> А.Ю.</w:t>
      </w:r>
    </w:p>
    <w:p w:rsidR="00A9510E" w:rsidRDefault="00A9510E" w:rsidP="00A9510E">
      <w:pPr>
        <w:jc w:val="both"/>
      </w:pPr>
    </w:p>
    <w:p w:rsidR="00A1364F" w:rsidRPr="00A9510E" w:rsidRDefault="00A9510E" w:rsidP="00A9510E">
      <w:pPr>
        <w:jc w:val="both"/>
      </w:pPr>
      <w:r w:rsidRPr="00735985">
        <w:rPr>
          <w:u w:val="single"/>
        </w:rPr>
        <w:t>Виступили:</w:t>
      </w:r>
      <w:r w:rsidRPr="00A9510E">
        <w:t xml:space="preserve"> Стрілець Р.О.</w:t>
      </w:r>
    </w:p>
    <w:p w:rsidR="00A1364F" w:rsidRDefault="00A1364F" w:rsidP="00A1364F">
      <w:pPr>
        <w:ind w:firstLine="708"/>
        <w:jc w:val="both"/>
      </w:pPr>
    </w:p>
    <w:p w:rsidR="005644C5" w:rsidRPr="005644C5" w:rsidRDefault="00A9510E" w:rsidP="00A9510E">
      <w:pPr>
        <w:ind w:firstLine="708"/>
        <w:jc w:val="both"/>
      </w:pPr>
      <w:r w:rsidRPr="00923741">
        <w:rPr>
          <w:b/>
          <w:bCs/>
          <w:szCs w:val="28"/>
        </w:rPr>
        <w:t>ВИРІШИЛИ</w:t>
      </w:r>
      <w:r w:rsidRPr="00923741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A9510E">
        <w:t>Департаменту екології та природних ресурсів</w:t>
      </w:r>
      <w:r>
        <w:t xml:space="preserve"> облдержадміністрації</w:t>
      </w:r>
      <w:r w:rsidRPr="00A35E21">
        <w:t xml:space="preserve"> </w:t>
      </w:r>
      <w:r>
        <w:t xml:space="preserve">(за згодою) </w:t>
      </w:r>
      <w:r w:rsidRPr="00A35E21">
        <w:t>надати звіт щодо стану реалізації</w:t>
      </w:r>
      <w:r>
        <w:t xml:space="preserve"> Дніпропетровської </w:t>
      </w:r>
      <w:r w:rsidRPr="00A35E21">
        <w:t>обласної стратегії поводження з твердими побутовими відходами</w:t>
      </w:r>
      <w:r w:rsidR="0065681C">
        <w:t xml:space="preserve"> (у рамках реалізації Дніпропетровської </w:t>
      </w:r>
      <w:r w:rsidR="0065681C" w:rsidRPr="00DA5166">
        <w:rPr>
          <w:color w:val="000000"/>
          <w:szCs w:val="28"/>
        </w:rPr>
        <w:t>обласно</w:t>
      </w:r>
      <w:r w:rsidR="0065681C">
        <w:rPr>
          <w:color w:val="000000"/>
          <w:szCs w:val="28"/>
        </w:rPr>
        <w:t>ї</w:t>
      </w:r>
      <w:r w:rsidR="0065681C" w:rsidRPr="00DA5166">
        <w:rPr>
          <w:color w:val="000000"/>
          <w:szCs w:val="28"/>
        </w:rPr>
        <w:t xml:space="preserve"> комплексно</w:t>
      </w:r>
      <w:r w:rsidR="0065681C">
        <w:rPr>
          <w:color w:val="000000"/>
          <w:szCs w:val="28"/>
        </w:rPr>
        <w:t>ї</w:t>
      </w:r>
      <w:r w:rsidR="0065681C" w:rsidRPr="00DA5166">
        <w:rPr>
          <w:color w:val="000000"/>
          <w:szCs w:val="28"/>
        </w:rPr>
        <w:t xml:space="preserve"> програм</w:t>
      </w:r>
      <w:r w:rsidR="0065681C">
        <w:rPr>
          <w:color w:val="000000"/>
          <w:szCs w:val="28"/>
        </w:rPr>
        <w:t>и</w:t>
      </w:r>
      <w:r w:rsidR="0065681C" w:rsidRPr="00DA5166">
        <w:rPr>
          <w:color w:val="000000"/>
          <w:szCs w:val="28"/>
        </w:rPr>
        <w:t xml:space="preserve"> (стратегі</w:t>
      </w:r>
      <w:r w:rsidR="0065681C">
        <w:rPr>
          <w:color w:val="000000"/>
          <w:szCs w:val="28"/>
        </w:rPr>
        <w:t>ї</w:t>
      </w:r>
      <w:r w:rsidR="0065681C" w:rsidRPr="00DA5166">
        <w:rPr>
          <w:color w:val="000000"/>
          <w:szCs w:val="28"/>
        </w:rPr>
        <w:t>) екологічної безпеки та запобігання змінам клімату на 2016 – 2025 роки</w:t>
      </w:r>
      <w:r w:rsidR="0065681C">
        <w:t>)</w:t>
      </w:r>
      <w:r>
        <w:t xml:space="preserve"> затвердженої рішенням Дніпропетровської обласної ради від 29.07.2016 № 80-5/</w:t>
      </w:r>
      <w:r>
        <w:rPr>
          <w:lang w:val="en-US"/>
        </w:rPr>
        <w:t>VII</w:t>
      </w:r>
      <w:r w:rsidR="005644C5" w:rsidRPr="005644C5">
        <w:t>/</w:t>
      </w:r>
      <w:r w:rsidR="0073618D">
        <w:t>.</w:t>
      </w:r>
    </w:p>
    <w:p w:rsidR="00A1364F" w:rsidRDefault="00A9510E" w:rsidP="00A9510E">
      <w:pPr>
        <w:ind w:firstLine="708"/>
        <w:jc w:val="both"/>
      </w:pPr>
      <w:r>
        <w:t>Інформувати пос</w:t>
      </w:r>
      <w:r w:rsidR="002A26CB">
        <w:t>тійну комісію обласної ради стосовно плану</w:t>
      </w:r>
      <w:r>
        <w:t xml:space="preserve"> реалізації заходів Програми у сфері поводження з твердими побутовими відходом на території області, а саме: заходів що реалізуються у 2108 році із будівництва сучасних полігонів ТПВ на території області, заходів з рекультивації існуючих полігонів ТПВ, відповідності реалізації</w:t>
      </w:r>
      <w:r w:rsidR="0065681C">
        <w:t xml:space="preserve"> цих заходів</w:t>
      </w:r>
      <w:r>
        <w:t xml:space="preserve"> вимогам </w:t>
      </w:r>
      <w:r w:rsidR="0065681C">
        <w:t xml:space="preserve">Дніпропетровської </w:t>
      </w:r>
      <w:r>
        <w:t xml:space="preserve">обласної стратегії </w:t>
      </w:r>
      <w:r w:rsidRPr="00A35E21">
        <w:t>поводження з твердими побутовими відходами</w:t>
      </w:r>
      <w:r>
        <w:t>.</w:t>
      </w:r>
    </w:p>
    <w:p w:rsidR="002A26CB" w:rsidRDefault="0073618D" w:rsidP="00A9510E">
      <w:pPr>
        <w:ind w:firstLine="708"/>
        <w:jc w:val="both"/>
      </w:pPr>
      <w:r>
        <w:t>Вищезгадану інформацію надати до кінця</w:t>
      </w:r>
      <w:r w:rsidRPr="00A35E21">
        <w:t xml:space="preserve"> ІІ</w:t>
      </w:r>
      <w:r>
        <w:rPr>
          <w:lang w:val="en-US"/>
        </w:rPr>
        <w:t>I</w:t>
      </w:r>
      <w:r w:rsidRPr="00A35E21">
        <w:t xml:space="preserve"> кварталу </w:t>
      </w:r>
      <w:r>
        <w:t>поточного</w:t>
      </w:r>
      <w:r w:rsidRPr="00A35E21">
        <w:t xml:space="preserve"> року</w:t>
      </w:r>
      <w:r>
        <w:t>.</w:t>
      </w:r>
    </w:p>
    <w:p w:rsidR="00735985" w:rsidRDefault="00735985" w:rsidP="00735985">
      <w:pPr>
        <w:pStyle w:val="a6"/>
        <w:spacing w:line="160" w:lineRule="exact"/>
        <w:jc w:val="center"/>
        <w:rPr>
          <w:b/>
          <w:bCs/>
          <w:sz w:val="10"/>
        </w:rPr>
      </w:pPr>
    </w:p>
    <w:p w:rsidR="00735985" w:rsidRDefault="00735985" w:rsidP="00735985">
      <w:pPr>
        <w:pStyle w:val="a6"/>
        <w:spacing w:line="160" w:lineRule="exact"/>
        <w:jc w:val="center"/>
        <w:rPr>
          <w:b/>
          <w:bCs/>
          <w:sz w:val="10"/>
        </w:rPr>
      </w:pPr>
    </w:p>
    <w:p w:rsidR="00735985" w:rsidRPr="00923741" w:rsidRDefault="00735985" w:rsidP="00735985">
      <w:pPr>
        <w:pStyle w:val="a6"/>
        <w:spacing w:line="160" w:lineRule="exact"/>
        <w:jc w:val="center"/>
        <w:rPr>
          <w:b/>
          <w:bCs/>
          <w:sz w:val="10"/>
        </w:rPr>
      </w:pPr>
    </w:p>
    <w:p w:rsidR="00735985" w:rsidRPr="00923741" w:rsidRDefault="00735985" w:rsidP="00735985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735985" w:rsidRPr="00923741" w:rsidRDefault="00735985" w:rsidP="00735985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735985" w:rsidRPr="00923741" w:rsidRDefault="0065681C" w:rsidP="00735985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–7</w:t>
      </w:r>
    </w:p>
    <w:p w:rsidR="00735985" w:rsidRPr="00923741" w:rsidRDefault="00735985" w:rsidP="00735985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735985" w:rsidRPr="00923741" w:rsidRDefault="00735985" w:rsidP="00735985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735985" w:rsidRPr="00923741" w:rsidRDefault="00735985" w:rsidP="00735985">
      <w:pPr>
        <w:ind w:left="2832" w:firstLine="720"/>
        <w:jc w:val="both"/>
      </w:pPr>
      <w:r w:rsidRPr="00923741">
        <w:t xml:space="preserve">усього </w:t>
      </w:r>
      <w:r w:rsidRPr="00923741">
        <w:tab/>
      </w:r>
      <w:r w:rsidRPr="00923741">
        <w:tab/>
        <w:t xml:space="preserve">– </w:t>
      </w:r>
      <w:r w:rsidR="0065681C">
        <w:t>7</w:t>
      </w:r>
    </w:p>
    <w:p w:rsidR="00735985" w:rsidRDefault="00735985" w:rsidP="00735985">
      <w:pPr>
        <w:jc w:val="both"/>
      </w:pPr>
    </w:p>
    <w:p w:rsidR="00735985" w:rsidRDefault="00735985">
      <w:pPr>
        <w:rPr>
          <w:lang w:val="ru-RU"/>
        </w:rPr>
      </w:pPr>
    </w:p>
    <w:p w:rsidR="0065681C" w:rsidRPr="00DC6CF6" w:rsidRDefault="0065681C" w:rsidP="0065681C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lang w:val="ru-RU"/>
        </w:rPr>
      </w:pPr>
    </w:p>
    <w:p w:rsidR="0065681C" w:rsidRPr="00FB000C" w:rsidRDefault="0065681C" w:rsidP="0065681C">
      <w:pPr>
        <w:pStyle w:val="a6"/>
        <w:spacing w:line="160" w:lineRule="exact"/>
        <w:jc w:val="center"/>
        <w:rPr>
          <w:b/>
          <w:bCs/>
          <w:sz w:val="10"/>
        </w:rPr>
      </w:pPr>
    </w:p>
    <w:p w:rsidR="0065681C" w:rsidRPr="00FB000C" w:rsidRDefault="0065681C" w:rsidP="0065681C">
      <w:pPr>
        <w:pStyle w:val="a6"/>
        <w:spacing w:line="160" w:lineRule="exact"/>
        <w:jc w:val="center"/>
        <w:rPr>
          <w:b/>
          <w:bCs/>
          <w:sz w:val="10"/>
        </w:rPr>
      </w:pPr>
    </w:p>
    <w:p w:rsidR="0065681C" w:rsidRPr="00FB000C" w:rsidRDefault="0065681C" w:rsidP="0065681C">
      <w:pPr>
        <w:jc w:val="both"/>
        <w:rPr>
          <w:b/>
          <w:szCs w:val="28"/>
        </w:rPr>
      </w:pPr>
      <w:r w:rsidRPr="00FB000C">
        <w:rPr>
          <w:b/>
          <w:szCs w:val="28"/>
        </w:rPr>
        <w:t>Голова комісії</w:t>
      </w:r>
      <w:r w:rsidRPr="00FB000C">
        <w:rPr>
          <w:szCs w:val="28"/>
        </w:rPr>
        <w:tab/>
      </w:r>
      <w:r w:rsidRPr="00FB000C">
        <w:rPr>
          <w:szCs w:val="28"/>
        </w:rPr>
        <w:tab/>
      </w:r>
      <w:r w:rsidRPr="00FB000C">
        <w:rPr>
          <w:szCs w:val="28"/>
        </w:rPr>
        <w:tab/>
      </w:r>
      <w:r w:rsidRPr="00FB000C">
        <w:rPr>
          <w:szCs w:val="28"/>
        </w:rPr>
        <w:tab/>
      </w:r>
      <w:r w:rsidRPr="00FB000C">
        <w:rPr>
          <w:szCs w:val="28"/>
        </w:rPr>
        <w:tab/>
        <w:t xml:space="preserve">                </w:t>
      </w:r>
      <w:r w:rsidRPr="00FB000C">
        <w:rPr>
          <w:b/>
          <w:szCs w:val="28"/>
        </w:rPr>
        <w:t>ІВАХНО А.Ю.</w:t>
      </w:r>
    </w:p>
    <w:p w:rsidR="0065681C" w:rsidRPr="00FB000C" w:rsidRDefault="0065681C" w:rsidP="0065681C">
      <w:pPr>
        <w:shd w:val="clear" w:color="auto" w:fill="FFFFFF"/>
        <w:tabs>
          <w:tab w:val="left" w:pos="7049"/>
        </w:tabs>
        <w:rPr>
          <w:sz w:val="24"/>
        </w:rPr>
      </w:pPr>
      <w:r w:rsidRPr="00FB000C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FB000C">
        <w:rPr>
          <w:spacing w:val="-10"/>
          <w:sz w:val="24"/>
        </w:rPr>
        <w:t>(Ініціал імені, прізвище)</w:t>
      </w:r>
    </w:p>
    <w:p w:rsidR="0065681C" w:rsidRPr="0065681C" w:rsidRDefault="0065681C" w:rsidP="0065681C">
      <w:pPr>
        <w:jc w:val="both"/>
        <w:rPr>
          <w:szCs w:val="28"/>
        </w:rPr>
      </w:pPr>
    </w:p>
    <w:p w:rsidR="0065681C" w:rsidRPr="0065681C" w:rsidRDefault="0065681C" w:rsidP="0065681C">
      <w:pPr>
        <w:jc w:val="both"/>
        <w:rPr>
          <w:szCs w:val="28"/>
        </w:rPr>
      </w:pPr>
    </w:p>
    <w:p w:rsidR="0065681C" w:rsidRPr="00FB000C" w:rsidRDefault="0065681C" w:rsidP="0065681C">
      <w:pPr>
        <w:jc w:val="both"/>
        <w:rPr>
          <w:b/>
          <w:szCs w:val="28"/>
        </w:rPr>
      </w:pPr>
      <w:r w:rsidRPr="00FB000C">
        <w:rPr>
          <w:b/>
          <w:szCs w:val="28"/>
        </w:rPr>
        <w:t>Секретар комісії</w:t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szCs w:val="28"/>
        </w:rPr>
        <w:t xml:space="preserve">   </w:t>
      </w:r>
      <w:r w:rsidRPr="00FB000C">
        <w:rPr>
          <w:b/>
          <w:szCs w:val="28"/>
        </w:rPr>
        <w:t xml:space="preserve">    ВАКУЛЬЧУК К.О.</w:t>
      </w:r>
    </w:p>
    <w:p w:rsidR="0065681C" w:rsidRPr="00FB000C" w:rsidRDefault="0065681C" w:rsidP="0065681C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FB000C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FB000C">
        <w:rPr>
          <w:spacing w:val="-10"/>
          <w:sz w:val="24"/>
        </w:rPr>
        <w:t>(Ініціал імені, прізвище)</w:t>
      </w:r>
    </w:p>
    <w:p w:rsidR="0065681C" w:rsidRPr="00FB000C" w:rsidRDefault="0065681C" w:rsidP="0065681C"/>
    <w:p w:rsidR="0065681C" w:rsidRPr="00FB000C" w:rsidRDefault="0065681C" w:rsidP="0065681C"/>
    <w:p w:rsidR="0065681C" w:rsidRPr="0065681C" w:rsidRDefault="0065681C"/>
    <w:p w:rsidR="0065681C" w:rsidRPr="0065681C" w:rsidRDefault="0065681C"/>
    <w:p w:rsidR="0065681C" w:rsidRPr="0065681C" w:rsidRDefault="0065681C"/>
    <w:sectPr w:rsidR="0065681C" w:rsidRPr="0065681C" w:rsidSect="003D1A2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49" w:rsidRDefault="00680049">
      <w:r>
        <w:separator/>
      </w:r>
    </w:p>
  </w:endnote>
  <w:endnote w:type="continuationSeparator" w:id="0">
    <w:p w:rsidR="00680049" w:rsidRDefault="0068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49" w:rsidRDefault="00680049">
      <w:r>
        <w:separator/>
      </w:r>
    </w:p>
  </w:footnote>
  <w:footnote w:type="continuationSeparator" w:id="0">
    <w:p w:rsidR="00680049" w:rsidRDefault="0068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5D61F8" w:rsidP="003D1A2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1A2B" w:rsidRDefault="003D1A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5D61F8" w:rsidP="003D1A2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6720">
      <w:rPr>
        <w:rStyle w:val="aa"/>
        <w:noProof/>
      </w:rPr>
      <w:t>6</w:t>
    </w:r>
    <w:r>
      <w:rPr>
        <w:rStyle w:val="aa"/>
      </w:rPr>
      <w:fldChar w:fldCharType="end"/>
    </w:r>
  </w:p>
  <w:p w:rsidR="003D1A2B" w:rsidRDefault="003D1A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D67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2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9"/>
    <w:rsid w:val="00051A69"/>
    <w:rsid w:val="001D2AF8"/>
    <w:rsid w:val="00236720"/>
    <w:rsid w:val="002A26CB"/>
    <w:rsid w:val="002D00F4"/>
    <w:rsid w:val="002D490B"/>
    <w:rsid w:val="003401D1"/>
    <w:rsid w:val="003D1A2B"/>
    <w:rsid w:val="00410597"/>
    <w:rsid w:val="005542C6"/>
    <w:rsid w:val="005644C5"/>
    <w:rsid w:val="005C5F11"/>
    <w:rsid w:val="005D61F8"/>
    <w:rsid w:val="006153AB"/>
    <w:rsid w:val="0065681C"/>
    <w:rsid w:val="00677DBB"/>
    <w:rsid w:val="00680049"/>
    <w:rsid w:val="00712AFF"/>
    <w:rsid w:val="00735985"/>
    <w:rsid w:val="0073618D"/>
    <w:rsid w:val="008F545F"/>
    <w:rsid w:val="0093303F"/>
    <w:rsid w:val="00984377"/>
    <w:rsid w:val="00986ED2"/>
    <w:rsid w:val="00A1364F"/>
    <w:rsid w:val="00A86C04"/>
    <w:rsid w:val="00A9078F"/>
    <w:rsid w:val="00A9510E"/>
    <w:rsid w:val="00B433F6"/>
    <w:rsid w:val="00B46B59"/>
    <w:rsid w:val="00C7173C"/>
    <w:rsid w:val="00CC2A39"/>
    <w:rsid w:val="00CC31DC"/>
    <w:rsid w:val="00CC546A"/>
    <w:rsid w:val="00CD55C7"/>
    <w:rsid w:val="00D5629E"/>
    <w:rsid w:val="00DC6CF6"/>
    <w:rsid w:val="00DD1705"/>
    <w:rsid w:val="00E10C77"/>
    <w:rsid w:val="00EB2451"/>
    <w:rsid w:val="00ED3DA1"/>
    <w:rsid w:val="00F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B59"/>
    <w:rPr>
      <w:rFonts w:eastAsia="Times New Roman" w:cs="Times New Roman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B46B59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B46B59"/>
    <w:rPr>
      <w:rFonts w:eastAsia="Times New Roman" w:cs="Times New Roman"/>
      <w:b/>
      <w:szCs w:val="20"/>
      <w:lang w:val="uk-UA" w:eastAsia="ru-RU"/>
    </w:rPr>
  </w:style>
  <w:style w:type="paragraph" w:styleId="a6">
    <w:name w:val="Body Text"/>
    <w:basedOn w:val="a0"/>
    <w:link w:val="a7"/>
    <w:rsid w:val="00B46B59"/>
    <w:pPr>
      <w:jc w:val="both"/>
    </w:pPr>
    <w:rPr>
      <w:szCs w:val="20"/>
    </w:rPr>
  </w:style>
  <w:style w:type="character" w:customStyle="1" w:styleId="a7">
    <w:name w:val="Основной текст Знак"/>
    <w:basedOn w:val="a1"/>
    <w:link w:val="a6"/>
    <w:rsid w:val="00B46B59"/>
    <w:rPr>
      <w:rFonts w:eastAsia="Times New Roman" w:cs="Times New Roman"/>
      <w:szCs w:val="20"/>
      <w:lang w:val="uk-UA" w:eastAsia="ru-RU"/>
    </w:rPr>
  </w:style>
  <w:style w:type="paragraph" w:styleId="a8">
    <w:name w:val="header"/>
    <w:basedOn w:val="a0"/>
    <w:link w:val="a9"/>
    <w:rsid w:val="00B46B5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B46B59"/>
    <w:rPr>
      <w:rFonts w:eastAsia="Times New Roman" w:cs="Times New Roman"/>
      <w:szCs w:val="24"/>
      <w:lang w:val="uk-UA" w:eastAsia="ru-RU"/>
    </w:rPr>
  </w:style>
  <w:style w:type="character" w:styleId="aa">
    <w:name w:val="page number"/>
    <w:basedOn w:val="a1"/>
    <w:rsid w:val="00B46B59"/>
  </w:style>
  <w:style w:type="paragraph" w:styleId="HTML">
    <w:name w:val="HTML Preformatted"/>
    <w:basedOn w:val="a0"/>
    <w:link w:val="HTML0"/>
    <w:uiPriority w:val="99"/>
    <w:unhideWhenUsed/>
    <w:rsid w:val="00B46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B46B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Normal (Web)"/>
    <w:basedOn w:val="a0"/>
    <w:uiPriority w:val="99"/>
    <w:unhideWhenUsed/>
    <w:rsid w:val="00B46B59"/>
    <w:pPr>
      <w:spacing w:before="100" w:beforeAutospacing="1" w:after="100" w:afterAutospacing="1"/>
    </w:pPr>
    <w:rPr>
      <w:sz w:val="24"/>
      <w:lang w:eastAsia="uk-UA"/>
    </w:rPr>
  </w:style>
  <w:style w:type="paragraph" w:styleId="a">
    <w:name w:val="List Bullet"/>
    <w:basedOn w:val="a0"/>
    <w:uiPriority w:val="99"/>
    <w:unhideWhenUsed/>
    <w:rsid w:val="00B46B59"/>
    <w:pPr>
      <w:numPr>
        <w:numId w:val="3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B46B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46B5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List Paragraph"/>
    <w:basedOn w:val="a0"/>
    <w:uiPriority w:val="34"/>
    <w:qFormat/>
    <w:rsid w:val="00B46B59"/>
    <w:pPr>
      <w:ind w:left="720"/>
      <w:contextualSpacing/>
    </w:pPr>
    <w:rPr>
      <w:rFonts w:eastAsiaTheme="minorHAnsi" w:cstheme="minorBidi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B59"/>
    <w:rPr>
      <w:rFonts w:eastAsia="Times New Roman" w:cs="Times New Roman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B46B59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B46B59"/>
    <w:rPr>
      <w:rFonts w:eastAsia="Times New Roman" w:cs="Times New Roman"/>
      <w:b/>
      <w:szCs w:val="20"/>
      <w:lang w:val="uk-UA" w:eastAsia="ru-RU"/>
    </w:rPr>
  </w:style>
  <w:style w:type="paragraph" w:styleId="a6">
    <w:name w:val="Body Text"/>
    <w:basedOn w:val="a0"/>
    <w:link w:val="a7"/>
    <w:rsid w:val="00B46B59"/>
    <w:pPr>
      <w:jc w:val="both"/>
    </w:pPr>
    <w:rPr>
      <w:szCs w:val="20"/>
    </w:rPr>
  </w:style>
  <w:style w:type="character" w:customStyle="1" w:styleId="a7">
    <w:name w:val="Основной текст Знак"/>
    <w:basedOn w:val="a1"/>
    <w:link w:val="a6"/>
    <w:rsid w:val="00B46B59"/>
    <w:rPr>
      <w:rFonts w:eastAsia="Times New Roman" w:cs="Times New Roman"/>
      <w:szCs w:val="20"/>
      <w:lang w:val="uk-UA" w:eastAsia="ru-RU"/>
    </w:rPr>
  </w:style>
  <w:style w:type="paragraph" w:styleId="a8">
    <w:name w:val="header"/>
    <w:basedOn w:val="a0"/>
    <w:link w:val="a9"/>
    <w:rsid w:val="00B46B5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B46B59"/>
    <w:rPr>
      <w:rFonts w:eastAsia="Times New Roman" w:cs="Times New Roman"/>
      <w:szCs w:val="24"/>
      <w:lang w:val="uk-UA" w:eastAsia="ru-RU"/>
    </w:rPr>
  </w:style>
  <w:style w:type="character" w:styleId="aa">
    <w:name w:val="page number"/>
    <w:basedOn w:val="a1"/>
    <w:rsid w:val="00B46B59"/>
  </w:style>
  <w:style w:type="paragraph" w:styleId="HTML">
    <w:name w:val="HTML Preformatted"/>
    <w:basedOn w:val="a0"/>
    <w:link w:val="HTML0"/>
    <w:uiPriority w:val="99"/>
    <w:unhideWhenUsed/>
    <w:rsid w:val="00B46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B46B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Normal (Web)"/>
    <w:basedOn w:val="a0"/>
    <w:uiPriority w:val="99"/>
    <w:unhideWhenUsed/>
    <w:rsid w:val="00B46B59"/>
    <w:pPr>
      <w:spacing w:before="100" w:beforeAutospacing="1" w:after="100" w:afterAutospacing="1"/>
    </w:pPr>
    <w:rPr>
      <w:sz w:val="24"/>
      <w:lang w:eastAsia="uk-UA"/>
    </w:rPr>
  </w:style>
  <w:style w:type="paragraph" w:styleId="a">
    <w:name w:val="List Bullet"/>
    <w:basedOn w:val="a0"/>
    <w:uiPriority w:val="99"/>
    <w:unhideWhenUsed/>
    <w:rsid w:val="00B46B59"/>
    <w:pPr>
      <w:numPr>
        <w:numId w:val="3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B46B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46B5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List Paragraph"/>
    <w:basedOn w:val="a0"/>
    <w:uiPriority w:val="34"/>
    <w:qFormat/>
    <w:rsid w:val="00B46B59"/>
    <w:pPr>
      <w:ind w:left="720"/>
      <w:contextualSpacing/>
    </w:pPr>
    <w:rPr>
      <w:rFonts w:eastAsiaTheme="minorHAnsi" w:cstheme="minorBid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C987-A2E7-4CDC-8FE3-F9C37F56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6827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2018-07-03T10:36:00Z</cp:lastPrinted>
  <dcterms:created xsi:type="dcterms:W3CDTF">2018-07-12T13:35:00Z</dcterms:created>
  <dcterms:modified xsi:type="dcterms:W3CDTF">2018-07-12T13:35:00Z</dcterms:modified>
</cp:coreProperties>
</file>