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8A" w:rsidRDefault="008A438A" w:rsidP="008A438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Інформація про умови праці та                                                    відомості про матеріально-технічну базу</w:t>
      </w:r>
    </w:p>
    <w:p w:rsidR="008A438A" w:rsidRPr="008A438A" w:rsidRDefault="008A438A" w:rsidP="008A438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A438A">
        <w:rPr>
          <w:rFonts w:ascii="Times New Roman" w:hAnsi="Times New Roman" w:cs="Times New Roman"/>
          <w:b/>
          <w:sz w:val="28"/>
        </w:rPr>
        <w:t>Комунального закладу ,,Дніпропетровський обласний методичний центр клубної роботи та народної творчості ”</w:t>
      </w:r>
    </w:p>
    <w:p w:rsidR="00A05C3C" w:rsidRPr="008F5D45" w:rsidRDefault="008F5D45" w:rsidP="008F5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</w:rPr>
        <w:t>Комунальний заклад ,,Дніпропетровський обласний методичний центр клубної роботи та народної творчості ”</w:t>
      </w:r>
      <w:r w:rsidRPr="008F5D45">
        <w:rPr>
          <w:rFonts w:ascii="Times New Roman" w:hAnsi="Times New Roman" w:cs="Times New Roman"/>
          <w:color w:val="FF0000"/>
          <w:sz w:val="28"/>
        </w:rPr>
        <w:t xml:space="preserve"> </w:t>
      </w:r>
      <w:r w:rsidRPr="008F5D45">
        <w:rPr>
          <w:rFonts w:ascii="Times New Roman" w:hAnsi="Times New Roman" w:cs="Times New Roman"/>
          <w:sz w:val="28"/>
        </w:rPr>
        <w:t xml:space="preserve">(далі – Заклад) </w:t>
      </w:r>
      <w:r w:rsidRPr="008F5D45">
        <w:rPr>
          <w:rFonts w:ascii="Times New Roman" w:hAnsi="Times New Roman" w:cs="Times New Roman"/>
          <w:sz w:val="28"/>
          <w:szCs w:val="28"/>
        </w:rPr>
        <w:t>заснований на спільній власності територіальних громад сіл, селищ, міст Дніпропетровської області та перебуває в управлінні Дніпропетровської обласної ради</w:t>
      </w:r>
    </w:p>
    <w:p w:rsidR="008F5D45" w:rsidRPr="008F5D45" w:rsidRDefault="008F5D45" w:rsidP="008F5D45">
      <w:pPr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ab/>
        <w:t>Заклад у своїй діяльності керується: Конституцією України, законами України, нормативними актами Президента України, Кабінету Міністрів України, Міністерства культури України, іншими нормативно-правовими актами України, рішеннями Органу управління майном, розпорядже</w:t>
      </w:r>
      <w:r w:rsidR="00E57421">
        <w:rPr>
          <w:rFonts w:ascii="Times New Roman" w:hAnsi="Times New Roman" w:cs="Times New Roman"/>
          <w:sz w:val="28"/>
          <w:szCs w:val="28"/>
        </w:rPr>
        <w:t xml:space="preserve">ннями голови обласної ради та </w:t>
      </w:r>
      <w:r w:rsidRPr="008F5D45">
        <w:rPr>
          <w:rFonts w:ascii="Times New Roman" w:hAnsi="Times New Roman" w:cs="Times New Roman"/>
          <w:sz w:val="28"/>
          <w:szCs w:val="28"/>
        </w:rPr>
        <w:t xml:space="preserve"> Статутом.</w:t>
      </w:r>
    </w:p>
    <w:p w:rsidR="008F5D45" w:rsidRPr="008F5D45" w:rsidRDefault="008F5D45" w:rsidP="008F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ab/>
        <w:t xml:space="preserve">Координацію діяльності Закладу здійснює управління культури, національностей і релігій Дніпропетровської обласної державної адміністрації у межах повноважень, встановлених чинним законодавством України. </w:t>
      </w:r>
    </w:p>
    <w:p w:rsidR="008F5D45" w:rsidRPr="008F5D45" w:rsidRDefault="008F5D45" w:rsidP="008F5D45">
      <w:pPr>
        <w:shd w:val="clear" w:color="auto" w:fill="FFFFFF"/>
        <w:tabs>
          <w:tab w:val="left" w:pos="504"/>
        </w:tabs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Адреса закладу:</w:t>
      </w:r>
      <w:r w:rsidRPr="008F5D45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8F5D45">
        <w:rPr>
          <w:rFonts w:ascii="Times New Roman" w:hAnsi="Times New Roman" w:cs="Times New Roman"/>
          <w:spacing w:val="-1"/>
          <w:sz w:val="28"/>
          <w:szCs w:val="28"/>
        </w:rPr>
        <w:t>вул. Ливарна,10, м. Дніпро, 49044</w:t>
      </w:r>
    </w:p>
    <w:p w:rsidR="008F5D45" w:rsidRPr="008F5D45" w:rsidRDefault="008F5D45" w:rsidP="008F5D45">
      <w:pPr>
        <w:shd w:val="clear" w:color="auto" w:fill="FFFFFF"/>
        <w:tabs>
          <w:tab w:val="left" w:pos="504"/>
        </w:tabs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8F5D45">
        <w:rPr>
          <w:rFonts w:ascii="Times New Roman" w:hAnsi="Times New Roman" w:cs="Times New Roman"/>
          <w:spacing w:val="-1"/>
          <w:sz w:val="28"/>
          <w:szCs w:val="28"/>
        </w:rPr>
        <w:t>За формою господарювання – комунальний заклад.</w:t>
      </w:r>
    </w:p>
    <w:p w:rsidR="008F5D45" w:rsidRDefault="008F5D45" w:rsidP="008F5D45">
      <w:pPr>
        <w:shd w:val="clear" w:color="auto" w:fill="FFFFFF"/>
        <w:tabs>
          <w:tab w:val="left" w:pos="504"/>
        </w:tabs>
        <w:ind w:left="40"/>
        <w:rPr>
          <w:rFonts w:ascii="Times New Roman" w:hAnsi="Times New Roman" w:cs="Times New Roman"/>
          <w:spacing w:val="-1"/>
          <w:sz w:val="28"/>
          <w:szCs w:val="28"/>
        </w:rPr>
      </w:pPr>
      <w:r w:rsidRPr="008F5D45">
        <w:rPr>
          <w:rFonts w:ascii="Times New Roman" w:hAnsi="Times New Roman" w:cs="Times New Roman"/>
          <w:spacing w:val="-1"/>
          <w:sz w:val="28"/>
          <w:szCs w:val="28"/>
        </w:rPr>
        <w:t>Штатний розпис затверджено в кількості 16 одиниць.</w:t>
      </w:r>
    </w:p>
    <w:p w:rsidR="008F5D45" w:rsidRPr="008F5D45" w:rsidRDefault="008F5D45" w:rsidP="008F5D45">
      <w:pPr>
        <w:shd w:val="clear" w:color="auto" w:fill="FFFFFF"/>
        <w:spacing w:before="36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8A438A">
        <w:rPr>
          <w:b/>
          <w:bCs/>
          <w:spacing w:val="1"/>
          <w:sz w:val="28"/>
          <w:szCs w:val="28"/>
        </w:rPr>
        <w:t xml:space="preserve"> </w:t>
      </w:r>
      <w:r w:rsidRPr="008A438A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Мета</w:t>
      </w:r>
      <w:r w:rsidRPr="008F5D4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і предмет діяльності Закладу</w:t>
      </w:r>
      <w:r w:rsidR="008A438A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8F5D45" w:rsidRPr="008F5D45" w:rsidRDefault="008F5D45" w:rsidP="008F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 xml:space="preserve"> Заклад створений з метою впровадження в практику роботи установ клубного типу державної політики, спрямованої на відродження, збереження та розвиток української культури, регіонально-етнічних культур на території області, впровадження та вдосконалення нових моделей функціонування культурно-просвітницьких установ в умовах роздержавлення галузі. </w:t>
      </w:r>
    </w:p>
    <w:p w:rsidR="008F5D45" w:rsidRPr="008F5D45" w:rsidRDefault="008F5D45" w:rsidP="008F5D45">
      <w:pPr>
        <w:pStyle w:val="a3"/>
        <w:jc w:val="both"/>
        <w:rPr>
          <w:sz w:val="28"/>
          <w:szCs w:val="28"/>
          <w:lang w:val="uk-UA"/>
        </w:rPr>
      </w:pPr>
      <w:r w:rsidRPr="008F5D45">
        <w:rPr>
          <w:color w:val="FF0000"/>
          <w:sz w:val="28"/>
          <w:szCs w:val="28"/>
          <w:lang w:val="uk-UA"/>
        </w:rPr>
        <w:tab/>
      </w:r>
      <w:r w:rsidRPr="008F5D45">
        <w:rPr>
          <w:sz w:val="28"/>
          <w:szCs w:val="28"/>
          <w:lang w:val="uk-UA"/>
        </w:rPr>
        <w:t xml:space="preserve"> Основними напрямками діяльності Закладу є: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Сприяння науковим дослідженням, впровадження рекомендацій і цільових програм, які організовує Український центр культурних досліджень в галузі культури, визначення і втілення в практику пріоритетних напрямків розвитку аматорської творчості і фольклору, регіонально-етнічних культур на території області.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lastRenderedPageBreak/>
        <w:t>- Здійснення заходів щодо виявлення, фіксації й подальшого збереження фольклорної спадщини, сприяння відродженню народних історико-культурних традицій, звичаїв та обрядів і їх подальшого розвитку.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 xml:space="preserve">- Методичне забезпечення сфери народної творчості та культурно-дозвіллєвої діяльності. Удосконалення системи методичного спрямування районних, міських Будинків культури, культурно-дозвіллєвих установ та аматорських колективів, впровадження програмно-цільового планування у культурно-дозвіллєвій сфері. 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Розробка творчих проектів, методична підтримка творчих груп і колективів, сприяння розвитку аматорської художньої творчості.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 xml:space="preserve">- Узагальнення, розробка, розповсюдження методичної літератури та репертуарних збірників. 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 xml:space="preserve">- Проведення семінарів для спеціалістів установ клубного типу, керівників аматорських колективів, працівників районних та міських методичних установ. </w:t>
      </w:r>
    </w:p>
    <w:p w:rsidR="008F5D45" w:rsidRPr="008F5D45" w:rsidRDefault="008F5D45" w:rsidP="008F5D45">
      <w:pPr>
        <w:pStyle w:val="a3"/>
        <w:rPr>
          <w:sz w:val="28"/>
          <w:szCs w:val="28"/>
          <w:lang w:val="uk-UA"/>
        </w:rPr>
      </w:pPr>
      <w:r w:rsidRPr="008F5D45">
        <w:rPr>
          <w:sz w:val="28"/>
          <w:szCs w:val="28"/>
          <w:lang w:val="uk-UA"/>
        </w:rPr>
        <w:t>-. Формування банку даних, архівів з питань культури.</w:t>
      </w:r>
    </w:p>
    <w:p w:rsidR="008F5D45" w:rsidRPr="008F5D45" w:rsidRDefault="008F5D45" w:rsidP="008F5D45">
      <w:pPr>
        <w:pStyle w:val="a3"/>
        <w:ind w:left="0" w:firstLine="283"/>
        <w:jc w:val="both"/>
        <w:rPr>
          <w:sz w:val="28"/>
          <w:szCs w:val="28"/>
          <w:lang w:val="uk-UA"/>
        </w:rPr>
      </w:pPr>
      <w:r w:rsidRPr="008F5D45">
        <w:rPr>
          <w:sz w:val="28"/>
          <w:szCs w:val="28"/>
          <w:lang w:val="uk-UA"/>
        </w:rPr>
        <w:t>- Участь у розробці цільових комплексних програм, перспективних планів, соціологічних досліджень в галузі культури та забезпечення їх реалізації.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Інформаційно-методичне та репертуарне забезпечення колективів традиційного народного мистецтва, інших зацікавлених установ і організацій регіону.</w:t>
      </w:r>
    </w:p>
    <w:p w:rsidR="008F5D45" w:rsidRPr="008F5D45" w:rsidRDefault="008F5D45" w:rsidP="008F5D45">
      <w:pPr>
        <w:pStyle w:val="a3"/>
        <w:ind w:left="0" w:firstLine="283"/>
        <w:jc w:val="both"/>
        <w:rPr>
          <w:sz w:val="28"/>
          <w:szCs w:val="28"/>
          <w:lang w:val="uk-UA"/>
        </w:rPr>
      </w:pPr>
      <w:r w:rsidRPr="008F5D45">
        <w:rPr>
          <w:sz w:val="28"/>
          <w:szCs w:val="28"/>
          <w:lang w:val="uk-UA"/>
        </w:rPr>
        <w:t>- Методичне керівництво організаційно-методичними центрами (методкабінетами) районних будинків культури, надання консультативної допомоги центрам дозвілля, культурологічним установам різних видів і типів, розташованих на території області, співробітництво з аналогічними центрами інших областей України та зарубіжних країн.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Здійснення методичного та організаційного забезпечення по створенню в населених пунктах області багатофункціональних об’єктів культурного призначення. Надання консультативних послуг юридичним та фізичним особам відповідно до своєї статутної діяльності.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Організаційне забезпечення роботи обласної атестаційної комісії з присвоєння звань «народний», «зразковий» аматорський колектив.</w:t>
      </w:r>
    </w:p>
    <w:p w:rsidR="008F5D45" w:rsidRPr="008F5D45" w:rsidRDefault="008F5D45" w:rsidP="008F5D45">
      <w:pPr>
        <w:pStyle w:val="a3"/>
        <w:ind w:left="0" w:firstLine="283"/>
        <w:jc w:val="both"/>
        <w:rPr>
          <w:sz w:val="28"/>
          <w:szCs w:val="28"/>
          <w:lang w:val="uk-UA"/>
        </w:rPr>
      </w:pPr>
      <w:r w:rsidRPr="008F5D45">
        <w:rPr>
          <w:sz w:val="28"/>
          <w:szCs w:val="28"/>
          <w:lang w:val="uk-UA"/>
        </w:rPr>
        <w:t xml:space="preserve">- Здійснення аналізу, узагальнення досвіду роботи та статистичних звітів клубних закладів, інших культурно-освітніх закладів. Підготовка відповідних інформаційних матеріалів на розгляд Органу управління майном, управління </w:t>
      </w:r>
      <w:r w:rsidRPr="008F5D45">
        <w:rPr>
          <w:sz w:val="28"/>
          <w:szCs w:val="28"/>
          <w:lang w:val="uk-UA"/>
        </w:rPr>
        <w:lastRenderedPageBreak/>
        <w:t>культури, національностей і релігій Дніпропетровської обласної державної адміністрації, Українського центру культурних досліджень.</w:t>
      </w:r>
    </w:p>
    <w:p w:rsidR="008F5D45" w:rsidRPr="008F5D45" w:rsidRDefault="008F5D45" w:rsidP="008F5D45">
      <w:pPr>
        <w:pStyle w:val="a3"/>
        <w:ind w:left="0" w:firstLine="283"/>
        <w:jc w:val="both"/>
        <w:rPr>
          <w:sz w:val="28"/>
          <w:szCs w:val="28"/>
          <w:lang w:val="uk-UA"/>
        </w:rPr>
      </w:pPr>
      <w:r w:rsidRPr="008F5D45">
        <w:rPr>
          <w:sz w:val="28"/>
          <w:szCs w:val="28"/>
          <w:lang w:val="uk-UA"/>
        </w:rPr>
        <w:t>- Проведення міжнародних, всеукраїнських, регіональних фестивалів, оглядів, конкурсів, творчих звітів, виставок, семінарів, науково-практичних конференцій, інших культурно-мистецьких заходів в установленому законодавством порядку.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Організація культурного обміну з іншими країнами, областями, районами і містами області.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 Проведення конкурсів та укладення угод щодо створення творів для репертуару колективів художньої самодіяльності, сценаріїв театралізованих видовищ, клубних вечорів тощо.</w:t>
      </w:r>
    </w:p>
    <w:p w:rsidR="008F5D45" w:rsidRPr="008F5D45" w:rsidRDefault="008F5D45" w:rsidP="008F5D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5">
        <w:rPr>
          <w:rFonts w:ascii="Times New Roman" w:hAnsi="Times New Roman" w:cs="Times New Roman"/>
          <w:sz w:val="28"/>
          <w:szCs w:val="28"/>
        </w:rPr>
        <w:t>Здійснення художньо-постановчої роботи за соціально-творчими замовленнями, як силами штатного складу, так і з залученням інших спеціалістів на контрактних та договірних засадах.</w:t>
      </w:r>
    </w:p>
    <w:p w:rsidR="008F5D45" w:rsidRDefault="008F5D45" w:rsidP="008F5D45">
      <w:pPr>
        <w:shd w:val="clear" w:color="auto" w:fill="FFFFFF"/>
        <w:tabs>
          <w:tab w:val="left" w:pos="504"/>
        </w:tabs>
        <w:ind w:left="40"/>
        <w:rPr>
          <w:sz w:val="28"/>
          <w:szCs w:val="28"/>
        </w:rPr>
      </w:pPr>
      <w:r w:rsidRPr="008F5D45">
        <w:rPr>
          <w:rFonts w:ascii="Times New Roman" w:hAnsi="Times New Roman" w:cs="Times New Roman"/>
          <w:sz w:val="28"/>
          <w:szCs w:val="28"/>
        </w:rPr>
        <w:t xml:space="preserve">    - Заклад згідно з чинним законодавством України здійснює обробку та захист персональних даних, які містяться в базах персональних даних.</w:t>
      </w:r>
    </w:p>
    <w:p w:rsidR="008F5D45" w:rsidRPr="008A438A" w:rsidRDefault="008A438A" w:rsidP="008F5D45">
      <w:pPr>
        <w:ind w:firstLine="567"/>
        <w:jc w:val="center"/>
        <w:rPr>
          <w:rFonts w:ascii="Times New Roman" w:hAnsi="Times New Roman" w:cs="Times New Roman"/>
          <w:b/>
          <w:bCs/>
          <w:spacing w:val="1"/>
          <w:w w:val="113"/>
          <w:sz w:val="28"/>
        </w:rPr>
      </w:pPr>
      <w:r>
        <w:rPr>
          <w:rFonts w:ascii="Times New Roman" w:hAnsi="Times New Roman" w:cs="Times New Roman"/>
          <w:b/>
          <w:bCs/>
          <w:spacing w:val="1"/>
          <w:w w:val="113"/>
          <w:sz w:val="28"/>
        </w:rPr>
        <w:t>Відомості про матеріально-технічну базу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 xml:space="preserve">Майно Закладу становлять основні фонди, обігові кошти, а також цінності, вартість </w:t>
      </w:r>
      <w:r w:rsidRPr="008A438A">
        <w:rPr>
          <w:rFonts w:ascii="Times New Roman" w:hAnsi="Times New Roman" w:cs="Times New Roman"/>
          <w:spacing w:val="-1"/>
          <w:sz w:val="28"/>
        </w:rPr>
        <w:t xml:space="preserve">яких відображається в самостійному балансі. </w:t>
      </w:r>
      <w:r w:rsidR="008A438A" w:rsidRPr="008A438A">
        <w:rPr>
          <w:rFonts w:ascii="Times New Roman" w:hAnsi="Times New Roman" w:cs="Times New Roman"/>
          <w:spacing w:val="-1"/>
          <w:sz w:val="28"/>
        </w:rPr>
        <w:t>Основні засоби</w:t>
      </w:r>
      <w:r w:rsidRPr="008A438A">
        <w:rPr>
          <w:rFonts w:ascii="Times New Roman" w:hAnsi="Times New Roman" w:cs="Times New Roman"/>
          <w:spacing w:val="-1"/>
          <w:sz w:val="28"/>
        </w:rPr>
        <w:t xml:space="preserve"> Закладу на 1 липня 2018 року станов</w:t>
      </w:r>
      <w:r w:rsidR="008A438A" w:rsidRPr="008A438A">
        <w:rPr>
          <w:rFonts w:ascii="Times New Roman" w:hAnsi="Times New Roman" w:cs="Times New Roman"/>
          <w:spacing w:val="-1"/>
          <w:sz w:val="28"/>
        </w:rPr>
        <w:t>лять 195970 (Сто дев’яносто п’ять тисяч дев’ятсот сімдесят) гривень.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 xml:space="preserve"> Майно Закладу є спільною власністю територіальних громад сіл, селищ, міст Дніпропетровської області й закріплюється за ним на правах оперативного управління. Він володіє, користується, розпоряджається </w:t>
      </w:r>
      <w:r w:rsidRPr="008A438A">
        <w:rPr>
          <w:rFonts w:ascii="Times New Roman" w:hAnsi="Times New Roman" w:cs="Times New Roman"/>
          <w:sz w:val="28"/>
        </w:rPr>
        <w:t xml:space="preserve">майном на свій розсуд, вчиняючи щодо нього дії, які не </w:t>
      </w:r>
      <w:r w:rsidRPr="008A438A">
        <w:rPr>
          <w:rFonts w:ascii="Times New Roman" w:hAnsi="Times New Roman" w:cs="Times New Roman"/>
          <w:spacing w:val="-1"/>
          <w:sz w:val="28"/>
        </w:rPr>
        <w:t>суперечать чинному законодавству України та цьому Статуту.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1"/>
          <w:sz w:val="28"/>
        </w:rPr>
        <w:tab/>
        <w:t xml:space="preserve"> Джерелами формування майна Закладу є: 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1"/>
          <w:sz w:val="28"/>
        </w:rPr>
        <w:t>грошові та матеріальні внески, передані йому Органом управління майном;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>бюджетні кошти;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z w:val="28"/>
        </w:rPr>
        <w:t>безоплатні або благодійні внески, пожертвування юридичних та фізичних осіб;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1"/>
          <w:sz w:val="28"/>
        </w:rPr>
        <w:t>інше майно, набуте на підставах, не заборонених чинним законодавством України.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3"/>
          <w:sz w:val="28"/>
        </w:rPr>
        <w:t xml:space="preserve"> </w:t>
      </w:r>
      <w:r w:rsidRPr="008A438A">
        <w:rPr>
          <w:rFonts w:ascii="Times New Roman" w:hAnsi="Times New Roman" w:cs="Times New Roman"/>
          <w:spacing w:val="-2"/>
          <w:sz w:val="28"/>
        </w:rPr>
        <w:t xml:space="preserve">Відчуження комунального майна, що є у спільній власності </w:t>
      </w:r>
      <w:r w:rsidRPr="008A438A">
        <w:rPr>
          <w:rFonts w:ascii="Times New Roman" w:hAnsi="Times New Roman" w:cs="Times New Roman"/>
          <w:sz w:val="28"/>
        </w:rPr>
        <w:t xml:space="preserve">територіальних громад сіл, селищ міст Дніпропетровської області й закріплене за Закладом, здійснюється Органом управління майном у порядку, встановленому чинним </w:t>
      </w:r>
      <w:r w:rsidRPr="008A438A">
        <w:rPr>
          <w:rFonts w:ascii="Times New Roman" w:hAnsi="Times New Roman" w:cs="Times New Roman"/>
          <w:spacing w:val="-3"/>
          <w:sz w:val="28"/>
        </w:rPr>
        <w:t>законодавством України.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 xml:space="preserve"> З дозволу Органу управління майном Заклад має право зда</w:t>
      </w:r>
      <w:r w:rsidRPr="008A438A">
        <w:rPr>
          <w:rFonts w:ascii="Times New Roman" w:hAnsi="Times New Roman" w:cs="Times New Roman"/>
          <w:spacing w:val="-1"/>
          <w:sz w:val="28"/>
        </w:rPr>
        <w:t>вати юридичним та фізичним особам в оренду майно в порядку, вста</w:t>
      </w:r>
      <w:r w:rsidRPr="008A438A">
        <w:rPr>
          <w:rFonts w:ascii="Times New Roman" w:hAnsi="Times New Roman" w:cs="Times New Roman"/>
          <w:spacing w:val="-3"/>
          <w:sz w:val="28"/>
        </w:rPr>
        <w:t>новленому чинним законодавством України.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 xml:space="preserve"> Заклад здійснює користування земельною ділянкою </w:t>
      </w:r>
      <w:r w:rsidRPr="008A438A">
        <w:rPr>
          <w:rFonts w:ascii="Times New Roman" w:hAnsi="Times New Roman" w:cs="Times New Roman"/>
          <w:spacing w:val="-1"/>
          <w:sz w:val="28"/>
        </w:rPr>
        <w:t>відповідно до мети своєї діяльності, чинного законодавства України та цього Статуту.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5"/>
          <w:sz w:val="28"/>
        </w:rPr>
        <w:t xml:space="preserve"> </w:t>
      </w:r>
      <w:r w:rsidRPr="008A438A">
        <w:rPr>
          <w:rFonts w:ascii="Times New Roman" w:hAnsi="Times New Roman" w:cs="Times New Roman"/>
          <w:spacing w:val="-2"/>
          <w:sz w:val="28"/>
        </w:rPr>
        <w:t>Збитки, завдані Закладу в результаті порушення його майно</w:t>
      </w:r>
      <w:r w:rsidRPr="008A438A">
        <w:rPr>
          <w:rFonts w:ascii="Times New Roman" w:hAnsi="Times New Roman" w:cs="Times New Roman"/>
          <w:sz w:val="28"/>
        </w:rPr>
        <w:t xml:space="preserve">вих прав державними органами, фізичними або юридичними особами, </w:t>
      </w:r>
      <w:r w:rsidRPr="008A438A">
        <w:rPr>
          <w:rFonts w:ascii="Times New Roman" w:hAnsi="Times New Roman" w:cs="Times New Roman"/>
          <w:spacing w:val="-2"/>
          <w:sz w:val="28"/>
        </w:rPr>
        <w:t>відшкодовуються Закладу добровільно або за рішенням суду.</w:t>
      </w:r>
    </w:p>
    <w:p w:rsidR="008F5D45" w:rsidRPr="008A438A" w:rsidRDefault="008F5D45" w:rsidP="008F5D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38A">
        <w:rPr>
          <w:rFonts w:ascii="Times New Roman" w:hAnsi="Times New Roman" w:cs="Times New Roman"/>
          <w:spacing w:val="-2"/>
          <w:sz w:val="28"/>
        </w:rPr>
        <w:t xml:space="preserve">Ризик випадкової втрати або пошкодження майна, яке </w:t>
      </w:r>
      <w:r w:rsidRPr="008A438A">
        <w:rPr>
          <w:rFonts w:ascii="Times New Roman" w:hAnsi="Times New Roman" w:cs="Times New Roman"/>
          <w:sz w:val="28"/>
        </w:rPr>
        <w:t>закріплене на правах оперативного управління, несе Заклад.</w:t>
      </w:r>
    </w:p>
    <w:p w:rsidR="008F5D45" w:rsidRPr="008A438A" w:rsidRDefault="008F5D45" w:rsidP="008F5D45">
      <w:pPr>
        <w:shd w:val="clear" w:color="auto" w:fill="FFFFFF"/>
        <w:tabs>
          <w:tab w:val="left" w:pos="504"/>
        </w:tabs>
        <w:ind w:left="40"/>
        <w:rPr>
          <w:rFonts w:ascii="Times New Roman" w:hAnsi="Times New Roman" w:cs="Times New Roman"/>
          <w:sz w:val="28"/>
          <w:szCs w:val="28"/>
        </w:rPr>
      </w:pPr>
    </w:p>
    <w:p w:rsidR="008F5D45" w:rsidRPr="008A438A" w:rsidRDefault="008F5D45" w:rsidP="008F5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D45" w:rsidRPr="008A438A" w:rsidSect="00A0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5"/>
    <w:rsid w:val="00264D1B"/>
    <w:rsid w:val="004844C9"/>
    <w:rsid w:val="005D59F3"/>
    <w:rsid w:val="008A438A"/>
    <w:rsid w:val="008F5D45"/>
    <w:rsid w:val="00977EE4"/>
    <w:rsid w:val="009A6DC5"/>
    <w:rsid w:val="009B4DBD"/>
    <w:rsid w:val="00A05C3C"/>
    <w:rsid w:val="00AE366C"/>
    <w:rsid w:val="00C167DE"/>
    <w:rsid w:val="00C226BE"/>
    <w:rsid w:val="00CA0597"/>
    <w:rsid w:val="00E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D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5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D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5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2018-09-05T14:49:00Z</dcterms:created>
  <dcterms:modified xsi:type="dcterms:W3CDTF">2018-09-05T14:49:00Z</dcterms:modified>
</cp:coreProperties>
</file>