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директора </w:t>
      </w:r>
      <w:r w:rsidR="00AA1699" w:rsidRPr="00AA1699">
        <w:rPr>
          <w:b/>
          <w:snapToGrid w:val="0"/>
          <w:lang w:val="uk-UA"/>
        </w:rPr>
        <w:t>комунального закладу освіти ,,</w:t>
      </w:r>
      <w:r w:rsidR="00D37014">
        <w:rPr>
          <w:b/>
          <w:snapToGrid w:val="0"/>
          <w:lang w:val="uk-UA"/>
        </w:rPr>
        <w:t>Криворізька загальноосвітня санаторна школа-інтернат № 7 І – ІІ ступенів</w:t>
      </w:r>
      <w:r w:rsidR="00AA1699" w:rsidRPr="00AA1699">
        <w:rPr>
          <w:b/>
          <w:snapToGrid w:val="0"/>
          <w:lang w:val="uk-UA"/>
        </w:rPr>
        <w:t>”</w:t>
      </w:r>
      <w:r w:rsidR="0021069A">
        <w:rPr>
          <w:b/>
          <w:snapToGrid w:val="0"/>
          <w:lang w:val="uk-UA"/>
        </w:rPr>
        <w:t xml:space="preserve">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>Про 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>, затвердженим рішенням обласної ради від 19 жовтня 2018 року 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D37014" w:rsidRDefault="00AA1699" w:rsidP="009F3B07">
      <w:pPr>
        <w:pStyle w:val="a7"/>
        <w:numPr>
          <w:ilvl w:val="0"/>
          <w:numId w:val="8"/>
        </w:numPr>
        <w:tabs>
          <w:tab w:val="left" w:pos="720"/>
          <w:tab w:val="left" w:pos="1134"/>
        </w:tabs>
        <w:spacing w:after="0"/>
        <w:ind w:left="0" w:firstLine="709"/>
        <w:jc w:val="both"/>
        <w:rPr>
          <w:lang w:val="uk-UA"/>
        </w:rPr>
      </w:pPr>
      <w:proofErr w:type="spellStart"/>
      <w:r w:rsidRPr="00763C74">
        <w:t>Затвердити</w:t>
      </w:r>
      <w:proofErr w:type="spellEnd"/>
      <w:r w:rsidRPr="00763C74">
        <w:t xml:space="preserve"> </w:t>
      </w:r>
      <w:proofErr w:type="spellStart"/>
      <w:r w:rsidRPr="00622668">
        <w:t>комісію</w:t>
      </w:r>
      <w:proofErr w:type="spellEnd"/>
      <w:r w:rsidRPr="00622668">
        <w:t xml:space="preserve"> з конкурсного добору</w:t>
      </w:r>
      <w:r>
        <w:rPr>
          <w:lang w:val="uk-UA"/>
        </w:rPr>
        <w:t xml:space="preserve"> директора </w:t>
      </w:r>
      <w:r w:rsidR="009F3B07">
        <w:rPr>
          <w:lang w:val="uk-UA"/>
        </w:rPr>
        <w:t>комунального закладу освіти</w:t>
      </w:r>
      <w:proofErr w:type="gramStart"/>
      <w:r w:rsidR="009F3B07">
        <w:rPr>
          <w:lang w:val="uk-UA"/>
        </w:rPr>
        <w:t xml:space="preserve"> </w:t>
      </w:r>
      <w:r w:rsidR="00D37014" w:rsidRPr="00D37014">
        <w:rPr>
          <w:lang w:val="uk-UA"/>
        </w:rPr>
        <w:t>,</w:t>
      </w:r>
      <w:proofErr w:type="gramEnd"/>
      <w:r w:rsidR="00D37014" w:rsidRPr="00D37014">
        <w:rPr>
          <w:lang w:val="uk-UA"/>
        </w:rPr>
        <w:t xml:space="preserve">,Криворізька загальноосвітня санаторна школа-інтернат </w:t>
      </w:r>
      <w:r w:rsidR="00D37014">
        <w:rPr>
          <w:lang w:val="uk-UA"/>
        </w:rPr>
        <w:t xml:space="preserve">              </w:t>
      </w:r>
      <w:r w:rsidR="00D37014" w:rsidRPr="00D37014">
        <w:rPr>
          <w:lang w:val="uk-UA"/>
        </w:rPr>
        <w:t>№ 7 І – ІІ ступенів”</w:t>
      </w:r>
      <w:r w:rsidR="00146B11" w:rsidRPr="00D37014">
        <w:rPr>
          <w:lang w:val="uk-UA"/>
        </w:rPr>
        <w:t xml:space="preserve"> </w:t>
      </w:r>
      <w:r w:rsidR="0021069A" w:rsidRPr="00D37014">
        <w:rPr>
          <w:lang w:val="uk-UA"/>
        </w:rPr>
        <w:t>Дніпропетровської обласної ради”</w:t>
      </w:r>
      <w:r w:rsidRPr="00D37014">
        <w:rPr>
          <w:lang w:val="uk-UA"/>
        </w:rPr>
        <w:t xml:space="preserve"> 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AA1699" w:rsidTr="000872EC">
        <w:tc>
          <w:tcPr>
            <w:tcW w:w="3544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голова комісії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ГИРЕНКО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Лілія Анатоліївна</w:t>
            </w:r>
          </w:p>
        </w:tc>
        <w:tc>
          <w:tcPr>
            <w:tcW w:w="5812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9356" w:type="dxa"/>
            <w:gridSpan w:val="2"/>
          </w:tcPr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4D5E" w:rsidRPr="00AA1699" w:rsidTr="000872EC">
        <w:tc>
          <w:tcPr>
            <w:tcW w:w="3544" w:type="dxa"/>
          </w:tcPr>
          <w:p w:rsidR="00AC49EB" w:rsidRDefault="0099199A" w:rsidP="00AC49E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ЩОКІН</w:t>
            </w:r>
          </w:p>
          <w:p w:rsidR="0099199A" w:rsidRDefault="0099199A" w:rsidP="00AC49E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 Петрович</w:t>
            </w:r>
          </w:p>
        </w:tc>
        <w:tc>
          <w:tcPr>
            <w:tcW w:w="5812" w:type="dxa"/>
          </w:tcPr>
          <w:p w:rsid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обласної ради, </w:t>
            </w:r>
            <w:r w:rsidR="0099199A">
              <w:rPr>
                <w:sz w:val="28"/>
                <w:szCs w:val="28"/>
                <w:lang w:val="uk-UA"/>
              </w:rPr>
              <w:t>член</w:t>
            </w:r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постійної </w:t>
            </w:r>
            <w:proofErr w:type="spellStart"/>
            <w:r w:rsidRPr="00A04D5E">
              <w:rPr>
                <w:sz w:val="28"/>
                <w:szCs w:val="28"/>
              </w:rPr>
              <w:t>комісії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обласної ради </w:t>
            </w:r>
            <w:r w:rsidRPr="00A04D5E">
              <w:rPr>
                <w:sz w:val="28"/>
                <w:szCs w:val="28"/>
              </w:rPr>
              <w:t xml:space="preserve">з </w:t>
            </w:r>
            <w:proofErr w:type="spellStart"/>
            <w:r w:rsidRPr="00A04D5E">
              <w:rPr>
                <w:sz w:val="28"/>
                <w:szCs w:val="28"/>
              </w:rPr>
              <w:t>питань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proofErr w:type="spellStart"/>
            <w:r w:rsidRPr="00A04D5E">
              <w:rPr>
                <w:sz w:val="28"/>
                <w:szCs w:val="28"/>
              </w:rPr>
              <w:t>освіти</w:t>
            </w:r>
            <w:proofErr w:type="spellEnd"/>
            <w:r w:rsidRPr="00A04D5E">
              <w:rPr>
                <w:sz w:val="28"/>
                <w:szCs w:val="28"/>
              </w:rPr>
              <w:t xml:space="preserve">, науки, </w:t>
            </w:r>
            <w:proofErr w:type="spellStart"/>
            <w:r w:rsidRPr="00A04D5E">
              <w:rPr>
                <w:sz w:val="28"/>
                <w:szCs w:val="28"/>
              </w:rPr>
              <w:t>сім’ї</w:t>
            </w:r>
            <w:proofErr w:type="spellEnd"/>
            <w:r w:rsidRPr="00A04D5E">
              <w:rPr>
                <w:sz w:val="28"/>
                <w:szCs w:val="28"/>
              </w:rPr>
              <w:t xml:space="preserve"> та </w:t>
            </w:r>
            <w:proofErr w:type="spellStart"/>
            <w:r w:rsidRPr="00A04D5E">
              <w:rPr>
                <w:sz w:val="28"/>
                <w:szCs w:val="28"/>
              </w:rPr>
              <w:t>молоді</w:t>
            </w:r>
            <w:proofErr w:type="spellEnd"/>
          </w:p>
          <w:p w:rsidR="00A04D5E" w:rsidRP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99199A" w:rsidRDefault="00D3701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БОБОКАЛО</w:t>
            </w:r>
          </w:p>
          <w:p w:rsidR="00D37014" w:rsidRPr="00AA1699" w:rsidRDefault="00D3701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Вікторівна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AA1699" w:rsidRPr="00146B11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46B11"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99199A">
              <w:rPr>
                <w:sz w:val="28"/>
                <w:szCs w:val="28"/>
                <w:lang w:val="uk-UA"/>
              </w:rPr>
              <w:t>вчитель</w:t>
            </w:r>
            <w:r w:rsidR="00D37014">
              <w:rPr>
                <w:sz w:val="28"/>
                <w:szCs w:val="28"/>
                <w:lang w:val="uk-UA"/>
              </w:rPr>
              <w:t xml:space="preserve"> математики</w:t>
            </w:r>
            <w:r w:rsidR="0099199A">
              <w:rPr>
                <w:sz w:val="28"/>
                <w:szCs w:val="28"/>
                <w:lang w:val="uk-UA"/>
              </w:rPr>
              <w:t xml:space="preserve"> </w:t>
            </w:r>
            <w:r w:rsidRPr="00146B11">
              <w:rPr>
                <w:sz w:val="28"/>
                <w:szCs w:val="28"/>
                <w:lang w:val="uk-UA"/>
              </w:rPr>
              <w:t xml:space="preserve">КЗО </w:t>
            </w:r>
            <w:r w:rsidR="00D37014" w:rsidRPr="00D37014">
              <w:rPr>
                <w:b/>
                <w:sz w:val="28"/>
                <w:szCs w:val="28"/>
                <w:lang w:val="uk-UA"/>
              </w:rPr>
              <w:t>,,</w:t>
            </w:r>
            <w:r w:rsidR="00D37014" w:rsidRPr="00D37014">
              <w:rPr>
                <w:sz w:val="28"/>
                <w:szCs w:val="28"/>
                <w:lang w:val="uk-UA"/>
              </w:rPr>
              <w:t>Криворізька загальноосвітня санаторна школа-інтернат № 7 І – ІІ ступенів”</w:t>
            </w:r>
            <w:r w:rsidR="00D37014">
              <w:rPr>
                <w:sz w:val="28"/>
                <w:szCs w:val="28"/>
                <w:lang w:val="uk-UA"/>
              </w:rPr>
              <w:t xml:space="preserve"> </w:t>
            </w:r>
            <w:r w:rsidR="00AC49EB" w:rsidRPr="00146B11">
              <w:rPr>
                <w:sz w:val="28"/>
                <w:szCs w:val="28"/>
                <w:lang w:val="uk-UA"/>
              </w:rPr>
              <w:t>ДОР”</w:t>
            </w:r>
          </w:p>
          <w:p w:rsidR="000872EC" w:rsidRPr="00146B11" w:rsidRDefault="000872EC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99199A" w:rsidRDefault="00D3701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ЗЕРКАЛЬ</w:t>
            </w:r>
          </w:p>
          <w:p w:rsidR="00D37014" w:rsidRPr="00AA1699" w:rsidRDefault="00D3701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Валеріївна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9F3B07" w:rsidRDefault="009F3B07" w:rsidP="009F3B0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99199A">
              <w:rPr>
                <w:sz w:val="28"/>
                <w:szCs w:val="28"/>
                <w:lang w:val="uk-UA"/>
              </w:rPr>
              <w:t xml:space="preserve">вчитель </w:t>
            </w:r>
            <w:r w:rsidR="00D37014">
              <w:rPr>
                <w:sz w:val="28"/>
                <w:szCs w:val="28"/>
                <w:lang w:val="uk-UA"/>
              </w:rPr>
              <w:t>молодших</w:t>
            </w:r>
            <w:r w:rsidR="0099199A">
              <w:rPr>
                <w:sz w:val="28"/>
                <w:szCs w:val="28"/>
                <w:lang w:val="uk-UA"/>
              </w:rPr>
              <w:t xml:space="preserve"> класів</w:t>
            </w:r>
            <w:r w:rsidR="00AA1699">
              <w:rPr>
                <w:sz w:val="28"/>
                <w:szCs w:val="28"/>
                <w:lang w:val="uk-UA"/>
              </w:rPr>
              <w:t xml:space="preserve"> КЗО</w:t>
            </w:r>
            <w:r w:rsidR="00AA1699" w:rsidRPr="00AA1699">
              <w:rPr>
                <w:sz w:val="28"/>
                <w:szCs w:val="28"/>
                <w:lang w:val="uk-UA"/>
              </w:rPr>
              <w:t xml:space="preserve"> </w:t>
            </w:r>
            <w:r w:rsidR="00D37014" w:rsidRPr="00D37014">
              <w:rPr>
                <w:b/>
                <w:sz w:val="28"/>
                <w:szCs w:val="28"/>
                <w:lang w:val="uk-UA"/>
              </w:rPr>
              <w:t>,,</w:t>
            </w:r>
            <w:r w:rsidR="00D37014" w:rsidRPr="00D37014">
              <w:rPr>
                <w:sz w:val="28"/>
                <w:szCs w:val="28"/>
                <w:lang w:val="uk-UA"/>
              </w:rPr>
              <w:t>Криворізька загальноосвітня санаторна школа-інтернат № 7 І – ІІ ступенів”</w:t>
            </w:r>
            <w:r w:rsidR="00D37014">
              <w:rPr>
                <w:sz w:val="28"/>
                <w:szCs w:val="28"/>
                <w:lang w:val="uk-UA"/>
              </w:rPr>
              <w:t xml:space="preserve"> </w:t>
            </w:r>
            <w:r w:rsidR="00D3701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AC49EB" w:rsidRPr="00AA1699" w:rsidRDefault="00AC49EB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99199A" w:rsidRDefault="00D3701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ГУБАР</w:t>
            </w:r>
          </w:p>
          <w:p w:rsidR="00D37014" w:rsidRPr="00AA1699" w:rsidRDefault="00D3701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Іванівна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9F3B07" w:rsidRDefault="00E3449B" w:rsidP="009F3B0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D37014">
              <w:rPr>
                <w:sz w:val="28"/>
                <w:szCs w:val="28"/>
                <w:lang w:val="uk-UA"/>
              </w:rPr>
              <w:t>вихователь</w:t>
            </w:r>
            <w:r>
              <w:rPr>
                <w:sz w:val="28"/>
                <w:szCs w:val="28"/>
                <w:lang w:val="uk-UA"/>
              </w:rPr>
              <w:t xml:space="preserve"> КЗО</w:t>
            </w:r>
            <w:r w:rsidRPr="00AA1699">
              <w:rPr>
                <w:sz w:val="28"/>
                <w:szCs w:val="28"/>
                <w:lang w:val="uk-UA"/>
              </w:rPr>
              <w:t xml:space="preserve"> </w:t>
            </w:r>
            <w:r w:rsidR="00D37014" w:rsidRPr="00D37014">
              <w:rPr>
                <w:b/>
                <w:sz w:val="28"/>
                <w:szCs w:val="28"/>
                <w:lang w:val="uk-UA"/>
              </w:rPr>
              <w:t>,,</w:t>
            </w:r>
            <w:r w:rsidR="00D37014" w:rsidRPr="00D37014">
              <w:rPr>
                <w:sz w:val="28"/>
                <w:szCs w:val="28"/>
                <w:lang w:val="uk-UA"/>
              </w:rPr>
              <w:t>Криворізька загальноосвітня санаторна школа-інтернат № 7 І – ІІ ступенів”</w:t>
            </w:r>
            <w:r w:rsidR="00D37014">
              <w:rPr>
                <w:sz w:val="28"/>
                <w:szCs w:val="28"/>
                <w:lang w:val="uk-UA"/>
              </w:rPr>
              <w:t xml:space="preserve"> </w:t>
            </w:r>
            <w:r w:rsidR="009F3B07">
              <w:rPr>
                <w:sz w:val="28"/>
                <w:szCs w:val="28"/>
                <w:lang w:val="uk-UA"/>
              </w:rPr>
              <w:t>ДОР”</w:t>
            </w:r>
          </w:p>
          <w:p w:rsidR="00AC49EB" w:rsidRPr="009F3B07" w:rsidRDefault="00AC49EB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D37014" w:rsidTr="000872EC">
        <w:tc>
          <w:tcPr>
            <w:tcW w:w="3544" w:type="dxa"/>
          </w:tcPr>
          <w:p w:rsidR="009F3B07" w:rsidRDefault="0099199A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СИЧЕНКО</w:t>
            </w:r>
          </w:p>
          <w:p w:rsidR="0099199A" w:rsidRPr="00AA1699" w:rsidRDefault="0099199A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D37014" w:rsidTr="000872EC">
        <w:tc>
          <w:tcPr>
            <w:tcW w:w="3544" w:type="dxa"/>
          </w:tcPr>
          <w:p w:rsidR="000872EC" w:rsidRDefault="009F3B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КУЗНЕЦОВА</w:t>
            </w:r>
          </w:p>
          <w:p w:rsidR="009F3B07" w:rsidRPr="00AA1699" w:rsidRDefault="009F3B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5812" w:type="dxa"/>
          </w:tcPr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 w:rsidR="00A04D5E"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D37014" w:rsidTr="000872EC">
        <w:tc>
          <w:tcPr>
            <w:tcW w:w="3544" w:type="dxa"/>
          </w:tcPr>
          <w:p w:rsidR="0099199A" w:rsidRDefault="0099199A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КАРЛЕНКО</w:t>
            </w:r>
          </w:p>
          <w:p w:rsidR="0099199A" w:rsidRPr="00AA1699" w:rsidRDefault="0099199A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bookmarkStart w:id="0" w:name="_GoBack"/>
      <w:bookmarkEnd w:id="0"/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5B" w:rsidRDefault="0081105B">
      <w:r>
        <w:separator/>
      </w:r>
    </w:p>
  </w:endnote>
  <w:endnote w:type="continuationSeparator" w:id="0">
    <w:p w:rsidR="0081105B" w:rsidRDefault="0081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5B" w:rsidRDefault="0081105B">
      <w:r>
        <w:separator/>
      </w:r>
    </w:p>
  </w:footnote>
  <w:footnote w:type="continuationSeparator" w:id="0">
    <w:p w:rsidR="0081105B" w:rsidRDefault="00811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C23E-FF60-496F-934F-906D612B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60</cp:revision>
  <cp:lastPrinted>2018-12-19T08:27:00Z</cp:lastPrinted>
  <dcterms:created xsi:type="dcterms:W3CDTF">2015-12-03T13:21:00Z</dcterms:created>
  <dcterms:modified xsi:type="dcterms:W3CDTF">2018-12-21T09:38:00Z</dcterms:modified>
</cp:coreProperties>
</file>