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7C" w:rsidRPr="00B80C2E" w:rsidRDefault="00F4007C" w:rsidP="00F4007C">
      <w:pPr>
        <w:ind w:left="5670"/>
        <w:jc w:val="both"/>
        <w:outlineLvl w:val="0"/>
        <w:rPr>
          <w:rFonts w:ascii="Times New Roman" w:hAnsi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/>
          <w:bCs/>
          <w:spacing w:val="2"/>
          <w:position w:val="2"/>
          <w:sz w:val="28"/>
          <w:szCs w:val="28"/>
        </w:rPr>
        <w:t>Додаток 2</w:t>
      </w:r>
    </w:p>
    <w:p w:rsidR="00F4007C" w:rsidRPr="001F5D12" w:rsidRDefault="00F4007C" w:rsidP="00F4007C">
      <w:pPr>
        <w:ind w:left="5670"/>
        <w:jc w:val="both"/>
        <w:outlineLvl w:val="0"/>
        <w:rPr>
          <w:rFonts w:ascii="Times New Roman" w:hAnsi="Times New Roman"/>
          <w:bCs/>
          <w:spacing w:val="2"/>
          <w:position w:val="2"/>
          <w:sz w:val="28"/>
          <w:szCs w:val="28"/>
        </w:rPr>
      </w:pPr>
      <w:r w:rsidRPr="00016D8F"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до </w:t>
      </w:r>
      <w:r w:rsidRPr="001F5D12">
        <w:rPr>
          <w:rFonts w:ascii="Times New Roman" w:hAnsi="Times New Roman"/>
          <w:bCs/>
          <w:spacing w:val="2"/>
          <w:position w:val="2"/>
          <w:sz w:val="28"/>
          <w:szCs w:val="28"/>
        </w:rPr>
        <w:t>рішення обласної ради</w:t>
      </w:r>
    </w:p>
    <w:p w:rsidR="00F4007C" w:rsidRDefault="00F4007C" w:rsidP="00F4007C">
      <w:pPr>
        <w:ind w:left="5245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F4007C" w:rsidRDefault="00F4007C" w:rsidP="00F4007C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F4007C" w:rsidRDefault="00F4007C" w:rsidP="00F4007C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F4007C" w:rsidRDefault="00F4007C" w:rsidP="00F4007C">
      <w:pPr>
        <w:jc w:val="center"/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ПАСПОРТ</w:t>
      </w:r>
    </w:p>
    <w:p w:rsidR="00F4007C" w:rsidRDefault="00F4007C" w:rsidP="00F4007C">
      <w:pPr>
        <w:jc w:val="center"/>
      </w:pPr>
      <w:proofErr w:type="gramStart"/>
      <w:r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  <w:t>Ц</w:t>
      </w:r>
      <w:proofErr w:type="spellStart"/>
      <w:proofErr w:type="gramEnd"/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ільової</w:t>
      </w:r>
      <w:proofErr w:type="spellEnd"/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соціальної комплексної програми</w:t>
      </w:r>
    </w:p>
    <w:p w:rsidR="00F4007C" w:rsidRDefault="00F4007C" w:rsidP="00F4007C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1. Назва: Цільова соціальна комплексна програма розвитку фізичної культури і спорту в Дніпропетровській області до 2021 року.</w:t>
      </w:r>
    </w:p>
    <w:p w:rsidR="00F4007C" w:rsidRDefault="00F4007C" w:rsidP="00F4007C">
      <w:pPr>
        <w:tabs>
          <w:tab w:val="left" w:pos="993"/>
        </w:tabs>
        <w:ind w:firstLine="720"/>
        <w:jc w:val="both"/>
      </w:pPr>
    </w:p>
    <w:p w:rsidR="00F4007C" w:rsidRPr="00AC0861" w:rsidRDefault="00F4007C" w:rsidP="00F4007C">
      <w:pPr>
        <w:pStyle w:val="a4"/>
        <w:tabs>
          <w:tab w:val="left" w:pos="993"/>
        </w:tabs>
        <w:spacing w:before="0" w:after="0"/>
        <w:ind w:firstLine="720"/>
        <w:jc w:val="both"/>
        <w:rPr>
          <w:lang w:val="uk-UA"/>
        </w:rPr>
      </w:pPr>
      <w:r>
        <w:rPr>
          <w:spacing w:val="2"/>
          <w:position w:val="2"/>
          <w:sz w:val="28"/>
          <w:szCs w:val="28"/>
          <w:lang w:val="uk-UA"/>
        </w:rPr>
        <w:t>2. Підстава для розроблення: Постанова Кабінету Міністрів України              від 01 березня 2017 року № 115 „</w:t>
      </w:r>
      <w:r>
        <w:rPr>
          <w:bCs/>
          <w:spacing w:val="2"/>
          <w:position w:val="2"/>
          <w:sz w:val="28"/>
          <w:szCs w:val="28"/>
          <w:lang w:val="uk-UA"/>
        </w:rPr>
        <w:t>Про  затвердження Державної цільової соціальної програми розвитку фізичної культури і спорту на період                до 2020 року</w:t>
      </w:r>
      <w:r>
        <w:rPr>
          <w:spacing w:val="2"/>
          <w:position w:val="2"/>
          <w:sz w:val="28"/>
          <w:szCs w:val="28"/>
          <w:lang w:val="uk-UA"/>
        </w:rPr>
        <w:t>” (зі змінами).</w:t>
      </w:r>
    </w:p>
    <w:p w:rsidR="00F4007C" w:rsidRDefault="00F4007C" w:rsidP="00F4007C">
      <w:pPr>
        <w:pStyle w:val="a4"/>
        <w:tabs>
          <w:tab w:val="left" w:pos="993"/>
        </w:tabs>
        <w:spacing w:before="0" w:after="0"/>
        <w:ind w:firstLine="720"/>
        <w:jc w:val="both"/>
        <w:rPr>
          <w:spacing w:val="2"/>
          <w:position w:val="2"/>
          <w:sz w:val="28"/>
          <w:szCs w:val="28"/>
          <w:lang w:val="uk-UA"/>
        </w:rPr>
      </w:pPr>
    </w:p>
    <w:p w:rsidR="00F4007C" w:rsidRDefault="00F4007C" w:rsidP="00F4007C">
      <w:pPr>
        <w:pStyle w:val="a4"/>
        <w:tabs>
          <w:tab w:val="left" w:pos="993"/>
        </w:tabs>
        <w:spacing w:before="0" w:after="0"/>
        <w:ind w:firstLine="720"/>
        <w:jc w:val="both"/>
      </w:pPr>
      <w:r>
        <w:rPr>
          <w:spacing w:val="2"/>
          <w:position w:val="2"/>
          <w:sz w:val="28"/>
          <w:szCs w:val="28"/>
          <w:lang w:val="uk-UA"/>
        </w:rPr>
        <w:t>3. Регіональний замовник програми</w:t>
      </w:r>
      <w:r>
        <w:rPr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  <w:lang w:val="uk-UA"/>
        </w:rPr>
        <w:t>та</w:t>
      </w:r>
      <w:r>
        <w:rPr>
          <w:spacing w:val="2"/>
          <w:position w:val="2"/>
          <w:sz w:val="28"/>
          <w:szCs w:val="28"/>
        </w:rPr>
        <w:t xml:space="preserve"> координатор: </w:t>
      </w:r>
      <w:r>
        <w:rPr>
          <w:spacing w:val="2"/>
          <w:position w:val="2"/>
          <w:sz w:val="28"/>
          <w:szCs w:val="28"/>
          <w:lang w:val="uk-UA"/>
        </w:rPr>
        <w:t>управління</w:t>
      </w:r>
      <w:r>
        <w:rPr>
          <w:spacing w:val="2"/>
          <w:position w:val="2"/>
          <w:sz w:val="28"/>
          <w:szCs w:val="28"/>
        </w:rPr>
        <w:t xml:space="preserve"> молод</w:t>
      </w:r>
      <w:r>
        <w:rPr>
          <w:spacing w:val="2"/>
          <w:position w:val="2"/>
          <w:sz w:val="28"/>
          <w:szCs w:val="28"/>
          <w:lang w:val="uk-UA"/>
        </w:rPr>
        <w:t xml:space="preserve">і  </w:t>
      </w:r>
      <w:proofErr w:type="spellStart"/>
      <w:r>
        <w:rPr>
          <w:spacing w:val="2"/>
          <w:position w:val="2"/>
          <w:sz w:val="28"/>
          <w:szCs w:val="28"/>
          <w:lang w:val="uk-UA"/>
        </w:rPr>
        <w:t>і</w:t>
      </w:r>
      <w:proofErr w:type="spellEnd"/>
      <w:r>
        <w:rPr>
          <w:spacing w:val="2"/>
          <w:position w:val="2"/>
          <w:sz w:val="28"/>
          <w:szCs w:val="28"/>
        </w:rPr>
        <w:t xml:space="preserve"> спорту </w:t>
      </w:r>
      <w:r>
        <w:rPr>
          <w:spacing w:val="2"/>
          <w:position w:val="2"/>
          <w:sz w:val="28"/>
          <w:szCs w:val="28"/>
          <w:lang w:val="uk-UA"/>
        </w:rPr>
        <w:t>облдержадміністрації</w:t>
      </w:r>
      <w:r>
        <w:rPr>
          <w:spacing w:val="2"/>
          <w:position w:val="2"/>
          <w:sz w:val="28"/>
          <w:szCs w:val="28"/>
        </w:rPr>
        <w:t>.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програми: департамент освіти і науки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облдерж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-адміністрації.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5. Відповідальні за виконання: структурні підрозділи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облдерж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-адміністрації, районні державні адміністрації, органи місцевого самоврядування (за згодою), об’єднані територіальні громади (за згодою), обласні ради фізкультурно-спортивних товариств і відомств (за згодою), обласні комунальні заклади (за згодою).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6. Мета: створення умов для розвитку фізичної культури і спорту, зокрема вдосконалення відповідного організаційного та нормативно-правового механізму, залучення широких верств населення до масового спорту, популяризація здорового способу життя та фізичної реабілітації</w:t>
      </w:r>
      <w:bookmarkStart w:id="0" w:name="43"/>
      <w:bookmarkEnd w:id="0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максимальна реалізація здібностей обдарованої молоді в дитячо-юнацькому, резервному спорті, спорті вищих досягнень та виховання її у дусі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олімпізму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7. Початок: січень 2017 року, закінчення: грудень 2021 року.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8. Етапи виконання: в один етап (з 01 січня 2017 року по 31 грудня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br/>
        <w:t>2021 року).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F4007C">
      <w:pPr>
        <w:tabs>
          <w:tab w:val="left" w:pos="993"/>
        </w:tabs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9. Загальні обсяги фінансування, у тому числі видатки з обласного бюджету (тис. грн):</w:t>
      </w:r>
    </w:p>
    <w:p w:rsidR="00F4007C" w:rsidRDefault="00F4007C" w:rsidP="00F4007C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68"/>
        <w:gridCol w:w="1985"/>
        <w:gridCol w:w="1134"/>
        <w:gridCol w:w="1276"/>
        <w:gridCol w:w="1275"/>
        <w:gridCol w:w="1276"/>
        <w:gridCol w:w="1335"/>
      </w:tblGrid>
      <w:tr w:rsidR="00F4007C" w:rsidTr="00F264C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lastRenderedPageBreak/>
              <w:t xml:space="preserve">Джерела </w:t>
            </w:r>
            <w:proofErr w:type="spellStart"/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фінансуван</w:t>
            </w:r>
            <w:proofErr w:type="spellEnd"/>
            <w:r w:rsidR="00E44528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  <w:lang w:val="en-US"/>
              </w:rPr>
              <w:t>-</w:t>
            </w: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Обсяг фінансування, усього, тис. грн</w:t>
            </w:r>
          </w:p>
        </w:tc>
        <w:tc>
          <w:tcPr>
            <w:tcW w:w="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За роками виконання</w:t>
            </w:r>
          </w:p>
        </w:tc>
      </w:tr>
      <w:tr w:rsidR="00F4007C" w:rsidTr="00F264C6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2021</w:t>
            </w:r>
          </w:p>
          <w:p w:rsidR="00F4007C" w:rsidRPr="00F4007C" w:rsidRDefault="00F4007C" w:rsidP="00F264C6">
            <w:pPr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F4007C" w:rsidTr="00F264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264C6">
            <w:pPr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</w:tr>
      <w:tr w:rsidR="00F4007C" w:rsidRPr="00A03606" w:rsidTr="00F264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264C6">
            <w:pPr>
              <w:jc w:val="both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272869,8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29943,3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46802,2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57338,6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65490,3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73295,4</w:t>
            </w:r>
          </w:p>
        </w:tc>
      </w:tr>
      <w:tr w:rsidR="00F4007C" w:rsidTr="00F264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F4007C" w:rsidRDefault="00F4007C" w:rsidP="00F264C6">
            <w:pPr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Місцеві</w:t>
            </w:r>
          </w:p>
          <w:p w:rsidR="00F4007C" w:rsidRPr="00F4007C" w:rsidRDefault="00F4007C" w:rsidP="00F264C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б</w:t>
            </w: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юджети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346294,4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61862,6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65348,5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69040,2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72952,5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77090,6</w:t>
            </w:r>
          </w:p>
        </w:tc>
      </w:tr>
      <w:tr w:rsidR="00F4007C" w:rsidTr="00F264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264C6">
            <w:pPr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Інші</w:t>
            </w:r>
          </w:p>
          <w:p w:rsidR="00F4007C" w:rsidRPr="00F4007C" w:rsidRDefault="00F4007C" w:rsidP="00F264C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д</w:t>
            </w: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жерела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90230,4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15351,7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16675,5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17928,3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19409,7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20865,2</w:t>
            </w:r>
          </w:p>
        </w:tc>
      </w:tr>
      <w:tr w:rsidR="00F4007C" w:rsidTr="00F264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264C6">
            <w:pPr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УСЬОГО</w:t>
            </w:r>
          </w:p>
          <w:p w:rsidR="00F4007C" w:rsidRPr="00F4007C" w:rsidRDefault="00F4007C" w:rsidP="00F264C6">
            <w:pP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709394,6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107157,6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128826,2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144307,1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157852,5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A03606" w:rsidRDefault="00F4007C" w:rsidP="00F264C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06">
              <w:rPr>
                <w:rFonts w:ascii="Times New Roman" w:hAnsi="Times New Roman" w:cs="Times New Roman"/>
                <w:sz w:val="24"/>
                <w:szCs w:val="24"/>
              </w:rPr>
              <w:t>171251,2</w:t>
            </w:r>
          </w:p>
        </w:tc>
      </w:tr>
    </w:tbl>
    <w:p w:rsidR="00F4007C" w:rsidRDefault="00F4007C" w:rsidP="00F4007C">
      <w:pPr>
        <w:ind w:firstLine="70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4007C" w:rsidRDefault="00F4007C" w:rsidP="009B566F">
      <w:pPr>
        <w:ind w:firstLine="70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10. Очікувані результати виконання:</w:t>
      </w:r>
    </w:p>
    <w:p w:rsidR="009B566F" w:rsidRPr="009B566F" w:rsidRDefault="009B566F" w:rsidP="009B566F">
      <w:pPr>
        <w:ind w:firstLine="709"/>
      </w:pPr>
    </w:p>
    <w:tbl>
      <w:tblPr>
        <w:tblW w:w="9729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431"/>
        <w:gridCol w:w="992"/>
        <w:gridCol w:w="708"/>
        <w:gridCol w:w="710"/>
        <w:gridCol w:w="850"/>
        <w:gridCol w:w="851"/>
        <w:gridCol w:w="910"/>
      </w:tblGrid>
      <w:tr w:rsidR="00F4007C" w:rsidTr="00F4007C">
        <w:trPr>
          <w:trHeight w:val="13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Напрями показників програми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Найменування показників</w:t>
            </w:r>
          </w:p>
          <w:p w:rsidR="00F4007C" w:rsidRPr="00F4007C" w:rsidRDefault="00F4007C" w:rsidP="00F4007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виконання</w:t>
            </w:r>
          </w:p>
          <w:p w:rsidR="00F4007C" w:rsidRPr="00F4007C" w:rsidRDefault="00F4007C" w:rsidP="00F4007C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рограми</w:t>
            </w:r>
          </w:p>
        </w:tc>
        <w:tc>
          <w:tcPr>
            <w:tcW w:w="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Значення показників</w:t>
            </w:r>
          </w:p>
          <w:p w:rsidR="00F4007C" w:rsidRPr="00F4007C" w:rsidRDefault="00F4007C" w:rsidP="00F4007C">
            <w:pPr>
              <w:jc w:val="center"/>
              <w:rPr>
                <w:b/>
              </w:rPr>
            </w:pPr>
          </w:p>
        </w:tc>
      </w:tr>
      <w:tr w:rsidR="00F4007C" w:rsidTr="009B566F">
        <w:trPr>
          <w:trHeight w:val="53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07C" w:rsidRPr="00F4007C" w:rsidRDefault="00F4007C" w:rsidP="00F4007C">
            <w:pPr>
              <w:jc w:val="center"/>
              <w:rPr>
                <w:b/>
              </w:rPr>
            </w:pPr>
            <w:r w:rsidRPr="00F4007C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2021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8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9B566F" w:rsidRDefault="00F4007C" w:rsidP="009B566F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осіб, додатково залучених до занять усіма видами фізкультурно-оздоровчої та спортивної діяльності (% від з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агальної чисельності населення)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5,</w:t>
            </w: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F4007C" w:rsidTr="009B566F">
        <w:trPr>
          <w:trHeight w:val="15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pacing w:line="226" w:lineRule="auto"/>
              <w:ind w:left="57" w:right="57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учнів та студентів, </w:t>
            </w:r>
          </w:p>
          <w:p w:rsidR="00F4007C" w:rsidRDefault="00F4007C" w:rsidP="00F264C6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які долучаються до фізкультурно-оздоровчої роботи у закладах освіти </w:t>
            </w:r>
          </w:p>
          <w:p w:rsidR="009B566F" w:rsidRPr="00F4007C" w:rsidRDefault="00F4007C" w:rsidP="009B566F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(% від загальної чисельності  контингенту)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F4007C" w:rsidTr="00F4007C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9B566F" w:rsidRDefault="00F4007C" w:rsidP="009B566F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осіб, залучених до обласних інформаційно-просвітницьких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9B566F" w:rsidRDefault="00F4007C" w:rsidP="009B566F">
            <w:pPr>
              <w:ind w:left="57" w:righ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спортивних клубів та інших фізкультурно-оздоровчих закладів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F4007C" w:rsidRDefault="00F4007C" w:rsidP="009B566F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дітей та молоді, які займаються в ДЮСШ та СДЮШОР (% від зага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льної чисельності контингенту)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 з інвалідністю, які займ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аються фізкультурно-оздоровчою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та реабілітаційною роботою </w:t>
            </w:r>
          </w:p>
          <w:p w:rsidR="00F4007C" w:rsidRPr="009B566F" w:rsidRDefault="00F4007C" w:rsidP="009B566F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(% від загальної чисельності осіб з інвалідністю)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1,75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0,25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0,45</w:t>
            </w:r>
            <w:r w:rsidR="009B566F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</w:tr>
      <w:tr w:rsidR="009B566F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Default="009B566F" w:rsidP="009B566F">
            <w:pPr>
              <w:ind w:left="57" w:right="57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6F" w:rsidRPr="00775F39" w:rsidRDefault="009B566F" w:rsidP="009B566F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8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членів національних </w:t>
            </w:r>
          </w:p>
          <w:p w:rsidR="00F4007C" w:rsidRPr="009B566F" w:rsidRDefault="009B566F" w:rsidP="009B566F">
            <w:pPr>
              <w:ind w:left="57" w:right="57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збірних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66F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07C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9B566F" w:rsidRDefault="009B566F" w:rsidP="009B566F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Чисельність спортсменів</w:t>
            </w:r>
            <w:r w:rsidR="00F4007C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та тренерів, яким вирі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шено соціально-побутові питання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66F" w:rsidRPr="00E44528" w:rsidRDefault="009B566F" w:rsidP="00E44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4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66F" w:rsidRPr="00E44528" w:rsidRDefault="009B566F" w:rsidP="00E44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4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66F" w:rsidRPr="00E44528" w:rsidRDefault="00E44528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66F" w:rsidRPr="00E44528" w:rsidRDefault="00E44528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66F" w:rsidRPr="00E44528" w:rsidRDefault="00E44528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9B566F" w:rsidRDefault="00F4007C" w:rsidP="009B566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тренерів і вчителів фізичного виховання, які </w:t>
            </w:r>
            <w:r w:rsidRPr="005B08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підвищили професійну</w:t>
            </w:r>
            <w:r w:rsidRPr="005B0895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</w:t>
            </w:r>
            <w:r w:rsidR="009B566F">
              <w:rPr>
                <w:rFonts w:ascii="Times New Roman" w:hAnsi="Times New Roman" w:cs="Times New Roman"/>
                <w:sz w:val="24"/>
                <w:szCs w:val="24"/>
              </w:rPr>
              <w:t>ку та пройшли щорічну атестацію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9B566F" w:rsidRPr="00775F39" w:rsidRDefault="009B566F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</w:tr>
      <w:tr w:rsidR="00F4007C" w:rsidTr="00F4007C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Default="00F4007C" w:rsidP="00F264C6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побудованих капітальних та площинних спортивних споруд  </w:t>
            </w:r>
          </w:p>
          <w:p w:rsidR="00F4007C" w:rsidRDefault="00F4007C" w:rsidP="00F264C6">
            <w:pPr>
              <w:ind w:left="57" w:right="57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07C" w:rsidRPr="00775F39" w:rsidRDefault="00F4007C" w:rsidP="00F2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70</w:t>
            </w:r>
          </w:p>
        </w:tc>
      </w:tr>
    </w:tbl>
    <w:p w:rsidR="00F4007C" w:rsidRDefault="00F4007C" w:rsidP="00F4007C">
      <w:pPr>
        <w:spacing w:after="60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en-US"/>
        </w:rPr>
      </w:pPr>
    </w:p>
    <w:p w:rsidR="00F4007C" w:rsidRDefault="00F4007C" w:rsidP="00F4007C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11. Координація та контроль за виконанням: координацію здійснює  замовник </w:t>
      </w:r>
      <w:r w:rsidR="009B566F">
        <w:rPr>
          <w:rFonts w:ascii="Times New Roman" w:hAnsi="Times New Roman" w:cs="Times New Roman"/>
          <w:spacing w:val="2"/>
          <w:position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рограми – управління молоді і спорту  облдержадміністрації.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– департамент освіти і науки облдержадміністрації надає до управління молоді і спорту облдержадмініст</w:t>
      </w:r>
      <w:r w:rsidR="009B566F">
        <w:rPr>
          <w:rFonts w:ascii="Times New Roman" w:hAnsi="Times New Roman" w:cs="Times New Roman"/>
          <w:spacing w:val="2"/>
          <w:position w:val="2"/>
          <w:sz w:val="28"/>
          <w:szCs w:val="28"/>
        </w:rPr>
        <w:t>рації інформацію про виконання п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рограми щокварталу</w:t>
      </w:r>
      <w:bookmarkStart w:id="1" w:name="_GoBack"/>
      <w:bookmarkEnd w:id="1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до 12 числа місяця, що настає за звітним. </w:t>
      </w:r>
    </w:p>
    <w:p w:rsidR="00F4007C" w:rsidRDefault="00F4007C" w:rsidP="00F4007C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Замовник </w:t>
      </w:r>
      <w:r w:rsidR="009B566F">
        <w:rPr>
          <w:rFonts w:ascii="Times New Roman" w:hAnsi="Times New Roman" w:cs="Times New Roman"/>
          <w:spacing w:val="2"/>
          <w:position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рограми узагальнює інформацію щокварталу до 15 числа місяця, що настає за звітним, </w:t>
      </w:r>
      <w:r w:rsidR="009B566F">
        <w:rPr>
          <w:rFonts w:ascii="Times New Roman" w:hAnsi="Times New Roman" w:cs="Times New Roman"/>
          <w:spacing w:val="2"/>
          <w:position w:val="2"/>
          <w:sz w:val="28"/>
          <w:szCs w:val="28"/>
        </w:rPr>
        <w:t>і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надає звіти до обласної ради                                    та облдержадміністрації.</w:t>
      </w:r>
    </w:p>
    <w:p w:rsidR="00F4007C" w:rsidRDefault="00F4007C" w:rsidP="00F4007C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Контроль за виконанням </w:t>
      </w:r>
      <w:r w:rsidR="009B566F">
        <w:rPr>
          <w:rFonts w:ascii="Times New Roman" w:hAnsi="Times New Roman" w:cs="Times New Roman"/>
          <w:spacing w:val="2"/>
          <w:position w:val="2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рограми здійснює постійна комісія обласної ради з питань культури, духовності та спорту. </w:t>
      </w:r>
    </w:p>
    <w:p w:rsidR="00F4007C" w:rsidRDefault="00F4007C" w:rsidP="00F4007C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</w:pPr>
    </w:p>
    <w:p w:rsidR="00F4007C" w:rsidRDefault="00F4007C" w:rsidP="00F4007C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</w:pPr>
    </w:p>
    <w:p w:rsidR="00F4007C" w:rsidRDefault="00F4007C" w:rsidP="00F4007C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</w:pPr>
    </w:p>
    <w:p w:rsidR="00F4007C" w:rsidRPr="00F32A92" w:rsidRDefault="00F4007C" w:rsidP="00F4007C">
      <w:pPr>
        <w:suppressAutoHyphens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F4007C" w:rsidRPr="00F32A92" w:rsidRDefault="00F4007C" w:rsidP="00F4007C">
      <w:pPr>
        <w:suppressAutoHyphens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голови обласної ради </w:t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4007C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  <w:t>С. ОЛІЙНИК</w:t>
      </w:r>
    </w:p>
    <w:p w:rsidR="0042418E" w:rsidRPr="00F4007C" w:rsidRDefault="0042418E">
      <w:pPr>
        <w:rPr>
          <w:lang w:val="x-none"/>
        </w:rPr>
      </w:pPr>
    </w:p>
    <w:sectPr w:rsidR="0042418E" w:rsidRPr="00F4007C" w:rsidSect="00F4007C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83" w:rsidRDefault="00650983" w:rsidP="00F4007C">
      <w:r>
        <w:separator/>
      </w:r>
    </w:p>
  </w:endnote>
  <w:endnote w:type="continuationSeparator" w:id="0">
    <w:p w:rsidR="00650983" w:rsidRDefault="00650983" w:rsidP="00F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83" w:rsidRDefault="00650983" w:rsidP="00F4007C">
      <w:r>
        <w:separator/>
      </w:r>
    </w:p>
  </w:footnote>
  <w:footnote w:type="continuationSeparator" w:id="0">
    <w:p w:rsidR="00650983" w:rsidRDefault="00650983" w:rsidP="00F4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31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007C" w:rsidRPr="00F4007C" w:rsidRDefault="00F4007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528" w:rsidRPr="00E4452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F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007C" w:rsidRDefault="00F40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C"/>
    <w:rsid w:val="00046CC8"/>
    <w:rsid w:val="00086793"/>
    <w:rsid w:val="00293DAC"/>
    <w:rsid w:val="0042418E"/>
    <w:rsid w:val="00454831"/>
    <w:rsid w:val="005B628B"/>
    <w:rsid w:val="005F0D10"/>
    <w:rsid w:val="0060170A"/>
    <w:rsid w:val="00650983"/>
    <w:rsid w:val="007200ED"/>
    <w:rsid w:val="007F54CE"/>
    <w:rsid w:val="0082429A"/>
    <w:rsid w:val="009B566F"/>
    <w:rsid w:val="00AF629D"/>
    <w:rsid w:val="00C8717B"/>
    <w:rsid w:val="00DD78CD"/>
    <w:rsid w:val="00E44528"/>
    <w:rsid w:val="00ED6A36"/>
    <w:rsid w:val="00EF3490"/>
    <w:rsid w:val="00EF3AD4"/>
    <w:rsid w:val="00F4007C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7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007C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F4007C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400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07C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F400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07C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B5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6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7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007C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F4007C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400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07C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F400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07C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B5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2018-11-19T13:28:00Z</cp:lastPrinted>
  <dcterms:created xsi:type="dcterms:W3CDTF">2018-11-12T12:35:00Z</dcterms:created>
  <dcterms:modified xsi:type="dcterms:W3CDTF">2018-11-19T13:28:00Z</dcterms:modified>
</cp:coreProperties>
</file>