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D4" w:rsidRDefault="00AA5BD4" w:rsidP="00BD31FD">
      <w:pPr>
        <w:tabs>
          <w:tab w:val="left" w:pos="4820"/>
        </w:tabs>
        <w:ind w:left="6663"/>
        <w:rPr>
          <w:lang w:val="en-US"/>
        </w:rPr>
      </w:pPr>
    </w:p>
    <w:p w:rsidR="00B428FD" w:rsidRPr="00CC0A31" w:rsidRDefault="00023946" w:rsidP="00BD31FD">
      <w:pPr>
        <w:tabs>
          <w:tab w:val="left" w:pos="4820"/>
        </w:tabs>
        <w:ind w:left="6663"/>
        <w:rPr>
          <w:lang w:val="uk-UA"/>
        </w:rPr>
      </w:pPr>
      <w:r>
        <w:rPr>
          <w:lang w:val="uk-UA"/>
        </w:rPr>
        <w:t>Д</w:t>
      </w:r>
      <w:r w:rsidR="005932ED" w:rsidRPr="00CC0A31">
        <w:rPr>
          <w:lang w:val="uk-UA"/>
        </w:rPr>
        <w:t>одаток до рішення обласної ради</w:t>
      </w:r>
    </w:p>
    <w:p w:rsidR="00B428FD" w:rsidRPr="00CC0A31" w:rsidRDefault="00B428FD" w:rsidP="00BD31FD">
      <w:pPr>
        <w:tabs>
          <w:tab w:val="left" w:pos="4820"/>
        </w:tabs>
        <w:ind w:left="6663"/>
        <w:rPr>
          <w:lang w:val="uk-UA"/>
        </w:rPr>
      </w:pPr>
    </w:p>
    <w:p w:rsidR="00B428FD" w:rsidRPr="00CC0A31" w:rsidRDefault="00B428FD" w:rsidP="00BD31FD">
      <w:pPr>
        <w:tabs>
          <w:tab w:val="left" w:pos="4820"/>
        </w:tabs>
        <w:ind w:left="6663"/>
        <w:rPr>
          <w:lang w:val="uk-UA"/>
        </w:rPr>
      </w:pPr>
    </w:p>
    <w:p w:rsidR="005932ED" w:rsidRPr="00CC0A31" w:rsidRDefault="005932ED" w:rsidP="00BD31FD">
      <w:pPr>
        <w:jc w:val="center"/>
        <w:rPr>
          <w:b/>
          <w:lang w:val="uk-UA"/>
        </w:rPr>
      </w:pPr>
    </w:p>
    <w:p w:rsidR="0094289D" w:rsidRPr="00CC0A31" w:rsidRDefault="0094289D" w:rsidP="00BD31FD">
      <w:pPr>
        <w:jc w:val="center"/>
        <w:rPr>
          <w:b/>
          <w:lang w:val="uk-UA"/>
        </w:rPr>
      </w:pPr>
      <w:r w:rsidRPr="00CC0A31">
        <w:rPr>
          <w:b/>
          <w:lang w:val="uk-UA"/>
        </w:rPr>
        <w:t>ЗВЕРНЕННЯ</w:t>
      </w:r>
    </w:p>
    <w:p w:rsidR="0094289D" w:rsidRPr="00CC0A31" w:rsidRDefault="0094289D" w:rsidP="00BD31FD">
      <w:pPr>
        <w:jc w:val="center"/>
        <w:rPr>
          <w:b/>
          <w:lang w:val="uk-UA"/>
        </w:rPr>
      </w:pPr>
      <w:r w:rsidRPr="00CC0A31">
        <w:rPr>
          <w:b/>
          <w:lang w:val="uk-UA"/>
        </w:rPr>
        <w:t xml:space="preserve">депутатів Дніпропетровської обласної ради VII скликання </w:t>
      </w:r>
    </w:p>
    <w:p w:rsidR="0094289D" w:rsidRPr="00CC0A31" w:rsidRDefault="0094289D" w:rsidP="00BD31FD">
      <w:pPr>
        <w:jc w:val="center"/>
        <w:rPr>
          <w:lang w:val="uk-UA"/>
        </w:rPr>
      </w:pPr>
      <w:r w:rsidRPr="00CC0A31">
        <w:rPr>
          <w:b/>
          <w:lang w:val="uk-UA"/>
        </w:rPr>
        <w:t xml:space="preserve">до </w:t>
      </w:r>
      <w:r w:rsidR="004C4E2C">
        <w:rPr>
          <w:b/>
          <w:lang w:val="uk-UA"/>
        </w:rPr>
        <w:t xml:space="preserve">Верховної Ради України та Кабінету Міністрів України щодо внесення змін до Бюджетного </w:t>
      </w:r>
      <w:r w:rsidR="006D6697">
        <w:rPr>
          <w:b/>
          <w:lang w:val="uk-UA"/>
        </w:rPr>
        <w:t>к</w:t>
      </w:r>
      <w:r w:rsidR="004C4E2C">
        <w:rPr>
          <w:b/>
          <w:lang w:val="uk-UA"/>
        </w:rPr>
        <w:t>одексу України</w:t>
      </w:r>
    </w:p>
    <w:p w:rsidR="005932ED" w:rsidRPr="00CC0A31" w:rsidRDefault="005932ED" w:rsidP="00BD31FD">
      <w:pPr>
        <w:rPr>
          <w:lang w:val="uk-UA"/>
        </w:rPr>
      </w:pPr>
    </w:p>
    <w:p w:rsidR="00F12E75" w:rsidRPr="002103C2" w:rsidRDefault="00F12E75" w:rsidP="00F12E75">
      <w:pPr>
        <w:jc w:val="center"/>
        <w:rPr>
          <w:lang w:val="uk-UA"/>
        </w:rPr>
      </w:pPr>
    </w:p>
    <w:p w:rsidR="00F12E75" w:rsidRPr="002103C2" w:rsidRDefault="00F12E75" w:rsidP="00F12E75">
      <w:pPr>
        <w:ind w:firstLine="720"/>
        <w:jc w:val="both"/>
        <w:rPr>
          <w:lang w:val="uk-UA"/>
        </w:rPr>
      </w:pPr>
      <w:r w:rsidRPr="002103C2">
        <w:rPr>
          <w:lang w:val="uk-UA"/>
        </w:rPr>
        <w:t>Ми, депутати Дніпропетровської обласної ради, глибоко стурбовані ситуацією з дотримання</w:t>
      </w:r>
      <w:r w:rsidR="00B17353">
        <w:rPr>
          <w:lang w:val="uk-UA"/>
        </w:rPr>
        <w:t xml:space="preserve"> </w:t>
      </w:r>
      <w:r w:rsidRPr="002103C2">
        <w:rPr>
          <w:lang w:val="uk-UA"/>
        </w:rPr>
        <w:t>конститу</w:t>
      </w:r>
      <w:r w:rsidR="005864DC">
        <w:rPr>
          <w:lang w:val="uk-UA"/>
        </w:rPr>
        <w:t>ційних прав дітей, що мешкають у</w:t>
      </w:r>
      <w:r w:rsidRPr="002103C2">
        <w:rPr>
          <w:lang w:val="uk-UA"/>
        </w:rPr>
        <w:t xml:space="preserve"> містах</w:t>
      </w:r>
      <w:r w:rsidR="00CC14D7">
        <w:rPr>
          <w:lang w:val="uk-UA"/>
        </w:rPr>
        <w:t xml:space="preserve"> – </w:t>
      </w:r>
      <w:r w:rsidRPr="002103C2">
        <w:rPr>
          <w:lang w:val="uk-UA"/>
        </w:rPr>
        <w:t>обласних</w:t>
      </w:r>
      <w:r w:rsidR="00CC14D7">
        <w:rPr>
          <w:lang w:val="uk-UA"/>
        </w:rPr>
        <w:t xml:space="preserve"> </w:t>
      </w:r>
      <w:r w:rsidRPr="002103C2">
        <w:rPr>
          <w:lang w:val="uk-UA"/>
        </w:rPr>
        <w:t>центрах, на безоплатне здобуття професійно-технічної освіти, гарантоване ст.</w:t>
      </w:r>
      <w:r w:rsidR="005864DC">
        <w:rPr>
          <w:lang w:val="uk-UA"/>
        </w:rPr>
        <w:t xml:space="preserve"> </w:t>
      </w:r>
      <w:r w:rsidRPr="002103C2">
        <w:rPr>
          <w:lang w:val="uk-UA"/>
        </w:rPr>
        <w:t>53 Конституції України.</w:t>
      </w:r>
    </w:p>
    <w:p w:rsidR="00F12E75" w:rsidRPr="002103C2" w:rsidRDefault="00F12E75" w:rsidP="00F12E75">
      <w:pPr>
        <w:ind w:firstLine="720"/>
        <w:jc w:val="both"/>
        <w:rPr>
          <w:lang w:val="uk-UA"/>
        </w:rPr>
      </w:pPr>
      <w:r>
        <w:rPr>
          <w:lang w:val="uk-UA"/>
        </w:rPr>
        <w:t>У</w:t>
      </w:r>
      <w:r w:rsidRPr="002103C2">
        <w:rPr>
          <w:lang w:val="uk-UA"/>
        </w:rPr>
        <w:t xml:space="preserve"> Дніпропетровській області розташовані 55 державних професійно-технічних навчальних закладів, первинну професійно-технічну освіту в яких здобувають понад 21</w:t>
      </w:r>
      <w:r w:rsidRPr="002103C2">
        <w:rPr>
          <w:lang w:val="en-US"/>
        </w:rPr>
        <w:t> </w:t>
      </w:r>
      <w:r w:rsidRPr="002103C2">
        <w:rPr>
          <w:lang w:val="uk-UA"/>
        </w:rPr>
        <w:t>300</w:t>
      </w:r>
      <w:r>
        <w:rPr>
          <w:lang w:val="uk-UA"/>
        </w:rPr>
        <w:t xml:space="preserve"> дітей. </w:t>
      </w:r>
      <w:r w:rsidR="005864DC">
        <w:rPr>
          <w:lang w:val="uk-UA"/>
        </w:rPr>
        <w:t>Із</w:t>
      </w:r>
      <w:r>
        <w:rPr>
          <w:lang w:val="uk-UA"/>
        </w:rPr>
        <w:t xml:space="preserve"> них 13 </w:t>
      </w:r>
      <w:r w:rsidRPr="002103C2">
        <w:rPr>
          <w:lang w:val="uk-UA"/>
        </w:rPr>
        <w:t>закладів, освіту в яких здобувають понад 5 600</w:t>
      </w:r>
      <w:r w:rsidRPr="002103C2">
        <w:rPr>
          <w:lang w:val="en-US"/>
        </w:rPr>
        <w:t> </w:t>
      </w:r>
      <w:r w:rsidRPr="002103C2">
        <w:rPr>
          <w:lang w:val="uk-UA"/>
        </w:rPr>
        <w:t>дітей, розташовані в обласному центрі – м.</w:t>
      </w:r>
      <w:r>
        <w:rPr>
          <w:lang w:val="uk-UA"/>
        </w:rPr>
        <w:t> </w:t>
      </w:r>
      <w:r w:rsidRPr="002103C2">
        <w:rPr>
          <w:lang w:val="uk-UA"/>
        </w:rPr>
        <w:t>Дніпр</w:t>
      </w:r>
      <w:r w:rsidR="005864DC">
        <w:rPr>
          <w:lang w:val="uk-UA"/>
        </w:rPr>
        <w:t>і</w:t>
      </w:r>
      <w:r w:rsidRPr="002103C2">
        <w:rPr>
          <w:lang w:val="uk-UA"/>
        </w:rPr>
        <w:t>.</w:t>
      </w:r>
    </w:p>
    <w:p w:rsidR="00F12E75" w:rsidRPr="002103C2" w:rsidRDefault="005864DC" w:rsidP="00F12E75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Згідно </w:t>
      </w:r>
      <w:r w:rsidR="00F12E75" w:rsidRPr="002103C2">
        <w:rPr>
          <w:color w:val="000000"/>
          <w:lang w:val="uk-UA"/>
        </w:rPr>
        <w:t>з</w:t>
      </w:r>
      <w:r>
        <w:rPr>
          <w:color w:val="000000"/>
          <w:lang w:val="uk-UA"/>
        </w:rPr>
        <w:t>і</w:t>
      </w:r>
      <w:r w:rsidR="00F12E75" w:rsidRPr="002103C2">
        <w:rPr>
          <w:color w:val="000000"/>
          <w:lang w:val="uk-UA"/>
        </w:rPr>
        <w:t xml:space="preserve"> статтею 89 Бюджетного кодексу України видатки на професійно-технічну освіту здійснюються з відповідних бюджетів міст обласного значення – обласних центрів, інших – з обласних бюджетів.</w:t>
      </w:r>
    </w:p>
    <w:p w:rsidR="00F12E75" w:rsidRPr="002103C2" w:rsidRDefault="00F12E75" w:rsidP="00F12E75">
      <w:pPr>
        <w:ind w:firstLine="709"/>
        <w:jc w:val="both"/>
        <w:rPr>
          <w:color w:val="000000"/>
          <w:lang w:val="uk-UA"/>
        </w:rPr>
      </w:pPr>
      <w:r w:rsidRPr="002103C2">
        <w:rPr>
          <w:color w:val="000000"/>
          <w:lang w:val="uk-UA"/>
        </w:rPr>
        <w:t>Світовий досвід передачі повноважень з утримання професійної освіти на рівень місцевих громад доводить хибність таких ді</w:t>
      </w:r>
      <w:r>
        <w:rPr>
          <w:color w:val="000000"/>
          <w:lang w:val="uk-UA"/>
        </w:rPr>
        <w:t>й через не</w:t>
      </w:r>
      <w:r w:rsidRPr="002103C2">
        <w:rPr>
          <w:color w:val="000000"/>
          <w:lang w:val="uk-UA"/>
        </w:rPr>
        <w:t xml:space="preserve">розуміння та, як наслідок, знищення місцевою владою не лише окремих закладів, а </w:t>
      </w:r>
      <w:r>
        <w:rPr>
          <w:color w:val="000000"/>
          <w:lang w:val="uk-UA"/>
        </w:rPr>
        <w:t xml:space="preserve">й </w:t>
      </w:r>
      <w:r w:rsidR="005864DC">
        <w:rPr>
          <w:color w:val="000000"/>
          <w:lang w:val="uk-UA"/>
        </w:rPr>
        <w:t>у</w:t>
      </w:r>
      <w:r w:rsidRPr="002103C2">
        <w:rPr>
          <w:color w:val="000000"/>
          <w:lang w:val="uk-UA"/>
        </w:rPr>
        <w:t>сієї системи професійної освіти. На</w:t>
      </w:r>
      <w:r>
        <w:rPr>
          <w:color w:val="000000"/>
          <w:lang w:val="uk-UA"/>
        </w:rPr>
        <w:t xml:space="preserve"> </w:t>
      </w:r>
      <w:r w:rsidRPr="002103C2">
        <w:rPr>
          <w:color w:val="000000"/>
          <w:lang w:val="uk-UA"/>
        </w:rPr>
        <w:t>жаль, наша держава, повторюючи негативний світовий досвід, також отримує цьому підтвердження.</w:t>
      </w:r>
    </w:p>
    <w:p w:rsidR="00F12E75" w:rsidRPr="002103C2" w:rsidRDefault="00F12E75" w:rsidP="00F12E75">
      <w:pPr>
        <w:ind w:firstLine="709"/>
        <w:jc w:val="both"/>
        <w:rPr>
          <w:color w:val="000000"/>
          <w:lang w:val="uk-UA"/>
        </w:rPr>
      </w:pPr>
      <w:r w:rsidRPr="002103C2">
        <w:rPr>
          <w:color w:val="000000"/>
          <w:lang w:val="uk-UA"/>
        </w:rPr>
        <w:t>Так, за рішенням влади</w:t>
      </w:r>
      <w:r w:rsidR="005864DC">
        <w:rPr>
          <w:color w:val="000000"/>
          <w:lang w:val="uk-UA"/>
        </w:rPr>
        <w:t xml:space="preserve"> м. Дніпра</w:t>
      </w:r>
      <w:r w:rsidRPr="002103C2">
        <w:rPr>
          <w:color w:val="000000"/>
          <w:lang w:val="uk-UA"/>
        </w:rPr>
        <w:t xml:space="preserve">, навіть після втручання обласної влади, профспілок, роботодавців та депутатів Верховної Ради України, обсяг прийому дітей до </w:t>
      </w:r>
      <w:r w:rsidR="0072062F">
        <w:rPr>
          <w:color w:val="000000"/>
          <w:lang w:val="uk-UA"/>
        </w:rPr>
        <w:t xml:space="preserve">професійно-технічних </w:t>
      </w:r>
      <w:r w:rsidR="005864DC">
        <w:rPr>
          <w:color w:val="000000"/>
          <w:lang w:val="uk-UA"/>
        </w:rPr>
        <w:t xml:space="preserve">закладів штучно зменшено у </w:t>
      </w:r>
      <w:r w:rsidRPr="002103C2">
        <w:rPr>
          <w:color w:val="000000"/>
          <w:lang w:val="uk-UA"/>
        </w:rPr>
        <w:t xml:space="preserve">два рази. Питання з навчанням </w:t>
      </w:r>
      <w:r>
        <w:rPr>
          <w:color w:val="000000"/>
          <w:lang w:val="uk-UA"/>
        </w:rPr>
        <w:t xml:space="preserve">понад трьохсот </w:t>
      </w:r>
      <w:r w:rsidRPr="002103C2">
        <w:rPr>
          <w:color w:val="000000"/>
          <w:lang w:val="uk-UA"/>
        </w:rPr>
        <w:t>дітей досі не вирішено.</w:t>
      </w:r>
    </w:p>
    <w:p w:rsidR="00F12E75" w:rsidRPr="002103C2" w:rsidRDefault="00F12E75" w:rsidP="00F12E75">
      <w:pPr>
        <w:ind w:firstLine="709"/>
        <w:jc w:val="both"/>
        <w:rPr>
          <w:lang w:val="uk-UA"/>
        </w:rPr>
      </w:pPr>
      <w:r w:rsidRPr="002103C2">
        <w:rPr>
          <w:lang w:val="uk-UA"/>
        </w:rPr>
        <w:t xml:space="preserve">Такі дії не лише порушують право громадян на освіту, але </w:t>
      </w:r>
      <w:r w:rsidR="005864DC">
        <w:rPr>
          <w:lang w:val="uk-UA"/>
        </w:rPr>
        <w:t>й</w:t>
      </w:r>
      <w:r w:rsidRPr="002103C2">
        <w:rPr>
          <w:lang w:val="uk-UA"/>
        </w:rPr>
        <w:t xml:space="preserve"> підривають кадровий потенціал економіки всього регіону, створюють </w:t>
      </w:r>
      <w:r w:rsidR="005864DC">
        <w:rPr>
          <w:lang w:val="uk-UA"/>
        </w:rPr>
        <w:t>у</w:t>
      </w:r>
      <w:r w:rsidRPr="002103C2">
        <w:rPr>
          <w:lang w:val="uk-UA"/>
        </w:rPr>
        <w:t xml:space="preserve"> перспективі загрозу зупинки підприємств через відсутність кадрів.</w:t>
      </w:r>
    </w:p>
    <w:p w:rsidR="00F12E75" w:rsidRPr="002103C2" w:rsidRDefault="005864DC" w:rsidP="00F12E75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F12E75" w:rsidRPr="002103C2">
        <w:rPr>
          <w:lang w:val="uk-UA"/>
        </w:rPr>
        <w:t xml:space="preserve"> пропозиціях </w:t>
      </w:r>
      <w:r w:rsidRPr="002103C2">
        <w:rPr>
          <w:lang w:val="uk-UA"/>
        </w:rPr>
        <w:t>Комітет</w:t>
      </w:r>
      <w:r>
        <w:rPr>
          <w:lang w:val="uk-UA"/>
        </w:rPr>
        <w:t>у</w:t>
      </w:r>
      <w:r w:rsidRPr="002103C2">
        <w:rPr>
          <w:lang w:val="uk-UA"/>
        </w:rPr>
        <w:t xml:space="preserve"> Верховної Ради України з питань науки і освіти </w:t>
      </w:r>
      <w:r>
        <w:rPr>
          <w:lang w:val="uk-UA"/>
        </w:rPr>
        <w:t>стосовно</w:t>
      </w:r>
      <w:r w:rsidR="00F12E75" w:rsidRPr="002103C2">
        <w:rPr>
          <w:lang w:val="uk-UA"/>
        </w:rPr>
        <w:t xml:space="preserve"> виправлення ситуації</w:t>
      </w:r>
      <w:r>
        <w:rPr>
          <w:lang w:val="uk-UA"/>
        </w:rPr>
        <w:t xml:space="preserve"> </w:t>
      </w:r>
      <w:r w:rsidR="00F12E75" w:rsidRPr="002103C2">
        <w:rPr>
          <w:lang w:val="uk-UA"/>
        </w:rPr>
        <w:t xml:space="preserve">запропоновано варіант, що передбачає повернення управління </w:t>
      </w:r>
      <w:r>
        <w:rPr>
          <w:lang w:val="uk-UA"/>
        </w:rPr>
        <w:t>й</w:t>
      </w:r>
      <w:r w:rsidR="00F12E75" w:rsidRPr="002103C2">
        <w:rPr>
          <w:lang w:val="uk-UA"/>
        </w:rPr>
        <w:t xml:space="preserve"> фінансування закладів </w:t>
      </w:r>
      <w:proofErr w:type="spellStart"/>
      <w:r w:rsidR="00F12E75" w:rsidRPr="002103C2">
        <w:rPr>
          <w:lang w:val="uk-UA"/>
        </w:rPr>
        <w:t>профтехосвіти</w:t>
      </w:r>
      <w:proofErr w:type="spellEnd"/>
      <w:r w:rsidR="00F12E75" w:rsidRPr="002103C2">
        <w:rPr>
          <w:lang w:val="uk-UA"/>
        </w:rPr>
        <w:t xml:space="preserve"> на обласний рівень з компенсацією видатків </w:t>
      </w:r>
      <w:r>
        <w:rPr>
          <w:lang w:val="uk-UA"/>
        </w:rPr>
        <w:t>і</w:t>
      </w:r>
      <w:r w:rsidR="00F12E75" w:rsidRPr="002103C2">
        <w:rPr>
          <w:lang w:val="uk-UA"/>
        </w:rPr>
        <w:t>з міського бюджету. Проте передбачається, що</w:t>
      </w:r>
      <w:r>
        <w:rPr>
          <w:lang w:val="uk-UA"/>
        </w:rPr>
        <w:t xml:space="preserve">: </w:t>
      </w:r>
      <w:proofErr w:type="spellStart"/>
      <w:r w:rsidR="00F12E75" w:rsidRPr="001B547A">
        <w:rPr>
          <w:lang w:val="uk-UA"/>
        </w:rPr>
        <w:t>„</w:t>
      </w:r>
      <w:r w:rsidR="00F12E75" w:rsidRPr="002103C2">
        <w:rPr>
          <w:lang w:val="uk-UA"/>
        </w:rPr>
        <w:t>обсяги</w:t>
      </w:r>
      <w:proofErr w:type="spellEnd"/>
      <w:r w:rsidR="00F12E75" w:rsidRPr="002103C2">
        <w:rPr>
          <w:lang w:val="uk-UA"/>
        </w:rPr>
        <w:t xml:space="preserve"> зазначених міжбюджетних трансфертів визначаються за формулою, яка затверджується відповідною міською радою…</w:t>
      </w:r>
      <w:r w:rsidR="00F12E75" w:rsidRPr="001B547A">
        <w:rPr>
          <w:lang w:val="uk-UA"/>
        </w:rPr>
        <w:t>”</w:t>
      </w:r>
      <w:r w:rsidR="00F12E75" w:rsidRPr="002103C2">
        <w:rPr>
          <w:lang w:val="uk-UA"/>
        </w:rPr>
        <w:t xml:space="preserve">. Така ситуація та брак фахівців можуть призвести до неадекватного визначення міськими радами та суттєвого заниження обсягів фінансування, тому </w:t>
      </w:r>
      <w:r w:rsidR="00F12E75" w:rsidRPr="002103C2">
        <w:rPr>
          <w:lang w:val="uk-UA"/>
        </w:rPr>
        <w:lastRenderedPageBreak/>
        <w:t>визначення вартості підготовки учнів у професійно-технічних навчальних закладах повинно здійснюватис</w:t>
      </w:r>
      <w:r>
        <w:rPr>
          <w:lang w:val="uk-UA"/>
        </w:rPr>
        <w:t>я</w:t>
      </w:r>
      <w:r w:rsidR="00F12E75" w:rsidRPr="002103C2">
        <w:rPr>
          <w:lang w:val="uk-UA"/>
        </w:rPr>
        <w:t xml:space="preserve"> виключно на підставі формули, затвердженої Кабінетом Міністрів України. Експерти Міністерства освіти і науки України</w:t>
      </w:r>
      <w:r w:rsidR="00F12E75">
        <w:rPr>
          <w:lang w:val="uk-UA"/>
        </w:rPr>
        <w:t xml:space="preserve">, Дніпропетровської </w:t>
      </w:r>
      <w:r w:rsidR="00F12E75" w:rsidRPr="002103C2">
        <w:rPr>
          <w:lang w:val="uk-UA"/>
        </w:rPr>
        <w:t xml:space="preserve">та інших областей, колеги </w:t>
      </w:r>
      <w:r w:rsidR="00F12E75">
        <w:rPr>
          <w:lang w:val="uk-UA"/>
        </w:rPr>
        <w:t>з Німеччини ще у 2008 – 20</w:t>
      </w:r>
      <w:r w:rsidR="00F12E75" w:rsidRPr="002103C2">
        <w:rPr>
          <w:lang w:val="uk-UA"/>
        </w:rPr>
        <w:t>09</w:t>
      </w:r>
      <w:r w:rsidR="00F12E75">
        <w:rPr>
          <w:lang w:val="uk-UA"/>
        </w:rPr>
        <w:t xml:space="preserve"> </w:t>
      </w:r>
      <w:r w:rsidR="00F12E75" w:rsidRPr="002103C2">
        <w:rPr>
          <w:lang w:val="uk-UA"/>
        </w:rPr>
        <w:t xml:space="preserve">роках </w:t>
      </w:r>
      <w:r>
        <w:rPr>
          <w:lang w:val="uk-UA"/>
        </w:rPr>
        <w:t>розробили</w:t>
      </w:r>
      <w:r w:rsidR="00F12E75" w:rsidRPr="002103C2">
        <w:rPr>
          <w:lang w:val="uk-UA"/>
        </w:rPr>
        <w:t xml:space="preserve"> методику розрахунку вартості підготовки учня в залежності від професії та рівня освіти/кваліфікації, що відповідає світовій практиці.</w:t>
      </w:r>
    </w:p>
    <w:p w:rsidR="00F12E75" w:rsidRPr="00F12E75" w:rsidRDefault="00F12E75" w:rsidP="00F12E75">
      <w:pPr>
        <w:ind w:firstLine="709"/>
        <w:jc w:val="both"/>
        <w:rPr>
          <w:lang w:val="uk-UA"/>
        </w:rPr>
      </w:pPr>
      <w:r w:rsidRPr="00F12E75">
        <w:rPr>
          <w:lang w:val="uk-UA"/>
        </w:rPr>
        <w:t xml:space="preserve">З метою виправлення зазначеної ситуації, </w:t>
      </w:r>
      <w:r w:rsidR="005864DC">
        <w:rPr>
          <w:lang w:val="uk-UA"/>
        </w:rPr>
        <w:t>запобігання</w:t>
      </w:r>
      <w:r w:rsidRPr="00F12E75">
        <w:rPr>
          <w:lang w:val="uk-UA"/>
        </w:rPr>
        <w:t xml:space="preserve"> погіршенн</w:t>
      </w:r>
      <w:r w:rsidR="005864DC">
        <w:rPr>
          <w:lang w:val="uk-UA"/>
        </w:rPr>
        <w:t>ю</w:t>
      </w:r>
      <w:r w:rsidRPr="00F12E75">
        <w:rPr>
          <w:lang w:val="uk-UA"/>
        </w:rPr>
        <w:t xml:space="preserve"> стану професійно-технічної освіти </w:t>
      </w:r>
      <w:r w:rsidR="005864DC">
        <w:rPr>
          <w:lang w:val="uk-UA"/>
        </w:rPr>
        <w:t>існує потреба у</w:t>
      </w:r>
      <w:r w:rsidRPr="00F12E75">
        <w:rPr>
          <w:lang w:val="uk-UA"/>
        </w:rPr>
        <w:t xml:space="preserve"> терміново</w:t>
      </w:r>
      <w:r w:rsidR="005864DC">
        <w:rPr>
          <w:lang w:val="uk-UA"/>
        </w:rPr>
        <w:t>му</w:t>
      </w:r>
      <w:r w:rsidRPr="00F12E75">
        <w:rPr>
          <w:lang w:val="uk-UA"/>
        </w:rPr>
        <w:t xml:space="preserve"> внес</w:t>
      </w:r>
      <w:r w:rsidR="005864DC">
        <w:rPr>
          <w:lang w:val="uk-UA"/>
        </w:rPr>
        <w:t>енні</w:t>
      </w:r>
      <w:r w:rsidRPr="00F12E75">
        <w:rPr>
          <w:lang w:val="uk-UA"/>
        </w:rPr>
        <w:t xml:space="preserve"> змін до Бюджетного кодексу України та вжит</w:t>
      </w:r>
      <w:r w:rsidR="005864DC">
        <w:rPr>
          <w:lang w:val="uk-UA"/>
        </w:rPr>
        <w:t>ті</w:t>
      </w:r>
      <w:r w:rsidRPr="00F12E75">
        <w:rPr>
          <w:lang w:val="uk-UA"/>
        </w:rPr>
        <w:t xml:space="preserve"> низк</w:t>
      </w:r>
      <w:r w:rsidR="005864DC">
        <w:rPr>
          <w:lang w:val="uk-UA"/>
        </w:rPr>
        <w:t>и</w:t>
      </w:r>
      <w:r w:rsidRPr="00F12E75">
        <w:rPr>
          <w:lang w:val="uk-UA"/>
        </w:rPr>
        <w:t xml:space="preserve"> інших заходів, а саме:</w:t>
      </w:r>
    </w:p>
    <w:p w:rsidR="00F12E75" w:rsidRPr="00F12E75" w:rsidRDefault="00F12E75" w:rsidP="00F12E75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CC14D7">
        <w:rPr>
          <w:lang w:val="uk-UA"/>
        </w:rPr>
        <w:t>В</w:t>
      </w:r>
      <w:r w:rsidRPr="00F12E75">
        <w:rPr>
          <w:lang w:val="uk-UA"/>
        </w:rPr>
        <w:t>нести зміни до Бюджетного кодексу України:</w:t>
      </w:r>
    </w:p>
    <w:p w:rsidR="00F12E75" w:rsidRPr="00F12E75" w:rsidRDefault="004A2283" w:rsidP="00F12E75">
      <w:pPr>
        <w:ind w:firstLine="709"/>
        <w:jc w:val="both"/>
        <w:rPr>
          <w:lang w:val="uk-UA"/>
        </w:rPr>
      </w:pPr>
      <w:r>
        <w:rPr>
          <w:lang w:val="uk-UA"/>
        </w:rPr>
        <w:t xml:space="preserve">1.1. </w:t>
      </w:r>
      <w:r w:rsidR="006B27E9">
        <w:rPr>
          <w:lang w:val="uk-UA"/>
        </w:rPr>
        <w:t>У</w:t>
      </w:r>
      <w:r w:rsidR="00F12E75" w:rsidRPr="00F12E75">
        <w:rPr>
          <w:lang w:val="uk-UA"/>
        </w:rPr>
        <w:t xml:space="preserve"> статті 89 </w:t>
      </w:r>
      <w:proofErr w:type="spellStart"/>
      <w:r w:rsidR="00F12E75" w:rsidRPr="001B547A">
        <w:rPr>
          <w:lang w:val="uk-UA"/>
        </w:rPr>
        <w:t>„</w:t>
      </w:r>
      <w:r w:rsidR="00F12E75" w:rsidRPr="00F12E75">
        <w:rPr>
          <w:lang w:val="uk-UA"/>
        </w:rPr>
        <w:t>Видатки</w:t>
      </w:r>
      <w:proofErr w:type="spellEnd"/>
      <w:r w:rsidR="00F12E75" w:rsidRPr="00F12E75">
        <w:rPr>
          <w:lang w:val="uk-UA"/>
        </w:rPr>
        <w:t xml:space="preserve">, що здійснюються з бюджетів міст республіканського Автономної Республіки Крим та обласного значення, районних бюджетів, </w:t>
      </w:r>
      <w:proofErr w:type="spellStart"/>
      <w:r w:rsidR="00F12E75" w:rsidRPr="00F12E75">
        <w:rPr>
          <w:lang w:val="uk-UA"/>
        </w:rPr>
        <w:t>бюджетів</w:t>
      </w:r>
      <w:proofErr w:type="spellEnd"/>
      <w:r w:rsidR="00F12E75" w:rsidRPr="00F12E75">
        <w:rPr>
          <w:lang w:val="uk-UA"/>
        </w:rPr>
        <w:t xml:space="preserve"> об’єднаних територіальних громад</w:t>
      </w:r>
      <w:r w:rsidR="00F12E75" w:rsidRPr="001B547A">
        <w:rPr>
          <w:lang w:val="uk-UA"/>
        </w:rPr>
        <w:t>”</w:t>
      </w:r>
      <w:r w:rsidR="00F12E75" w:rsidRPr="00F12E75">
        <w:rPr>
          <w:lang w:val="uk-UA"/>
        </w:rPr>
        <w:t xml:space="preserve"> вилучити підпункт </w:t>
      </w:r>
      <w:r w:rsidR="00F12E75" w:rsidRPr="001B547A">
        <w:rPr>
          <w:lang w:val="uk-UA"/>
        </w:rPr>
        <w:t>„</w:t>
      </w:r>
      <w:r w:rsidR="00F12E75" w:rsidRPr="00F12E75">
        <w:rPr>
          <w:lang w:val="uk-UA"/>
        </w:rPr>
        <w:t>е</w:t>
      </w:r>
      <w:r w:rsidR="00A36AE9" w:rsidRPr="001B547A">
        <w:rPr>
          <w:lang w:val="uk-UA"/>
        </w:rPr>
        <w:t>”</w:t>
      </w:r>
      <w:r w:rsidR="00A36AE9">
        <w:rPr>
          <w:lang w:val="uk-UA"/>
        </w:rPr>
        <w:t xml:space="preserve"> пункту 2 частини першої: </w:t>
      </w:r>
      <w:proofErr w:type="spellStart"/>
      <w:r w:rsidR="00A36AE9" w:rsidRPr="001B547A">
        <w:rPr>
          <w:lang w:val="uk-UA"/>
        </w:rPr>
        <w:t>„</w:t>
      </w:r>
      <w:r w:rsidR="00F12E75" w:rsidRPr="00F12E75">
        <w:rPr>
          <w:lang w:val="uk-UA"/>
        </w:rPr>
        <w:t>професійно-технічну</w:t>
      </w:r>
      <w:proofErr w:type="spellEnd"/>
      <w:r w:rsidR="00F12E75" w:rsidRPr="00F12E75">
        <w:rPr>
          <w:lang w:val="uk-UA"/>
        </w:rPr>
        <w:t xml:space="preserve"> освіту з бюджетів міст обласного значення </w:t>
      </w:r>
      <w:r w:rsidR="00F12E75">
        <w:rPr>
          <w:lang w:val="uk-UA"/>
        </w:rPr>
        <w:t>–</w:t>
      </w:r>
      <w:r w:rsidR="00F12E75" w:rsidRPr="00F12E75">
        <w:rPr>
          <w:lang w:val="uk-UA"/>
        </w:rPr>
        <w:t xml:space="preserve"> обласних</w:t>
      </w:r>
      <w:r w:rsidR="00F12E75">
        <w:rPr>
          <w:lang w:val="uk-UA"/>
        </w:rPr>
        <w:t xml:space="preserve"> </w:t>
      </w:r>
      <w:r w:rsidR="00F12E75" w:rsidRPr="00F12E75">
        <w:rPr>
          <w:lang w:val="uk-UA"/>
        </w:rPr>
        <w:t>центрів (на оплату послуг з підготовки кадрів на умовах регіонального замовлення у професійно-технічних та інших навчальних закладах державної та/або комунальної власності, які розташован</w:t>
      </w:r>
      <w:r w:rsidR="00F12E75">
        <w:rPr>
          <w:lang w:val="uk-UA"/>
        </w:rPr>
        <w:t>і на території зазначених міст)</w:t>
      </w:r>
      <w:r w:rsidR="00F12E75" w:rsidRPr="001B547A">
        <w:rPr>
          <w:lang w:val="uk-UA"/>
        </w:rPr>
        <w:t>”</w:t>
      </w:r>
      <w:r w:rsidR="006B27E9">
        <w:rPr>
          <w:lang w:val="uk-UA"/>
        </w:rPr>
        <w:t>.</w:t>
      </w:r>
    </w:p>
    <w:p w:rsidR="00F12E75" w:rsidRPr="00F12E75" w:rsidRDefault="004A2283" w:rsidP="00F12E75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</w:t>
      </w:r>
      <w:r w:rsidR="006B27E9">
        <w:rPr>
          <w:lang w:val="uk-UA"/>
        </w:rPr>
        <w:t>У</w:t>
      </w:r>
      <w:r w:rsidR="00F12E75" w:rsidRPr="00F12E75">
        <w:rPr>
          <w:lang w:val="uk-UA"/>
        </w:rPr>
        <w:t xml:space="preserve"> статті 90 </w:t>
      </w:r>
      <w:proofErr w:type="spellStart"/>
      <w:r w:rsidR="00F12E75" w:rsidRPr="001B547A">
        <w:rPr>
          <w:lang w:val="uk-UA"/>
        </w:rPr>
        <w:t>„</w:t>
      </w:r>
      <w:r w:rsidR="00F12E75" w:rsidRPr="00F12E75">
        <w:rPr>
          <w:lang w:val="uk-UA"/>
        </w:rPr>
        <w:t>Видатки</w:t>
      </w:r>
      <w:proofErr w:type="spellEnd"/>
      <w:r w:rsidR="00F12E75" w:rsidRPr="00F12E75">
        <w:rPr>
          <w:lang w:val="uk-UA"/>
        </w:rPr>
        <w:t>, що здійснюються з бюджету Автономної Республіки Крим та обласних бюджетів</w:t>
      </w:r>
      <w:r w:rsidR="00CC14D7" w:rsidRPr="001B547A">
        <w:rPr>
          <w:lang w:val="uk-UA"/>
        </w:rPr>
        <w:t>”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 xml:space="preserve">підпункт </w:t>
      </w:r>
      <w:r w:rsidR="00A36AE9" w:rsidRPr="001B547A">
        <w:rPr>
          <w:lang w:val="uk-UA"/>
        </w:rPr>
        <w:t>„</w:t>
      </w:r>
      <w:r w:rsidR="00F12E75" w:rsidRPr="00F12E75">
        <w:rPr>
          <w:lang w:val="uk-UA"/>
        </w:rPr>
        <w:t>б</w:t>
      </w:r>
      <w:r w:rsidR="00A36AE9" w:rsidRPr="001B547A">
        <w:rPr>
          <w:lang w:val="uk-UA"/>
        </w:rPr>
        <w:t>”</w:t>
      </w:r>
      <w:r w:rsidR="00A36AE9">
        <w:rPr>
          <w:lang w:val="uk-UA"/>
        </w:rPr>
        <w:t xml:space="preserve"> пункту 2 частини першої </w:t>
      </w:r>
      <w:r w:rsidR="00F12E75" w:rsidRPr="00F12E75">
        <w:rPr>
          <w:lang w:val="uk-UA"/>
        </w:rPr>
        <w:t xml:space="preserve">викласти у такій редакції: </w:t>
      </w:r>
      <w:proofErr w:type="spellStart"/>
      <w:r w:rsidR="00CC14D7" w:rsidRPr="001B547A">
        <w:rPr>
          <w:lang w:val="uk-UA"/>
        </w:rPr>
        <w:t>„</w:t>
      </w:r>
      <w:r w:rsidR="00F12E75" w:rsidRPr="00F12E75">
        <w:rPr>
          <w:lang w:val="uk-UA"/>
        </w:rPr>
        <w:t>професійну</w:t>
      </w:r>
      <w:proofErr w:type="spellEnd"/>
      <w:r w:rsidR="00F12E75" w:rsidRPr="00F12E75">
        <w:rPr>
          <w:lang w:val="uk-UA"/>
        </w:rPr>
        <w:t xml:space="preserve"> (професійно-технічну) освіту (на оплату послуг з підготовки кадрів на умовах регіонального замовлення у закладах професійної (професійно-технічної) освіти та інших закладах освіти державн</w:t>
      </w:r>
      <w:r w:rsidR="00CC14D7">
        <w:rPr>
          <w:lang w:val="uk-UA"/>
        </w:rPr>
        <w:t>ої та/або комунальної власності</w:t>
      </w:r>
      <w:r w:rsidR="00CC14D7" w:rsidRPr="001B547A">
        <w:rPr>
          <w:lang w:val="uk-UA"/>
        </w:rPr>
        <w:t>”</w:t>
      </w:r>
      <w:r w:rsidR="006B27E9">
        <w:rPr>
          <w:lang w:val="uk-UA"/>
        </w:rPr>
        <w:t>.</w:t>
      </w:r>
    </w:p>
    <w:p w:rsidR="00F12E75" w:rsidRPr="00F12E75" w:rsidRDefault="004A2283" w:rsidP="00F12E75">
      <w:pPr>
        <w:ind w:firstLine="709"/>
        <w:jc w:val="both"/>
        <w:rPr>
          <w:lang w:val="uk-UA"/>
        </w:rPr>
      </w:pPr>
      <w:r>
        <w:rPr>
          <w:lang w:val="uk-UA"/>
        </w:rPr>
        <w:t xml:space="preserve">1.3. </w:t>
      </w:r>
      <w:r w:rsidR="006B27E9">
        <w:rPr>
          <w:lang w:val="uk-UA"/>
        </w:rPr>
        <w:t>С</w:t>
      </w:r>
      <w:r w:rsidR="00F12E75" w:rsidRPr="00F12E75">
        <w:rPr>
          <w:lang w:val="uk-UA"/>
        </w:rPr>
        <w:t>таттю 91</w:t>
      </w:r>
      <w:r>
        <w:rPr>
          <w:lang w:val="uk-UA"/>
        </w:rPr>
        <w:t xml:space="preserve"> </w:t>
      </w:r>
      <w:proofErr w:type="spellStart"/>
      <w:r w:rsidRPr="001B547A">
        <w:rPr>
          <w:lang w:val="uk-UA"/>
        </w:rPr>
        <w:t>„</w:t>
      </w:r>
      <w:r w:rsidRPr="004A2283">
        <w:rPr>
          <w:rStyle w:val="rvts0"/>
          <w:lang w:val="uk-UA"/>
        </w:rPr>
        <w:t>Видатки</w:t>
      </w:r>
      <w:proofErr w:type="spellEnd"/>
      <w:r w:rsidRPr="004A2283">
        <w:rPr>
          <w:rStyle w:val="rvts0"/>
          <w:lang w:val="uk-UA"/>
        </w:rPr>
        <w:t xml:space="preserve"> місцевих бюджетів, що можуть здійснюватися з усіх місцевих бюджеті</w:t>
      </w:r>
      <w:r>
        <w:rPr>
          <w:rStyle w:val="rvts0"/>
          <w:lang w:val="uk-UA"/>
        </w:rPr>
        <w:t>в</w:t>
      </w:r>
      <w:r w:rsidR="006B27E9" w:rsidRPr="001B547A">
        <w:rPr>
          <w:lang w:val="uk-UA"/>
        </w:rPr>
        <w:t>”</w:t>
      </w:r>
      <w:r w:rsidR="006B27E9">
        <w:rPr>
          <w:lang w:val="uk-UA"/>
        </w:rPr>
        <w:t xml:space="preserve"> </w:t>
      </w:r>
      <w:r w:rsidR="00F12E75" w:rsidRPr="00F12E75">
        <w:rPr>
          <w:lang w:val="uk-UA"/>
        </w:rPr>
        <w:t xml:space="preserve">доповнити підпунктом такого змісту: </w:t>
      </w:r>
      <w:proofErr w:type="spellStart"/>
      <w:r w:rsidR="00CC14D7" w:rsidRPr="001B547A">
        <w:rPr>
          <w:lang w:val="uk-UA"/>
        </w:rPr>
        <w:t>„</w:t>
      </w:r>
      <w:r w:rsidR="00F12E75" w:rsidRPr="00F12E75">
        <w:rPr>
          <w:lang w:val="uk-UA"/>
        </w:rPr>
        <w:t>Установити</w:t>
      </w:r>
      <w:proofErr w:type="spellEnd"/>
      <w:r w:rsidR="00F12E75" w:rsidRPr="00F12E75">
        <w:rPr>
          <w:lang w:val="uk-UA"/>
        </w:rPr>
        <w:t>, що з бюджетів міст обласного значення – обласних центрів здійснюються видатки на оплату послуг з підготовки кадрів на умовах регіонального замовлення у закладах професійної (професійно-технічної) освіти та інших закладах освіти державної та/або комунальної власності, які розташовані на території міст обласного значення</w:t>
      </w:r>
      <w:r w:rsidR="00CC14D7">
        <w:rPr>
          <w:lang w:val="uk-UA"/>
        </w:rPr>
        <w:t xml:space="preserve"> – </w:t>
      </w:r>
      <w:r w:rsidR="00F12E75" w:rsidRPr="00F12E75">
        <w:rPr>
          <w:lang w:val="uk-UA"/>
        </w:rPr>
        <w:t>обласних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 xml:space="preserve">центрів, </w:t>
      </w:r>
      <w:r w:rsidR="006B27E9">
        <w:rPr>
          <w:lang w:val="uk-UA"/>
        </w:rPr>
        <w:t>у</w:t>
      </w:r>
      <w:r w:rsidR="00F12E75" w:rsidRPr="00F12E75">
        <w:rPr>
          <w:lang w:val="uk-UA"/>
        </w:rPr>
        <w:t xml:space="preserve"> обсягах, які визначаються пропорційно кількості здобувачів освіти (таких закладів) з місцем реєстрації на території міст обласного значення</w:t>
      </w:r>
      <w:r w:rsidR="00CC14D7">
        <w:rPr>
          <w:lang w:val="uk-UA"/>
        </w:rPr>
        <w:t xml:space="preserve"> – </w:t>
      </w:r>
      <w:r w:rsidR="00F12E75" w:rsidRPr="00F12E75">
        <w:rPr>
          <w:lang w:val="uk-UA"/>
        </w:rPr>
        <w:t>обласних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>центрів. Міська рада (міста обласного значення</w:t>
      </w:r>
      <w:r w:rsidR="00CC14D7">
        <w:rPr>
          <w:lang w:val="uk-UA"/>
        </w:rPr>
        <w:t xml:space="preserve"> – </w:t>
      </w:r>
      <w:r w:rsidR="00F12E75" w:rsidRPr="00F12E75">
        <w:rPr>
          <w:lang w:val="uk-UA"/>
        </w:rPr>
        <w:t>обласного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 xml:space="preserve">центру) приймає рішення про передачу коштів на здійснення таких видатків обласній раді та затверджує </w:t>
      </w:r>
      <w:r w:rsidR="006B27E9">
        <w:rPr>
          <w:lang w:val="uk-UA"/>
        </w:rPr>
        <w:t>у</w:t>
      </w:r>
      <w:r w:rsidR="00F12E75" w:rsidRPr="00F12E75">
        <w:rPr>
          <w:lang w:val="uk-UA"/>
        </w:rPr>
        <w:t xml:space="preserve"> міському бюджеті (міста обласного значення</w:t>
      </w:r>
      <w:r w:rsidR="00CC14D7">
        <w:rPr>
          <w:lang w:val="uk-UA"/>
        </w:rPr>
        <w:t xml:space="preserve"> – </w:t>
      </w:r>
      <w:r w:rsidR="00F12E75" w:rsidRPr="00F12E75">
        <w:rPr>
          <w:lang w:val="uk-UA"/>
        </w:rPr>
        <w:t>обласного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>центру) обсяги міжбюджетних трансфертів з міського бюджету (міста обласного значення</w:t>
      </w:r>
      <w:r w:rsidR="00CC14D7">
        <w:rPr>
          <w:lang w:val="uk-UA"/>
        </w:rPr>
        <w:t xml:space="preserve"> – </w:t>
      </w:r>
      <w:r w:rsidR="00F12E75" w:rsidRPr="00F12E75">
        <w:rPr>
          <w:lang w:val="uk-UA"/>
        </w:rPr>
        <w:t>обласного</w:t>
      </w:r>
      <w:r w:rsidR="00CC14D7">
        <w:rPr>
          <w:lang w:val="uk-UA"/>
        </w:rPr>
        <w:t xml:space="preserve"> </w:t>
      </w:r>
      <w:r w:rsidR="00F12E75" w:rsidRPr="00F12E75">
        <w:rPr>
          <w:lang w:val="uk-UA"/>
        </w:rPr>
        <w:t>центру) обласному бюджету. При цьому обсяги зазначених міжбюджетних трансфертів та порядок їх перерахування визначаються за формулою, яка затверджується Кабінетом Міністрів України і враховує професію та рівень кваліфікації випускників</w:t>
      </w:r>
      <w:r w:rsidR="00CC14D7" w:rsidRPr="001B547A">
        <w:rPr>
          <w:lang w:val="uk-UA"/>
        </w:rPr>
        <w:t>”</w:t>
      </w:r>
      <w:r w:rsidR="00CC14D7">
        <w:rPr>
          <w:lang w:val="uk-UA"/>
        </w:rPr>
        <w:t>.</w:t>
      </w:r>
    </w:p>
    <w:p w:rsidR="00F12E75" w:rsidRPr="00F12E75" w:rsidRDefault="006B27E9" w:rsidP="00F12E7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F12E75" w:rsidRPr="00F12E75">
        <w:rPr>
          <w:lang w:val="uk-UA"/>
        </w:rPr>
        <w:t>Кабінету Міністрів України спільно з Верховною Радою України запровадити:</w:t>
      </w:r>
    </w:p>
    <w:p w:rsidR="00F12E75" w:rsidRPr="00F12E75" w:rsidRDefault="006B27E9" w:rsidP="00F12E75">
      <w:pPr>
        <w:ind w:firstLine="709"/>
        <w:jc w:val="both"/>
        <w:rPr>
          <w:lang w:val="uk-UA"/>
        </w:rPr>
      </w:pPr>
      <w:r>
        <w:rPr>
          <w:lang w:val="uk-UA"/>
        </w:rPr>
        <w:t>2.1. Р</w:t>
      </w:r>
      <w:r w:rsidR="00F12E75" w:rsidRPr="00F12E75">
        <w:rPr>
          <w:lang w:val="uk-UA"/>
        </w:rPr>
        <w:t xml:space="preserve">озробку та впровадження методики фінансування закладів професійно-технічної освіти від кількості контингенту з визначенням вартості підготовки на </w:t>
      </w:r>
      <w:r w:rsidR="00CC14D7">
        <w:rPr>
          <w:lang w:val="uk-UA"/>
        </w:rPr>
        <w:t>одного</w:t>
      </w:r>
      <w:r>
        <w:rPr>
          <w:lang w:val="uk-UA"/>
        </w:rPr>
        <w:t xml:space="preserve"> учня у</w:t>
      </w:r>
      <w:r w:rsidR="00F12E75" w:rsidRPr="00F12E75">
        <w:rPr>
          <w:lang w:val="uk-UA"/>
        </w:rPr>
        <w:t xml:space="preserve"> залежності від професії та рівня підготовки</w:t>
      </w:r>
      <w:r>
        <w:rPr>
          <w:lang w:val="uk-UA"/>
        </w:rPr>
        <w:t>.</w:t>
      </w:r>
    </w:p>
    <w:p w:rsidR="00F12E75" w:rsidRPr="00F12E75" w:rsidRDefault="006B27E9" w:rsidP="00F12E75">
      <w:pPr>
        <w:ind w:firstLine="709"/>
        <w:jc w:val="both"/>
        <w:rPr>
          <w:lang w:val="uk-UA"/>
        </w:rPr>
      </w:pPr>
      <w:r>
        <w:rPr>
          <w:lang w:val="uk-UA"/>
        </w:rPr>
        <w:t>2.2.</w:t>
      </w:r>
      <w:r>
        <w:rPr>
          <w:lang w:val="uk-UA"/>
        </w:rPr>
        <w:tab/>
        <w:t>В</w:t>
      </w:r>
      <w:r w:rsidR="00F12E75" w:rsidRPr="00F12E75">
        <w:rPr>
          <w:lang w:val="uk-UA"/>
        </w:rPr>
        <w:t xml:space="preserve">изначення </w:t>
      </w:r>
      <w:r>
        <w:rPr>
          <w:lang w:val="uk-UA"/>
        </w:rPr>
        <w:t>у</w:t>
      </w:r>
      <w:r w:rsidR="00F12E75" w:rsidRPr="00F12E75">
        <w:rPr>
          <w:lang w:val="uk-UA"/>
        </w:rPr>
        <w:t xml:space="preserve"> бюджеті та податковій базі конкретних джерел надходжень коштів на утримання закла</w:t>
      </w:r>
      <w:r>
        <w:rPr>
          <w:lang w:val="uk-UA"/>
        </w:rPr>
        <w:t>дів професійно-технічної освіти.</w:t>
      </w:r>
    </w:p>
    <w:p w:rsidR="00F12E75" w:rsidRPr="00F12E75" w:rsidRDefault="005113DA" w:rsidP="00F12E75">
      <w:pPr>
        <w:ind w:firstLine="709"/>
        <w:jc w:val="both"/>
        <w:rPr>
          <w:lang w:val="uk-UA"/>
        </w:rPr>
      </w:pPr>
      <w:r>
        <w:rPr>
          <w:lang w:val="uk-UA"/>
        </w:rPr>
        <w:t>2.3.</w:t>
      </w:r>
      <w:r>
        <w:rPr>
          <w:lang w:val="uk-UA"/>
        </w:rPr>
        <w:tab/>
        <w:t>У</w:t>
      </w:r>
      <w:r w:rsidR="00F12E75" w:rsidRPr="00F12E75">
        <w:rPr>
          <w:lang w:val="uk-UA"/>
        </w:rPr>
        <w:t>провадження державної освітньої субвенції на оплату праці педагогічним працівникам професійно-теоретичної та професійно-практичної підготовки (зараз – лише на викладачів загальноосвітнього циклу)</w:t>
      </w:r>
      <w:r>
        <w:rPr>
          <w:lang w:val="uk-UA"/>
        </w:rPr>
        <w:t>.</w:t>
      </w:r>
    </w:p>
    <w:p w:rsidR="00F12E75" w:rsidRPr="00F12E75" w:rsidRDefault="00F12E75" w:rsidP="00F12E75">
      <w:pPr>
        <w:ind w:firstLine="709"/>
        <w:jc w:val="both"/>
        <w:rPr>
          <w:lang w:val="uk-UA"/>
        </w:rPr>
      </w:pPr>
      <w:r w:rsidRPr="00F12E75">
        <w:rPr>
          <w:lang w:val="uk-UA"/>
        </w:rPr>
        <w:t>2.4.</w:t>
      </w:r>
      <w:r w:rsidRPr="00F12E75">
        <w:rPr>
          <w:lang w:val="uk-UA"/>
        </w:rPr>
        <w:tab/>
      </w:r>
      <w:r w:rsidR="005113DA">
        <w:rPr>
          <w:lang w:val="uk-UA"/>
        </w:rPr>
        <w:t>У</w:t>
      </w:r>
      <w:r w:rsidRPr="00F12E75">
        <w:rPr>
          <w:lang w:val="uk-UA"/>
        </w:rPr>
        <w:t>правління всіма державними закладами професійно-технічної освіти на рівні не нижче обласного з наступною передачею таких закладів до обласної комунальної власності із запровадженням публічно-громадської моделі управління (наглядова рада як складова системи управління)</w:t>
      </w:r>
      <w:r w:rsidR="005113DA">
        <w:rPr>
          <w:lang w:val="uk-UA"/>
        </w:rPr>
        <w:t>.</w:t>
      </w:r>
    </w:p>
    <w:p w:rsidR="00F12E75" w:rsidRPr="00F12E75" w:rsidRDefault="005113DA" w:rsidP="00F12E75">
      <w:pPr>
        <w:ind w:firstLine="709"/>
        <w:jc w:val="both"/>
        <w:rPr>
          <w:lang w:val="uk-UA"/>
        </w:rPr>
      </w:pPr>
      <w:r>
        <w:rPr>
          <w:lang w:val="uk-UA"/>
        </w:rPr>
        <w:t>2.5.</w:t>
      </w:r>
      <w:r>
        <w:rPr>
          <w:lang w:val="uk-UA"/>
        </w:rPr>
        <w:tab/>
        <w:t>У</w:t>
      </w:r>
      <w:r w:rsidR="00F12E75" w:rsidRPr="00F12E75">
        <w:rPr>
          <w:lang w:val="uk-UA"/>
        </w:rPr>
        <w:t>досконалення Порядку формування регіонального зам</w:t>
      </w:r>
      <w:bookmarkStart w:id="0" w:name="_GoBack"/>
      <w:bookmarkEnd w:id="0"/>
      <w:r w:rsidR="00F12E75" w:rsidRPr="00F12E75">
        <w:rPr>
          <w:lang w:val="uk-UA"/>
        </w:rPr>
        <w:t>овлення на підготовку робітничих кадрів та молодших спеціалістів.</w:t>
      </w:r>
    </w:p>
    <w:p w:rsidR="00F12E75" w:rsidRPr="00F12E75" w:rsidRDefault="00F12E75" w:rsidP="00F12E75">
      <w:pPr>
        <w:ind w:firstLine="709"/>
        <w:jc w:val="both"/>
        <w:rPr>
          <w:lang w:val="uk-UA"/>
        </w:rPr>
      </w:pPr>
      <w:r w:rsidRPr="00F12E75">
        <w:rPr>
          <w:lang w:val="uk-UA"/>
        </w:rPr>
        <w:t xml:space="preserve">Сподіваємося на підтримку </w:t>
      </w:r>
      <w:r w:rsidR="005113DA">
        <w:rPr>
          <w:lang w:val="uk-UA"/>
        </w:rPr>
        <w:t>і</w:t>
      </w:r>
      <w:r w:rsidRPr="00F12E75">
        <w:rPr>
          <w:lang w:val="uk-UA"/>
        </w:rPr>
        <w:t xml:space="preserve"> взаєморозуміння.</w:t>
      </w:r>
    </w:p>
    <w:p w:rsidR="00817352" w:rsidRDefault="00817352" w:rsidP="00F12E75">
      <w:pPr>
        <w:rPr>
          <w:lang w:val="uk-UA"/>
        </w:rPr>
      </w:pPr>
    </w:p>
    <w:p w:rsidR="00B149B5" w:rsidRDefault="00B149B5" w:rsidP="00B149B5">
      <w:pPr>
        <w:ind w:left="4820" w:right="282"/>
        <w:rPr>
          <w:i/>
          <w:lang w:val="uk-UA"/>
        </w:rPr>
      </w:pPr>
      <w:r>
        <w:rPr>
          <w:i/>
          <w:lang w:val="uk-UA"/>
        </w:rPr>
        <w:t xml:space="preserve">(Схвалено на пленарному засіданні </w:t>
      </w:r>
    </w:p>
    <w:p w:rsidR="00B149B5" w:rsidRDefault="00AC4A67" w:rsidP="00B149B5">
      <w:pPr>
        <w:ind w:left="4820" w:right="282"/>
        <w:rPr>
          <w:i/>
          <w:lang w:val="uk-UA"/>
        </w:rPr>
      </w:pPr>
      <w:r>
        <w:rPr>
          <w:i/>
          <w:lang w:val="uk-UA"/>
        </w:rPr>
        <w:t xml:space="preserve">п’ятнадцятої </w:t>
      </w:r>
      <w:r w:rsidR="00B149B5">
        <w:rPr>
          <w:i/>
          <w:lang w:val="uk-UA"/>
        </w:rPr>
        <w:t>сесії Дніпропетровської обласної ради VII скликання)</w:t>
      </w:r>
    </w:p>
    <w:p w:rsidR="00817352" w:rsidRPr="00817352" w:rsidRDefault="00817352" w:rsidP="00B149B5">
      <w:pPr>
        <w:ind w:right="282"/>
        <w:jc w:val="right"/>
        <w:rPr>
          <w:i/>
          <w:lang w:val="uk-UA"/>
        </w:rPr>
      </w:pPr>
    </w:p>
    <w:sectPr w:rsidR="00817352" w:rsidRPr="00817352" w:rsidSect="000866A5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F3" w:rsidRDefault="00EA27F3">
      <w:r>
        <w:separator/>
      </w:r>
    </w:p>
  </w:endnote>
  <w:endnote w:type="continuationSeparator" w:id="0">
    <w:p w:rsidR="00EA27F3" w:rsidRDefault="00E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F3" w:rsidRDefault="00EA27F3">
      <w:r>
        <w:separator/>
      </w:r>
    </w:p>
  </w:footnote>
  <w:footnote w:type="continuationSeparator" w:id="0">
    <w:p w:rsidR="00EA27F3" w:rsidRDefault="00EA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E" w:rsidRPr="00B70A9E" w:rsidRDefault="00AD59D7" w:rsidP="00B70A9E">
    <w:pPr>
      <w:pStyle w:val="a3"/>
      <w:jc w:val="center"/>
    </w:pPr>
    <w:r>
      <w:fldChar w:fldCharType="begin"/>
    </w:r>
    <w:r w:rsidR="00A33799">
      <w:instrText xml:space="preserve"> PAGE   \* MERGEFORMAT </w:instrText>
    </w:r>
    <w:r>
      <w:fldChar w:fldCharType="separate"/>
    </w:r>
    <w:r w:rsidR="005113D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D"/>
    <w:rsid w:val="00023946"/>
    <w:rsid w:val="00074A64"/>
    <w:rsid w:val="000B5782"/>
    <w:rsid w:val="000C6E70"/>
    <w:rsid w:val="000E0AC4"/>
    <w:rsid w:val="00107600"/>
    <w:rsid w:val="00120354"/>
    <w:rsid w:val="00182C5C"/>
    <w:rsid w:val="002546BE"/>
    <w:rsid w:val="002C3FB8"/>
    <w:rsid w:val="0030059B"/>
    <w:rsid w:val="00371396"/>
    <w:rsid w:val="0042383C"/>
    <w:rsid w:val="00427A5C"/>
    <w:rsid w:val="0044570F"/>
    <w:rsid w:val="004675C0"/>
    <w:rsid w:val="00481C48"/>
    <w:rsid w:val="00482465"/>
    <w:rsid w:val="004A2283"/>
    <w:rsid w:val="004B072D"/>
    <w:rsid w:val="004B6AB1"/>
    <w:rsid w:val="004C4E2C"/>
    <w:rsid w:val="004D7C7A"/>
    <w:rsid w:val="005113DA"/>
    <w:rsid w:val="00513345"/>
    <w:rsid w:val="005864DC"/>
    <w:rsid w:val="005932ED"/>
    <w:rsid w:val="005C6A62"/>
    <w:rsid w:val="006018A0"/>
    <w:rsid w:val="00606146"/>
    <w:rsid w:val="006316B0"/>
    <w:rsid w:val="00645ECC"/>
    <w:rsid w:val="00666E82"/>
    <w:rsid w:val="00680DD7"/>
    <w:rsid w:val="006B27E9"/>
    <w:rsid w:val="006B3D5E"/>
    <w:rsid w:val="006B7FD7"/>
    <w:rsid w:val="006C1FFD"/>
    <w:rsid w:val="006C26CF"/>
    <w:rsid w:val="006D6697"/>
    <w:rsid w:val="006E4AF2"/>
    <w:rsid w:val="0072062F"/>
    <w:rsid w:val="00763E68"/>
    <w:rsid w:val="007970E0"/>
    <w:rsid w:val="00807D51"/>
    <w:rsid w:val="00817352"/>
    <w:rsid w:val="0085049E"/>
    <w:rsid w:val="0085243C"/>
    <w:rsid w:val="00862F69"/>
    <w:rsid w:val="00884D03"/>
    <w:rsid w:val="0089334C"/>
    <w:rsid w:val="008F545F"/>
    <w:rsid w:val="0094289D"/>
    <w:rsid w:val="00943777"/>
    <w:rsid w:val="00960BF0"/>
    <w:rsid w:val="009854A3"/>
    <w:rsid w:val="00A00257"/>
    <w:rsid w:val="00A33799"/>
    <w:rsid w:val="00A36AE9"/>
    <w:rsid w:val="00A8509A"/>
    <w:rsid w:val="00A9078F"/>
    <w:rsid w:val="00AA5BD4"/>
    <w:rsid w:val="00AB0C0F"/>
    <w:rsid w:val="00AC4A67"/>
    <w:rsid w:val="00AC7061"/>
    <w:rsid w:val="00AD59D7"/>
    <w:rsid w:val="00B0344F"/>
    <w:rsid w:val="00B149B5"/>
    <w:rsid w:val="00B17353"/>
    <w:rsid w:val="00B428FD"/>
    <w:rsid w:val="00B471C8"/>
    <w:rsid w:val="00B62CCE"/>
    <w:rsid w:val="00BC7A8B"/>
    <w:rsid w:val="00BD31FD"/>
    <w:rsid w:val="00BF3753"/>
    <w:rsid w:val="00C06FE4"/>
    <w:rsid w:val="00C1689B"/>
    <w:rsid w:val="00C31054"/>
    <w:rsid w:val="00C62580"/>
    <w:rsid w:val="00C66D08"/>
    <w:rsid w:val="00C97D33"/>
    <w:rsid w:val="00CB5941"/>
    <w:rsid w:val="00CC0A31"/>
    <w:rsid w:val="00CC14D7"/>
    <w:rsid w:val="00CC31DC"/>
    <w:rsid w:val="00CC546A"/>
    <w:rsid w:val="00CE7A7F"/>
    <w:rsid w:val="00D10E3F"/>
    <w:rsid w:val="00D57ACD"/>
    <w:rsid w:val="00D8066A"/>
    <w:rsid w:val="00D81801"/>
    <w:rsid w:val="00D908F8"/>
    <w:rsid w:val="00DC607D"/>
    <w:rsid w:val="00E11E16"/>
    <w:rsid w:val="00E511C3"/>
    <w:rsid w:val="00EA27F3"/>
    <w:rsid w:val="00F12E75"/>
    <w:rsid w:val="00F50F44"/>
    <w:rsid w:val="00F6776A"/>
    <w:rsid w:val="00F724F0"/>
    <w:rsid w:val="00FD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paragraph" w:styleId="1">
    <w:name w:val="heading 1"/>
    <w:basedOn w:val="a"/>
    <w:link w:val="10"/>
    <w:uiPriority w:val="9"/>
    <w:qFormat/>
    <w:rsid w:val="00CC0A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81C4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unhideWhenUsed/>
    <w:rsid w:val="00481C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A31"/>
    <w:rPr>
      <w:rFonts w:eastAsia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paragraph" w:styleId="1">
    <w:name w:val="heading 1"/>
    <w:basedOn w:val="a"/>
    <w:link w:val="10"/>
    <w:uiPriority w:val="9"/>
    <w:qFormat/>
    <w:rsid w:val="00CC0A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81C4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unhideWhenUsed/>
    <w:rsid w:val="00481C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A31"/>
    <w:rPr>
      <w:rFonts w:eastAsia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8AD9-E848-4835-A62A-B6DB2C68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2018-11-02T08:07:00Z</cp:lastPrinted>
  <dcterms:created xsi:type="dcterms:W3CDTF">2018-10-31T12:55:00Z</dcterms:created>
  <dcterms:modified xsi:type="dcterms:W3CDTF">2018-11-02T08:08:00Z</dcterms:modified>
</cp:coreProperties>
</file>