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2B" w:rsidRDefault="0026376D" w:rsidP="005D3D68">
      <w:pPr>
        <w:shd w:val="clear" w:color="auto" w:fill="FFFFFF"/>
        <w:spacing w:after="0" w:line="240" w:lineRule="auto"/>
        <w:ind w:firstLine="9923"/>
        <w:rPr>
          <w:rFonts w:ascii="Times New Roman" w:eastAsia="Times New Roman" w:hAnsi="Times New Roman"/>
          <w:sz w:val="28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</w:t>
      </w:r>
    </w:p>
    <w:p w:rsidR="005D3D68" w:rsidRPr="001329B5" w:rsidRDefault="006C6D1F" w:rsidP="006C6D1F">
      <w:pPr>
        <w:shd w:val="clear" w:color="auto" w:fill="FFFFFF"/>
        <w:spacing w:after="0" w:line="240" w:lineRule="auto"/>
        <w:ind w:left="9912" w:firstLine="578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5D3D68" w:rsidRPr="001329B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Додаток 1 </w:t>
      </w:r>
    </w:p>
    <w:p w:rsidR="0026376D" w:rsidRDefault="0026376D" w:rsidP="008C63F9">
      <w:pPr>
        <w:shd w:val="clear" w:color="auto" w:fill="FFFFFF"/>
        <w:spacing w:after="0" w:line="240" w:lineRule="auto"/>
        <w:ind w:left="9912" w:firstLine="11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</w:t>
      </w:r>
      <w:r w:rsidR="005D3D68" w:rsidRPr="00D63324">
        <w:rPr>
          <w:rFonts w:ascii="Times New Roman" w:eastAsia="Times New Roman" w:hAnsi="Times New Roman"/>
          <w:sz w:val="28"/>
          <w:szCs w:val="24"/>
          <w:lang w:val="uk-UA" w:eastAsia="ru-RU"/>
        </w:rPr>
        <w:t>до Звіту з</w:t>
      </w:r>
      <w:r w:rsidR="008C63F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а результатами </w:t>
      </w:r>
      <w:r w:rsidR="005D3D68" w:rsidRPr="00D6332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оцінки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8C63F9" w:rsidRDefault="0026376D" w:rsidP="008C63F9">
      <w:pPr>
        <w:shd w:val="clear" w:color="auto" w:fill="FFFFFF"/>
        <w:spacing w:after="0" w:line="240" w:lineRule="auto"/>
        <w:ind w:left="9912" w:firstLine="11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</w:t>
      </w:r>
      <w:r w:rsidR="005D3D68" w:rsidRPr="00D6332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корупційних ризиків у діяльності </w:t>
      </w:r>
    </w:p>
    <w:p w:rsidR="008C63F9" w:rsidRDefault="0026376D" w:rsidP="008C63F9">
      <w:pPr>
        <w:shd w:val="clear" w:color="auto" w:fill="FFFFFF"/>
        <w:spacing w:after="0" w:line="240" w:lineRule="auto"/>
        <w:ind w:left="9912" w:firstLine="11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</w:t>
      </w:r>
      <w:r w:rsidR="001329B5">
        <w:rPr>
          <w:rFonts w:ascii="Times New Roman" w:eastAsia="Times New Roman" w:hAnsi="Times New Roman"/>
          <w:sz w:val="28"/>
          <w:szCs w:val="24"/>
          <w:lang w:val="uk-UA" w:eastAsia="ru-RU"/>
        </w:rPr>
        <w:t>Дніпропетровської обласної ради</w:t>
      </w:r>
    </w:p>
    <w:p w:rsidR="0026376D" w:rsidRPr="00D63324" w:rsidRDefault="0026376D" w:rsidP="008C63F9">
      <w:pPr>
        <w:shd w:val="clear" w:color="auto" w:fill="FFFFFF"/>
        <w:spacing w:after="0" w:line="240" w:lineRule="auto"/>
        <w:ind w:left="9912" w:firstLine="11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364F2B" w:rsidRDefault="00364F2B" w:rsidP="005D3D6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Опис </w:t>
      </w:r>
      <w:r w:rsidR="005D3D68" w:rsidRPr="004E48DD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і</w:t>
      </w:r>
      <w:r w:rsidR="0045150F" w:rsidRPr="004E48DD">
        <w:rPr>
          <w:rFonts w:ascii="Times New Roman" w:hAnsi="Times New Roman" w:cs="Times New Roman"/>
          <w:b/>
          <w:sz w:val="28"/>
          <w:lang w:val="uk-UA"/>
        </w:rPr>
        <w:t>дентифікован</w:t>
      </w:r>
      <w:r w:rsidR="005D3D68" w:rsidRPr="004E48DD">
        <w:rPr>
          <w:rFonts w:ascii="Times New Roman" w:hAnsi="Times New Roman" w:cs="Times New Roman"/>
          <w:b/>
          <w:sz w:val="28"/>
          <w:lang w:val="uk-UA"/>
        </w:rPr>
        <w:t>их</w:t>
      </w:r>
      <w:r w:rsidR="0045150F" w:rsidRPr="004E48DD">
        <w:rPr>
          <w:rFonts w:ascii="Times New Roman" w:hAnsi="Times New Roman" w:cs="Times New Roman"/>
          <w:b/>
          <w:sz w:val="28"/>
          <w:lang w:val="uk-UA"/>
        </w:rPr>
        <w:t xml:space="preserve"> корупційн</w:t>
      </w:r>
      <w:r w:rsidR="005D3D68" w:rsidRPr="004E48DD">
        <w:rPr>
          <w:rFonts w:ascii="Times New Roman" w:hAnsi="Times New Roman" w:cs="Times New Roman"/>
          <w:b/>
          <w:sz w:val="28"/>
          <w:lang w:val="uk-UA"/>
        </w:rPr>
        <w:t xml:space="preserve">их ризиків у діяльності </w:t>
      </w:r>
      <w:r w:rsidR="001329B5" w:rsidRPr="001329B5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Дніпропетровської обласної ради</w:t>
      </w:r>
      <w:r w:rsidR="0045150F" w:rsidRPr="001329B5">
        <w:rPr>
          <w:rFonts w:ascii="Times New Roman" w:hAnsi="Times New Roman" w:cs="Times New Roman"/>
          <w:b/>
          <w:sz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45150F" w:rsidRPr="004E48DD" w:rsidRDefault="0045150F" w:rsidP="005D3D6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E48DD">
        <w:rPr>
          <w:rFonts w:ascii="Times New Roman" w:hAnsi="Times New Roman" w:cs="Times New Roman"/>
          <w:b/>
          <w:sz w:val="28"/>
          <w:lang w:val="uk-UA"/>
        </w:rPr>
        <w:t>чинники корупційних ризиків</w:t>
      </w:r>
      <w:r w:rsidR="001329B5">
        <w:rPr>
          <w:rFonts w:ascii="Times New Roman" w:hAnsi="Times New Roman" w:cs="Times New Roman"/>
          <w:b/>
          <w:sz w:val="28"/>
          <w:lang w:val="uk-UA"/>
        </w:rPr>
        <w:t>,</w:t>
      </w:r>
      <w:r w:rsidRPr="004E48DD">
        <w:rPr>
          <w:rFonts w:ascii="Times New Roman" w:hAnsi="Times New Roman" w:cs="Times New Roman"/>
          <w:b/>
          <w:sz w:val="28"/>
          <w:lang w:val="uk-UA"/>
        </w:rPr>
        <w:t xml:space="preserve"> та можливі наслідки корупційного правопорушення </w:t>
      </w:r>
      <w:r w:rsidR="005D3D68" w:rsidRPr="004E48DD">
        <w:rPr>
          <w:rFonts w:ascii="Times New Roman" w:hAnsi="Times New Roman" w:cs="Times New Roman"/>
          <w:b/>
          <w:sz w:val="28"/>
          <w:lang w:val="uk-UA"/>
        </w:rPr>
        <w:t xml:space="preserve">чи правопорушення, </w:t>
      </w:r>
      <w:r w:rsidRPr="004E48DD">
        <w:rPr>
          <w:rFonts w:ascii="Times New Roman" w:hAnsi="Times New Roman" w:cs="Times New Roman"/>
          <w:b/>
          <w:sz w:val="28"/>
          <w:lang w:val="uk-UA"/>
        </w:rPr>
        <w:t>пов’язаного з корупцією</w:t>
      </w:r>
    </w:p>
    <w:p w:rsidR="00F26F31" w:rsidRPr="00D63324" w:rsidRDefault="00F26F31" w:rsidP="005D3D6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969"/>
        <w:gridCol w:w="3828"/>
        <w:gridCol w:w="2551"/>
      </w:tblGrid>
      <w:tr w:rsidR="009A7EA3" w:rsidRPr="0015778C" w:rsidTr="006C6D1F">
        <w:trPr>
          <w:tblHeader/>
        </w:trPr>
        <w:tc>
          <w:tcPr>
            <w:tcW w:w="567" w:type="dxa"/>
          </w:tcPr>
          <w:p w:rsidR="000F7A97" w:rsidRDefault="006C6D1F" w:rsidP="006C6D1F">
            <w:pPr>
              <w:tabs>
                <w:tab w:val="left" w:pos="263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A7EA3" w:rsidRPr="000F7A97" w:rsidRDefault="000F7A97" w:rsidP="000F7A97">
            <w:pPr>
              <w:tabs>
                <w:tab w:val="left" w:pos="263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6C6D1F" w:rsidRPr="000F7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3544" w:type="dxa"/>
            <w:vAlign w:val="center"/>
          </w:tcPr>
          <w:p w:rsidR="009A7EA3" w:rsidRPr="000F7A97" w:rsidRDefault="009A7EA3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Ідентифікований корупційний ризик</w:t>
            </w:r>
          </w:p>
        </w:tc>
        <w:tc>
          <w:tcPr>
            <w:tcW w:w="3969" w:type="dxa"/>
            <w:vAlign w:val="center"/>
          </w:tcPr>
          <w:p w:rsidR="009A7EA3" w:rsidRPr="000F7A97" w:rsidRDefault="009A7EA3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ідентифікованого корупційного ризику</w:t>
            </w:r>
          </w:p>
        </w:tc>
        <w:tc>
          <w:tcPr>
            <w:tcW w:w="3828" w:type="dxa"/>
            <w:vAlign w:val="center"/>
          </w:tcPr>
          <w:p w:rsidR="009A7EA3" w:rsidRPr="000F7A97" w:rsidRDefault="009A7EA3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Чинники корупційного ризику</w:t>
            </w:r>
          </w:p>
        </w:tc>
        <w:tc>
          <w:tcPr>
            <w:tcW w:w="2551" w:type="dxa"/>
            <w:vAlign w:val="center"/>
          </w:tcPr>
          <w:p w:rsidR="009A7EA3" w:rsidRPr="000F7A97" w:rsidRDefault="009A7EA3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A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Можливі наслідки корупційного правопорушення чи правопорушення, пов’язаного з корупцією</w:t>
            </w:r>
          </w:p>
        </w:tc>
      </w:tr>
      <w:tr w:rsidR="009A7EA3" w:rsidRPr="0015778C" w:rsidTr="006C6D1F">
        <w:trPr>
          <w:trHeight w:val="2064"/>
        </w:trPr>
        <w:tc>
          <w:tcPr>
            <w:tcW w:w="567" w:type="dxa"/>
          </w:tcPr>
          <w:p w:rsidR="009A7EA3" w:rsidRPr="0015778C" w:rsidRDefault="006C6D1F" w:rsidP="001329B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</w:tcPr>
          <w:p w:rsidR="009A7EA3" w:rsidRPr="0015778C" w:rsidRDefault="009A7EA3" w:rsidP="001329B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 депутатів обласної ради з метою прийняття рішення ради, незаконний лобізм, протекціонізм </w:t>
            </w:r>
          </w:p>
        </w:tc>
        <w:tc>
          <w:tcPr>
            <w:tcW w:w="3969" w:type="dxa"/>
          </w:tcPr>
          <w:p w:rsidR="009A7EA3" w:rsidRDefault="009A7EA3" w:rsidP="000F7A9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впливу з боку інших осіб може призвести до порушення норм антикорупційного законодавства. Порушення процедури легітимної адвокації</w:t>
            </w:r>
          </w:p>
          <w:p w:rsidR="00133E41" w:rsidRDefault="00133E41" w:rsidP="000F7A9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3E41" w:rsidRDefault="00133E41" w:rsidP="000F7A9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3E41" w:rsidRPr="001B79B8" w:rsidRDefault="00133E41" w:rsidP="001B79B8">
            <w:pPr>
              <w:tabs>
                <w:tab w:val="left" w:pos="263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CC09BA" w:rsidRPr="0015778C" w:rsidRDefault="009A7EA3" w:rsidP="00133E4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знання норм законодавства, власна матеріальна вигода. Відсутність чітко визначеного порядку здійснення законного лобізму та адвокації </w:t>
            </w:r>
          </w:p>
        </w:tc>
        <w:tc>
          <w:tcPr>
            <w:tcW w:w="2551" w:type="dxa"/>
          </w:tcPr>
          <w:p w:rsidR="006C6D1F" w:rsidRDefault="009A7EA3" w:rsidP="00F21B52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Притягнення </w:t>
            </w:r>
          </w:p>
          <w:p w:rsidR="009A7EA3" w:rsidRPr="0015778C" w:rsidRDefault="009A7EA3" w:rsidP="006C6D1F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 до відповідальності, втрата репутації обласної ради як органу влади</w:t>
            </w:r>
          </w:p>
        </w:tc>
      </w:tr>
      <w:tr w:rsidR="009A7EA3" w:rsidRPr="0015778C" w:rsidTr="006C6D1F">
        <w:tc>
          <w:tcPr>
            <w:tcW w:w="567" w:type="dxa"/>
          </w:tcPr>
          <w:p w:rsidR="009A7EA3" w:rsidRPr="0015778C" w:rsidRDefault="006C6D1F" w:rsidP="000F3588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544" w:type="dxa"/>
          </w:tcPr>
          <w:p w:rsidR="009A7EA3" w:rsidRDefault="009A7EA3" w:rsidP="004132A1">
            <w:pPr>
              <w:tabs>
                <w:tab w:val="left" w:pos="230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Прийняття рішення ради шляхом проведення голосування в умовах </w:t>
            </w:r>
            <w:r w:rsidR="00413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наявності дискреційних повноважень </w:t>
            </w:r>
            <w:r w:rsidRPr="00157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A7EA3" w:rsidRPr="0015778C" w:rsidRDefault="009A7EA3" w:rsidP="00F21B52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9A7EA3" w:rsidRPr="0015778C" w:rsidRDefault="009A7EA3" w:rsidP="00FE3324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неправомірної вигоди, надання переваг третім особам під час здійснення депутатської діяльності</w:t>
            </w:r>
          </w:p>
        </w:tc>
        <w:tc>
          <w:tcPr>
            <w:tcW w:w="3828" w:type="dxa"/>
          </w:tcPr>
          <w:p w:rsidR="009A7EA3" w:rsidRPr="0015778C" w:rsidRDefault="006C6D1F" w:rsidP="006C6D1F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Особистий інтерес</w:t>
            </w:r>
            <w:r w:rsidR="009A7EA3"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9A7EA3"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задоволен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A7EA3"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інтересів третіх осіб</w:t>
            </w:r>
          </w:p>
        </w:tc>
        <w:tc>
          <w:tcPr>
            <w:tcW w:w="2551" w:type="dxa"/>
          </w:tcPr>
          <w:p w:rsidR="009A7EA3" w:rsidRPr="0015778C" w:rsidRDefault="009A7EA3" w:rsidP="000F3588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Втрата репутації обласної ради, втрата репутації депутата обласної ради, притягнення депутатів до відповідальності</w:t>
            </w:r>
          </w:p>
        </w:tc>
      </w:tr>
      <w:tr w:rsidR="009A7EA3" w:rsidRPr="0015778C" w:rsidTr="006C6D1F">
        <w:tc>
          <w:tcPr>
            <w:tcW w:w="567" w:type="dxa"/>
          </w:tcPr>
          <w:p w:rsidR="009A7EA3" w:rsidRPr="0015778C" w:rsidRDefault="006C6D1F" w:rsidP="00FE3324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</w:tcPr>
          <w:p w:rsidR="009852A5" w:rsidRDefault="009A7EA3" w:rsidP="00FE3324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Ризики, пов’язані з </w:t>
            </w:r>
          </w:p>
          <w:p w:rsidR="009A7EA3" w:rsidRPr="0015778C" w:rsidRDefault="009A7EA3" w:rsidP="00FE3324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недоброчесністю депутатів обласної ради при здійсненн</w:t>
            </w:r>
            <w:r w:rsidR="00A0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депутатських повноважень</w:t>
            </w:r>
          </w:p>
          <w:p w:rsidR="009A7EA3" w:rsidRPr="0015778C" w:rsidRDefault="009A7EA3" w:rsidP="00FE3324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955CE" w:rsidRPr="001B79B8" w:rsidRDefault="009A7EA3" w:rsidP="001B79B8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Матеріальна з</w:t>
            </w:r>
            <w:r w:rsidR="00A0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аінтересованість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 може впливати на здійснення нею своїх повноважень,</w:t>
            </w:r>
            <w:r w:rsidR="00A0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переваг третім особам під час здійснення депутатської діяльності</w:t>
            </w:r>
          </w:p>
        </w:tc>
        <w:tc>
          <w:tcPr>
            <w:tcW w:w="3828" w:type="dxa"/>
          </w:tcPr>
          <w:p w:rsidR="009A7EA3" w:rsidRPr="0015778C" w:rsidRDefault="006C6D1F" w:rsidP="00A023D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Особистий інтерес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9A7EA3"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задоволен</w:t>
            </w:r>
            <w:r w:rsidR="00A0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A7EA3"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інтересів третіх осіб</w:t>
            </w:r>
          </w:p>
        </w:tc>
        <w:tc>
          <w:tcPr>
            <w:tcW w:w="2551" w:type="dxa"/>
          </w:tcPr>
          <w:p w:rsidR="009A7EA3" w:rsidRPr="0015778C" w:rsidRDefault="009A7EA3" w:rsidP="000F3588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Втрата репутації обласної ради, втрата репутації депутата обласної ради, притягнення депутатів до відповідальності</w:t>
            </w:r>
          </w:p>
        </w:tc>
      </w:tr>
      <w:tr w:rsidR="009A7EA3" w:rsidRPr="0015778C" w:rsidTr="006C6D1F">
        <w:trPr>
          <w:trHeight w:val="3985"/>
        </w:trPr>
        <w:tc>
          <w:tcPr>
            <w:tcW w:w="567" w:type="dxa"/>
          </w:tcPr>
          <w:p w:rsidR="009A7EA3" w:rsidRPr="0015778C" w:rsidRDefault="006C6D1F" w:rsidP="00A37128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</w:tcPr>
          <w:p w:rsidR="009A7EA3" w:rsidRPr="0015778C" w:rsidRDefault="009A7EA3" w:rsidP="00A37128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Неправомірне використання, розголошення, передача, знищення службової інформації, отриманої під час здійснення службових обов’язків посадовими особами виконавчого апарату обласної ради під час опрацювання документів</w:t>
            </w:r>
          </w:p>
          <w:p w:rsidR="009A7EA3" w:rsidRPr="0015778C" w:rsidRDefault="009A7EA3" w:rsidP="00A37128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C0B50" w:rsidRPr="001B79B8" w:rsidRDefault="009A7EA3" w:rsidP="001B79B8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повного циклу електронного документообігу, регламентованої процедури оброблення документі</w:t>
            </w:r>
            <w:r w:rsidR="00A0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 всіх етапах їх проходження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призвести до зловживань, у тому числі отримання неправомірної вигоди. Неприйнят</w:t>
            </w:r>
            <w:r w:rsidR="00A0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 рішення щодо присвоєння грифу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обмеження доступу. Порушення</w:t>
            </w:r>
            <w:r w:rsidR="00985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порядку доступу до інформації</w:t>
            </w:r>
          </w:p>
        </w:tc>
        <w:tc>
          <w:tcPr>
            <w:tcW w:w="3828" w:type="dxa"/>
          </w:tcPr>
          <w:p w:rsidR="009A7EA3" w:rsidRPr="0015778C" w:rsidRDefault="009A7EA3" w:rsidP="000137DB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Нездійснення організаційних та технічних доходів щодо переходу на електронну систему документообігу і обов’язковості контролю</w:t>
            </w:r>
            <w:r w:rsidR="00EE6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F54777" w:rsidRDefault="009A7EA3" w:rsidP="00735504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Притягнення </w:t>
            </w:r>
          </w:p>
          <w:p w:rsidR="009A7EA3" w:rsidRPr="0015778C" w:rsidRDefault="009A7EA3" w:rsidP="00735504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осіб до відповідальності, втрата репутації обласної ради</w:t>
            </w:r>
          </w:p>
        </w:tc>
      </w:tr>
      <w:tr w:rsidR="009A7EA3" w:rsidRPr="001B79B8" w:rsidTr="006C6D1F">
        <w:tc>
          <w:tcPr>
            <w:tcW w:w="567" w:type="dxa"/>
          </w:tcPr>
          <w:p w:rsidR="009A7EA3" w:rsidRPr="0015778C" w:rsidRDefault="006C6D1F" w:rsidP="00D10A5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44" w:type="dxa"/>
          </w:tcPr>
          <w:p w:rsidR="009A7EA3" w:rsidRPr="001B79B8" w:rsidRDefault="00A023D1" w:rsidP="001B79B8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="009A7EA3"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доброчесність посадових осіб виконавчого апарату обласної ради під час опрацювання документів на інформацію, звернень громадян, електронних петицій, надання недостовірної чи не в повному обсязі інформації на запити на публічну інформацію </w:t>
            </w:r>
          </w:p>
        </w:tc>
        <w:tc>
          <w:tcPr>
            <w:tcW w:w="3969" w:type="dxa"/>
          </w:tcPr>
          <w:p w:rsidR="009A7EA3" w:rsidRPr="0015778C" w:rsidRDefault="009A7EA3" w:rsidP="006A593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 встановлених чинним законодавством та внутрішніми актами вимог, зокрема щодо процедури, строків та повноти надання інформації</w:t>
            </w:r>
          </w:p>
        </w:tc>
        <w:tc>
          <w:tcPr>
            <w:tcW w:w="3828" w:type="dxa"/>
          </w:tcPr>
          <w:p w:rsidR="009A7EA3" w:rsidRPr="0015778C" w:rsidRDefault="009A7EA3" w:rsidP="006A5933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Недбале ставлення до обов’язків або </w:t>
            </w:r>
            <w:r w:rsidR="00A0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заінтересованість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задоволе</w:t>
            </w:r>
            <w:r w:rsidR="00A0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 інтересів третіх осіб</w:t>
            </w:r>
          </w:p>
          <w:p w:rsidR="009A7EA3" w:rsidRPr="0015778C" w:rsidRDefault="009A7EA3" w:rsidP="00EF6ABF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7EA3" w:rsidRPr="0015778C" w:rsidRDefault="009A7EA3" w:rsidP="00EF6ABF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Втрата репутації обласної ради, задоволення інтересів третіх осіб, завдання матер</w:t>
            </w:r>
            <w:r w:rsidR="00A0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іальної шкоди обласній раді в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наслідок оскарження дій посадових осіб у судах</w:t>
            </w:r>
          </w:p>
          <w:p w:rsidR="009A7EA3" w:rsidRPr="0015778C" w:rsidRDefault="009A7EA3" w:rsidP="00EF6ABF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7EA3" w:rsidRPr="0015778C" w:rsidTr="006C6D1F">
        <w:tc>
          <w:tcPr>
            <w:tcW w:w="567" w:type="dxa"/>
          </w:tcPr>
          <w:p w:rsidR="009A7EA3" w:rsidRPr="0015778C" w:rsidRDefault="006C6D1F" w:rsidP="00047817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44" w:type="dxa"/>
          </w:tcPr>
          <w:p w:rsidR="00A8725F" w:rsidRDefault="00A023D1" w:rsidP="00047817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="009A7EA3"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доброчесність депутатів при заповненні </w:t>
            </w:r>
          </w:p>
          <w:p w:rsidR="009A7EA3" w:rsidRPr="0015778C" w:rsidRDefault="009A7EA3" w:rsidP="00A8725F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е-декларацій про фінансовий та майновий стан</w:t>
            </w:r>
          </w:p>
        </w:tc>
        <w:tc>
          <w:tcPr>
            <w:tcW w:w="3969" w:type="dxa"/>
          </w:tcPr>
          <w:p w:rsidR="009A7EA3" w:rsidRPr="0015778C" w:rsidRDefault="009A7EA3" w:rsidP="00222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н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едостовірних даних в е-декларацію</w:t>
            </w:r>
          </w:p>
        </w:tc>
        <w:tc>
          <w:tcPr>
            <w:tcW w:w="3828" w:type="dxa"/>
          </w:tcPr>
          <w:p w:rsidR="009A7EA3" w:rsidRPr="0015778C" w:rsidRDefault="009A7EA3" w:rsidP="00EF6ABF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Приховування інформації, особиста за</w:t>
            </w:r>
            <w:r w:rsidR="00A0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інтересованість</w:t>
            </w:r>
          </w:p>
          <w:p w:rsidR="009A7EA3" w:rsidRPr="0015778C" w:rsidRDefault="009A7EA3" w:rsidP="00EF6ABF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A7EA3" w:rsidRPr="0015778C" w:rsidRDefault="009A7EA3" w:rsidP="004F3566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Втрата репутації депутата обласної ради, притягнення депутатів до відповідальності</w:t>
            </w:r>
          </w:p>
        </w:tc>
      </w:tr>
      <w:tr w:rsidR="009A7EA3" w:rsidRPr="0015778C" w:rsidTr="006C6D1F">
        <w:tc>
          <w:tcPr>
            <w:tcW w:w="567" w:type="dxa"/>
          </w:tcPr>
          <w:p w:rsidR="009A7EA3" w:rsidRPr="0015778C" w:rsidRDefault="006C6D1F" w:rsidP="004339E2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44" w:type="dxa"/>
          </w:tcPr>
          <w:p w:rsidR="009A7EA3" w:rsidRPr="0015778C" w:rsidRDefault="009A7EA3" w:rsidP="004132A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Втручання у діяльність конкурсної комісії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відбору кандидатів на вакантні посади виконавчого апарату Дніпропетровської обласної ради 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впливу на прийняття рішень, переконання члена комісії ухвалити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відповідне 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рішення, наявність приватного інтересу у члена конкурсної комісії, його заінтересо</w:t>
            </w:r>
            <w:r w:rsidR="0041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ваність у результатах відбору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9A7EA3" w:rsidRPr="0015778C" w:rsidRDefault="009A7EA3" w:rsidP="00A023D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Неповідомлення членам конкурсної комісії про наявний конфлікт інтересів може призвести до переконання інших членів комісії приймати відповідне рішення, втручання у діяльність конкурсної комісії з метою впливу на прийняття рішення, наявність приватного інтересу у члена конкурсної комісії, його за</w:t>
            </w:r>
            <w:r w:rsidR="00A0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інтересованість 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результатах відбору</w:t>
            </w:r>
          </w:p>
        </w:tc>
        <w:tc>
          <w:tcPr>
            <w:tcW w:w="3828" w:type="dxa"/>
          </w:tcPr>
          <w:p w:rsidR="009A7EA3" w:rsidRPr="0015778C" w:rsidRDefault="009A7EA3" w:rsidP="00EF6ABF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дискреційних повноважень у членів конкурсної комісії. Не</w:t>
            </w:r>
            <w:r w:rsidR="00C51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встановлення контролю за дотриманням членами комісії антикорупційного законодавства, відсутність механізму забезпечення прозорості конкурсного відбору</w:t>
            </w:r>
          </w:p>
        </w:tc>
        <w:tc>
          <w:tcPr>
            <w:tcW w:w="2551" w:type="dxa"/>
          </w:tcPr>
          <w:p w:rsidR="009A7EA3" w:rsidRDefault="009A7EA3" w:rsidP="0015778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Притягнення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винних 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осіб до відповідальності, втрата репутації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обласної ради, судові процеси, завдання матеріальної шкоди обласній раді</w:t>
            </w:r>
          </w:p>
          <w:p w:rsidR="009A7EA3" w:rsidRPr="0015778C" w:rsidRDefault="009A7EA3" w:rsidP="0015778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9A7EA3" w:rsidRPr="0015778C" w:rsidTr="006C6D1F">
        <w:tc>
          <w:tcPr>
            <w:tcW w:w="567" w:type="dxa"/>
          </w:tcPr>
          <w:p w:rsidR="009A7EA3" w:rsidRDefault="006C6D1F" w:rsidP="00047817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44" w:type="dxa"/>
          </w:tcPr>
          <w:p w:rsidR="00B955CE" w:rsidRPr="0015778C" w:rsidRDefault="009A7EA3" w:rsidP="002C0B50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Суперечність між положеннями окремих нормативно-правових актів, прийнятих Дніпропетровською обласною радою з розділенням функцій структурних підрозділів виконавчого апарату обласної ради</w:t>
            </w:r>
          </w:p>
        </w:tc>
        <w:tc>
          <w:tcPr>
            <w:tcW w:w="3969" w:type="dxa"/>
          </w:tcPr>
          <w:p w:rsidR="009A7EA3" w:rsidRPr="0015778C" w:rsidRDefault="009A7EA3" w:rsidP="00CF358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Суперечність може привести до неоднозначного їх застосування та можливості виникнення корупційних ризиків</w:t>
            </w:r>
          </w:p>
        </w:tc>
        <w:tc>
          <w:tcPr>
            <w:tcW w:w="3828" w:type="dxa"/>
          </w:tcPr>
          <w:p w:rsidR="009A7EA3" w:rsidRPr="0015778C" w:rsidRDefault="009A7EA3" w:rsidP="00A023D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суперечності в актах Дніпропетровської обласної ради та структурі виконавчого апарату. Неприведення у відповідність положень, актів обласної ради із структурою виконавчого апарату </w:t>
            </w:r>
          </w:p>
        </w:tc>
        <w:tc>
          <w:tcPr>
            <w:tcW w:w="2551" w:type="dxa"/>
          </w:tcPr>
          <w:p w:rsidR="009A7EA3" w:rsidRPr="0015778C" w:rsidRDefault="009A7EA3" w:rsidP="000F3588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Неправильне застосування нормативно-правових актів, притягнення посадових осіб до відповідальності</w:t>
            </w:r>
          </w:p>
        </w:tc>
      </w:tr>
      <w:tr w:rsidR="009A7EA3" w:rsidRPr="00B955CE" w:rsidTr="006C6D1F">
        <w:tc>
          <w:tcPr>
            <w:tcW w:w="567" w:type="dxa"/>
          </w:tcPr>
          <w:p w:rsidR="009A7EA3" w:rsidRDefault="006C6D1F" w:rsidP="00047817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544" w:type="dxa"/>
          </w:tcPr>
          <w:p w:rsidR="009A7EA3" w:rsidRDefault="00A023D1" w:rsidP="00047817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Можлива не</w:t>
            </w:r>
            <w:r w:rsidR="009A7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доброчесність посадових осіб виконавчого апарату обласної ради під час представництва інтересів у судах, наявність дискреційних повноважень</w:t>
            </w:r>
          </w:p>
        </w:tc>
        <w:tc>
          <w:tcPr>
            <w:tcW w:w="3969" w:type="dxa"/>
          </w:tcPr>
          <w:p w:rsidR="009A7EA3" w:rsidRDefault="009A7EA3" w:rsidP="00CF358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надання переваг третім особам, отримання неправомірної вигоди</w:t>
            </w:r>
          </w:p>
        </w:tc>
        <w:tc>
          <w:tcPr>
            <w:tcW w:w="3828" w:type="dxa"/>
          </w:tcPr>
          <w:p w:rsidR="009A7EA3" w:rsidRDefault="009A7EA3" w:rsidP="00CF3583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Нездійснення аналізу відповідності добросовісності особи, яка наділяється відповідним правом, незастосування о</w:t>
            </w:r>
            <w:r w:rsidR="00A0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бмежуючого фактору при прийнятті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– закон і справедливість</w:t>
            </w:r>
          </w:p>
        </w:tc>
        <w:tc>
          <w:tcPr>
            <w:tcW w:w="2551" w:type="dxa"/>
          </w:tcPr>
          <w:p w:rsidR="00F54777" w:rsidRDefault="009A7EA3" w:rsidP="00B955CE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57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трата репутації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обласної ради, задоволення інтересів третіх осіб, завдання матеріальної шкоди обласній раді внаслідок оскарження дій посадових осіб </w:t>
            </w:r>
          </w:p>
          <w:p w:rsidR="009A7EA3" w:rsidRDefault="009A7EA3" w:rsidP="00B955CE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судах </w:t>
            </w:r>
          </w:p>
        </w:tc>
      </w:tr>
      <w:tr w:rsidR="009A7EA3" w:rsidRPr="0015778C" w:rsidTr="006C6D1F">
        <w:tc>
          <w:tcPr>
            <w:tcW w:w="567" w:type="dxa"/>
          </w:tcPr>
          <w:p w:rsidR="009A7EA3" w:rsidRDefault="006C6D1F" w:rsidP="007D65AB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544" w:type="dxa"/>
          </w:tcPr>
          <w:p w:rsidR="009A7EA3" w:rsidRPr="0015778C" w:rsidRDefault="009A7EA3" w:rsidP="00A023D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Нецільове використання бюджетних коштів розпорядниками коштів нижчого рівня, зокрема витрач</w:t>
            </w:r>
            <w:r w:rsidR="00A0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коштів на цілі,</w:t>
            </w:r>
            <w:r w:rsidR="00A0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по суті не відповідають напрямам використання бюджетних коштів, визначени</w:t>
            </w:r>
            <w:r w:rsidR="00A0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паспорті бюджетної програми, та результативним показникам виконання бюджетної програми</w:t>
            </w:r>
          </w:p>
        </w:tc>
        <w:tc>
          <w:tcPr>
            <w:tcW w:w="3969" w:type="dxa"/>
          </w:tcPr>
          <w:p w:rsidR="009A7EA3" w:rsidRPr="0015778C" w:rsidRDefault="009A7EA3" w:rsidP="00A023D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Неврегульованість процедури використання бюджетних коштів, порушення встановлених чинним законодавств</w:t>
            </w:r>
            <w:r w:rsidR="00A0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 та внутрішніми актами вимог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процедур</w:t>
            </w:r>
          </w:p>
        </w:tc>
        <w:tc>
          <w:tcPr>
            <w:tcW w:w="3828" w:type="dxa"/>
          </w:tcPr>
          <w:p w:rsidR="009A7EA3" w:rsidRPr="0015778C" w:rsidRDefault="009A7EA3" w:rsidP="00A023D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="00A0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законодавства з питань цільового використання бюджетних коштів, недбале ставлення до обов’язків</w:t>
            </w:r>
          </w:p>
        </w:tc>
        <w:tc>
          <w:tcPr>
            <w:tcW w:w="2551" w:type="dxa"/>
          </w:tcPr>
          <w:p w:rsidR="009A7EA3" w:rsidRPr="0015778C" w:rsidRDefault="009A7EA3" w:rsidP="00EA19FA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Притягнення до відповідальності, втрата репутації обласної ради</w:t>
            </w:r>
          </w:p>
        </w:tc>
      </w:tr>
      <w:tr w:rsidR="009A7EA3" w:rsidRPr="0015778C" w:rsidTr="006C6D1F">
        <w:trPr>
          <w:trHeight w:val="1988"/>
        </w:trPr>
        <w:tc>
          <w:tcPr>
            <w:tcW w:w="567" w:type="dxa"/>
          </w:tcPr>
          <w:p w:rsidR="009A7EA3" w:rsidRDefault="006C6D1F" w:rsidP="00A54896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544" w:type="dxa"/>
          </w:tcPr>
          <w:p w:rsidR="009A7EA3" w:rsidRPr="0015778C" w:rsidRDefault="009A7EA3" w:rsidP="00A54896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Незнання антикорупційного законодавства</w:t>
            </w:r>
          </w:p>
        </w:tc>
        <w:tc>
          <w:tcPr>
            <w:tcW w:w="3969" w:type="dxa"/>
          </w:tcPr>
          <w:p w:rsidR="009A7EA3" w:rsidRPr="0015778C" w:rsidRDefault="009A7EA3" w:rsidP="0058394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Незнання антикорупційного законодавства може призвести до неумисного корупційного правопорушення</w:t>
            </w:r>
          </w:p>
        </w:tc>
        <w:tc>
          <w:tcPr>
            <w:tcW w:w="3828" w:type="dxa"/>
          </w:tcPr>
          <w:p w:rsidR="009A7EA3" w:rsidRPr="00E46C3E" w:rsidRDefault="009A7EA3" w:rsidP="00A54896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 безвідповідальність,</w:t>
            </w:r>
            <w:r w:rsidR="00A02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байдуже ставлення до своїх професійних обов’язків</w:t>
            </w:r>
          </w:p>
        </w:tc>
        <w:tc>
          <w:tcPr>
            <w:tcW w:w="2551" w:type="dxa"/>
          </w:tcPr>
          <w:p w:rsidR="00A023D1" w:rsidRDefault="009A7EA3" w:rsidP="00E46C3E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Притягнення </w:t>
            </w:r>
          </w:p>
          <w:p w:rsidR="009A7EA3" w:rsidRPr="0015778C" w:rsidRDefault="009A7EA3" w:rsidP="00E46C3E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особи до відповідальності, підрив авторитету органу влади </w:t>
            </w:r>
          </w:p>
        </w:tc>
      </w:tr>
      <w:tr w:rsidR="00CC09BA" w:rsidRPr="0015778C" w:rsidTr="006C6D1F">
        <w:trPr>
          <w:trHeight w:val="1988"/>
        </w:trPr>
        <w:tc>
          <w:tcPr>
            <w:tcW w:w="567" w:type="dxa"/>
          </w:tcPr>
          <w:p w:rsidR="00CC09BA" w:rsidRDefault="00CC09BA" w:rsidP="000F7A97">
            <w:pPr>
              <w:tabs>
                <w:tab w:val="left" w:pos="263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544" w:type="dxa"/>
          </w:tcPr>
          <w:p w:rsidR="00CC09BA" w:rsidRPr="0015778C" w:rsidRDefault="00CC09BA" w:rsidP="0047664D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належного захисту інформації про результати проведених внутрішніх аудитів може призвести до передачі інформації третім особам, які у свою чергу зможуть чинити тиск на об’єкти аудиту або самих аудиторів</w:t>
            </w:r>
          </w:p>
        </w:tc>
        <w:tc>
          <w:tcPr>
            <w:tcW w:w="3969" w:type="dxa"/>
          </w:tcPr>
          <w:p w:rsidR="00CC09BA" w:rsidRDefault="00CC09BA" w:rsidP="0047664D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Неврегульованість питання належного захисту інформації про аудиторські заходи, доступ до цієї інформації </w:t>
            </w:r>
          </w:p>
          <w:p w:rsidR="00CC09BA" w:rsidRPr="0015778C" w:rsidRDefault="00CC09BA" w:rsidP="0047664D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третіх осіб</w:t>
            </w:r>
          </w:p>
        </w:tc>
        <w:tc>
          <w:tcPr>
            <w:tcW w:w="3828" w:type="dxa"/>
          </w:tcPr>
          <w:p w:rsidR="00CC09BA" w:rsidRDefault="00CC09BA" w:rsidP="0047664D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хищеність </w:t>
            </w:r>
          </w:p>
          <w:p w:rsidR="00CC09BA" w:rsidRPr="000F0F2C" w:rsidRDefault="00CC09BA" w:rsidP="0047664D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інформаційної бази</w:t>
            </w:r>
          </w:p>
        </w:tc>
        <w:tc>
          <w:tcPr>
            <w:tcW w:w="2551" w:type="dxa"/>
          </w:tcPr>
          <w:p w:rsidR="00CC09BA" w:rsidRDefault="00CC09BA" w:rsidP="0047664D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Витік інформації може призвести до фінансових втрат, притягнення </w:t>
            </w:r>
          </w:p>
          <w:p w:rsidR="00CC09BA" w:rsidRPr="0015778C" w:rsidRDefault="00CC09BA" w:rsidP="0047664D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осіб до відповідальності, втрати репутації, судових процесів проти органу влади</w:t>
            </w:r>
          </w:p>
        </w:tc>
      </w:tr>
      <w:tr w:rsidR="00CC09BA" w:rsidRPr="0015778C" w:rsidTr="00B955CE">
        <w:trPr>
          <w:trHeight w:val="3079"/>
        </w:trPr>
        <w:tc>
          <w:tcPr>
            <w:tcW w:w="567" w:type="dxa"/>
          </w:tcPr>
          <w:p w:rsidR="00CC09BA" w:rsidRDefault="000F7A97" w:rsidP="000F7A97">
            <w:pPr>
              <w:tabs>
                <w:tab w:val="left" w:pos="263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CC0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CC09BA" w:rsidRPr="0015778C" w:rsidRDefault="00CC09BA" w:rsidP="002C0B50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Недостатнє урегульовання процедур про встановлення надбавок та вирішення питань щодо преміювання працівників виконавчого апарату обласної ради та дискреційні повноваження посадових осіб щодо їх встановлення</w:t>
            </w:r>
          </w:p>
        </w:tc>
        <w:tc>
          <w:tcPr>
            <w:tcW w:w="3969" w:type="dxa"/>
          </w:tcPr>
          <w:p w:rsidR="00CC09BA" w:rsidRPr="0015778C" w:rsidRDefault="00CC09BA" w:rsidP="0058394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Неврегульованість процедури щодо встановлення надбавок, недосконалість положення про преміювання, наявність дискреційних повноважень посадових осіб</w:t>
            </w:r>
          </w:p>
        </w:tc>
        <w:tc>
          <w:tcPr>
            <w:tcW w:w="3828" w:type="dxa"/>
          </w:tcPr>
          <w:p w:rsidR="00CC09BA" w:rsidRPr="000F0F2C" w:rsidRDefault="00CC09BA" w:rsidP="009B011D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чітко визначеного порядку встановлення надбавок та преміювання, особиста заінтересованість посадових осіб</w:t>
            </w:r>
          </w:p>
        </w:tc>
        <w:tc>
          <w:tcPr>
            <w:tcW w:w="2551" w:type="dxa"/>
          </w:tcPr>
          <w:p w:rsidR="00CC09BA" w:rsidRPr="0015778C" w:rsidRDefault="00CC09BA" w:rsidP="009E732F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Втрата репутації обласної ради, зниження результативності в роботі посадових осіб</w:t>
            </w:r>
          </w:p>
        </w:tc>
      </w:tr>
      <w:tr w:rsidR="00CC09BA" w:rsidRPr="002A5731" w:rsidTr="00B955CE">
        <w:trPr>
          <w:trHeight w:val="3079"/>
        </w:trPr>
        <w:tc>
          <w:tcPr>
            <w:tcW w:w="567" w:type="dxa"/>
          </w:tcPr>
          <w:p w:rsidR="00CC09BA" w:rsidRDefault="00CC09BA" w:rsidP="000F0F2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544" w:type="dxa"/>
          </w:tcPr>
          <w:p w:rsidR="00CC09BA" w:rsidRDefault="00CC09BA" w:rsidP="000F0F2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у посадових осіб дискреційних повноважень</w:t>
            </w:r>
          </w:p>
        </w:tc>
        <w:tc>
          <w:tcPr>
            <w:tcW w:w="3969" w:type="dxa"/>
          </w:tcPr>
          <w:p w:rsidR="00CC09BA" w:rsidRDefault="00CC09BA" w:rsidP="002A573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на власний розсуд визначати повністю чи частково зміст управлінського рішення, яке приймається, або можливість вибору на власний розсуд одного з декількох варіантів управлінських рішень, передбачених нормативно-правовими актами</w:t>
            </w:r>
          </w:p>
        </w:tc>
        <w:tc>
          <w:tcPr>
            <w:tcW w:w="3828" w:type="dxa"/>
          </w:tcPr>
          <w:p w:rsidR="00CC09BA" w:rsidRDefault="00CC09BA" w:rsidP="00B955CE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знань норм антикорупційного законодавства, конфлікт інтересів, волевиявлення самої особи, власна матеріальна вигода, наявність дискреційних повноважень у посадовій інструкції</w:t>
            </w:r>
          </w:p>
        </w:tc>
        <w:tc>
          <w:tcPr>
            <w:tcW w:w="2551" w:type="dxa"/>
          </w:tcPr>
          <w:p w:rsidR="00CC09BA" w:rsidRDefault="00CC09BA" w:rsidP="009E732F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завдання шкоди законним інтересам органу влади, втрата репутації, притягнення посадових осіб до відповідальності</w:t>
            </w:r>
          </w:p>
        </w:tc>
      </w:tr>
      <w:tr w:rsidR="00CC09BA" w:rsidRPr="00A8783D" w:rsidTr="00B955CE">
        <w:trPr>
          <w:trHeight w:val="1236"/>
        </w:trPr>
        <w:tc>
          <w:tcPr>
            <w:tcW w:w="567" w:type="dxa"/>
          </w:tcPr>
          <w:p w:rsidR="00CC09BA" w:rsidRDefault="00CC09BA" w:rsidP="000F0F2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544" w:type="dxa"/>
          </w:tcPr>
          <w:p w:rsidR="00CC09BA" w:rsidRDefault="00CC09BA" w:rsidP="004132A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Можливість впливу на членів конкурсної комісії з відбору кандидатів на зайняття вакантних посад керівників комунальних підприємств, установ, організацій, що належать до спільної власності територіальних громад сіл, селищ, міст Дніпропетровської області, щодо прийняття відповідного рішення, зокрема у зв’язку з особистою заінтересованістю в результатах відбору </w:t>
            </w:r>
          </w:p>
        </w:tc>
        <w:tc>
          <w:tcPr>
            <w:tcW w:w="3969" w:type="dxa"/>
          </w:tcPr>
          <w:p w:rsidR="00CC09BA" w:rsidRDefault="00CC09BA" w:rsidP="00B955CE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Неповідомлення члена конкурсної комісії про наявний конфлікт інтересів може призвести до вжиття ним заходів щодо переконанням інших членів комісії</w:t>
            </w:r>
            <w:r w:rsidR="00D43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прийнятті відповідних рішень</w:t>
            </w:r>
          </w:p>
        </w:tc>
        <w:tc>
          <w:tcPr>
            <w:tcW w:w="3828" w:type="dxa"/>
          </w:tcPr>
          <w:p w:rsidR="00CC09BA" w:rsidRDefault="00CC09BA" w:rsidP="00861A3D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у документах, які регулюють проведення відбору, механізму повідомлення про конфлікт інтересів та дій члена комісії у разі його виникнення</w:t>
            </w:r>
          </w:p>
        </w:tc>
        <w:tc>
          <w:tcPr>
            <w:tcW w:w="2551" w:type="dxa"/>
          </w:tcPr>
          <w:p w:rsidR="00F54777" w:rsidRDefault="00CC09BA" w:rsidP="009E732F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Втрата репутації обласної ради, притягнення </w:t>
            </w:r>
          </w:p>
          <w:p w:rsidR="00CC09BA" w:rsidRDefault="00CC09BA" w:rsidP="009E732F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осіб до відповідальності, судові процеси </w:t>
            </w:r>
          </w:p>
        </w:tc>
      </w:tr>
      <w:tr w:rsidR="00CC09BA" w:rsidRPr="00861A3D" w:rsidTr="006C6D1F">
        <w:trPr>
          <w:trHeight w:val="3418"/>
        </w:trPr>
        <w:tc>
          <w:tcPr>
            <w:tcW w:w="567" w:type="dxa"/>
          </w:tcPr>
          <w:p w:rsidR="00CC09BA" w:rsidRDefault="00CC09BA" w:rsidP="000F0F2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544" w:type="dxa"/>
          </w:tcPr>
          <w:p w:rsidR="00CC09BA" w:rsidRDefault="00CC09BA" w:rsidP="000F0F2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Наявність дискреційних повноважень у посадових осіб виконавчого апарату обласної ради під час роботи з документами з питань передачі об’єктів спільної власності територіальних громад сіл, селищ, міст Дніпропетровської області в оренду</w:t>
            </w:r>
          </w:p>
        </w:tc>
        <w:tc>
          <w:tcPr>
            <w:tcW w:w="3969" w:type="dxa"/>
          </w:tcPr>
          <w:p w:rsidR="00CC09BA" w:rsidRDefault="00CC09BA" w:rsidP="0058394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Неврегульованість процедури передачі об’єктів спільної власності територіальних громад сіл, селищ, міст Дніпропетровської області в оренду</w:t>
            </w:r>
          </w:p>
        </w:tc>
        <w:tc>
          <w:tcPr>
            <w:tcW w:w="3828" w:type="dxa"/>
          </w:tcPr>
          <w:p w:rsidR="00CC09BA" w:rsidRDefault="00CC09BA" w:rsidP="00A54896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Недосконалість внутрішніх документів ради про порядок передачі об’єктів в оренду та непрозорість процедури</w:t>
            </w:r>
          </w:p>
        </w:tc>
        <w:tc>
          <w:tcPr>
            <w:tcW w:w="2551" w:type="dxa"/>
          </w:tcPr>
          <w:p w:rsidR="00CC09BA" w:rsidRDefault="00CC09BA" w:rsidP="009E732F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Втрата репутації обласної ради, притягнення </w:t>
            </w:r>
          </w:p>
          <w:p w:rsidR="00CC09BA" w:rsidRDefault="00CC09BA" w:rsidP="009E732F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осіб до відповідальності, судові процеси</w:t>
            </w:r>
          </w:p>
        </w:tc>
      </w:tr>
    </w:tbl>
    <w:p w:rsidR="00273239" w:rsidRDefault="00273239" w:rsidP="0012518E">
      <w:pPr>
        <w:tabs>
          <w:tab w:val="left" w:pos="2638"/>
        </w:tabs>
        <w:spacing w:after="0"/>
        <w:ind w:hanging="426"/>
        <w:rPr>
          <w:rFonts w:ascii="Times New Roman" w:hAnsi="Times New Roman" w:cs="Times New Roman"/>
          <w:sz w:val="28"/>
          <w:lang w:val="uk-UA"/>
        </w:rPr>
      </w:pPr>
    </w:p>
    <w:p w:rsidR="00D435B7" w:rsidRPr="00D435B7" w:rsidRDefault="00D435B7" w:rsidP="00D435B7">
      <w:pPr>
        <w:tabs>
          <w:tab w:val="left" w:pos="2638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:rsidR="00D435B7" w:rsidRPr="00D435B7" w:rsidRDefault="00D435B7" w:rsidP="00D435B7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5B7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435B7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E7DAB">
        <w:rPr>
          <w:rFonts w:ascii="Times New Roman" w:hAnsi="Times New Roman" w:cs="Times New Roman"/>
          <w:b/>
          <w:sz w:val="28"/>
          <w:szCs w:val="28"/>
        </w:rPr>
        <w:t>С.</w:t>
      </w:r>
      <w:r w:rsidR="008E7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35B7">
        <w:rPr>
          <w:rFonts w:ascii="Times New Roman" w:hAnsi="Times New Roman" w:cs="Times New Roman"/>
          <w:b/>
          <w:sz w:val="28"/>
          <w:szCs w:val="28"/>
        </w:rPr>
        <w:t>ОЛІЙНИ</w:t>
      </w:r>
      <w:r w:rsidRPr="00D435B7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D435B7" w:rsidRPr="00D63324" w:rsidRDefault="00D435B7" w:rsidP="0012518E">
      <w:pPr>
        <w:tabs>
          <w:tab w:val="left" w:pos="2638"/>
        </w:tabs>
        <w:spacing w:after="0"/>
        <w:ind w:hanging="426"/>
        <w:rPr>
          <w:rFonts w:ascii="Times New Roman" w:hAnsi="Times New Roman" w:cs="Times New Roman"/>
          <w:sz w:val="28"/>
          <w:lang w:val="uk-UA"/>
        </w:rPr>
      </w:pPr>
    </w:p>
    <w:sectPr w:rsidR="00D435B7" w:rsidRPr="00D63324" w:rsidSect="00133E41">
      <w:headerReference w:type="default" r:id="rId9"/>
      <w:pgSz w:w="16838" w:h="11906" w:orient="landscape"/>
      <w:pgMar w:top="170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E8" w:rsidRDefault="003760E8" w:rsidP="001A00A2">
      <w:pPr>
        <w:spacing w:after="0" w:line="240" w:lineRule="auto"/>
      </w:pPr>
      <w:r>
        <w:separator/>
      </w:r>
    </w:p>
  </w:endnote>
  <w:endnote w:type="continuationSeparator" w:id="0">
    <w:p w:rsidR="003760E8" w:rsidRDefault="003760E8" w:rsidP="001A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E8" w:rsidRDefault="003760E8" w:rsidP="001A00A2">
      <w:pPr>
        <w:spacing w:after="0" w:line="240" w:lineRule="auto"/>
      </w:pPr>
      <w:r>
        <w:separator/>
      </w:r>
    </w:p>
  </w:footnote>
  <w:footnote w:type="continuationSeparator" w:id="0">
    <w:p w:rsidR="003760E8" w:rsidRDefault="003760E8" w:rsidP="001A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331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F6ABF" w:rsidRPr="00A337F6" w:rsidRDefault="009829FF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37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F6ABF" w:rsidRPr="00A337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37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659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337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F6ABF" w:rsidRDefault="00EF6A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0D"/>
    <w:multiLevelType w:val="hybridMultilevel"/>
    <w:tmpl w:val="311A27AC"/>
    <w:lvl w:ilvl="0" w:tplc="4322D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2978"/>
    <w:multiLevelType w:val="hybridMultilevel"/>
    <w:tmpl w:val="4622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D7CC9"/>
    <w:multiLevelType w:val="hybridMultilevel"/>
    <w:tmpl w:val="3050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0F"/>
    <w:rsid w:val="000137DB"/>
    <w:rsid w:val="00015C77"/>
    <w:rsid w:val="00017558"/>
    <w:rsid w:val="0002202B"/>
    <w:rsid w:val="00024152"/>
    <w:rsid w:val="00044367"/>
    <w:rsid w:val="00047817"/>
    <w:rsid w:val="00050200"/>
    <w:rsid w:val="00064A14"/>
    <w:rsid w:val="00070768"/>
    <w:rsid w:val="00070EBE"/>
    <w:rsid w:val="00081A91"/>
    <w:rsid w:val="000A35AF"/>
    <w:rsid w:val="000C600C"/>
    <w:rsid w:val="000E1A45"/>
    <w:rsid w:val="000E7F6C"/>
    <w:rsid w:val="000F0F2C"/>
    <w:rsid w:val="000F3588"/>
    <w:rsid w:val="000F450E"/>
    <w:rsid w:val="000F7A97"/>
    <w:rsid w:val="00110D71"/>
    <w:rsid w:val="00116BFB"/>
    <w:rsid w:val="00117D42"/>
    <w:rsid w:val="00124147"/>
    <w:rsid w:val="0012518E"/>
    <w:rsid w:val="001329B5"/>
    <w:rsid w:val="00133E41"/>
    <w:rsid w:val="00152C1C"/>
    <w:rsid w:val="0015778C"/>
    <w:rsid w:val="0016070A"/>
    <w:rsid w:val="001639C2"/>
    <w:rsid w:val="00171EF6"/>
    <w:rsid w:val="00175C9F"/>
    <w:rsid w:val="00177D7F"/>
    <w:rsid w:val="00192371"/>
    <w:rsid w:val="001A00A2"/>
    <w:rsid w:val="001B79B8"/>
    <w:rsid w:val="001C7AB8"/>
    <w:rsid w:val="00205144"/>
    <w:rsid w:val="0021101E"/>
    <w:rsid w:val="002219B8"/>
    <w:rsid w:val="002228D8"/>
    <w:rsid w:val="00223433"/>
    <w:rsid w:val="00250795"/>
    <w:rsid w:val="00251656"/>
    <w:rsid w:val="00256818"/>
    <w:rsid w:val="002615EC"/>
    <w:rsid w:val="0026376D"/>
    <w:rsid w:val="002641B7"/>
    <w:rsid w:val="00273239"/>
    <w:rsid w:val="0027530D"/>
    <w:rsid w:val="002843F4"/>
    <w:rsid w:val="002A5731"/>
    <w:rsid w:val="002B19B2"/>
    <w:rsid w:val="002C0B50"/>
    <w:rsid w:val="002C106D"/>
    <w:rsid w:val="002C1FD5"/>
    <w:rsid w:val="002D0414"/>
    <w:rsid w:val="002F4CD6"/>
    <w:rsid w:val="00302A84"/>
    <w:rsid w:val="003042DF"/>
    <w:rsid w:val="00307B3E"/>
    <w:rsid w:val="003129AA"/>
    <w:rsid w:val="00331164"/>
    <w:rsid w:val="00333CF9"/>
    <w:rsid w:val="0033434B"/>
    <w:rsid w:val="003508DD"/>
    <w:rsid w:val="0035458A"/>
    <w:rsid w:val="00363A71"/>
    <w:rsid w:val="00364F2B"/>
    <w:rsid w:val="00366291"/>
    <w:rsid w:val="003760E8"/>
    <w:rsid w:val="00381601"/>
    <w:rsid w:val="00387DF4"/>
    <w:rsid w:val="0039118B"/>
    <w:rsid w:val="003A0F6D"/>
    <w:rsid w:val="003C06F2"/>
    <w:rsid w:val="003C6317"/>
    <w:rsid w:val="003C76BE"/>
    <w:rsid w:val="003D4B92"/>
    <w:rsid w:val="003F1080"/>
    <w:rsid w:val="0040659A"/>
    <w:rsid w:val="00410933"/>
    <w:rsid w:val="004132A1"/>
    <w:rsid w:val="004141D6"/>
    <w:rsid w:val="00420320"/>
    <w:rsid w:val="00431A63"/>
    <w:rsid w:val="004339E2"/>
    <w:rsid w:val="00435A48"/>
    <w:rsid w:val="00445841"/>
    <w:rsid w:val="0045150F"/>
    <w:rsid w:val="00451FCE"/>
    <w:rsid w:val="004738BA"/>
    <w:rsid w:val="004C0DAB"/>
    <w:rsid w:val="004E0E73"/>
    <w:rsid w:val="004E18EF"/>
    <w:rsid w:val="004E2FC1"/>
    <w:rsid w:val="004E32BC"/>
    <w:rsid w:val="004E48DD"/>
    <w:rsid w:val="004E6078"/>
    <w:rsid w:val="004F3566"/>
    <w:rsid w:val="00502420"/>
    <w:rsid w:val="005042ED"/>
    <w:rsid w:val="00514B5E"/>
    <w:rsid w:val="00550DF6"/>
    <w:rsid w:val="005579E5"/>
    <w:rsid w:val="00576690"/>
    <w:rsid w:val="0058078A"/>
    <w:rsid w:val="00583941"/>
    <w:rsid w:val="00586E5C"/>
    <w:rsid w:val="00590FA1"/>
    <w:rsid w:val="00595A79"/>
    <w:rsid w:val="005A7995"/>
    <w:rsid w:val="005D13CF"/>
    <w:rsid w:val="005D3D68"/>
    <w:rsid w:val="00605DF4"/>
    <w:rsid w:val="00606304"/>
    <w:rsid w:val="00611C6F"/>
    <w:rsid w:val="00626C5E"/>
    <w:rsid w:val="006328DA"/>
    <w:rsid w:val="006344D4"/>
    <w:rsid w:val="0064706A"/>
    <w:rsid w:val="006477FD"/>
    <w:rsid w:val="00657118"/>
    <w:rsid w:val="006737C1"/>
    <w:rsid w:val="00680D03"/>
    <w:rsid w:val="00690FFF"/>
    <w:rsid w:val="006A5933"/>
    <w:rsid w:val="006B04E6"/>
    <w:rsid w:val="006B1BBD"/>
    <w:rsid w:val="006C6D1F"/>
    <w:rsid w:val="006C71B5"/>
    <w:rsid w:val="006E165A"/>
    <w:rsid w:val="006F1F93"/>
    <w:rsid w:val="006F4138"/>
    <w:rsid w:val="00721E82"/>
    <w:rsid w:val="00735504"/>
    <w:rsid w:val="007373A2"/>
    <w:rsid w:val="00741E3B"/>
    <w:rsid w:val="007536E3"/>
    <w:rsid w:val="00757529"/>
    <w:rsid w:val="00770DAF"/>
    <w:rsid w:val="007804EE"/>
    <w:rsid w:val="00784090"/>
    <w:rsid w:val="007B1A12"/>
    <w:rsid w:val="007D148D"/>
    <w:rsid w:val="007D4CE5"/>
    <w:rsid w:val="007D65AB"/>
    <w:rsid w:val="007E44ED"/>
    <w:rsid w:val="00801A7F"/>
    <w:rsid w:val="00803837"/>
    <w:rsid w:val="008064D8"/>
    <w:rsid w:val="00815C05"/>
    <w:rsid w:val="008227C0"/>
    <w:rsid w:val="0082628A"/>
    <w:rsid w:val="008336AA"/>
    <w:rsid w:val="00841B1C"/>
    <w:rsid w:val="00846251"/>
    <w:rsid w:val="00853E07"/>
    <w:rsid w:val="00861A3D"/>
    <w:rsid w:val="00861C5B"/>
    <w:rsid w:val="00877911"/>
    <w:rsid w:val="00880012"/>
    <w:rsid w:val="00896A78"/>
    <w:rsid w:val="008A3055"/>
    <w:rsid w:val="008A53A2"/>
    <w:rsid w:val="008B7615"/>
    <w:rsid w:val="008C1AF4"/>
    <w:rsid w:val="008C63F9"/>
    <w:rsid w:val="008D4BFA"/>
    <w:rsid w:val="008E7DAB"/>
    <w:rsid w:val="008F13F9"/>
    <w:rsid w:val="00920509"/>
    <w:rsid w:val="009227E0"/>
    <w:rsid w:val="009258A3"/>
    <w:rsid w:val="0093733E"/>
    <w:rsid w:val="009475BD"/>
    <w:rsid w:val="00960B85"/>
    <w:rsid w:val="009767BF"/>
    <w:rsid w:val="00977CDF"/>
    <w:rsid w:val="009800E1"/>
    <w:rsid w:val="00980A70"/>
    <w:rsid w:val="009829FF"/>
    <w:rsid w:val="009852A5"/>
    <w:rsid w:val="00986493"/>
    <w:rsid w:val="009A001A"/>
    <w:rsid w:val="009A7EA3"/>
    <w:rsid w:val="009B011D"/>
    <w:rsid w:val="009B02DA"/>
    <w:rsid w:val="009B156E"/>
    <w:rsid w:val="009B5097"/>
    <w:rsid w:val="009C39B7"/>
    <w:rsid w:val="009D2DC7"/>
    <w:rsid w:val="009D404F"/>
    <w:rsid w:val="009E732F"/>
    <w:rsid w:val="00A023D1"/>
    <w:rsid w:val="00A11815"/>
    <w:rsid w:val="00A229F9"/>
    <w:rsid w:val="00A323FD"/>
    <w:rsid w:val="00A337F6"/>
    <w:rsid w:val="00A37128"/>
    <w:rsid w:val="00A51DD3"/>
    <w:rsid w:val="00A54896"/>
    <w:rsid w:val="00A55467"/>
    <w:rsid w:val="00A67347"/>
    <w:rsid w:val="00A8725F"/>
    <w:rsid w:val="00A8783D"/>
    <w:rsid w:val="00A94990"/>
    <w:rsid w:val="00AC5811"/>
    <w:rsid w:val="00AE0093"/>
    <w:rsid w:val="00AF154D"/>
    <w:rsid w:val="00B047A9"/>
    <w:rsid w:val="00B0710E"/>
    <w:rsid w:val="00B24466"/>
    <w:rsid w:val="00B406A6"/>
    <w:rsid w:val="00B57BDF"/>
    <w:rsid w:val="00B754CE"/>
    <w:rsid w:val="00B76B8C"/>
    <w:rsid w:val="00B90E0C"/>
    <w:rsid w:val="00B955CE"/>
    <w:rsid w:val="00B978B0"/>
    <w:rsid w:val="00BA09BA"/>
    <w:rsid w:val="00BA7663"/>
    <w:rsid w:val="00BC55B4"/>
    <w:rsid w:val="00BD5684"/>
    <w:rsid w:val="00C00460"/>
    <w:rsid w:val="00C045EE"/>
    <w:rsid w:val="00C177C4"/>
    <w:rsid w:val="00C22CEC"/>
    <w:rsid w:val="00C34E39"/>
    <w:rsid w:val="00C37C23"/>
    <w:rsid w:val="00C51C42"/>
    <w:rsid w:val="00C5302F"/>
    <w:rsid w:val="00C557AA"/>
    <w:rsid w:val="00C63396"/>
    <w:rsid w:val="00C65039"/>
    <w:rsid w:val="00C7791F"/>
    <w:rsid w:val="00C9221B"/>
    <w:rsid w:val="00CA43A6"/>
    <w:rsid w:val="00CA5304"/>
    <w:rsid w:val="00CC09BA"/>
    <w:rsid w:val="00CD4ACA"/>
    <w:rsid w:val="00CE1CDD"/>
    <w:rsid w:val="00CF3583"/>
    <w:rsid w:val="00CF6164"/>
    <w:rsid w:val="00CF6FCA"/>
    <w:rsid w:val="00D01814"/>
    <w:rsid w:val="00D0409B"/>
    <w:rsid w:val="00D0771E"/>
    <w:rsid w:val="00D10A5C"/>
    <w:rsid w:val="00D13077"/>
    <w:rsid w:val="00D21575"/>
    <w:rsid w:val="00D435B7"/>
    <w:rsid w:val="00D4676B"/>
    <w:rsid w:val="00D50D08"/>
    <w:rsid w:val="00D57B4D"/>
    <w:rsid w:val="00D61DDF"/>
    <w:rsid w:val="00D63324"/>
    <w:rsid w:val="00DA0175"/>
    <w:rsid w:val="00DA0297"/>
    <w:rsid w:val="00DB40B6"/>
    <w:rsid w:val="00DC373F"/>
    <w:rsid w:val="00DD1B5A"/>
    <w:rsid w:val="00DE62F2"/>
    <w:rsid w:val="00E11587"/>
    <w:rsid w:val="00E46C3E"/>
    <w:rsid w:val="00E91F1D"/>
    <w:rsid w:val="00E9432A"/>
    <w:rsid w:val="00E94F23"/>
    <w:rsid w:val="00EA19FA"/>
    <w:rsid w:val="00EA5921"/>
    <w:rsid w:val="00EC0D19"/>
    <w:rsid w:val="00EC2029"/>
    <w:rsid w:val="00EC44F3"/>
    <w:rsid w:val="00EC6BD6"/>
    <w:rsid w:val="00ED4E8D"/>
    <w:rsid w:val="00ED6BEE"/>
    <w:rsid w:val="00ED7157"/>
    <w:rsid w:val="00EE2428"/>
    <w:rsid w:val="00EE62B1"/>
    <w:rsid w:val="00EF1E22"/>
    <w:rsid w:val="00EF6ABF"/>
    <w:rsid w:val="00F10198"/>
    <w:rsid w:val="00F21B52"/>
    <w:rsid w:val="00F23FBD"/>
    <w:rsid w:val="00F26F31"/>
    <w:rsid w:val="00F427B6"/>
    <w:rsid w:val="00F431F1"/>
    <w:rsid w:val="00F46781"/>
    <w:rsid w:val="00F54777"/>
    <w:rsid w:val="00F63A87"/>
    <w:rsid w:val="00F91BF4"/>
    <w:rsid w:val="00FA4EF9"/>
    <w:rsid w:val="00FB425D"/>
    <w:rsid w:val="00FB4938"/>
    <w:rsid w:val="00FC316E"/>
    <w:rsid w:val="00FC5CDC"/>
    <w:rsid w:val="00FE3324"/>
    <w:rsid w:val="00FF5C6A"/>
    <w:rsid w:val="00FF69D5"/>
    <w:rsid w:val="00FF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0A2"/>
  </w:style>
  <w:style w:type="paragraph" w:styleId="a6">
    <w:name w:val="footer"/>
    <w:basedOn w:val="a"/>
    <w:link w:val="a7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0A2"/>
  </w:style>
  <w:style w:type="paragraph" w:styleId="a8">
    <w:name w:val="Balloon Text"/>
    <w:basedOn w:val="a"/>
    <w:link w:val="a9"/>
    <w:uiPriority w:val="99"/>
    <w:semiHidden/>
    <w:unhideWhenUsed/>
    <w:rsid w:val="001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13CF"/>
  </w:style>
  <w:style w:type="paragraph" w:styleId="aa">
    <w:name w:val="List Paragraph"/>
    <w:basedOn w:val="a"/>
    <w:uiPriority w:val="34"/>
    <w:qFormat/>
    <w:rsid w:val="00C9221B"/>
    <w:pPr>
      <w:ind w:left="720"/>
      <w:contextualSpacing/>
    </w:pPr>
  </w:style>
  <w:style w:type="character" w:customStyle="1" w:styleId="spelle">
    <w:name w:val="spelle"/>
    <w:basedOn w:val="a0"/>
    <w:rsid w:val="00070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0A2"/>
  </w:style>
  <w:style w:type="paragraph" w:styleId="a6">
    <w:name w:val="footer"/>
    <w:basedOn w:val="a"/>
    <w:link w:val="a7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0A2"/>
  </w:style>
  <w:style w:type="paragraph" w:styleId="a8">
    <w:name w:val="Balloon Text"/>
    <w:basedOn w:val="a"/>
    <w:link w:val="a9"/>
    <w:uiPriority w:val="99"/>
    <w:semiHidden/>
    <w:unhideWhenUsed/>
    <w:rsid w:val="001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13CF"/>
  </w:style>
  <w:style w:type="paragraph" w:styleId="aa">
    <w:name w:val="List Paragraph"/>
    <w:basedOn w:val="a"/>
    <w:uiPriority w:val="34"/>
    <w:qFormat/>
    <w:rsid w:val="00C9221B"/>
    <w:pPr>
      <w:ind w:left="720"/>
      <w:contextualSpacing/>
    </w:pPr>
  </w:style>
  <w:style w:type="character" w:customStyle="1" w:styleId="spelle">
    <w:name w:val="spelle"/>
    <w:basedOn w:val="a0"/>
    <w:rsid w:val="0007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9301-E44C-4F17-8DE4-A272E053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6210</Words>
  <Characters>3541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Савченко</cp:lastModifiedBy>
  <cp:revision>2</cp:revision>
  <cp:lastPrinted>2019-01-28T10:28:00Z</cp:lastPrinted>
  <dcterms:created xsi:type="dcterms:W3CDTF">2019-01-29T12:25:00Z</dcterms:created>
  <dcterms:modified xsi:type="dcterms:W3CDTF">2019-01-29T12:25:00Z</dcterms:modified>
</cp:coreProperties>
</file>