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91" w:rsidRPr="00584E5B" w:rsidRDefault="001A3305" w:rsidP="001A3305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</w:t>
      </w:r>
      <w:r w:rsidR="00EB7891" w:rsidRPr="001F351C">
        <w:rPr>
          <w:b w:val="0"/>
          <w:sz w:val="28"/>
          <w:szCs w:val="28"/>
        </w:rPr>
        <w:t xml:space="preserve">Додаток </w:t>
      </w:r>
      <w:r w:rsidR="00EB7891">
        <w:rPr>
          <w:b w:val="0"/>
          <w:sz w:val="28"/>
          <w:szCs w:val="28"/>
        </w:rPr>
        <w:t>1</w:t>
      </w:r>
    </w:p>
    <w:p w:rsidR="00EB7891" w:rsidRDefault="001A3305" w:rsidP="001A330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B7891" w:rsidRPr="00EB7891">
        <w:rPr>
          <w:sz w:val="28"/>
          <w:szCs w:val="28"/>
        </w:rPr>
        <w:t>до рішення обласної ради</w:t>
      </w:r>
    </w:p>
    <w:p w:rsidR="00EB7891" w:rsidRPr="00EB7891" w:rsidRDefault="00EB7891" w:rsidP="00EB7891">
      <w:pPr>
        <w:ind w:left="5529" w:firstLine="708"/>
        <w:jc w:val="center"/>
        <w:rPr>
          <w:sz w:val="28"/>
          <w:szCs w:val="28"/>
          <w:lang w:val="uk-UA"/>
        </w:rPr>
      </w:pPr>
    </w:p>
    <w:p w:rsidR="00EE5EB5" w:rsidRPr="00A93490" w:rsidRDefault="00A93490" w:rsidP="00A93490">
      <w:pPr>
        <w:jc w:val="center"/>
        <w:rPr>
          <w:b/>
          <w:sz w:val="28"/>
          <w:szCs w:val="28"/>
          <w:lang w:val="uk-UA"/>
        </w:rPr>
      </w:pPr>
      <w:r w:rsidRPr="00A93490">
        <w:rPr>
          <w:b/>
          <w:sz w:val="28"/>
          <w:szCs w:val="28"/>
          <w:lang w:val="uk-UA"/>
        </w:rPr>
        <w:t>ЗВІТ</w:t>
      </w:r>
    </w:p>
    <w:p w:rsidR="00A93490" w:rsidRDefault="00A93490" w:rsidP="00A93490">
      <w:pPr>
        <w:jc w:val="center"/>
        <w:rPr>
          <w:b/>
          <w:sz w:val="28"/>
          <w:szCs w:val="28"/>
          <w:lang w:val="uk-UA"/>
        </w:rPr>
      </w:pPr>
      <w:r w:rsidRPr="00A93490">
        <w:rPr>
          <w:b/>
          <w:sz w:val="28"/>
          <w:szCs w:val="28"/>
          <w:lang w:val="uk-UA"/>
        </w:rPr>
        <w:t>за результатами роботи комісії з оцінки корупційних ризиків у діяльності Дніпропетровської обласної ради</w:t>
      </w:r>
    </w:p>
    <w:p w:rsidR="00A93490" w:rsidRDefault="00A93490" w:rsidP="00A93490">
      <w:pPr>
        <w:rPr>
          <w:b/>
          <w:sz w:val="28"/>
          <w:szCs w:val="28"/>
          <w:lang w:val="uk-UA"/>
        </w:rPr>
      </w:pPr>
    </w:p>
    <w:p w:rsidR="00A93490" w:rsidRDefault="00A93490" w:rsidP="00A93490">
      <w:pPr>
        <w:rPr>
          <w:b/>
          <w:sz w:val="28"/>
          <w:szCs w:val="28"/>
          <w:lang w:val="uk-UA"/>
        </w:rPr>
      </w:pPr>
    </w:p>
    <w:p w:rsidR="00A93490" w:rsidRDefault="00A93490" w:rsidP="00A9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рішення обласної ради від 07.12.2018 № 426-15/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комісією з оцінки корупційних ризиків у діяльності Дніпропетровської обласної ради (далі – </w:t>
      </w:r>
      <w:r w:rsidR="005570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омісія) здійснено оцінку корупційних ризиків у діяльності Дніпропетровської обласної ради (далі – </w:t>
      </w:r>
      <w:r w:rsidR="005570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цінка).</w:t>
      </w:r>
    </w:p>
    <w:p w:rsidR="00A93490" w:rsidRDefault="00A93490" w:rsidP="00A9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забезпе</w:t>
      </w:r>
      <w:r w:rsidR="00557065">
        <w:rPr>
          <w:sz w:val="28"/>
          <w:szCs w:val="28"/>
          <w:lang w:val="uk-UA"/>
        </w:rPr>
        <w:t>чення проведення якісної оцінки</w:t>
      </w:r>
      <w:r>
        <w:rPr>
          <w:sz w:val="28"/>
          <w:szCs w:val="28"/>
          <w:lang w:val="uk-UA"/>
        </w:rPr>
        <w:t xml:space="preserve"> для членів </w:t>
      </w:r>
      <w:r w:rsidR="005570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 та осіб, залучених до ідентифікації корупційних ризиків, проведено навчання</w:t>
      </w:r>
      <w:r w:rsidR="0055706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Методології оцінювання корупційних ризиків у діяльності органів влади.</w:t>
      </w:r>
    </w:p>
    <w:p w:rsidR="00A93490" w:rsidRDefault="00A93490" w:rsidP="00A9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Комісією  складен</w:t>
      </w:r>
      <w:r w:rsidR="005570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робочий план, затверджений головою </w:t>
      </w:r>
      <w:r w:rsidR="005570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омісії 13.12.2018. Згідно з робочим планом до об’єктів оцінки корупційних ризиків увійшли: </w:t>
      </w:r>
    </w:p>
    <w:p w:rsidR="00A93490" w:rsidRDefault="00A93490" w:rsidP="00A93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діяльність представницького органу обласної ради;</w:t>
      </w:r>
    </w:p>
    <w:p w:rsidR="00A93490" w:rsidRDefault="00A93490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постійних комісій обласної ради;</w:t>
      </w:r>
    </w:p>
    <w:p w:rsidR="00A93490" w:rsidRDefault="00A93490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="001A3305">
        <w:rPr>
          <w:sz w:val="28"/>
          <w:szCs w:val="28"/>
          <w:lang w:val="uk-UA"/>
        </w:rPr>
        <w:t xml:space="preserve">й відділи </w:t>
      </w:r>
      <w:r>
        <w:rPr>
          <w:sz w:val="28"/>
          <w:szCs w:val="28"/>
          <w:lang w:val="uk-UA"/>
        </w:rPr>
        <w:t>виконавч</w:t>
      </w:r>
      <w:r w:rsidR="0055706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апарат</w:t>
      </w:r>
      <w:r w:rsidR="005570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обласної ради;</w:t>
      </w:r>
    </w:p>
    <w:p w:rsidR="00A93490" w:rsidRDefault="00A93490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фінансово-господарська діяльність;</w:t>
      </w:r>
    </w:p>
    <w:p w:rsidR="00A93490" w:rsidRDefault="00A93490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щодо забезпечення проходження служби в органі місцевого самоврядування, запобігання та виявлення корупційних ризиків, корупційних правопорушень та порушень</w:t>
      </w:r>
      <w:r w:rsidR="005570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пов’язаних з корупцією, правова робота та робота із зверненнями громадян;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та організаційна діяльність;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з документообігу;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щодо управління суб’єктами та об’єктами спільної власності територіальних громад сіл, селищ, міст області;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доступу до публічної інформації.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Ідентифікація корупційних ризиків проводилася шляхом аналізу, синтезу, опитування, інтерв’ювання, дослідження зовнішнього та внутрішнього середовища</w:t>
      </w:r>
      <w:r w:rsidRPr="00244F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Дніпропетровської обласної ради </w:t>
      </w:r>
      <w:r w:rsidR="0055706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виявлення чинників корупційних ризиків у нормативно-правових актах і організаційно-управлінській діяльності.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Джерелами отримання інформації для ідентифікації корупційних ризиків були: законодавчі т</w:t>
      </w:r>
      <w:r w:rsidR="00E84E81">
        <w:rPr>
          <w:sz w:val="28"/>
          <w:szCs w:val="28"/>
          <w:lang w:val="uk-UA"/>
        </w:rPr>
        <w:t xml:space="preserve">а інші нормативно-правові акти, </w:t>
      </w:r>
      <w:r>
        <w:rPr>
          <w:sz w:val="28"/>
          <w:szCs w:val="28"/>
          <w:lang w:val="uk-UA"/>
        </w:rPr>
        <w:t>рішення обласної ради, розпорядження голови обласної ради, Положення про структурні підрозділи, посадові інструкції працівників, інші документи та інформація.</w:t>
      </w:r>
    </w:p>
    <w:p w:rsidR="00244FE8" w:rsidRDefault="00244FE8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здійснення ідентифікації корупційних ризиків у діяльності Дніпропетровської обласної ради до роботи </w:t>
      </w:r>
      <w:r w:rsidR="005570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омісії залучалися інші </w:t>
      </w:r>
      <w:r>
        <w:rPr>
          <w:sz w:val="28"/>
          <w:szCs w:val="28"/>
          <w:lang w:val="uk-UA"/>
        </w:rPr>
        <w:lastRenderedPageBreak/>
        <w:t>працівники виконавчого апарату обласної ради, які надавали потрібну інформацію та пропозиції щодо ймовірних шляхів усунення корупційних ризиків.</w:t>
      </w:r>
    </w:p>
    <w:p w:rsidR="009D1AB8" w:rsidRDefault="00557065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</w:t>
      </w:r>
      <w:r w:rsidR="009D1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9D1AB8">
        <w:rPr>
          <w:sz w:val="28"/>
          <w:szCs w:val="28"/>
          <w:lang w:val="uk-UA"/>
        </w:rPr>
        <w:t>омісією ідентифіковано 16 корупційних ризиків, здійснено їх формальне визначення та проведено оцінку.</w:t>
      </w:r>
    </w:p>
    <w:p w:rsidR="00107CE1" w:rsidRDefault="00107CE1" w:rsidP="00A93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оцінки корупційних ризиків у діяльності Дніпропетровської обласної ради підготовлено опис ідентифікованих корупційних ризиків чинників корупційних ризиків та </w:t>
      </w:r>
      <w:r w:rsidR="00E76C00">
        <w:rPr>
          <w:sz w:val="28"/>
          <w:szCs w:val="28"/>
          <w:lang w:val="uk-UA"/>
        </w:rPr>
        <w:t>можливих наслідків корупційного правопорушення чи правопорушення, п</w:t>
      </w:r>
      <w:r w:rsidR="007D1D48">
        <w:rPr>
          <w:sz w:val="28"/>
          <w:szCs w:val="28"/>
          <w:lang w:val="uk-UA"/>
        </w:rPr>
        <w:t xml:space="preserve">ов’язаного з корупцією (додаток </w:t>
      </w:r>
      <w:r w:rsidR="00E76C00">
        <w:rPr>
          <w:sz w:val="28"/>
          <w:szCs w:val="28"/>
          <w:lang w:val="uk-UA"/>
        </w:rPr>
        <w:t>1), пропозиції щодо заході</w:t>
      </w:r>
      <w:r w:rsidR="00557065">
        <w:rPr>
          <w:sz w:val="28"/>
          <w:szCs w:val="28"/>
          <w:lang w:val="uk-UA"/>
        </w:rPr>
        <w:t xml:space="preserve">в </w:t>
      </w:r>
      <w:r w:rsidR="00E76C00">
        <w:rPr>
          <w:sz w:val="28"/>
          <w:szCs w:val="28"/>
          <w:lang w:val="uk-UA"/>
        </w:rPr>
        <w:t>з усунення (зменшення) рівня виявлення корупційних ризиків, які наведено в таблиці оцінених корупційних ризиків та заходів щодо їх усунення (додаток 2).</w:t>
      </w:r>
    </w:p>
    <w:p w:rsidR="00E76C00" w:rsidRDefault="00E76C00" w:rsidP="00E76C00">
      <w:pPr>
        <w:jc w:val="both"/>
        <w:rPr>
          <w:sz w:val="28"/>
          <w:szCs w:val="28"/>
          <w:lang w:val="uk-UA"/>
        </w:rPr>
      </w:pPr>
    </w:p>
    <w:p w:rsidR="00E76C00" w:rsidRDefault="00E76C00" w:rsidP="00E76C00">
      <w:pPr>
        <w:jc w:val="both"/>
        <w:rPr>
          <w:sz w:val="28"/>
          <w:szCs w:val="28"/>
          <w:lang w:val="uk-UA"/>
        </w:rPr>
      </w:pPr>
    </w:p>
    <w:p w:rsidR="00EB7891" w:rsidRDefault="00EB7891" w:rsidP="00E76C00">
      <w:pPr>
        <w:jc w:val="both"/>
        <w:rPr>
          <w:sz w:val="28"/>
          <w:szCs w:val="28"/>
          <w:lang w:val="uk-UA"/>
        </w:rPr>
      </w:pPr>
    </w:p>
    <w:p w:rsidR="00EB7891" w:rsidRDefault="00EB7891" w:rsidP="00EB7891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EB7891" w:rsidRPr="00B60BF0" w:rsidRDefault="00EB7891" w:rsidP="00EB78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голови </w:t>
      </w:r>
      <w:r w:rsidRPr="00E97F10">
        <w:rPr>
          <w:b/>
          <w:sz w:val="28"/>
          <w:szCs w:val="28"/>
        </w:rPr>
        <w:t xml:space="preserve">обласної ради                                       </w:t>
      </w:r>
      <w:r>
        <w:rPr>
          <w:b/>
          <w:sz w:val="28"/>
          <w:szCs w:val="28"/>
        </w:rPr>
        <w:t xml:space="preserve">                     </w:t>
      </w:r>
      <w:r w:rsidR="00CE2513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ОЛІЙНИ</w:t>
      </w:r>
      <w:r>
        <w:rPr>
          <w:b/>
          <w:sz w:val="28"/>
          <w:szCs w:val="28"/>
          <w:lang w:val="uk-UA"/>
        </w:rPr>
        <w:t>К</w:t>
      </w: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840FED" w:rsidRDefault="00EE5EB5" w:rsidP="00840FED">
      <w:pPr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DF541C" w:rsidRDefault="00DF541C" w:rsidP="00776837">
      <w:pPr>
        <w:jc w:val="center"/>
        <w:rPr>
          <w:b/>
          <w:sz w:val="28"/>
          <w:szCs w:val="28"/>
          <w:lang w:val="uk-UA"/>
        </w:rPr>
      </w:pPr>
    </w:p>
    <w:sectPr w:rsidR="00DF541C" w:rsidSect="00CE2513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0C" w:rsidRDefault="001D0C0C" w:rsidP="007850C0">
      <w:r>
        <w:separator/>
      </w:r>
    </w:p>
  </w:endnote>
  <w:endnote w:type="continuationSeparator" w:id="0">
    <w:p w:rsidR="001D0C0C" w:rsidRDefault="001D0C0C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0C" w:rsidRDefault="001D0C0C" w:rsidP="007850C0">
      <w:r>
        <w:separator/>
      </w:r>
    </w:p>
  </w:footnote>
  <w:footnote w:type="continuationSeparator" w:id="0">
    <w:p w:rsidR="001D0C0C" w:rsidRDefault="001D0C0C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A4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20A4"/>
    <w:rsid w:val="000B48B1"/>
    <w:rsid w:val="00107CE1"/>
    <w:rsid w:val="00153575"/>
    <w:rsid w:val="001A3305"/>
    <w:rsid w:val="001D0C0C"/>
    <w:rsid w:val="0023593E"/>
    <w:rsid w:val="00244FE8"/>
    <w:rsid w:val="00262F04"/>
    <w:rsid w:val="00276F70"/>
    <w:rsid w:val="00287941"/>
    <w:rsid w:val="00290654"/>
    <w:rsid w:val="002945CE"/>
    <w:rsid w:val="00382C66"/>
    <w:rsid w:val="00385FC7"/>
    <w:rsid w:val="003B7F78"/>
    <w:rsid w:val="003F2393"/>
    <w:rsid w:val="003F4749"/>
    <w:rsid w:val="003F633B"/>
    <w:rsid w:val="004A3A3C"/>
    <w:rsid w:val="004F1FA9"/>
    <w:rsid w:val="004F4F49"/>
    <w:rsid w:val="0051101F"/>
    <w:rsid w:val="005200CC"/>
    <w:rsid w:val="0055468D"/>
    <w:rsid w:val="00557065"/>
    <w:rsid w:val="005639D5"/>
    <w:rsid w:val="005C4333"/>
    <w:rsid w:val="005D2974"/>
    <w:rsid w:val="005F2B2E"/>
    <w:rsid w:val="00610E1A"/>
    <w:rsid w:val="006122AA"/>
    <w:rsid w:val="006E0570"/>
    <w:rsid w:val="006F1C75"/>
    <w:rsid w:val="00714B05"/>
    <w:rsid w:val="00752B0B"/>
    <w:rsid w:val="00752DD4"/>
    <w:rsid w:val="00776837"/>
    <w:rsid w:val="00780D8F"/>
    <w:rsid w:val="0078287C"/>
    <w:rsid w:val="007850C0"/>
    <w:rsid w:val="007D1D48"/>
    <w:rsid w:val="007F16BC"/>
    <w:rsid w:val="008171B4"/>
    <w:rsid w:val="008276D4"/>
    <w:rsid w:val="00840FED"/>
    <w:rsid w:val="008C2CA6"/>
    <w:rsid w:val="008D4165"/>
    <w:rsid w:val="0093692F"/>
    <w:rsid w:val="00942D5C"/>
    <w:rsid w:val="00951136"/>
    <w:rsid w:val="00992D9D"/>
    <w:rsid w:val="009A081F"/>
    <w:rsid w:val="009A19AD"/>
    <w:rsid w:val="009B1ED2"/>
    <w:rsid w:val="009D1AB8"/>
    <w:rsid w:val="00A37E3A"/>
    <w:rsid w:val="00A71655"/>
    <w:rsid w:val="00A93490"/>
    <w:rsid w:val="00AD5F47"/>
    <w:rsid w:val="00B45000"/>
    <w:rsid w:val="00B76C7B"/>
    <w:rsid w:val="00BE24F5"/>
    <w:rsid w:val="00CC0A3E"/>
    <w:rsid w:val="00CC38C6"/>
    <w:rsid w:val="00CC39CD"/>
    <w:rsid w:val="00CE2513"/>
    <w:rsid w:val="00DF541C"/>
    <w:rsid w:val="00E001A6"/>
    <w:rsid w:val="00E65A40"/>
    <w:rsid w:val="00E76C00"/>
    <w:rsid w:val="00E84E81"/>
    <w:rsid w:val="00E9104A"/>
    <w:rsid w:val="00EB7891"/>
    <w:rsid w:val="00EC5772"/>
    <w:rsid w:val="00EE516E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4F22-3925-4D05-B768-E7BE9E7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</cp:lastModifiedBy>
  <cp:revision>2</cp:revision>
  <cp:lastPrinted>2019-01-17T08:26:00Z</cp:lastPrinted>
  <dcterms:created xsi:type="dcterms:W3CDTF">2019-01-21T13:19:00Z</dcterms:created>
  <dcterms:modified xsi:type="dcterms:W3CDTF">2019-01-21T13:19:00Z</dcterms:modified>
</cp:coreProperties>
</file>