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E1" w:rsidRPr="00CD410B" w:rsidRDefault="00372FC2" w:rsidP="002F59E1">
      <w:pPr>
        <w:pStyle w:val="ac"/>
        <w:ind w:firstLine="5040"/>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EB1418">
        <w:rPr>
          <w:rFonts w:ascii="Times New Roman" w:hAnsi="Times New Roman" w:cs="Times New Roman"/>
          <w:sz w:val="28"/>
          <w:szCs w:val="28"/>
          <w:lang w:val="uk-UA"/>
        </w:rPr>
        <w:t>Додаток</w:t>
      </w:r>
      <w:r w:rsidR="00750278">
        <w:rPr>
          <w:rFonts w:ascii="Times New Roman" w:hAnsi="Times New Roman" w:cs="Times New Roman"/>
          <w:sz w:val="28"/>
          <w:szCs w:val="28"/>
          <w:lang w:val="ru-RU"/>
        </w:rPr>
        <w:t xml:space="preserve"> 1</w:t>
      </w:r>
    </w:p>
    <w:p w:rsidR="00EB1418" w:rsidRDefault="00372FC2" w:rsidP="002F59E1">
      <w:pPr>
        <w:pStyle w:val="ac"/>
        <w:ind w:firstLine="50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1418">
        <w:rPr>
          <w:rFonts w:ascii="Times New Roman" w:hAnsi="Times New Roman" w:cs="Times New Roman"/>
          <w:sz w:val="28"/>
          <w:szCs w:val="28"/>
          <w:lang w:val="uk-UA"/>
        </w:rPr>
        <w:t>до рішення обласної ради</w:t>
      </w:r>
    </w:p>
    <w:p w:rsidR="00EB1418" w:rsidRPr="00CE0A82" w:rsidRDefault="00EB1418" w:rsidP="002F59E1">
      <w:pPr>
        <w:pStyle w:val="ac"/>
        <w:ind w:firstLine="5040"/>
        <w:rPr>
          <w:rFonts w:ascii="Times New Roman" w:hAnsi="Times New Roman" w:cs="Times New Roman"/>
          <w:sz w:val="28"/>
          <w:szCs w:val="28"/>
          <w:lang w:val="uk-UA"/>
        </w:rPr>
      </w:pPr>
    </w:p>
    <w:p w:rsidR="002F59E1" w:rsidRPr="00CE0A82" w:rsidRDefault="002F59E1" w:rsidP="002F59E1">
      <w:pPr>
        <w:pStyle w:val="ac"/>
        <w:ind w:firstLine="5040"/>
        <w:rPr>
          <w:rFonts w:ascii="Times New Roman" w:hAnsi="Times New Roman" w:cs="Times New Roman"/>
          <w:sz w:val="28"/>
          <w:szCs w:val="28"/>
          <w:lang w:val="uk-UA"/>
        </w:rPr>
      </w:pPr>
    </w:p>
    <w:p w:rsidR="002F59E1" w:rsidRPr="00CE0A82" w:rsidRDefault="002F59E1" w:rsidP="002F59E1">
      <w:pPr>
        <w:pStyle w:val="ac"/>
        <w:ind w:firstLine="5040"/>
        <w:rPr>
          <w:rFonts w:ascii="Times New Roman" w:hAnsi="Times New Roman" w:cs="Times New Roman"/>
          <w:sz w:val="28"/>
          <w:szCs w:val="28"/>
          <w:lang w:val="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Pr="00CE0A82"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F42788" w:rsidRDefault="00F42788" w:rsidP="002F59E1">
      <w:pPr>
        <w:autoSpaceDE w:val="0"/>
        <w:autoSpaceDN w:val="0"/>
        <w:adjustRightInd w:val="0"/>
        <w:jc w:val="center"/>
        <w:rPr>
          <w:b/>
          <w:sz w:val="28"/>
          <w:szCs w:val="28"/>
          <w:lang w:val="uk-UA" w:eastAsia="uk-UA"/>
        </w:rPr>
      </w:pPr>
    </w:p>
    <w:p w:rsidR="00F42788" w:rsidRDefault="00F42788" w:rsidP="002F59E1">
      <w:pPr>
        <w:autoSpaceDE w:val="0"/>
        <w:autoSpaceDN w:val="0"/>
        <w:adjustRightInd w:val="0"/>
        <w:jc w:val="center"/>
        <w:rPr>
          <w:b/>
          <w:sz w:val="28"/>
          <w:szCs w:val="28"/>
          <w:lang w:val="uk-UA" w:eastAsia="uk-UA"/>
        </w:rPr>
      </w:pPr>
    </w:p>
    <w:p w:rsidR="00F42788" w:rsidRPr="00CE0A82" w:rsidRDefault="00F42788" w:rsidP="002F59E1">
      <w:pPr>
        <w:autoSpaceDE w:val="0"/>
        <w:autoSpaceDN w:val="0"/>
        <w:adjustRightInd w:val="0"/>
        <w:jc w:val="center"/>
        <w:rPr>
          <w:b/>
          <w:sz w:val="28"/>
          <w:szCs w:val="28"/>
          <w:lang w:val="uk-UA" w:eastAsia="uk-UA"/>
        </w:rPr>
      </w:pPr>
    </w:p>
    <w:p w:rsidR="002F59E1" w:rsidRPr="00CE0A82" w:rsidRDefault="002F59E1" w:rsidP="005A68F2">
      <w:pPr>
        <w:autoSpaceDE w:val="0"/>
        <w:autoSpaceDN w:val="0"/>
        <w:adjustRightInd w:val="0"/>
        <w:jc w:val="center"/>
        <w:rPr>
          <w:b/>
          <w:sz w:val="28"/>
          <w:szCs w:val="28"/>
          <w:lang w:val="uk-UA"/>
        </w:rPr>
      </w:pPr>
      <w:r w:rsidRPr="00CE0A82">
        <w:rPr>
          <w:b/>
          <w:sz w:val="28"/>
          <w:szCs w:val="28"/>
          <w:lang w:val="uk-UA"/>
        </w:rPr>
        <w:t>Програм</w:t>
      </w:r>
      <w:r>
        <w:rPr>
          <w:b/>
          <w:sz w:val="28"/>
          <w:szCs w:val="28"/>
          <w:lang w:val="uk-UA"/>
        </w:rPr>
        <w:t>а</w:t>
      </w:r>
      <w:r w:rsidR="005A68F2">
        <w:rPr>
          <w:b/>
          <w:sz w:val="28"/>
          <w:szCs w:val="28"/>
          <w:lang w:val="uk-UA"/>
        </w:rPr>
        <w:t xml:space="preserve"> </w:t>
      </w:r>
      <w:r w:rsidR="0005429E">
        <w:rPr>
          <w:b/>
          <w:sz w:val="28"/>
          <w:szCs w:val="28"/>
          <w:lang w:val="uk-UA"/>
        </w:rPr>
        <w:br/>
      </w:r>
      <w:r w:rsidRPr="00CE0A82">
        <w:rPr>
          <w:b/>
          <w:sz w:val="28"/>
          <w:szCs w:val="28"/>
          <w:lang w:val="uk-UA"/>
        </w:rPr>
        <w:t xml:space="preserve">впровадження державної політики органами </w:t>
      </w:r>
      <w:r>
        <w:rPr>
          <w:b/>
          <w:sz w:val="28"/>
          <w:szCs w:val="28"/>
          <w:lang w:val="uk-UA"/>
        </w:rPr>
        <w:t xml:space="preserve">виконавчої </w:t>
      </w:r>
      <w:r w:rsidRPr="00CE0A82">
        <w:rPr>
          <w:b/>
          <w:sz w:val="28"/>
          <w:szCs w:val="28"/>
          <w:lang w:val="uk-UA"/>
        </w:rPr>
        <w:t xml:space="preserve">влади </w:t>
      </w:r>
    </w:p>
    <w:p w:rsidR="002F59E1" w:rsidRPr="00CE0A82" w:rsidRDefault="002F59E1" w:rsidP="002F59E1">
      <w:pPr>
        <w:autoSpaceDE w:val="0"/>
        <w:autoSpaceDN w:val="0"/>
        <w:adjustRightInd w:val="0"/>
        <w:jc w:val="center"/>
        <w:rPr>
          <w:b/>
          <w:sz w:val="28"/>
          <w:szCs w:val="28"/>
          <w:lang w:val="uk-UA" w:eastAsia="uk-UA"/>
        </w:rPr>
      </w:pPr>
      <w:r w:rsidRPr="00CE0A82">
        <w:rPr>
          <w:b/>
          <w:sz w:val="28"/>
          <w:szCs w:val="28"/>
          <w:lang w:val="uk-UA"/>
        </w:rPr>
        <w:t>у Дніпропетровськ</w:t>
      </w:r>
      <w:r>
        <w:rPr>
          <w:b/>
          <w:sz w:val="28"/>
          <w:szCs w:val="28"/>
          <w:lang w:val="uk-UA"/>
        </w:rPr>
        <w:t xml:space="preserve">ій </w:t>
      </w:r>
      <w:r w:rsidRPr="00CE0A82">
        <w:rPr>
          <w:b/>
          <w:sz w:val="28"/>
          <w:szCs w:val="28"/>
          <w:lang w:val="uk-UA"/>
        </w:rPr>
        <w:t>області на 2016 – 2020 роки</w:t>
      </w: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2F59E1" w:rsidRDefault="002F59E1" w:rsidP="002F59E1">
      <w:pPr>
        <w:autoSpaceDE w:val="0"/>
        <w:autoSpaceDN w:val="0"/>
        <w:adjustRightInd w:val="0"/>
        <w:jc w:val="center"/>
        <w:rPr>
          <w:b/>
          <w:sz w:val="28"/>
          <w:szCs w:val="28"/>
          <w:lang w:val="uk-UA" w:eastAsia="uk-UA"/>
        </w:rPr>
      </w:pPr>
    </w:p>
    <w:p w:rsidR="00EB1418" w:rsidRDefault="00EB1418" w:rsidP="002F59E1">
      <w:pPr>
        <w:autoSpaceDE w:val="0"/>
        <w:autoSpaceDN w:val="0"/>
        <w:adjustRightInd w:val="0"/>
        <w:jc w:val="center"/>
        <w:rPr>
          <w:b/>
          <w:sz w:val="28"/>
          <w:szCs w:val="28"/>
          <w:lang w:val="uk-UA" w:eastAsia="uk-UA"/>
        </w:rPr>
      </w:pPr>
    </w:p>
    <w:p w:rsidR="00EB1418" w:rsidRDefault="00EB1418" w:rsidP="002F59E1">
      <w:pPr>
        <w:autoSpaceDE w:val="0"/>
        <w:autoSpaceDN w:val="0"/>
        <w:adjustRightInd w:val="0"/>
        <w:jc w:val="center"/>
        <w:rPr>
          <w:b/>
          <w:sz w:val="28"/>
          <w:szCs w:val="28"/>
          <w:lang w:val="uk-UA" w:eastAsia="uk-UA"/>
        </w:rPr>
      </w:pPr>
    </w:p>
    <w:p w:rsidR="00EB1418" w:rsidRDefault="00EB1418" w:rsidP="002F59E1">
      <w:pPr>
        <w:autoSpaceDE w:val="0"/>
        <w:autoSpaceDN w:val="0"/>
        <w:adjustRightInd w:val="0"/>
        <w:jc w:val="center"/>
        <w:rPr>
          <w:b/>
          <w:sz w:val="28"/>
          <w:szCs w:val="28"/>
          <w:lang w:val="uk-UA" w:eastAsia="uk-UA"/>
        </w:rPr>
      </w:pPr>
    </w:p>
    <w:p w:rsidR="00EB1418" w:rsidRDefault="00EB1418" w:rsidP="002F59E1">
      <w:pPr>
        <w:autoSpaceDE w:val="0"/>
        <w:autoSpaceDN w:val="0"/>
        <w:adjustRightInd w:val="0"/>
        <w:jc w:val="center"/>
        <w:rPr>
          <w:b/>
          <w:sz w:val="28"/>
          <w:szCs w:val="28"/>
          <w:lang w:val="uk-UA" w:eastAsia="uk-UA"/>
        </w:rPr>
      </w:pPr>
    </w:p>
    <w:p w:rsidR="00EB1418" w:rsidRDefault="00EB1418" w:rsidP="002F59E1">
      <w:pPr>
        <w:autoSpaceDE w:val="0"/>
        <w:autoSpaceDN w:val="0"/>
        <w:adjustRightInd w:val="0"/>
        <w:jc w:val="center"/>
        <w:rPr>
          <w:b/>
          <w:sz w:val="28"/>
          <w:szCs w:val="28"/>
          <w:lang w:val="uk-UA" w:eastAsia="uk-UA"/>
        </w:rPr>
      </w:pPr>
    </w:p>
    <w:p w:rsidR="00EB1418" w:rsidRDefault="00EB1418" w:rsidP="002F59E1">
      <w:pPr>
        <w:autoSpaceDE w:val="0"/>
        <w:autoSpaceDN w:val="0"/>
        <w:adjustRightInd w:val="0"/>
        <w:jc w:val="center"/>
        <w:rPr>
          <w:b/>
          <w:sz w:val="28"/>
          <w:szCs w:val="28"/>
          <w:lang w:val="uk-UA" w:eastAsia="uk-UA"/>
        </w:rPr>
      </w:pPr>
    </w:p>
    <w:p w:rsidR="00F42788" w:rsidRDefault="00F42788" w:rsidP="00F42788">
      <w:pPr>
        <w:autoSpaceDE w:val="0"/>
        <w:autoSpaceDN w:val="0"/>
        <w:adjustRightInd w:val="0"/>
        <w:jc w:val="center"/>
        <w:rPr>
          <w:sz w:val="28"/>
          <w:szCs w:val="28"/>
          <w:lang w:val="uk-UA" w:eastAsia="uk-UA"/>
        </w:rPr>
      </w:pPr>
      <w:r>
        <w:rPr>
          <w:sz w:val="28"/>
          <w:szCs w:val="28"/>
          <w:lang w:val="uk-UA" w:eastAsia="uk-UA"/>
        </w:rPr>
        <w:t>Дніпро</w:t>
      </w:r>
    </w:p>
    <w:p w:rsidR="00F42788" w:rsidRDefault="00F42788" w:rsidP="00F42788">
      <w:pPr>
        <w:autoSpaceDE w:val="0"/>
        <w:autoSpaceDN w:val="0"/>
        <w:adjustRightInd w:val="0"/>
        <w:jc w:val="center"/>
        <w:rPr>
          <w:sz w:val="28"/>
          <w:szCs w:val="28"/>
          <w:lang w:val="uk-UA" w:eastAsia="uk-UA"/>
        </w:rPr>
      </w:pPr>
      <w:r>
        <w:rPr>
          <w:sz w:val="28"/>
          <w:szCs w:val="28"/>
          <w:lang w:val="uk-UA" w:eastAsia="uk-UA"/>
        </w:rPr>
        <w:t>2019</w:t>
      </w:r>
      <w:r w:rsidRPr="006610D4">
        <w:rPr>
          <w:sz w:val="28"/>
          <w:szCs w:val="28"/>
          <w:lang w:val="uk-UA" w:eastAsia="uk-UA"/>
        </w:rPr>
        <w:t xml:space="preserve"> рік</w:t>
      </w:r>
    </w:p>
    <w:p w:rsidR="004B2F4D" w:rsidRPr="004851CD" w:rsidRDefault="004B2F4D" w:rsidP="004B2F4D">
      <w:pPr>
        <w:autoSpaceDE w:val="0"/>
        <w:autoSpaceDN w:val="0"/>
        <w:adjustRightInd w:val="0"/>
        <w:jc w:val="center"/>
        <w:rPr>
          <w:b/>
          <w:sz w:val="28"/>
          <w:szCs w:val="28"/>
          <w:lang w:val="uk-UA"/>
        </w:rPr>
      </w:pPr>
      <w:r w:rsidRPr="004851CD">
        <w:rPr>
          <w:b/>
          <w:sz w:val="28"/>
          <w:szCs w:val="28"/>
          <w:lang w:val="uk-UA"/>
        </w:rPr>
        <w:lastRenderedPageBreak/>
        <w:t xml:space="preserve">І. Склад проблеми та обґрунтування необхідності її розв’язання </w:t>
      </w:r>
    </w:p>
    <w:p w:rsidR="004B2F4D" w:rsidRPr="004851CD" w:rsidRDefault="004B2F4D" w:rsidP="004B2F4D">
      <w:pPr>
        <w:jc w:val="center"/>
        <w:rPr>
          <w:b/>
          <w:sz w:val="28"/>
          <w:szCs w:val="28"/>
          <w:lang w:val="uk-UA"/>
        </w:rPr>
      </w:pPr>
      <w:r w:rsidRPr="004851CD">
        <w:rPr>
          <w:b/>
          <w:sz w:val="28"/>
          <w:szCs w:val="28"/>
          <w:lang w:val="uk-UA"/>
        </w:rPr>
        <w:t>шляхом розроблення і виконання Програми</w:t>
      </w:r>
    </w:p>
    <w:p w:rsidR="004B2F4D" w:rsidRPr="00C02E5C" w:rsidRDefault="004B2F4D" w:rsidP="004B2F4D">
      <w:pPr>
        <w:jc w:val="both"/>
        <w:rPr>
          <w:sz w:val="22"/>
          <w:szCs w:val="22"/>
          <w:lang w:val="uk-UA"/>
        </w:rPr>
      </w:pPr>
    </w:p>
    <w:p w:rsidR="004B2F4D" w:rsidRPr="004851CD" w:rsidRDefault="004B2F4D" w:rsidP="004B2F4D">
      <w:pPr>
        <w:ind w:firstLine="709"/>
        <w:jc w:val="both"/>
        <w:rPr>
          <w:sz w:val="28"/>
          <w:szCs w:val="28"/>
          <w:lang w:val="uk-UA"/>
        </w:rPr>
      </w:pPr>
      <w:r>
        <w:rPr>
          <w:sz w:val="28"/>
          <w:szCs w:val="28"/>
          <w:lang w:val="uk-UA"/>
        </w:rPr>
        <w:t xml:space="preserve">У зв’язку </w:t>
      </w:r>
      <w:r w:rsidR="00375F9D">
        <w:rPr>
          <w:sz w:val="28"/>
          <w:szCs w:val="28"/>
          <w:lang w:val="uk-UA"/>
        </w:rPr>
        <w:t>з продовженням у</w:t>
      </w:r>
      <w:r w:rsidRPr="004851CD">
        <w:rPr>
          <w:sz w:val="28"/>
          <w:szCs w:val="28"/>
          <w:lang w:val="uk-UA"/>
        </w:rPr>
        <w:t>рядом проц</w:t>
      </w:r>
      <w:r w:rsidR="00375F9D">
        <w:rPr>
          <w:sz w:val="28"/>
          <w:szCs w:val="28"/>
          <w:lang w:val="uk-UA"/>
        </w:rPr>
        <w:t>есу децентралізації повноважень</w:t>
      </w:r>
      <w:r w:rsidRPr="004851CD">
        <w:rPr>
          <w:sz w:val="28"/>
          <w:szCs w:val="28"/>
          <w:lang w:val="uk-UA"/>
        </w:rPr>
        <w:t xml:space="preserve"> перед працівниками органів виконавчої влади, крім повноваже</w:t>
      </w:r>
      <w:r w:rsidR="00C34B6F">
        <w:rPr>
          <w:sz w:val="28"/>
          <w:szCs w:val="28"/>
          <w:lang w:val="uk-UA"/>
        </w:rPr>
        <w:t xml:space="preserve">нь, визначених Законом України </w:t>
      </w:r>
      <w:proofErr w:type="spellStart"/>
      <w:r w:rsidR="00C34B6F" w:rsidRPr="00C34B6F">
        <w:rPr>
          <w:sz w:val="28"/>
          <w:szCs w:val="28"/>
          <w:lang w:val="uk-UA"/>
        </w:rPr>
        <w:t>„</w:t>
      </w:r>
      <w:r w:rsidRPr="004851CD">
        <w:rPr>
          <w:sz w:val="28"/>
          <w:szCs w:val="28"/>
          <w:lang w:val="uk-UA"/>
        </w:rPr>
        <w:t>Про</w:t>
      </w:r>
      <w:proofErr w:type="spellEnd"/>
      <w:r w:rsidRPr="004851CD">
        <w:rPr>
          <w:sz w:val="28"/>
          <w:szCs w:val="28"/>
          <w:lang w:val="uk-UA"/>
        </w:rPr>
        <w:t xml:space="preserve"> місцеві державні адміністрації”, поставлено низку додаткових завдань щодо забезпечення ефективної реалізації реформ на місцевому рівні, зокрема з урахуванням змін до податкового законодавства, нової концепції міжбюджетних відносин та підвищення рівня самостійності місцевих бюджетів. Передано додаткові повноваження у сферах освіти, охорони здоров’я, житлово-комунального та дорожнього господарства тощо. Починаючи з 2016 року в області активно реалізується процес створення об’єднаних територіальних громад, що посил</w:t>
      </w:r>
      <w:r>
        <w:rPr>
          <w:sz w:val="28"/>
          <w:szCs w:val="28"/>
          <w:lang w:val="uk-UA"/>
        </w:rPr>
        <w:t xml:space="preserve">ює навантаження в частині </w:t>
      </w:r>
      <w:r w:rsidRPr="004851CD">
        <w:rPr>
          <w:sz w:val="28"/>
          <w:szCs w:val="28"/>
          <w:lang w:val="uk-UA"/>
        </w:rPr>
        <w:t>відносин з відповідними бюджетами. За створення належних умов для розвитку економіки, господарської та соціально-культурної діяльності відповідної території повна відповідальність покладається на місцеві органи виконавчої влади, зокрема обласної ланки. Облдержадміністрація має у межах наданих повноважень всебічно сприяти об’єднаним територіальним громадам в ефективній реалізації реформ на місцевому рівні шляхом надання методичної, консультативної та інформаційної допомоги.</w:t>
      </w:r>
    </w:p>
    <w:p w:rsidR="00C34B6F" w:rsidRPr="00C34B6F" w:rsidRDefault="004B2F4D" w:rsidP="00C34B6F">
      <w:pPr>
        <w:ind w:firstLine="709"/>
        <w:jc w:val="both"/>
        <w:rPr>
          <w:sz w:val="28"/>
          <w:szCs w:val="28"/>
          <w:lang w:val="uk-UA"/>
        </w:rPr>
      </w:pPr>
      <w:r w:rsidRPr="004851CD">
        <w:rPr>
          <w:sz w:val="28"/>
          <w:szCs w:val="28"/>
          <w:lang w:val="uk-UA"/>
        </w:rPr>
        <w:t>В умовах обмеженості фінансових ресурсів, які держава здатна спрямувати на економічний та соціальний розвиток, особливої актуальності набувають питання вдосконалення бюджетного процесу та ефективного методу формування і виконання бюджету щодо посилення важелів бюджетної політики як інструмента підвищення ефективності використання бюджетних коштів.</w:t>
      </w:r>
    </w:p>
    <w:p w:rsidR="004B2F4D" w:rsidRPr="004851CD" w:rsidRDefault="004B2F4D" w:rsidP="004B2F4D">
      <w:pPr>
        <w:ind w:firstLine="709"/>
        <w:jc w:val="both"/>
        <w:rPr>
          <w:sz w:val="28"/>
          <w:szCs w:val="28"/>
          <w:lang w:val="uk-UA"/>
        </w:rPr>
      </w:pPr>
      <w:r w:rsidRPr="004851CD">
        <w:rPr>
          <w:sz w:val="28"/>
          <w:szCs w:val="28"/>
          <w:lang w:val="uk-UA"/>
        </w:rPr>
        <w:t>Важливим інструментом розвитку інформаційного суспільства, впровадження якого сприятиме створенню умов для відкритого і прозорого державного управління, залишається організація державного управління, яка сприяє підвищенню ефективності, відкритості та прозорості діяльності органів державної влади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4B2F4D" w:rsidRPr="004851CD" w:rsidRDefault="004B2F4D" w:rsidP="00C34B6F">
      <w:pPr>
        <w:spacing w:line="230" w:lineRule="auto"/>
        <w:ind w:firstLine="708"/>
        <w:jc w:val="both"/>
        <w:rPr>
          <w:sz w:val="28"/>
          <w:szCs w:val="28"/>
          <w:lang w:val="uk-UA"/>
        </w:rPr>
      </w:pPr>
      <w:r w:rsidRPr="004851CD">
        <w:rPr>
          <w:sz w:val="28"/>
          <w:szCs w:val="28"/>
          <w:lang w:val="uk-UA"/>
        </w:rPr>
        <w:t>Сьогодення вимагає системного обміну інфо</w:t>
      </w:r>
      <w:r>
        <w:rPr>
          <w:sz w:val="28"/>
          <w:szCs w:val="28"/>
          <w:lang w:val="uk-UA"/>
        </w:rPr>
        <w:t>рмацією, оприлюднення інформації</w:t>
      </w:r>
      <w:r w:rsidRPr="004851CD">
        <w:rPr>
          <w:sz w:val="28"/>
          <w:szCs w:val="28"/>
          <w:lang w:val="uk-UA"/>
        </w:rPr>
        <w:t xml:space="preserve"> на </w:t>
      </w:r>
      <w:proofErr w:type="spellStart"/>
      <w:r w:rsidRPr="004851CD">
        <w:rPr>
          <w:sz w:val="28"/>
          <w:szCs w:val="28"/>
          <w:lang w:val="uk-UA"/>
        </w:rPr>
        <w:t>веб-порталах</w:t>
      </w:r>
      <w:proofErr w:type="spellEnd"/>
      <w:r w:rsidRPr="004851CD">
        <w:rPr>
          <w:sz w:val="28"/>
          <w:szCs w:val="28"/>
          <w:lang w:val="uk-UA"/>
        </w:rPr>
        <w:t>, відображення прозорої інформації про закупівлі товарів, робіт, послуг у системі допорогових електронних державних закупівель, забезпечення обов’язкового проведення процедур через електронну систему</w:t>
      </w:r>
      <w:r>
        <w:rPr>
          <w:sz w:val="28"/>
          <w:szCs w:val="28"/>
          <w:lang w:val="uk-UA"/>
        </w:rPr>
        <w:t xml:space="preserve"> </w:t>
      </w:r>
      <w:proofErr w:type="spellStart"/>
      <w:r>
        <w:rPr>
          <w:sz w:val="28"/>
          <w:szCs w:val="28"/>
          <w:lang w:val="uk-UA"/>
        </w:rPr>
        <w:t>ProZorro</w:t>
      </w:r>
      <w:proofErr w:type="spellEnd"/>
      <w:r w:rsidRPr="004851CD">
        <w:rPr>
          <w:sz w:val="28"/>
          <w:szCs w:val="28"/>
          <w:lang w:val="uk-UA"/>
        </w:rPr>
        <w:t>, а також ви</w:t>
      </w:r>
      <w:r w:rsidR="00C34B6F">
        <w:rPr>
          <w:sz w:val="28"/>
          <w:szCs w:val="28"/>
          <w:lang w:val="uk-UA"/>
        </w:rPr>
        <w:t xml:space="preserve">конання низки законів України </w:t>
      </w:r>
      <w:proofErr w:type="spellStart"/>
      <w:r w:rsidR="00C34B6F" w:rsidRPr="00C34B6F">
        <w:rPr>
          <w:sz w:val="28"/>
          <w:szCs w:val="28"/>
          <w:lang w:val="uk-UA"/>
        </w:rPr>
        <w:t>„</w:t>
      </w:r>
      <w:r w:rsidRPr="004851CD">
        <w:rPr>
          <w:sz w:val="28"/>
          <w:szCs w:val="28"/>
          <w:lang w:val="uk-UA"/>
        </w:rPr>
        <w:t>Про</w:t>
      </w:r>
      <w:proofErr w:type="spellEnd"/>
      <w:r w:rsidRPr="004851CD">
        <w:rPr>
          <w:sz w:val="28"/>
          <w:szCs w:val="28"/>
          <w:lang w:val="uk-UA"/>
        </w:rPr>
        <w:t xml:space="preserve"> інформатизацію”, </w:t>
      </w:r>
      <w:proofErr w:type="spellStart"/>
      <w:r w:rsidR="00C34B6F" w:rsidRPr="00C34B6F">
        <w:rPr>
          <w:sz w:val="28"/>
          <w:szCs w:val="28"/>
          <w:lang w:val="uk-UA"/>
        </w:rPr>
        <w:t>„</w:t>
      </w:r>
      <w:r w:rsidRPr="004851CD">
        <w:rPr>
          <w:sz w:val="28"/>
          <w:szCs w:val="28"/>
          <w:lang w:val="uk-UA"/>
        </w:rPr>
        <w:t>Про</w:t>
      </w:r>
      <w:proofErr w:type="spellEnd"/>
      <w:r w:rsidRPr="004851CD">
        <w:rPr>
          <w:sz w:val="28"/>
          <w:szCs w:val="28"/>
          <w:lang w:val="uk-UA"/>
        </w:rPr>
        <w:t xml:space="preserve"> електронні документи </w:t>
      </w:r>
      <w:r>
        <w:rPr>
          <w:sz w:val="28"/>
          <w:szCs w:val="28"/>
          <w:lang w:val="uk-UA"/>
        </w:rPr>
        <w:t xml:space="preserve">та електронний документообіг”, </w:t>
      </w:r>
      <w:proofErr w:type="spellStart"/>
      <w:r w:rsidR="00C34B6F" w:rsidRPr="00C34B6F">
        <w:rPr>
          <w:sz w:val="28"/>
          <w:szCs w:val="28"/>
          <w:lang w:val="uk-UA"/>
        </w:rPr>
        <w:t>„</w:t>
      </w:r>
      <w:r w:rsidRPr="004851CD">
        <w:rPr>
          <w:sz w:val="28"/>
          <w:szCs w:val="28"/>
          <w:lang w:val="uk-UA"/>
        </w:rPr>
        <w:t>Про</w:t>
      </w:r>
      <w:proofErr w:type="spellEnd"/>
      <w:r w:rsidRPr="004851CD">
        <w:rPr>
          <w:sz w:val="28"/>
          <w:szCs w:val="28"/>
          <w:lang w:val="uk-UA"/>
        </w:rPr>
        <w:t xml:space="preserve"> електронний цифровий підпис”</w:t>
      </w:r>
      <w:r w:rsidR="00C34B6F">
        <w:rPr>
          <w:sz w:val="28"/>
          <w:szCs w:val="28"/>
          <w:lang w:val="uk-UA"/>
        </w:rPr>
        <w:t xml:space="preserve">, </w:t>
      </w:r>
      <w:proofErr w:type="spellStart"/>
      <w:r w:rsidR="00C34B6F" w:rsidRPr="00C34B6F">
        <w:rPr>
          <w:sz w:val="28"/>
          <w:szCs w:val="28"/>
          <w:lang w:val="uk-UA"/>
        </w:rPr>
        <w:t>„</w:t>
      </w:r>
      <w:r w:rsidRPr="004851CD">
        <w:rPr>
          <w:sz w:val="28"/>
          <w:szCs w:val="28"/>
          <w:lang w:val="uk-UA"/>
        </w:rPr>
        <w:t>Про</w:t>
      </w:r>
      <w:proofErr w:type="spellEnd"/>
      <w:r w:rsidRPr="004851CD">
        <w:rPr>
          <w:sz w:val="28"/>
          <w:szCs w:val="28"/>
          <w:lang w:val="uk-UA"/>
        </w:rPr>
        <w:t xml:space="preserve"> електронні довірчі послуги”</w:t>
      </w:r>
      <w:r>
        <w:rPr>
          <w:sz w:val="28"/>
          <w:szCs w:val="28"/>
          <w:lang w:val="uk-UA"/>
        </w:rPr>
        <w:t xml:space="preserve"> та запровадження </w:t>
      </w:r>
      <w:r w:rsidRPr="004851CD">
        <w:rPr>
          <w:sz w:val="28"/>
          <w:szCs w:val="28"/>
          <w:lang w:val="uk-UA"/>
        </w:rPr>
        <w:t>системи подання електронної</w:t>
      </w:r>
      <w:r w:rsidR="00C34B6F">
        <w:rPr>
          <w:sz w:val="28"/>
          <w:szCs w:val="28"/>
          <w:lang w:val="uk-UA"/>
        </w:rPr>
        <w:t xml:space="preserve"> </w:t>
      </w:r>
      <w:r w:rsidRPr="004851CD">
        <w:rPr>
          <w:sz w:val="28"/>
          <w:szCs w:val="28"/>
          <w:lang w:val="uk-UA"/>
        </w:rPr>
        <w:t xml:space="preserve">звітності розпорядниками та одержувачами бюджетних </w:t>
      </w:r>
      <w:r w:rsidR="00A60359">
        <w:rPr>
          <w:sz w:val="28"/>
          <w:szCs w:val="28"/>
          <w:lang w:val="uk-UA"/>
        </w:rPr>
        <w:t xml:space="preserve">коштів </w:t>
      </w:r>
      <w:proofErr w:type="spellStart"/>
      <w:r w:rsidR="00A60359" w:rsidRPr="00C34B6F">
        <w:rPr>
          <w:sz w:val="28"/>
          <w:szCs w:val="28"/>
          <w:lang w:val="uk-UA"/>
        </w:rPr>
        <w:t>„</w:t>
      </w:r>
      <w:r w:rsidRPr="004851CD">
        <w:rPr>
          <w:sz w:val="28"/>
          <w:szCs w:val="28"/>
          <w:lang w:val="uk-UA"/>
        </w:rPr>
        <w:t>Є-Звітність</w:t>
      </w:r>
      <w:proofErr w:type="spellEnd"/>
      <w:r w:rsidRPr="004851CD">
        <w:rPr>
          <w:sz w:val="28"/>
          <w:szCs w:val="28"/>
          <w:lang w:val="uk-UA"/>
        </w:rPr>
        <w:t xml:space="preserve">” на виконання Стратегії модернізації системи </w:t>
      </w:r>
      <w:r w:rsidRPr="004851CD">
        <w:rPr>
          <w:sz w:val="28"/>
          <w:szCs w:val="28"/>
          <w:lang w:val="uk-UA"/>
        </w:rPr>
        <w:lastRenderedPageBreak/>
        <w:t>бухгалтерського обліку та фінансової звітності в державному секторі на період до 2025 року, схваленої розпорядженням Кабінету Міністрів України від 20 червня 2018 року № 437-р. Досягнення зазначених цілей і завдань потребує ефективного, оперативного, із застосуван</w:t>
      </w:r>
      <w:r>
        <w:rPr>
          <w:sz w:val="28"/>
          <w:szCs w:val="28"/>
          <w:lang w:val="uk-UA"/>
        </w:rPr>
        <w:t>ням сучасних технологій, супрово</w:t>
      </w:r>
      <w:r w:rsidRPr="004851CD">
        <w:rPr>
          <w:sz w:val="28"/>
          <w:szCs w:val="28"/>
          <w:lang w:val="uk-UA"/>
        </w:rPr>
        <w:t>ду програм області.</w:t>
      </w:r>
    </w:p>
    <w:p w:rsidR="004B2F4D" w:rsidRPr="004851CD" w:rsidRDefault="004B2F4D" w:rsidP="004B2F4D">
      <w:pPr>
        <w:spacing w:line="230" w:lineRule="auto"/>
        <w:ind w:firstLine="709"/>
        <w:jc w:val="both"/>
        <w:rPr>
          <w:sz w:val="28"/>
          <w:szCs w:val="28"/>
          <w:lang w:val="uk-UA"/>
        </w:rPr>
      </w:pPr>
      <w:r w:rsidRPr="004851CD">
        <w:rPr>
          <w:sz w:val="28"/>
          <w:szCs w:val="28"/>
          <w:lang w:val="uk-UA"/>
        </w:rPr>
        <w:t xml:space="preserve">Для встановлення оперативного дієвого контролю за всіма напрямами витрачання коштів, </w:t>
      </w:r>
      <w:r w:rsidR="00A60359">
        <w:rPr>
          <w:sz w:val="28"/>
          <w:szCs w:val="28"/>
          <w:lang w:val="uk-UA"/>
        </w:rPr>
        <w:t xml:space="preserve">дотримання фінансово-бюджетної </w:t>
      </w:r>
      <w:r w:rsidRPr="004851CD">
        <w:rPr>
          <w:sz w:val="28"/>
          <w:szCs w:val="28"/>
          <w:lang w:val="uk-UA"/>
        </w:rPr>
        <w:t xml:space="preserve">дисципліни вкрай необхідним є встановлення систематичного обміну інформацією між усіма органами, які забезпечують цей контроль. Запровадження системи електронного урядування, як інноваційного інструмента  підвищення ефективності функціонування системи органів державної влади та органів місцевого самоврядування, дозволить підвищити якість надання державних послуг. </w:t>
      </w:r>
    </w:p>
    <w:p w:rsidR="004B2F4D" w:rsidRPr="004851CD" w:rsidRDefault="004B2F4D" w:rsidP="00C34B6F">
      <w:pPr>
        <w:spacing w:line="230" w:lineRule="auto"/>
        <w:ind w:firstLine="708"/>
        <w:jc w:val="both"/>
        <w:rPr>
          <w:sz w:val="28"/>
          <w:szCs w:val="28"/>
          <w:lang w:val="uk-UA"/>
        </w:rPr>
      </w:pPr>
      <w:r>
        <w:rPr>
          <w:sz w:val="28"/>
          <w:szCs w:val="28"/>
          <w:lang w:val="uk-UA"/>
        </w:rPr>
        <w:t>Тобто</w:t>
      </w:r>
      <w:r w:rsidRPr="004851CD">
        <w:rPr>
          <w:sz w:val="28"/>
          <w:szCs w:val="28"/>
          <w:lang w:val="uk-UA"/>
        </w:rPr>
        <w:t xml:space="preserve"> для ефективного впровадження реформ та інформаційних технологій необхідна сучасна комп’ютерно-технологічна, фінансова та матеріально-технічна база в органах виконавчої влади. </w:t>
      </w:r>
    </w:p>
    <w:p w:rsidR="004B2F4D" w:rsidRDefault="004B2F4D" w:rsidP="004B2F4D">
      <w:pPr>
        <w:spacing w:line="230" w:lineRule="auto"/>
        <w:ind w:firstLine="709"/>
        <w:jc w:val="both"/>
        <w:rPr>
          <w:sz w:val="28"/>
          <w:szCs w:val="28"/>
          <w:lang w:val="uk-UA"/>
        </w:rPr>
      </w:pPr>
      <w:r w:rsidRPr="004851CD">
        <w:rPr>
          <w:sz w:val="28"/>
          <w:szCs w:val="28"/>
          <w:lang w:val="uk-UA"/>
        </w:rPr>
        <w:t>Процес виконання зазначених вище завдань обмежується граничними видатками державного бюджету, яких не вистачає для забезпечення ефективної та якісної діяльності органів виконавчої влади.</w:t>
      </w:r>
    </w:p>
    <w:p w:rsidR="00030CE7" w:rsidRPr="00030CE7" w:rsidRDefault="00030CE7" w:rsidP="00030CE7">
      <w:pPr>
        <w:spacing w:line="223" w:lineRule="auto"/>
        <w:ind w:firstLine="720"/>
        <w:jc w:val="both"/>
        <w:rPr>
          <w:bCs/>
          <w:sz w:val="28"/>
          <w:szCs w:val="28"/>
          <w:lang w:val="uk-UA"/>
        </w:rPr>
      </w:pPr>
      <w:r w:rsidRPr="004851CD">
        <w:rPr>
          <w:bCs/>
          <w:sz w:val="28"/>
          <w:szCs w:val="28"/>
          <w:lang w:val="uk-UA"/>
        </w:rPr>
        <w:t>Проблеми неодноразового підвищення цін на комунальні послуги, пальне, технічне обслуговування створюють суттєві перешкоди для забезпечення безперебійного та ефективного виконання органами виконавчої влади покладених на них функцій.</w:t>
      </w:r>
    </w:p>
    <w:p w:rsidR="004B2F4D" w:rsidRPr="004851CD" w:rsidRDefault="00375F9D" w:rsidP="004B2F4D">
      <w:pPr>
        <w:spacing w:line="230" w:lineRule="auto"/>
        <w:ind w:firstLine="709"/>
        <w:jc w:val="both"/>
        <w:rPr>
          <w:sz w:val="28"/>
          <w:szCs w:val="28"/>
          <w:lang w:val="uk-UA"/>
        </w:rPr>
      </w:pPr>
      <w:r>
        <w:rPr>
          <w:sz w:val="28"/>
          <w:szCs w:val="28"/>
          <w:lang w:val="uk-UA"/>
        </w:rPr>
        <w:t>Починаючи з 2013 року</w:t>
      </w:r>
      <w:r w:rsidR="004B2F4D" w:rsidRPr="004851CD">
        <w:rPr>
          <w:sz w:val="28"/>
          <w:szCs w:val="28"/>
          <w:lang w:val="uk-UA"/>
        </w:rPr>
        <w:t xml:space="preserve"> </w:t>
      </w:r>
      <w:r w:rsidR="004B2F4D">
        <w:rPr>
          <w:sz w:val="28"/>
          <w:szCs w:val="28"/>
          <w:lang w:val="uk-UA"/>
        </w:rPr>
        <w:t>у складі видатків</w:t>
      </w:r>
      <w:r w:rsidR="004B2F4D" w:rsidRPr="004851CD">
        <w:rPr>
          <w:sz w:val="28"/>
          <w:szCs w:val="28"/>
          <w:lang w:val="uk-UA"/>
        </w:rPr>
        <w:t xml:space="preserve"> на утримання місцевих державних адмін</w:t>
      </w:r>
      <w:r w:rsidR="00A60359">
        <w:rPr>
          <w:sz w:val="28"/>
          <w:szCs w:val="28"/>
          <w:lang w:val="uk-UA"/>
        </w:rPr>
        <w:t xml:space="preserve">істрацій області, передбачених </w:t>
      </w:r>
      <w:r w:rsidR="004B2F4D" w:rsidRPr="004851CD">
        <w:rPr>
          <w:sz w:val="28"/>
          <w:szCs w:val="28"/>
          <w:lang w:val="uk-UA"/>
        </w:rPr>
        <w:t>відповідними законами України про Державний бюджет України на 2013 – 2018 роки</w:t>
      </w:r>
      <w:r w:rsidR="004B2F4D">
        <w:rPr>
          <w:sz w:val="28"/>
          <w:szCs w:val="28"/>
          <w:lang w:val="uk-UA"/>
        </w:rPr>
        <w:t>, у</w:t>
      </w:r>
      <w:r w:rsidR="004B2F4D" w:rsidRPr="004851CD">
        <w:rPr>
          <w:sz w:val="28"/>
          <w:szCs w:val="28"/>
          <w:lang w:val="uk-UA"/>
        </w:rPr>
        <w:t xml:space="preserve"> тому числі на утримання облдержадміністрації, видатки на заробітну плату з нарахування</w:t>
      </w:r>
      <w:r w:rsidR="002717E5">
        <w:rPr>
          <w:sz w:val="28"/>
          <w:szCs w:val="28"/>
          <w:lang w:val="uk-UA"/>
        </w:rPr>
        <w:t>ми на неї, енергоносії становили</w:t>
      </w:r>
      <w:r w:rsidR="004B2F4D" w:rsidRPr="004851CD">
        <w:rPr>
          <w:sz w:val="28"/>
          <w:szCs w:val="28"/>
          <w:lang w:val="uk-UA"/>
        </w:rPr>
        <w:t xml:space="preserve"> від 92,0 до 97,1 відсотків від загальної суми. Решта, в середньому</w:t>
      </w:r>
      <w:r w:rsidR="004B2F4D">
        <w:rPr>
          <w:sz w:val="28"/>
          <w:szCs w:val="28"/>
          <w:lang w:val="uk-UA"/>
        </w:rPr>
        <w:t xml:space="preserve"> </w:t>
      </w:r>
      <w:r w:rsidR="004B2F4D" w:rsidRPr="004851CD">
        <w:rPr>
          <w:sz w:val="28"/>
          <w:szCs w:val="28"/>
          <w:lang w:val="uk-UA"/>
        </w:rPr>
        <w:t>лише 4,1 відсотка від</w:t>
      </w:r>
      <w:r w:rsidR="00A60359">
        <w:rPr>
          <w:sz w:val="28"/>
          <w:szCs w:val="28"/>
          <w:lang w:val="uk-UA"/>
        </w:rPr>
        <w:t xml:space="preserve"> загального обсягу, </w:t>
      </w:r>
      <w:r w:rsidR="00AF7DB8" w:rsidRPr="004851CD">
        <w:rPr>
          <w:sz w:val="28"/>
          <w:szCs w:val="28"/>
          <w:lang w:val="uk-UA"/>
        </w:rPr>
        <w:t>–</w:t>
      </w:r>
      <w:r w:rsidR="00AF7DB8">
        <w:rPr>
          <w:sz w:val="28"/>
          <w:szCs w:val="28"/>
          <w:lang w:val="uk-UA"/>
        </w:rPr>
        <w:t xml:space="preserve"> </w:t>
      </w:r>
      <w:r w:rsidR="00A60359">
        <w:rPr>
          <w:sz w:val="28"/>
          <w:szCs w:val="28"/>
          <w:lang w:val="uk-UA"/>
        </w:rPr>
        <w:t xml:space="preserve">це видатки </w:t>
      </w:r>
      <w:r w:rsidR="004B2F4D" w:rsidRPr="004851CD">
        <w:rPr>
          <w:sz w:val="28"/>
          <w:szCs w:val="28"/>
          <w:lang w:val="uk-UA"/>
        </w:rPr>
        <w:t>на оплату послуг, придбання предметів, матеріалів тощо. Незважаючи на ріст цін і тарифів на товари та послуги,</w:t>
      </w:r>
      <w:r w:rsidR="008F3608">
        <w:rPr>
          <w:sz w:val="28"/>
          <w:szCs w:val="28"/>
          <w:lang w:val="uk-UA"/>
        </w:rPr>
        <w:t xml:space="preserve"> впродовж останніх років зазначені</w:t>
      </w:r>
      <w:r w:rsidR="004B2F4D" w:rsidRPr="004851CD">
        <w:rPr>
          <w:sz w:val="28"/>
          <w:szCs w:val="28"/>
          <w:lang w:val="uk-UA"/>
        </w:rPr>
        <w:t xml:space="preserve"> видатки не зростали, а мали т</w:t>
      </w:r>
      <w:r w:rsidR="00A60359">
        <w:rPr>
          <w:sz w:val="28"/>
          <w:szCs w:val="28"/>
          <w:lang w:val="uk-UA"/>
        </w:rPr>
        <w:t>енденцію до зменшення (2013 рік</w:t>
      </w:r>
      <w:r w:rsidR="004B2F4D" w:rsidRPr="004851CD">
        <w:rPr>
          <w:sz w:val="28"/>
          <w:szCs w:val="28"/>
          <w:lang w:val="uk-UA"/>
        </w:rPr>
        <w:t xml:space="preserve"> – 8,0 %, 2014 рік –</w:t>
      </w:r>
      <w:r w:rsidR="00174E19">
        <w:rPr>
          <w:sz w:val="28"/>
          <w:szCs w:val="28"/>
          <w:lang w:val="uk-UA"/>
        </w:rPr>
        <w:t xml:space="preserve"> </w:t>
      </w:r>
      <w:r w:rsidR="00C34B6F">
        <w:rPr>
          <w:sz w:val="28"/>
          <w:szCs w:val="28"/>
          <w:lang w:val="uk-UA"/>
        </w:rPr>
        <w:t>4,7 %, 2015 рік</w:t>
      </w:r>
      <w:r w:rsidR="004B2F4D" w:rsidRPr="004851CD">
        <w:rPr>
          <w:sz w:val="28"/>
          <w:szCs w:val="28"/>
          <w:lang w:val="uk-UA"/>
        </w:rPr>
        <w:t xml:space="preserve"> – 3,9 %, 2016 рік</w:t>
      </w:r>
      <w:r w:rsidR="004B2F4D">
        <w:rPr>
          <w:sz w:val="28"/>
          <w:szCs w:val="28"/>
          <w:lang w:val="uk-UA"/>
        </w:rPr>
        <w:t xml:space="preserve"> – </w:t>
      </w:r>
      <w:r w:rsidR="004B2F4D" w:rsidRPr="004851CD">
        <w:rPr>
          <w:sz w:val="28"/>
          <w:szCs w:val="28"/>
          <w:lang w:val="uk-UA"/>
        </w:rPr>
        <w:t>3,2 %, 2017 рік – 1,7 %, 2018 рік – 2,9 %). Такий стан бюджетного забезпечення значно ускладнює виконання функцій</w:t>
      </w:r>
      <w:r w:rsidR="004B2F4D">
        <w:rPr>
          <w:sz w:val="28"/>
          <w:szCs w:val="28"/>
          <w:lang w:val="uk-UA"/>
        </w:rPr>
        <w:t>, покладених на облдерж</w:t>
      </w:r>
      <w:r w:rsidR="004B2F4D" w:rsidRPr="004851CD">
        <w:rPr>
          <w:sz w:val="28"/>
          <w:szCs w:val="28"/>
          <w:lang w:val="uk-UA"/>
        </w:rPr>
        <w:t xml:space="preserve">адміністрацію та її структурні підрозділи. Зокрема, не забезпечено мінімальної потреби у видатках з підтримки функціонування технічних засобів інформаційно-аналітичної системи, придбання господарських товарів тощо. Слід зазначити, що починаючи з 2008 року капітальні видатки </w:t>
      </w:r>
      <w:r w:rsidR="004B2F4D">
        <w:rPr>
          <w:sz w:val="28"/>
          <w:szCs w:val="28"/>
          <w:lang w:val="uk-UA"/>
        </w:rPr>
        <w:t>у д</w:t>
      </w:r>
      <w:r w:rsidR="004B2F4D" w:rsidRPr="004851CD">
        <w:rPr>
          <w:sz w:val="28"/>
          <w:szCs w:val="28"/>
          <w:lang w:val="uk-UA"/>
        </w:rPr>
        <w:t>ержавному бюджеті взагалі не планувалися та відповідно не здійснювалося оновлення комп’ютерної та оргтехніки.</w:t>
      </w:r>
    </w:p>
    <w:p w:rsidR="00C34B6F" w:rsidRDefault="00341A95" w:rsidP="004B2F4D">
      <w:pPr>
        <w:ind w:firstLine="709"/>
        <w:jc w:val="both"/>
        <w:rPr>
          <w:sz w:val="28"/>
          <w:szCs w:val="28"/>
          <w:lang w:val="uk-UA"/>
        </w:rPr>
      </w:pPr>
      <w:r>
        <w:rPr>
          <w:sz w:val="28"/>
          <w:szCs w:val="28"/>
          <w:lang w:val="uk-UA"/>
        </w:rPr>
        <w:t>Виконання згаданих</w:t>
      </w:r>
      <w:r w:rsidR="004B2F4D" w:rsidRPr="004851CD">
        <w:rPr>
          <w:sz w:val="28"/>
          <w:szCs w:val="28"/>
          <w:lang w:val="uk-UA"/>
        </w:rPr>
        <w:t xml:space="preserve"> вище завдань, а також здійснення основних функцій, які покладені на облдержадміністрацію, потребує укомплектування апарату та структурних пі</w:t>
      </w:r>
      <w:r w:rsidR="00C34B6F">
        <w:rPr>
          <w:sz w:val="28"/>
          <w:szCs w:val="28"/>
          <w:lang w:val="uk-UA"/>
        </w:rPr>
        <w:t xml:space="preserve">дрозділів облдержадміністрації </w:t>
      </w:r>
      <w:r w:rsidR="004B2F4D" w:rsidRPr="004851CD">
        <w:rPr>
          <w:sz w:val="28"/>
          <w:szCs w:val="28"/>
          <w:lang w:val="uk-UA"/>
        </w:rPr>
        <w:t>професійними кадрами.</w:t>
      </w:r>
    </w:p>
    <w:p w:rsidR="004B2F4D" w:rsidRPr="004851CD" w:rsidRDefault="00C34B6F" w:rsidP="00A7706C">
      <w:pPr>
        <w:ind w:firstLine="708"/>
        <w:jc w:val="both"/>
        <w:rPr>
          <w:sz w:val="28"/>
          <w:szCs w:val="28"/>
          <w:lang w:val="uk-UA"/>
        </w:rPr>
      </w:pPr>
      <w:r>
        <w:rPr>
          <w:sz w:val="28"/>
          <w:szCs w:val="28"/>
          <w:lang w:val="uk-UA"/>
        </w:rPr>
        <w:lastRenderedPageBreak/>
        <w:t xml:space="preserve">Реалізація завдань </w:t>
      </w:r>
      <w:r w:rsidRPr="004851CD">
        <w:rPr>
          <w:sz w:val="28"/>
          <w:szCs w:val="28"/>
          <w:lang w:val="uk-UA"/>
        </w:rPr>
        <w:t xml:space="preserve">Програми </w:t>
      </w:r>
      <w:r w:rsidR="00A7706C" w:rsidRPr="00795762">
        <w:rPr>
          <w:sz w:val="28"/>
          <w:szCs w:val="28"/>
          <w:lang w:val="uk-UA"/>
        </w:rPr>
        <w:t xml:space="preserve">впровадження державної політики органами виконавчої влади у Дніпропетровській області </w:t>
      </w:r>
      <w:r w:rsidR="00A7706C">
        <w:rPr>
          <w:sz w:val="28"/>
          <w:szCs w:val="28"/>
          <w:lang w:val="uk-UA"/>
        </w:rPr>
        <w:br/>
      </w:r>
      <w:r w:rsidR="00A7706C" w:rsidRPr="00795762">
        <w:rPr>
          <w:sz w:val="28"/>
          <w:szCs w:val="28"/>
          <w:lang w:val="uk-UA"/>
        </w:rPr>
        <w:t>на 2016 – 2020 роки</w:t>
      </w:r>
      <w:r w:rsidR="00A7706C" w:rsidRPr="004851CD">
        <w:rPr>
          <w:sz w:val="28"/>
          <w:szCs w:val="28"/>
          <w:lang w:val="uk-UA"/>
        </w:rPr>
        <w:t xml:space="preserve"> </w:t>
      </w:r>
      <w:r w:rsidR="00A7706C">
        <w:rPr>
          <w:sz w:val="28"/>
          <w:szCs w:val="28"/>
          <w:lang w:val="uk-UA"/>
        </w:rPr>
        <w:t xml:space="preserve">(далі – Програма) </w:t>
      </w:r>
      <w:r w:rsidRPr="004851CD">
        <w:rPr>
          <w:sz w:val="28"/>
          <w:szCs w:val="28"/>
          <w:lang w:val="uk-UA"/>
        </w:rPr>
        <w:t>пер</w:t>
      </w:r>
      <w:r w:rsidR="00553CBE">
        <w:rPr>
          <w:sz w:val="28"/>
          <w:szCs w:val="28"/>
          <w:lang w:val="uk-UA"/>
        </w:rPr>
        <w:t>едбачає фінансову заінтересованість</w:t>
      </w:r>
      <w:r w:rsidRPr="004851CD">
        <w:rPr>
          <w:sz w:val="28"/>
          <w:szCs w:val="28"/>
          <w:lang w:val="uk-UA"/>
        </w:rPr>
        <w:t xml:space="preserve"> у</w:t>
      </w:r>
      <w:r w:rsidR="00A7706C">
        <w:rPr>
          <w:sz w:val="28"/>
          <w:szCs w:val="28"/>
          <w:lang w:val="uk-UA"/>
        </w:rPr>
        <w:t xml:space="preserve"> </w:t>
      </w:r>
      <w:r w:rsidR="009B438F" w:rsidRPr="004851CD">
        <w:rPr>
          <w:sz w:val="28"/>
          <w:szCs w:val="28"/>
          <w:lang w:val="uk-UA"/>
        </w:rPr>
        <w:t>підвищенні професіоналізму працівників, залученні кваліфікованих</w:t>
      </w:r>
      <w:r w:rsidR="00A7706C">
        <w:rPr>
          <w:sz w:val="28"/>
          <w:szCs w:val="28"/>
          <w:lang w:val="uk-UA"/>
        </w:rPr>
        <w:t xml:space="preserve"> </w:t>
      </w:r>
      <w:r w:rsidR="004B2F4D" w:rsidRPr="004851CD">
        <w:rPr>
          <w:sz w:val="28"/>
          <w:szCs w:val="28"/>
          <w:lang w:val="uk-UA"/>
        </w:rPr>
        <w:t>працівників.</w:t>
      </w:r>
    </w:p>
    <w:p w:rsidR="004B2F4D" w:rsidRPr="004851CD" w:rsidRDefault="004B2F4D" w:rsidP="004B2F4D">
      <w:pPr>
        <w:ind w:firstLine="709"/>
        <w:jc w:val="both"/>
        <w:rPr>
          <w:sz w:val="28"/>
          <w:szCs w:val="28"/>
          <w:lang w:val="uk-UA"/>
        </w:rPr>
      </w:pPr>
      <w:r w:rsidRPr="004851CD">
        <w:rPr>
          <w:sz w:val="28"/>
          <w:szCs w:val="28"/>
          <w:lang w:val="uk-UA"/>
        </w:rPr>
        <w:t>Низький рівень заробітної плати державних службовців упродовж останніх років спричинив велику плинність кадрів. За інформацією щодо штатної та фактичної чисельності працівників місцевих державних адмі</w:t>
      </w:r>
      <w:r w:rsidR="00EB6D5B">
        <w:rPr>
          <w:sz w:val="28"/>
          <w:szCs w:val="28"/>
          <w:lang w:val="uk-UA"/>
        </w:rPr>
        <w:t>ністрацій, яка подається щороку</w:t>
      </w:r>
      <w:r w:rsidRPr="004851CD">
        <w:rPr>
          <w:sz w:val="28"/>
          <w:szCs w:val="28"/>
          <w:lang w:val="uk-UA"/>
        </w:rPr>
        <w:t xml:space="preserve"> до Міністерства фінансів України, кількість вакантних та тимчасово вакантних посад по </w:t>
      </w:r>
      <w:r>
        <w:rPr>
          <w:sz w:val="28"/>
          <w:szCs w:val="28"/>
          <w:lang w:val="uk-UA"/>
        </w:rPr>
        <w:t xml:space="preserve">облдержадміністрації на 01 січня </w:t>
      </w:r>
      <w:r w:rsidRPr="004851CD">
        <w:rPr>
          <w:sz w:val="28"/>
          <w:szCs w:val="28"/>
          <w:lang w:val="uk-UA"/>
        </w:rPr>
        <w:t>2013</w:t>
      </w:r>
      <w:r>
        <w:rPr>
          <w:sz w:val="28"/>
          <w:szCs w:val="28"/>
          <w:lang w:val="uk-UA"/>
        </w:rPr>
        <w:t xml:space="preserve"> року</w:t>
      </w:r>
      <w:r w:rsidRPr="004851CD">
        <w:rPr>
          <w:sz w:val="28"/>
          <w:szCs w:val="28"/>
          <w:lang w:val="uk-UA"/>
        </w:rPr>
        <w:t xml:space="preserve"> </w:t>
      </w:r>
      <w:r w:rsidR="009B438F">
        <w:rPr>
          <w:sz w:val="28"/>
          <w:szCs w:val="28"/>
          <w:lang w:val="uk-UA"/>
        </w:rPr>
        <w:t>становила</w:t>
      </w:r>
      <w:r w:rsidRPr="004851CD">
        <w:rPr>
          <w:sz w:val="28"/>
          <w:szCs w:val="28"/>
          <w:lang w:val="uk-UA"/>
        </w:rPr>
        <w:t xml:space="preserve"> </w:t>
      </w:r>
      <w:r>
        <w:rPr>
          <w:sz w:val="28"/>
          <w:szCs w:val="28"/>
          <w:lang w:val="uk-UA"/>
        </w:rPr>
        <w:t xml:space="preserve">188 од., на 01 січня </w:t>
      </w:r>
      <w:r w:rsidRPr="004851CD">
        <w:rPr>
          <w:sz w:val="28"/>
          <w:szCs w:val="28"/>
          <w:lang w:val="uk-UA"/>
        </w:rPr>
        <w:t>2014</w:t>
      </w:r>
      <w:r w:rsidR="009B438F" w:rsidRPr="009B438F">
        <w:rPr>
          <w:sz w:val="28"/>
          <w:szCs w:val="28"/>
          <w:lang w:val="uk-UA"/>
        </w:rPr>
        <w:t xml:space="preserve"> </w:t>
      </w:r>
      <w:r>
        <w:rPr>
          <w:sz w:val="28"/>
          <w:szCs w:val="28"/>
          <w:lang w:val="uk-UA"/>
        </w:rPr>
        <w:t>року</w:t>
      </w:r>
      <w:r w:rsidRPr="004851CD">
        <w:rPr>
          <w:sz w:val="28"/>
          <w:szCs w:val="28"/>
          <w:lang w:val="uk-UA"/>
        </w:rPr>
        <w:t xml:space="preserve"> – </w:t>
      </w:r>
      <w:r>
        <w:rPr>
          <w:sz w:val="28"/>
          <w:szCs w:val="28"/>
          <w:lang w:val="uk-UA"/>
        </w:rPr>
        <w:t xml:space="preserve">204 од., на 01 січня </w:t>
      </w:r>
      <w:r w:rsidRPr="004851CD">
        <w:rPr>
          <w:sz w:val="28"/>
          <w:szCs w:val="28"/>
          <w:lang w:val="uk-UA"/>
        </w:rPr>
        <w:t>2015</w:t>
      </w:r>
      <w:r>
        <w:rPr>
          <w:sz w:val="28"/>
          <w:szCs w:val="28"/>
          <w:lang w:val="uk-UA"/>
        </w:rPr>
        <w:t xml:space="preserve"> року</w:t>
      </w:r>
      <w:r w:rsidRPr="004851CD">
        <w:rPr>
          <w:sz w:val="28"/>
          <w:szCs w:val="28"/>
          <w:lang w:val="uk-UA"/>
        </w:rPr>
        <w:t xml:space="preserve"> – 165 од., </w:t>
      </w:r>
      <w:r>
        <w:rPr>
          <w:sz w:val="28"/>
          <w:szCs w:val="28"/>
          <w:lang w:val="uk-UA"/>
        </w:rPr>
        <w:t xml:space="preserve">на 01 січня </w:t>
      </w:r>
      <w:r w:rsidRPr="004851CD">
        <w:rPr>
          <w:sz w:val="28"/>
          <w:szCs w:val="28"/>
          <w:lang w:val="uk-UA"/>
        </w:rPr>
        <w:t>2016</w:t>
      </w:r>
      <w:r>
        <w:rPr>
          <w:sz w:val="28"/>
          <w:szCs w:val="28"/>
          <w:lang w:val="uk-UA"/>
        </w:rPr>
        <w:t xml:space="preserve"> року</w:t>
      </w:r>
      <w:r w:rsidRPr="004851CD">
        <w:rPr>
          <w:sz w:val="28"/>
          <w:szCs w:val="28"/>
          <w:lang w:val="uk-UA"/>
        </w:rPr>
        <w:t xml:space="preserve"> – 102 од.,</w:t>
      </w:r>
      <w:r>
        <w:rPr>
          <w:sz w:val="28"/>
          <w:szCs w:val="28"/>
          <w:lang w:val="uk-UA"/>
        </w:rPr>
        <w:t xml:space="preserve"> на 01 січня </w:t>
      </w:r>
      <w:r w:rsidRPr="004851CD">
        <w:rPr>
          <w:sz w:val="28"/>
          <w:szCs w:val="28"/>
          <w:lang w:val="uk-UA"/>
        </w:rPr>
        <w:t>2017</w:t>
      </w:r>
      <w:r>
        <w:rPr>
          <w:sz w:val="28"/>
          <w:szCs w:val="28"/>
          <w:lang w:val="uk-UA"/>
        </w:rPr>
        <w:t xml:space="preserve"> року та 2018 рік</w:t>
      </w:r>
      <w:r w:rsidRPr="004851CD">
        <w:rPr>
          <w:sz w:val="28"/>
          <w:szCs w:val="28"/>
          <w:lang w:val="uk-UA"/>
        </w:rPr>
        <w:t xml:space="preserve"> </w:t>
      </w:r>
      <w:r w:rsidR="009B438F" w:rsidRPr="004851CD">
        <w:rPr>
          <w:sz w:val="28"/>
          <w:szCs w:val="28"/>
          <w:lang w:val="uk-UA"/>
        </w:rPr>
        <w:t xml:space="preserve">– </w:t>
      </w:r>
      <w:r w:rsidRPr="004851CD">
        <w:rPr>
          <w:sz w:val="28"/>
          <w:szCs w:val="28"/>
          <w:lang w:val="uk-UA"/>
        </w:rPr>
        <w:t xml:space="preserve">по 111,5 од. </w:t>
      </w:r>
    </w:p>
    <w:p w:rsidR="004B2F4D" w:rsidRPr="004851CD" w:rsidRDefault="004B2F4D" w:rsidP="004B2F4D">
      <w:pPr>
        <w:ind w:firstLine="709"/>
        <w:jc w:val="both"/>
        <w:rPr>
          <w:sz w:val="28"/>
          <w:szCs w:val="28"/>
          <w:lang w:val="uk-UA"/>
        </w:rPr>
      </w:pPr>
      <w:r>
        <w:rPr>
          <w:sz w:val="28"/>
          <w:szCs w:val="28"/>
          <w:lang w:val="uk-UA"/>
        </w:rPr>
        <w:t>З</w:t>
      </w:r>
      <w:r w:rsidRPr="004851CD">
        <w:rPr>
          <w:sz w:val="28"/>
          <w:szCs w:val="28"/>
          <w:lang w:val="uk-UA"/>
        </w:rPr>
        <w:t xml:space="preserve"> прийняттям нового Закону </w:t>
      </w:r>
      <w:r>
        <w:rPr>
          <w:sz w:val="28"/>
          <w:szCs w:val="28"/>
          <w:lang w:val="uk-UA"/>
        </w:rPr>
        <w:t xml:space="preserve">України </w:t>
      </w:r>
      <w:r w:rsidR="009B438F" w:rsidRPr="0021190F">
        <w:rPr>
          <w:sz w:val="28"/>
          <w:szCs w:val="28"/>
        </w:rPr>
        <w:t>„</w:t>
      </w:r>
      <w:r w:rsidRPr="004851CD">
        <w:rPr>
          <w:sz w:val="28"/>
          <w:szCs w:val="28"/>
          <w:lang w:val="uk-UA"/>
        </w:rPr>
        <w:t>Про державну службу” запроваджено нові підходи до оплати праці державних службовців шляхом збільшення посадового окладу в ст</w:t>
      </w:r>
      <w:r>
        <w:rPr>
          <w:sz w:val="28"/>
          <w:szCs w:val="28"/>
          <w:lang w:val="uk-UA"/>
        </w:rPr>
        <w:t>руктурі заробітної плати. Проте</w:t>
      </w:r>
      <w:r w:rsidRPr="004851CD">
        <w:rPr>
          <w:sz w:val="28"/>
          <w:szCs w:val="28"/>
          <w:lang w:val="uk-UA"/>
        </w:rPr>
        <w:t xml:space="preserve"> упродовж 2016</w:t>
      </w:r>
      <w:r>
        <w:rPr>
          <w:sz w:val="28"/>
          <w:szCs w:val="28"/>
          <w:lang w:val="uk-UA"/>
        </w:rPr>
        <w:t xml:space="preserve"> – </w:t>
      </w:r>
      <w:r w:rsidRPr="004851CD">
        <w:rPr>
          <w:sz w:val="28"/>
          <w:szCs w:val="28"/>
          <w:lang w:val="uk-UA"/>
        </w:rPr>
        <w:t>2018</w:t>
      </w:r>
      <w:r w:rsidR="00EB6D5B">
        <w:rPr>
          <w:sz w:val="28"/>
          <w:szCs w:val="28"/>
          <w:lang w:val="uk-UA"/>
        </w:rPr>
        <w:t xml:space="preserve"> років не</w:t>
      </w:r>
      <w:r>
        <w:rPr>
          <w:sz w:val="28"/>
          <w:szCs w:val="28"/>
          <w:lang w:val="uk-UA"/>
        </w:rPr>
        <w:t>має змоги</w:t>
      </w:r>
      <w:r w:rsidRPr="004851CD">
        <w:rPr>
          <w:sz w:val="28"/>
          <w:szCs w:val="28"/>
          <w:lang w:val="uk-UA"/>
        </w:rPr>
        <w:t xml:space="preserve"> повністю укомплектувати штатну чисельність працівників </w:t>
      </w:r>
      <w:r>
        <w:rPr>
          <w:sz w:val="28"/>
          <w:szCs w:val="28"/>
          <w:lang w:val="uk-UA"/>
        </w:rPr>
        <w:t>облдержадміністрації</w:t>
      </w:r>
      <w:r w:rsidRPr="004851CD">
        <w:rPr>
          <w:sz w:val="28"/>
          <w:szCs w:val="28"/>
          <w:lang w:val="uk-UA"/>
        </w:rPr>
        <w:t>.</w:t>
      </w:r>
    </w:p>
    <w:p w:rsidR="004B2F4D" w:rsidRPr="004851CD" w:rsidRDefault="004B2F4D" w:rsidP="004B2F4D">
      <w:pPr>
        <w:ind w:firstLine="709"/>
        <w:jc w:val="both"/>
        <w:rPr>
          <w:sz w:val="28"/>
          <w:szCs w:val="28"/>
          <w:lang w:val="uk-UA"/>
        </w:rPr>
      </w:pPr>
      <w:r w:rsidRPr="004851CD">
        <w:rPr>
          <w:sz w:val="28"/>
          <w:szCs w:val="28"/>
          <w:lang w:val="uk-UA"/>
        </w:rPr>
        <w:t>Разом з тим, залуч</w:t>
      </w:r>
      <w:r>
        <w:rPr>
          <w:sz w:val="28"/>
          <w:szCs w:val="28"/>
          <w:lang w:val="uk-UA"/>
        </w:rPr>
        <w:t>ення додаткових коштів, зокрема</w:t>
      </w:r>
      <w:r w:rsidRPr="004851CD">
        <w:rPr>
          <w:sz w:val="28"/>
          <w:szCs w:val="28"/>
          <w:lang w:val="uk-UA"/>
        </w:rPr>
        <w:t xml:space="preserve"> з позабюджетних джерел</w:t>
      </w:r>
      <w:r>
        <w:rPr>
          <w:sz w:val="28"/>
          <w:szCs w:val="28"/>
          <w:lang w:val="uk-UA"/>
        </w:rPr>
        <w:t>,</w:t>
      </w:r>
      <w:r w:rsidRPr="004851CD">
        <w:rPr>
          <w:sz w:val="28"/>
          <w:szCs w:val="28"/>
          <w:lang w:val="uk-UA"/>
        </w:rPr>
        <w:t xml:space="preserve"> обмежується антикорупційним законодавством. Інш</w:t>
      </w:r>
      <w:r>
        <w:rPr>
          <w:sz w:val="28"/>
          <w:szCs w:val="28"/>
          <w:lang w:val="uk-UA"/>
        </w:rPr>
        <w:t xml:space="preserve">і шляхи розв’язання </w:t>
      </w:r>
      <w:r w:rsidRPr="004851CD">
        <w:rPr>
          <w:sz w:val="28"/>
          <w:szCs w:val="28"/>
          <w:lang w:val="uk-UA"/>
        </w:rPr>
        <w:t xml:space="preserve"> П</w:t>
      </w:r>
      <w:r>
        <w:rPr>
          <w:sz w:val="28"/>
          <w:szCs w:val="28"/>
          <w:lang w:val="uk-UA"/>
        </w:rPr>
        <w:t xml:space="preserve">рограми, окрім </w:t>
      </w:r>
      <w:r w:rsidRPr="004851CD">
        <w:rPr>
          <w:sz w:val="28"/>
          <w:szCs w:val="28"/>
          <w:lang w:val="uk-UA"/>
        </w:rPr>
        <w:t>залучення коштів обласного бюджету, відсутні.</w:t>
      </w:r>
    </w:p>
    <w:p w:rsidR="004B2F4D" w:rsidRDefault="004B2F4D" w:rsidP="004B2F4D">
      <w:pPr>
        <w:ind w:firstLine="709"/>
        <w:jc w:val="both"/>
        <w:rPr>
          <w:sz w:val="28"/>
          <w:szCs w:val="28"/>
          <w:lang w:val="uk-UA"/>
        </w:rPr>
      </w:pPr>
      <w:r w:rsidRPr="004851CD">
        <w:rPr>
          <w:sz w:val="28"/>
          <w:szCs w:val="28"/>
          <w:lang w:val="uk-UA"/>
        </w:rPr>
        <w:t>З метою вирішення цих</w:t>
      </w:r>
      <w:r>
        <w:rPr>
          <w:sz w:val="28"/>
          <w:szCs w:val="28"/>
          <w:lang w:val="uk-UA"/>
        </w:rPr>
        <w:t xml:space="preserve"> питань необхідне</w:t>
      </w:r>
      <w:r w:rsidRPr="004851CD">
        <w:rPr>
          <w:sz w:val="28"/>
          <w:szCs w:val="28"/>
          <w:lang w:val="uk-UA"/>
        </w:rPr>
        <w:t xml:space="preserve"> впровадження комплексних заходів, у зв’язку з чим і зумовлена необхідність розробки, прийняття та виконання Програми.</w:t>
      </w:r>
    </w:p>
    <w:p w:rsidR="004B2F4D" w:rsidRDefault="004B2F4D" w:rsidP="004B2F4D">
      <w:pPr>
        <w:ind w:firstLine="709"/>
        <w:jc w:val="both"/>
        <w:rPr>
          <w:sz w:val="28"/>
          <w:szCs w:val="28"/>
          <w:lang w:val="uk-UA"/>
        </w:rPr>
      </w:pPr>
    </w:p>
    <w:p w:rsidR="004B2F4D" w:rsidRDefault="004B2F4D" w:rsidP="004B2F4D">
      <w:pPr>
        <w:jc w:val="center"/>
        <w:rPr>
          <w:b/>
          <w:sz w:val="28"/>
          <w:szCs w:val="28"/>
          <w:lang w:val="uk-UA"/>
        </w:rPr>
      </w:pPr>
      <w:r w:rsidRPr="004851CD">
        <w:rPr>
          <w:b/>
          <w:sz w:val="28"/>
          <w:szCs w:val="28"/>
          <w:lang w:val="uk-UA"/>
        </w:rPr>
        <w:t>ІІ. Мета Програми</w:t>
      </w:r>
    </w:p>
    <w:p w:rsidR="004B2F4D" w:rsidRPr="00C02E5C" w:rsidRDefault="004B2F4D" w:rsidP="004B2F4D">
      <w:pPr>
        <w:jc w:val="center"/>
        <w:rPr>
          <w:b/>
          <w:sz w:val="22"/>
          <w:szCs w:val="22"/>
          <w:lang w:val="uk-UA"/>
        </w:rPr>
      </w:pPr>
    </w:p>
    <w:p w:rsidR="004B2F4D" w:rsidRPr="004851CD" w:rsidRDefault="004B2F4D" w:rsidP="004B2F4D">
      <w:pPr>
        <w:ind w:firstLine="720"/>
        <w:jc w:val="both"/>
        <w:rPr>
          <w:sz w:val="28"/>
          <w:szCs w:val="28"/>
          <w:lang w:val="uk-UA"/>
        </w:rPr>
      </w:pPr>
      <w:r w:rsidRPr="004851CD">
        <w:rPr>
          <w:sz w:val="28"/>
          <w:szCs w:val="28"/>
          <w:lang w:val="uk-UA"/>
        </w:rPr>
        <w:t>Метою Програми є поетапна побудова нової управлінської моделі та створення оптимальної, ефективної і стабільної системи органів виконавчої влади в умовах оптимізації чисельності працівників, фінансова заінтересованість у підвищенні професіоналізму працівників, забезпечення ефективного казначейського обслуговування бюджетних коштів та контролю за використанням і збереженням державних фінансових ресурсів області.</w:t>
      </w:r>
    </w:p>
    <w:p w:rsidR="004B2F4D" w:rsidRDefault="004B2F4D" w:rsidP="004B2F4D">
      <w:pPr>
        <w:ind w:firstLine="720"/>
        <w:jc w:val="both"/>
        <w:rPr>
          <w:sz w:val="28"/>
          <w:szCs w:val="28"/>
          <w:lang w:val="uk-UA"/>
        </w:rPr>
      </w:pPr>
    </w:p>
    <w:p w:rsidR="004B2F4D" w:rsidRPr="004851CD" w:rsidRDefault="004B2F4D" w:rsidP="004B2F4D">
      <w:pPr>
        <w:jc w:val="center"/>
        <w:rPr>
          <w:b/>
          <w:sz w:val="28"/>
          <w:szCs w:val="28"/>
          <w:lang w:val="uk-UA"/>
        </w:rPr>
      </w:pPr>
      <w:r w:rsidRPr="004851CD">
        <w:rPr>
          <w:b/>
          <w:sz w:val="28"/>
          <w:szCs w:val="28"/>
          <w:lang w:val="uk-UA"/>
        </w:rPr>
        <w:t>ІІІ. Обґрунтування шляхів і засобів розв’язання проблеми</w:t>
      </w:r>
    </w:p>
    <w:p w:rsidR="004B2F4D" w:rsidRPr="00C02E5C" w:rsidRDefault="004B2F4D" w:rsidP="004B2F4D">
      <w:pPr>
        <w:jc w:val="center"/>
        <w:rPr>
          <w:b/>
          <w:sz w:val="22"/>
          <w:szCs w:val="22"/>
          <w:lang w:val="uk-UA"/>
        </w:rPr>
      </w:pPr>
    </w:p>
    <w:p w:rsidR="004B2F4D" w:rsidRPr="004851CD" w:rsidRDefault="004B2F4D" w:rsidP="004B2F4D">
      <w:pPr>
        <w:spacing w:line="223" w:lineRule="auto"/>
        <w:ind w:firstLine="708"/>
        <w:jc w:val="both"/>
        <w:rPr>
          <w:bCs/>
          <w:sz w:val="28"/>
          <w:szCs w:val="28"/>
          <w:lang w:val="uk-UA"/>
        </w:rPr>
      </w:pPr>
      <w:r w:rsidRPr="004851CD">
        <w:rPr>
          <w:sz w:val="28"/>
          <w:szCs w:val="28"/>
          <w:lang w:val="uk-UA"/>
        </w:rPr>
        <w:t xml:space="preserve">Програма розроблена з урахуванням вимог статті 85 Бюджетного кодексу України та з метою підвищення ефективності роботи апарату облдержадміністрації, її структурних підрозділів, спрямованої на якісне здійснення повноважень, згідно з пунктом 7 статті 119 Конституції України та делегованих відповідно до статті 44 Закону України </w:t>
      </w:r>
      <w:proofErr w:type="spellStart"/>
      <w:r w:rsidR="00C34B6F" w:rsidRPr="00C34B6F">
        <w:rPr>
          <w:sz w:val="28"/>
          <w:szCs w:val="28"/>
          <w:lang w:val="uk-UA"/>
        </w:rPr>
        <w:t>„</w:t>
      </w:r>
      <w:r w:rsidR="00C34B6F">
        <w:rPr>
          <w:sz w:val="28"/>
          <w:szCs w:val="28"/>
          <w:lang w:val="uk-UA"/>
        </w:rPr>
        <w:t>Про</w:t>
      </w:r>
      <w:proofErr w:type="spellEnd"/>
      <w:r w:rsidR="00C34B6F">
        <w:rPr>
          <w:sz w:val="28"/>
          <w:szCs w:val="28"/>
          <w:lang w:val="uk-UA"/>
        </w:rPr>
        <w:t xml:space="preserve"> </w:t>
      </w:r>
      <w:r w:rsidRPr="004851CD">
        <w:rPr>
          <w:sz w:val="28"/>
          <w:szCs w:val="28"/>
          <w:lang w:val="uk-UA"/>
        </w:rPr>
        <w:t xml:space="preserve">місцеве самоврядування в Україні”, з метою забезпечення </w:t>
      </w:r>
      <w:r w:rsidRPr="00F33B87">
        <w:rPr>
          <w:sz w:val="28"/>
          <w:szCs w:val="28"/>
          <w:lang w:val="uk-UA"/>
        </w:rPr>
        <w:t>виконання</w:t>
      </w:r>
      <w:r w:rsidRPr="004851CD">
        <w:rPr>
          <w:sz w:val="28"/>
          <w:szCs w:val="28"/>
          <w:lang w:val="uk-UA"/>
        </w:rPr>
        <w:t xml:space="preserve"> </w:t>
      </w:r>
      <w:r w:rsidRPr="004851CD">
        <w:rPr>
          <w:sz w:val="28"/>
          <w:szCs w:val="28"/>
          <w:lang w:val="uk-UA"/>
        </w:rPr>
        <w:lastRenderedPageBreak/>
        <w:t xml:space="preserve">рішень </w:t>
      </w:r>
      <w:r>
        <w:rPr>
          <w:sz w:val="28"/>
          <w:szCs w:val="28"/>
          <w:lang w:val="uk-UA"/>
        </w:rPr>
        <w:t xml:space="preserve">Дніпропетровської </w:t>
      </w:r>
      <w:r w:rsidRPr="004851CD">
        <w:rPr>
          <w:sz w:val="28"/>
          <w:szCs w:val="28"/>
          <w:lang w:val="uk-UA"/>
        </w:rPr>
        <w:t>обласної ради щодо програми соціально-економічного та культурного розвитку області, цільових програм з інших питань, збалансованого економічного і соціального розвитку Дніпропетровської області, ефективного використання її природних, трудових і фінансових ресурсів, а також розвитку науки, усіх видів освіти, охорони здоров’я, культури, фізичної культури і спорту, туризму, рівня надання органами виконавчої влади якісних послуг громадянам відповідно до європ</w:t>
      </w:r>
      <w:r w:rsidR="00F33B87">
        <w:rPr>
          <w:sz w:val="28"/>
          <w:szCs w:val="28"/>
          <w:lang w:val="uk-UA"/>
        </w:rPr>
        <w:t>ейських стандартів, поліпшення</w:t>
      </w:r>
      <w:r w:rsidRPr="004851CD">
        <w:rPr>
          <w:sz w:val="28"/>
          <w:szCs w:val="28"/>
          <w:lang w:val="uk-UA"/>
        </w:rPr>
        <w:t xml:space="preserve"> відносин між органами виконавчої влади та населенням, інститутами громадянського суспільства,</w:t>
      </w:r>
      <w:r w:rsidRPr="004851CD">
        <w:rPr>
          <w:bCs/>
          <w:sz w:val="28"/>
          <w:szCs w:val="28"/>
          <w:lang w:val="uk-UA"/>
        </w:rPr>
        <w:t xml:space="preserve"> запровадження заходів, спрямованих на зміцнення матеріально-технічної бази обласних територіальних органів Державної казначейської служби України та Східного офісу </w:t>
      </w:r>
      <w:proofErr w:type="spellStart"/>
      <w:r w:rsidRPr="004851CD">
        <w:rPr>
          <w:bCs/>
          <w:sz w:val="28"/>
          <w:szCs w:val="28"/>
          <w:lang w:val="uk-UA"/>
        </w:rPr>
        <w:t>Держаудитслужби</w:t>
      </w:r>
      <w:proofErr w:type="spellEnd"/>
      <w:r w:rsidRPr="004851CD">
        <w:rPr>
          <w:bCs/>
          <w:sz w:val="28"/>
          <w:szCs w:val="28"/>
          <w:lang w:val="uk-UA"/>
        </w:rPr>
        <w:t>.</w:t>
      </w:r>
    </w:p>
    <w:p w:rsidR="004B2F4D" w:rsidRPr="004851CD" w:rsidRDefault="004B2F4D" w:rsidP="004B2F4D">
      <w:pPr>
        <w:spacing w:line="223" w:lineRule="auto"/>
        <w:ind w:firstLine="720"/>
        <w:jc w:val="both"/>
        <w:rPr>
          <w:bCs/>
          <w:sz w:val="28"/>
          <w:szCs w:val="28"/>
          <w:lang w:val="uk-UA"/>
        </w:rPr>
      </w:pPr>
      <w:r w:rsidRPr="004851CD">
        <w:rPr>
          <w:bCs/>
          <w:sz w:val="28"/>
          <w:szCs w:val="28"/>
          <w:lang w:val="uk-UA"/>
        </w:rPr>
        <w:t>Програма спрямована на створення додаткових умов для забезпечення безперебійного та ефективного виконання місцевими органами виконавчої влади покладених на них функцій, оперативного вирішення проблем соціально-економічного характеру, надзвичайних ситуацій, які потребують безпосереднього та невідкладного втручання представників структурних підрозділів облдержадміністрації.</w:t>
      </w:r>
    </w:p>
    <w:p w:rsidR="004B2F4D" w:rsidRPr="004851CD" w:rsidRDefault="004B2F4D" w:rsidP="004B2F4D">
      <w:pPr>
        <w:spacing w:line="223" w:lineRule="auto"/>
        <w:ind w:firstLine="720"/>
        <w:jc w:val="both"/>
        <w:rPr>
          <w:bCs/>
          <w:sz w:val="28"/>
          <w:szCs w:val="28"/>
          <w:lang w:val="uk-UA"/>
        </w:rPr>
      </w:pPr>
      <w:r w:rsidRPr="004851CD">
        <w:rPr>
          <w:bCs/>
          <w:sz w:val="28"/>
          <w:szCs w:val="28"/>
          <w:lang w:val="uk-UA"/>
        </w:rPr>
        <w:t>Для досягнення поставлених Програмою цілей необхідно забезпечити належне виконання делегованих повноважень, запровадити нові методи та підходи у взаємодії облдержадміністрації з іншими органами виконавчої влади,  ефективні форми роботи щодо реалізації делегованих повноважень.</w:t>
      </w:r>
    </w:p>
    <w:p w:rsidR="004B2F4D" w:rsidRPr="004851CD" w:rsidRDefault="004B2F4D" w:rsidP="004B2F4D">
      <w:pPr>
        <w:spacing w:line="223" w:lineRule="auto"/>
        <w:ind w:firstLine="720"/>
        <w:jc w:val="both"/>
        <w:rPr>
          <w:sz w:val="28"/>
          <w:szCs w:val="28"/>
          <w:lang w:val="uk-UA"/>
        </w:rPr>
      </w:pPr>
      <w:r w:rsidRPr="004851CD">
        <w:rPr>
          <w:bCs/>
          <w:sz w:val="28"/>
          <w:szCs w:val="28"/>
          <w:lang w:val="uk-UA"/>
        </w:rPr>
        <w:t xml:space="preserve">Досягнення поставлених цілей можливе за наявності кваліфікованого кадрового потенціалу, </w:t>
      </w:r>
      <w:r w:rsidRPr="004851CD">
        <w:rPr>
          <w:sz w:val="28"/>
          <w:szCs w:val="28"/>
          <w:lang w:val="uk-UA"/>
        </w:rPr>
        <w:t>здатного до генерування ідей, креативного мислення, постійного підвищення свого кваліфікаційного рівня та належного матеріально-технічного забезпечення.</w:t>
      </w:r>
    </w:p>
    <w:p w:rsidR="004B2F4D" w:rsidRPr="004851CD" w:rsidRDefault="004B2F4D" w:rsidP="004B2F4D">
      <w:pPr>
        <w:spacing w:line="223" w:lineRule="auto"/>
        <w:ind w:firstLine="708"/>
        <w:jc w:val="both"/>
        <w:rPr>
          <w:sz w:val="28"/>
          <w:szCs w:val="28"/>
          <w:lang w:val="uk-UA"/>
        </w:rPr>
      </w:pPr>
      <w:r>
        <w:rPr>
          <w:sz w:val="28"/>
          <w:szCs w:val="28"/>
          <w:lang w:val="uk-UA"/>
        </w:rPr>
        <w:t xml:space="preserve">Одним </w:t>
      </w:r>
      <w:r w:rsidRPr="004851CD">
        <w:rPr>
          <w:sz w:val="28"/>
          <w:szCs w:val="28"/>
          <w:lang w:val="uk-UA"/>
        </w:rPr>
        <w:t>з вагомих факторів спрямування активності працівників на досягнення конкретних результатів є мотивація та забезпечення фінансовим ресурсом умов оплати праці працівник</w:t>
      </w:r>
      <w:r w:rsidR="009B438F">
        <w:rPr>
          <w:sz w:val="28"/>
          <w:szCs w:val="28"/>
          <w:lang w:val="uk-UA"/>
        </w:rPr>
        <w:t xml:space="preserve">ів, визначених Законом України </w:t>
      </w:r>
      <w:r w:rsidR="009B438F" w:rsidRPr="0021190F">
        <w:rPr>
          <w:sz w:val="28"/>
          <w:szCs w:val="28"/>
        </w:rPr>
        <w:t>„</w:t>
      </w:r>
      <w:r w:rsidRPr="004851CD">
        <w:rPr>
          <w:sz w:val="28"/>
          <w:szCs w:val="28"/>
          <w:lang w:val="uk-UA"/>
        </w:rPr>
        <w:t xml:space="preserve">Про державну службу” та чинним законодавством з оплати праці. </w:t>
      </w:r>
    </w:p>
    <w:p w:rsidR="004B2F4D" w:rsidRDefault="004B2F4D" w:rsidP="004B2F4D">
      <w:pPr>
        <w:spacing w:line="223" w:lineRule="auto"/>
        <w:ind w:firstLine="708"/>
        <w:jc w:val="both"/>
        <w:rPr>
          <w:sz w:val="28"/>
          <w:szCs w:val="28"/>
          <w:lang w:val="uk-UA"/>
        </w:rPr>
      </w:pPr>
    </w:p>
    <w:p w:rsidR="004B2F4D" w:rsidRPr="004851CD" w:rsidRDefault="004B2F4D" w:rsidP="004B2F4D">
      <w:pPr>
        <w:spacing w:line="223" w:lineRule="auto"/>
        <w:jc w:val="center"/>
        <w:rPr>
          <w:b/>
          <w:sz w:val="28"/>
          <w:szCs w:val="28"/>
          <w:lang w:val="uk-UA"/>
        </w:rPr>
      </w:pPr>
      <w:r w:rsidRPr="004851CD">
        <w:rPr>
          <w:b/>
          <w:sz w:val="28"/>
          <w:szCs w:val="28"/>
          <w:lang w:val="uk-UA"/>
        </w:rPr>
        <w:t>ІV. Строки та етапи виконання Програми</w:t>
      </w:r>
    </w:p>
    <w:p w:rsidR="004B2F4D" w:rsidRPr="00C02E5C" w:rsidRDefault="004B2F4D" w:rsidP="004B2F4D">
      <w:pPr>
        <w:spacing w:line="223" w:lineRule="auto"/>
        <w:jc w:val="center"/>
        <w:rPr>
          <w:b/>
          <w:sz w:val="22"/>
          <w:szCs w:val="22"/>
          <w:lang w:val="uk-UA"/>
        </w:rPr>
      </w:pPr>
    </w:p>
    <w:p w:rsidR="004B2F4D" w:rsidRPr="004851CD" w:rsidRDefault="004B2F4D" w:rsidP="004B2F4D">
      <w:pPr>
        <w:spacing w:line="223" w:lineRule="auto"/>
        <w:ind w:firstLine="720"/>
        <w:jc w:val="both"/>
        <w:rPr>
          <w:sz w:val="28"/>
          <w:szCs w:val="28"/>
          <w:lang w:val="uk-UA"/>
        </w:rPr>
      </w:pPr>
      <w:r w:rsidRPr="004851CD">
        <w:rPr>
          <w:sz w:val="28"/>
          <w:szCs w:val="28"/>
          <w:lang w:val="uk-UA"/>
        </w:rPr>
        <w:t>Програма реалізується протягом 2016 – 2020 років в один етап.</w:t>
      </w:r>
    </w:p>
    <w:p w:rsidR="004B2F4D" w:rsidRPr="004851CD" w:rsidRDefault="004B2F4D" w:rsidP="004B2F4D">
      <w:pPr>
        <w:spacing w:line="223" w:lineRule="auto"/>
        <w:ind w:firstLine="720"/>
        <w:jc w:val="both"/>
        <w:rPr>
          <w:b/>
          <w:sz w:val="28"/>
          <w:szCs w:val="28"/>
          <w:lang w:val="uk-UA"/>
        </w:rPr>
      </w:pPr>
      <w:r w:rsidRPr="004851CD">
        <w:rPr>
          <w:sz w:val="28"/>
          <w:szCs w:val="28"/>
          <w:lang w:val="uk-UA"/>
        </w:rPr>
        <w:t>Початок виконання Програми – 2016 рік, закінчення – грудень 2020 року.</w:t>
      </w:r>
    </w:p>
    <w:p w:rsidR="004B2F4D" w:rsidRDefault="004B2F4D" w:rsidP="004B2F4D">
      <w:pPr>
        <w:spacing w:line="223" w:lineRule="auto"/>
        <w:jc w:val="center"/>
        <w:rPr>
          <w:b/>
          <w:sz w:val="28"/>
          <w:szCs w:val="28"/>
          <w:lang w:val="uk-UA"/>
        </w:rPr>
      </w:pPr>
      <w:r w:rsidRPr="004851CD">
        <w:rPr>
          <w:b/>
          <w:sz w:val="28"/>
          <w:szCs w:val="28"/>
          <w:lang w:val="uk-UA"/>
        </w:rPr>
        <w:t xml:space="preserve">                                         </w:t>
      </w:r>
    </w:p>
    <w:p w:rsidR="004B2F4D" w:rsidRPr="004851CD" w:rsidRDefault="004B2F4D" w:rsidP="004B2F4D">
      <w:pPr>
        <w:spacing w:line="223" w:lineRule="auto"/>
        <w:jc w:val="center"/>
        <w:rPr>
          <w:b/>
          <w:sz w:val="28"/>
          <w:szCs w:val="28"/>
          <w:lang w:val="uk-UA"/>
        </w:rPr>
      </w:pPr>
      <w:r w:rsidRPr="004851CD">
        <w:rPr>
          <w:b/>
          <w:sz w:val="28"/>
          <w:szCs w:val="28"/>
          <w:lang w:val="uk-UA"/>
        </w:rPr>
        <w:t>V. Перелік завдань і заходів Програми</w:t>
      </w:r>
    </w:p>
    <w:p w:rsidR="004B2F4D" w:rsidRPr="00C02E5C" w:rsidRDefault="004B2F4D" w:rsidP="004B2F4D">
      <w:pPr>
        <w:spacing w:line="223" w:lineRule="auto"/>
        <w:ind w:firstLine="720"/>
        <w:jc w:val="both"/>
        <w:rPr>
          <w:sz w:val="22"/>
          <w:szCs w:val="22"/>
          <w:lang w:val="uk-UA"/>
        </w:rPr>
      </w:pPr>
    </w:p>
    <w:p w:rsidR="004B2F4D" w:rsidRPr="004851CD" w:rsidRDefault="004B2F4D" w:rsidP="004B2F4D">
      <w:pPr>
        <w:spacing w:line="223" w:lineRule="auto"/>
        <w:ind w:firstLine="720"/>
        <w:jc w:val="both"/>
        <w:rPr>
          <w:sz w:val="28"/>
          <w:szCs w:val="28"/>
          <w:lang w:val="uk-UA"/>
        </w:rPr>
      </w:pPr>
      <w:r w:rsidRPr="004851CD">
        <w:rPr>
          <w:sz w:val="28"/>
          <w:szCs w:val="28"/>
          <w:lang w:val="uk-UA"/>
        </w:rPr>
        <w:t>Програма передбачає реалізацію таких пріоритетних завдань:</w:t>
      </w:r>
    </w:p>
    <w:p w:rsidR="00E533E8" w:rsidRDefault="004B2F4D" w:rsidP="00E533E8">
      <w:pPr>
        <w:spacing w:line="223" w:lineRule="auto"/>
        <w:ind w:firstLine="720"/>
        <w:jc w:val="both"/>
        <w:rPr>
          <w:sz w:val="28"/>
          <w:szCs w:val="28"/>
          <w:lang w:val="uk-UA"/>
        </w:rPr>
      </w:pPr>
      <w:r w:rsidRPr="004851CD">
        <w:rPr>
          <w:sz w:val="28"/>
          <w:szCs w:val="28"/>
          <w:lang w:val="uk-UA"/>
        </w:rPr>
        <w:t xml:space="preserve">забезпечення зміцнення матеріально-технічної бази органів виконавчої влади області, у тому числі обласних територіальних органів центральних органів </w:t>
      </w:r>
      <w:r w:rsidRPr="00D06CC5">
        <w:rPr>
          <w:sz w:val="28"/>
          <w:szCs w:val="28"/>
          <w:lang w:val="uk-UA"/>
        </w:rPr>
        <w:t>виконавчої влади;</w:t>
      </w:r>
    </w:p>
    <w:p w:rsidR="004B2F4D" w:rsidRPr="004851CD" w:rsidRDefault="004B2F4D" w:rsidP="004B2F4D">
      <w:pPr>
        <w:spacing w:line="223" w:lineRule="auto"/>
        <w:ind w:firstLine="720"/>
        <w:jc w:val="both"/>
        <w:rPr>
          <w:sz w:val="28"/>
          <w:szCs w:val="28"/>
          <w:lang w:val="uk-UA"/>
        </w:rPr>
      </w:pPr>
      <w:r>
        <w:rPr>
          <w:sz w:val="28"/>
          <w:szCs w:val="28"/>
          <w:lang w:val="uk-UA"/>
        </w:rPr>
        <w:t>фінансове забезпечення виконання органами виконавчої влади повноважень, делегованих органами місцевого самоврядування.</w:t>
      </w:r>
    </w:p>
    <w:p w:rsidR="004B2F4D" w:rsidRPr="004851CD" w:rsidRDefault="004B2F4D" w:rsidP="004B2F4D">
      <w:pPr>
        <w:spacing w:line="223" w:lineRule="auto"/>
        <w:ind w:firstLine="720"/>
        <w:jc w:val="both"/>
        <w:rPr>
          <w:sz w:val="28"/>
          <w:szCs w:val="28"/>
          <w:lang w:val="uk-UA"/>
        </w:rPr>
      </w:pPr>
      <w:r w:rsidRPr="004851CD">
        <w:rPr>
          <w:sz w:val="28"/>
          <w:szCs w:val="28"/>
          <w:lang w:val="uk-UA"/>
        </w:rPr>
        <w:lastRenderedPageBreak/>
        <w:t xml:space="preserve">Перелік завдань і заходів Програми наведено у </w:t>
      </w:r>
      <w:proofErr w:type="spellStart"/>
      <w:r w:rsidRPr="004851CD">
        <w:rPr>
          <w:sz w:val="28"/>
          <w:szCs w:val="28"/>
          <w:lang w:val="uk-UA"/>
        </w:rPr>
        <w:t>дод</w:t>
      </w:r>
      <w:proofErr w:type="spellEnd"/>
      <w:r w:rsidRPr="004851CD">
        <w:rPr>
          <w:sz w:val="28"/>
          <w:szCs w:val="28"/>
          <w:lang w:val="uk-UA"/>
        </w:rPr>
        <w:t>атку</w:t>
      </w:r>
      <w:r w:rsidR="00234285">
        <w:rPr>
          <w:sz w:val="28"/>
          <w:szCs w:val="28"/>
          <w:lang w:val="uk-UA"/>
        </w:rPr>
        <w:t> </w:t>
      </w:r>
      <w:r>
        <w:rPr>
          <w:sz w:val="28"/>
          <w:szCs w:val="28"/>
          <w:lang w:val="uk-UA"/>
        </w:rPr>
        <w:t>1</w:t>
      </w:r>
      <w:r w:rsidR="00234285">
        <w:rPr>
          <w:sz w:val="28"/>
          <w:szCs w:val="28"/>
          <w:lang w:val="uk-UA"/>
        </w:rPr>
        <w:t xml:space="preserve">до </w:t>
      </w:r>
      <w:r w:rsidR="00234285">
        <w:rPr>
          <w:sz w:val="28"/>
          <w:szCs w:val="28"/>
          <w:lang w:val="uk-UA"/>
        </w:rPr>
        <w:br/>
        <w:t>додатка 1 до рішення обласної ради</w:t>
      </w:r>
      <w:r w:rsidRPr="004851CD">
        <w:rPr>
          <w:sz w:val="28"/>
          <w:szCs w:val="28"/>
          <w:lang w:val="uk-UA"/>
        </w:rPr>
        <w:t>.</w:t>
      </w:r>
    </w:p>
    <w:p w:rsidR="004B2F4D" w:rsidRDefault="004B2F4D" w:rsidP="004B2F4D">
      <w:pPr>
        <w:spacing w:line="230" w:lineRule="auto"/>
        <w:ind w:firstLine="720"/>
        <w:jc w:val="both"/>
        <w:rPr>
          <w:sz w:val="28"/>
          <w:szCs w:val="28"/>
          <w:lang w:val="uk-UA"/>
        </w:rPr>
      </w:pPr>
    </w:p>
    <w:p w:rsidR="004B2F4D" w:rsidRPr="004851CD" w:rsidRDefault="004B2F4D" w:rsidP="004B2F4D">
      <w:pPr>
        <w:spacing w:line="230" w:lineRule="auto"/>
        <w:jc w:val="center"/>
        <w:rPr>
          <w:b/>
          <w:sz w:val="28"/>
          <w:szCs w:val="28"/>
          <w:lang w:val="uk-UA"/>
        </w:rPr>
      </w:pPr>
      <w:r w:rsidRPr="004851CD">
        <w:rPr>
          <w:b/>
          <w:sz w:val="28"/>
          <w:szCs w:val="28"/>
          <w:lang w:val="uk-UA"/>
        </w:rPr>
        <w:t>VІ. Фінансове забезпечення Програми</w:t>
      </w:r>
    </w:p>
    <w:p w:rsidR="004B2F4D" w:rsidRPr="00C02E5C" w:rsidRDefault="004B2F4D" w:rsidP="004B2F4D">
      <w:pPr>
        <w:spacing w:line="230" w:lineRule="auto"/>
        <w:jc w:val="both"/>
        <w:rPr>
          <w:sz w:val="22"/>
          <w:szCs w:val="22"/>
          <w:lang w:val="uk-UA"/>
        </w:rPr>
      </w:pPr>
    </w:p>
    <w:p w:rsidR="004B2F4D" w:rsidRPr="004851CD" w:rsidRDefault="004B2F4D" w:rsidP="004B2F4D">
      <w:pPr>
        <w:spacing w:line="230" w:lineRule="auto"/>
        <w:ind w:firstLine="708"/>
        <w:jc w:val="both"/>
        <w:rPr>
          <w:sz w:val="28"/>
          <w:szCs w:val="28"/>
          <w:lang w:val="uk-UA"/>
        </w:rPr>
      </w:pPr>
      <w:r w:rsidRPr="004851CD">
        <w:rPr>
          <w:sz w:val="28"/>
          <w:szCs w:val="28"/>
          <w:lang w:val="uk-UA"/>
        </w:rPr>
        <w:t>Забезпечення реалізації заходів Програми здійснюватиметься за рахунок коштів обласного бюджету в межах бюджетних призначень за рахунок вільного залишку бюджетних коштів або перевиконання дохідної частини зага</w:t>
      </w:r>
      <w:r w:rsidR="001B69DC">
        <w:rPr>
          <w:sz w:val="28"/>
          <w:szCs w:val="28"/>
          <w:lang w:val="uk-UA"/>
        </w:rPr>
        <w:t xml:space="preserve">льного фонду обласного бюджету </w:t>
      </w:r>
      <w:r w:rsidRPr="004851CD">
        <w:rPr>
          <w:sz w:val="28"/>
          <w:szCs w:val="28"/>
          <w:lang w:val="uk-UA"/>
        </w:rPr>
        <w:t xml:space="preserve">з урахуванням вимог </w:t>
      </w:r>
      <w:r w:rsidR="009B438F">
        <w:rPr>
          <w:sz w:val="28"/>
          <w:szCs w:val="28"/>
          <w:lang w:val="uk-UA"/>
        </w:rPr>
        <w:br/>
      </w:r>
      <w:r w:rsidRPr="004851CD">
        <w:rPr>
          <w:sz w:val="28"/>
          <w:szCs w:val="28"/>
          <w:lang w:val="uk-UA"/>
        </w:rPr>
        <w:t>статті 85</w:t>
      </w:r>
      <w:r w:rsidR="004B3203">
        <w:rPr>
          <w:sz w:val="28"/>
          <w:szCs w:val="28"/>
          <w:lang w:val="uk-UA"/>
        </w:rPr>
        <w:t xml:space="preserve"> Бюджетного кодексу України та П</w:t>
      </w:r>
      <w:r w:rsidRPr="004851CD">
        <w:rPr>
          <w:sz w:val="28"/>
          <w:szCs w:val="28"/>
          <w:lang w:val="uk-UA"/>
        </w:rPr>
        <w:t>останови Кабі</w:t>
      </w:r>
      <w:r>
        <w:rPr>
          <w:sz w:val="28"/>
          <w:szCs w:val="28"/>
          <w:lang w:val="uk-UA"/>
        </w:rPr>
        <w:t xml:space="preserve">нету Міністрів України від 09 листопада </w:t>
      </w:r>
      <w:r w:rsidRPr="004851CD">
        <w:rPr>
          <w:sz w:val="28"/>
          <w:szCs w:val="28"/>
          <w:lang w:val="uk-UA"/>
        </w:rPr>
        <w:t>2016</w:t>
      </w:r>
      <w:r>
        <w:rPr>
          <w:sz w:val="28"/>
          <w:szCs w:val="28"/>
          <w:lang w:val="uk-UA"/>
        </w:rPr>
        <w:t xml:space="preserve"> року</w:t>
      </w:r>
      <w:r w:rsidRPr="004851CD">
        <w:rPr>
          <w:sz w:val="28"/>
          <w:szCs w:val="28"/>
          <w:lang w:val="uk-UA"/>
        </w:rPr>
        <w:t xml:space="preserve"> № 787 </w:t>
      </w:r>
      <w:proofErr w:type="spellStart"/>
      <w:r w:rsidR="00C34B6F" w:rsidRPr="00C34B6F">
        <w:rPr>
          <w:sz w:val="28"/>
          <w:szCs w:val="28"/>
          <w:lang w:val="uk-UA"/>
        </w:rPr>
        <w:t>„</w:t>
      </w:r>
      <w:r w:rsidRPr="004851CD">
        <w:rPr>
          <w:sz w:val="28"/>
          <w:szCs w:val="28"/>
          <w:lang w:val="uk-UA"/>
        </w:rPr>
        <w:t>Про</w:t>
      </w:r>
      <w:proofErr w:type="spellEnd"/>
      <w:r w:rsidRPr="004851CD">
        <w:rPr>
          <w:sz w:val="28"/>
          <w:szCs w:val="28"/>
          <w:lang w:val="uk-UA"/>
        </w:rPr>
        <w:t xml:space="preserve"> видатки на оплату праці працівників місцевих державних адміністрацій”.</w:t>
      </w:r>
    </w:p>
    <w:p w:rsidR="004B2F4D" w:rsidRDefault="004B2F4D" w:rsidP="004B2F4D">
      <w:pPr>
        <w:spacing w:line="230" w:lineRule="auto"/>
        <w:ind w:firstLine="720"/>
        <w:jc w:val="both"/>
        <w:rPr>
          <w:sz w:val="28"/>
          <w:szCs w:val="28"/>
          <w:lang w:val="uk-UA"/>
        </w:rPr>
      </w:pPr>
    </w:p>
    <w:p w:rsidR="004B2F4D" w:rsidRPr="004851CD" w:rsidRDefault="004B2F4D" w:rsidP="004B2F4D">
      <w:pPr>
        <w:spacing w:line="230" w:lineRule="auto"/>
        <w:ind w:firstLine="720"/>
        <w:jc w:val="center"/>
        <w:rPr>
          <w:b/>
          <w:bCs/>
          <w:sz w:val="28"/>
          <w:szCs w:val="28"/>
          <w:lang w:val="uk-UA"/>
        </w:rPr>
      </w:pPr>
      <w:r w:rsidRPr="004851CD">
        <w:rPr>
          <w:b/>
          <w:sz w:val="28"/>
          <w:szCs w:val="28"/>
          <w:lang w:val="uk-UA"/>
        </w:rPr>
        <w:t xml:space="preserve">VІІ. </w:t>
      </w:r>
      <w:r w:rsidRPr="004851CD">
        <w:rPr>
          <w:b/>
          <w:bCs/>
          <w:sz w:val="28"/>
          <w:szCs w:val="28"/>
          <w:lang w:val="uk-UA"/>
        </w:rPr>
        <w:t>Координація та контроль за виконанням Програми</w:t>
      </w:r>
    </w:p>
    <w:p w:rsidR="004B2F4D" w:rsidRPr="00C02E5C" w:rsidRDefault="004B2F4D" w:rsidP="004B2F4D">
      <w:pPr>
        <w:spacing w:line="230" w:lineRule="auto"/>
        <w:ind w:firstLine="720"/>
        <w:jc w:val="both"/>
        <w:rPr>
          <w:bCs/>
          <w:sz w:val="22"/>
          <w:szCs w:val="22"/>
          <w:lang w:val="uk-UA"/>
        </w:rPr>
      </w:pPr>
    </w:p>
    <w:p w:rsidR="004B2F4D" w:rsidRPr="004851CD" w:rsidRDefault="004B2F4D" w:rsidP="004B2F4D">
      <w:pPr>
        <w:spacing w:line="230" w:lineRule="auto"/>
        <w:ind w:firstLine="720"/>
        <w:jc w:val="both"/>
        <w:rPr>
          <w:sz w:val="28"/>
          <w:szCs w:val="28"/>
          <w:lang w:val="uk-UA"/>
        </w:rPr>
      </w:pPr>
      <w:r w:rsidRPr="004851CD">
        <w:rPr>
          <w:sz w:val="28"/>
          <w:szCs w:val="28"/>
          <w:lang w:val="uk-UA"/>
        </w:rPr>
        <w:t xml:space="preserve">Координацію роботи щодо виконання Програми здійснюють </w:t>
      </w:r>
      <w:r w:rsidR="004B3203">
        <w:rPr>
          <w:sz w:val="28"/>
          <w:szCs w:val="28"/>
          <w:lang w:val="uk-UA"/>
        </w:rPr>
        <w:br/>
      </w:r>
      <w:r w:rsidRPr="004851CD">
        <w:rPr>
          <w:sz w:val="28"/>
          <w:szCs w:val="28"/>
          <w:lang w:val="uk-UA"/>
        </w:rPr>
        <w:t xml:space="preserve">апарат облдержадміністрації, відповідні структурні підрозділи облдержадміністрації, Головне управління Державної казначейської служби України у Дніпропетровській області, Східний офіс </w:t>
      </w:r>
      <w:proofErr w:type="spellStart"/>
      <w:r w:rsidRPr="004851CD">
        <w:rPr>
          <w:sz w:val="28"/>
          <w:szCs w:val="28"/>
          <w:lang w:val="uk-UA"/>
        </w:rPr>
        <w:t>Держаудитслужби</w:t>
      </w:r>
      <w:proofErr w:type="spellEnd"/>
      <w:r w:rsidRPr="004851CD">
        <w:rPr>
          <w:sz w:val="28"/>
          <w:szCs w:val="28"/>
          <w:lang w:val="uk-UA"/>
        </w:rPr>
        <w:t>.</w:t>
      </w:r>
    </w:p>
    <w:p w:rsidR="004B2F4D" w:rsidRPr="004851CD" w:rsidRDefault="004B2F4D" w:rsidP="004B2F4D">
      <w:pPr>
        <w:spacing w:line="230" w:lineRule="auto"/>
        <w:ind w:firstLine="720"/>
        <w:jc w:val="both"/>
        <w:rPr>
          <w:sz w:val="28"/>
          <w:szCs w:val="28"/>
          <w:lang w:val="uk-UA"/>
        </w:rPr>
      </w:pPr>
      <w:r w:rsidRPr="004851CD">
        <w:rPr>
          <w:sz w:val="28"/>
          <w:szCs w:val="28"/>
          <w:lang w:val="uk-UA"/>
        </w:rPr>
        <w:t>Контроль за виконанням Програми покладається на постійну комісію обласної ради з питань соціально-економічного розвитку області, бюджету та фінансів.</w:t>
      </w:r>
    </w:p>
    <w:p w:rsidR="004B2F4D" w:rsidRDefault="004B2F4D" w:rsidP="004B2F4D">
      <w:pPr>
        <w:spacing w:line="230" w:lineRule="auto"/>
        <w:ind w:firstLine="720"/>
        <w:jc w:val="both"/>
        <w:rPr>
          <w:sz w:val="28"/>
          <w:szCs w:val="28"/>
          <w:lang w:val="uk-UA"/>
        </w:rPr>
      </w:pPr>
    </w:p>
    <w:p w:rsidR="004B2F4D" w:rsidRPr="004851CD" w:rsidRDefault="004B2F4D" w:rsidP="004B2F4D">
      <w:pPr>
        <w:spacing w:line="223" w:lineRule="auto"/>
        <w:ind w:firstLine="708"/>
        <w:jc w:val="center"/>
        <w:rPr>
          <w:b/>
          <w:sz w:val="28"/>
          <w:szCs w:val="28"/>
          <w:lang w:val="uk-UA"/>
        </w:rPr>
      </w:pPr>
      <w:r w:rsidRPr="004851CD">
        <w:rPr>
          <w:b/>
          <w:sz w:val="28"/>
          <w:szCs w:val="28"/>
          <w:lang w:val="uk-UA"/>
        </w:rPr>
        <w:t>VІІІ. Очікувані кінцеві результати виконання Програми</w:t>
      </w:r>
    </w:p>
    <w:p w:rsidR="004B2F4D" w:rsidRPr="00C02E5C" w:rsidRDefault="004B2F4D" w:rsidP="004B2F4D">
      <w:pPr>
        <w:spacing w:line="223" w:lineRule="auto"/>
        <w:ind w:firstLine="708"/>
        <w:jc w:val="center"/>
        <w:rPr>
          <w:b/>
          <w:sz w:val="22"/>
          <w:szCs w:val="22"/>
          <w:lang w:val="uk-UA"/>
        </w:rPr>
      </w:pPr>
    </w:p>
    <w:p w:rsidR="004B2F4D" w:rsidRPr="004851CD" w:rsidRDefault="004B2F4D" w:rsidP="004B2F4D">
      <w:pPr>
        <w:spacing w:line="223" w:lineRule="auto"/>
        <w:ind w:firstLine="708"/>
        <w:jc w:val="both"/>
        <w:rPr>
          <w:sz w:val="28"/>
          <w:szCs w:val="28"/>
          <w:lang w:val="uk-UA"/>
        </w:rPr>
      </w:pPr>
      <w:r w:rsidRPr="004851CD">
        <w:rPr>
          <w:sz w:val="28"/>
          <w:szCs w:val="28"/>
          <w:lang w:val="uk-UA"/>
        </w:rPr>
        <w:t>Програма передбачає забезпечення впровадження реформ у всіх</w:t>
      </w:r>
      <w:r>
        <w:rPr>
          <w:sz w:val="28"/>
          <w:szCs w:val="28"/>
          <w:lang w:val="uk-UA"/>
        </w:rPr>
        <w:t xml:space="preserve"> галузях та сферах діяльності й</w:t>
      </w:r>
      <w:r w:rsidRPr="004851CD">
        <w:rPr>
          <w:sz w:val="28"/>
          <w:szCs w:val="28"/>
          <w:lang w:val="uk-UA"/>
        </w:rPr>
        <w:t xml:space="preserve"> ефективної реалізації реформ на місцевому рівні, поліпшення матеріально-технічної та фінансової бази апарату облдержадміністрації, структурних підрозділів облдержадміністрації</w:t>
      </w:r>
      <w:r>
        <w:rPr>
          <w:sz w:val="28"/>
          <w:szCs w:val="28"/>
          <w:lang w:val="uk-UA"/>
        </w:rPr>
        <w:t xml:space="preserve">, </w:t>
      </w:r>
      <w:r w:rsidRPr="004851CD">
        <w:rPr>
          <w:sz w:val="28"/>
          <w:szCs w:val="28"/>
          <w:lang w:val="uk-UA"/>
        </w:rPr>
        <w:t xml:space="preserve"> обласних територіальних підрозділів центральних органів виконавчої влади у Дніпропетровській області.</w:t>
      </w:r>
    </w:p>
    <w:p w:rsidR="004B2F4D" w:rsidRDefault="004B2F4D" w:rsidP="004B2F4D">
      <w:pPr>
        <w:spacing w:line="230" w:lineRule="auto"/>
        <w:ind w:firstLine="708"/>
        <w:jc w:val="both"/>
        <w:rPr>
          <w:sz w:val="28"/>
          <w:szCs w:val="28"/>
          <w:lang w:val="uk-UA"/>
        </w:rPr>
      </w:pPr>
      <w:r w:rsidRPr="004851CD">
        <w:rPr>
          <w:sz w:val="28"/>
          <w:szCs w:val="28"/>
          <w:lang w:val="uk-UA"/>
        </w:rPr>
        <w:t>Виконання Програми забезпечить поліпшення конструктивної співпраці місцевих органів виконавчої влади, фінансових, контролюючих органів та казначейської служби із місцевими громадами щодо вирішення питань упровадження реформ, соціально-економічного розвитку області, ефективного виконання місцевих бюджетів, підвищення оперативності та ефективності прийняття управлінських рішень органами виконавчої влади.</w:t>
      </w:r>
    </w:p>
    <w:p w:rsidR="00CF5F11" w:rsidRPr="00780287" w:rsidRDefault="004B2F4D" w:rsidP="004B2F4D">
      <w:pPr>
        <w:spacing w:line="230" w:lineRule="auto"/>
        <w:ind w:firstLine="720"/>
        <w:jc w:val="both"/>
        <w:rPr>
          <w:sz w:val="28"/>
          <w:szCs w:val="28"/>
          <w:lang w:val="uk-UA"/>
        </w:rPr>
      </w:pPr>
      <w:r>
        <w:rPr>
          <w:sz w:val="28"/>
          <w:szCs w:val="28"/>
          <w:lang w:val="uk-UA"/>
        </w:rPr>
        <w:t>Показники оцінки ефективності виконання Програми наведені у додатку 2</w:t>
      </w:r>
      <w:r w:rsidR="00B5793B">
        <w:rPr>
          <w:sz w:val="28"/>
          <w:szCs w:val="28"/>
          <w:lang w:val="uk-UA"/>
        </w:rPr>
        <w:t xml:space="preserve"> до </w:t>
      </w:r>
      <w:r w:rsidR="00B5793B">
        <w:rPr>
          <w:sz w:val="28"/>
          <w:szCs w:val="28"/>
          <w:lang w:val="uk-UA"/>
        </w:rPr>
        <w:t>додатка 1 до рішення обласної ради</w:t>
      </w:r>
      <w:bookmarkStart w:id="0" w:name="_GoBack"/>
      <w:bookmarkEnd w:id="0"/>
      <w:r w:rsidR="00780287">
        <w:rPr>
          <w:sz w:val="28"/>
          <w:szCs w:val="28"/>
          <w:lang w:val="uk-UA"/>
        </w:rPr>
        <w:t>.</w:t>
      </w:r>
    </w:p>
    <w:p w:rsidR="0077761C" w:rsidRDefault="0077761C" w:rsidP="002F59E1">
      <w:pPr>
        <w:spacing w:line="230" w:lineRule="auto"/>
        <w:ind w:firstLine="720"/>
        <w:jc w:val="both"/>
        <w:rPr>
          <w:sz w:val="28"/>
          <w:szCs w:val="28"/>
          <w:lang w:val="uk-UA"/>
        </w:rPr>
      </w:pPr>
    </w:p>
    <w:p w:rsidR="0077761C" w:rsidRPr="00CE0A82" w:rsidRDefault="0077761C" w:rsidP="002F59E1">
      <w:pPr>
        <w:spacing w:line="230" w:lineRule="auto"/>
        <w:ind w:firstLine="720"/>
        <w:jc w:val="both"/>
        <w:rPr>
          <w:sz w:val="28"/>
          <w:szCs w:val="28"/>
          <w:lang w:val="uk-UA"/>
        </w:rPr>
      </w:pPr>
    </w:p>
    <w:p w:rsidR="006C05CD" w:rsidRPr="005B42D3" w:rsidRDefault="005B42D3" w:rsidP="002F59E1">
      <w:pPr>
        <w:autoSpaceDE w:val="0"/>
        <w:autoSpaceDN w:val="0"/>
        <w:adjustRightInd w:val="0"/>
        <w:rPr>
          <w:b/>
          <w:sz w:val="28"/>
          <w:szCs w:val="28"/>
          <w:lang w:val="uk-UA" w:eastAsia="uk-UA"/>
        </w:rPr>
      </w:pPr>
      <w:r w:rsidRPr="005B42D3">
        <w:rPr>
          <w:b/>
          <w:sz w:val="28"/>
          <w:szCs w:val="28"/>
          <w:lang w:val="uk-UA" w:eastAsia="uk-UA"/>
        </w:rPr>
        <w:t>Перший заступник</w:t>
      </w:r>
    </w:p>
    <w:p w:rsidR="005B42D3" w:rsidRPr="005B42D3" w:rsidRDefault="005B42D3" w:rsidP="00E6402B">
      <w:pPr>
        <w:tabs>
          <w:tab w:val="left" w:pos="8647"/>
        </w:tabs>
        <w:autoSpaceDE w:val="0"/>
        <w:autoSpaceDN w:val="0"/>
        <w:adjustRightInd w:val="0"/>
        <w:rPr>
          <w:b/>
          <w:sz w:val="28"/>
          <w:szCs w:val="28"/>
          <w:lang w:val="uk-UA" w:eastAsia="uk-UA"/>
        </w:rPr>
      </w:pPr>
      <w:r w:rsidRPr="005B42D3">
        <w:rPr>
          <w:b/>
          <w:sz w:val="28"/>
          <w:szCs w:val="28"/>
          <w:lang w:val="uk-UA" w:eastAsia="uk-UA"/>
        </w:rPr>
        <w:t>голови обласної ради</w:t>
      </w:r>
      <w:r>
        <w:rPr>
          <w:b/>
          <w:sz w:val="28"/>
          <w:szCs w:val="28"/>
          <w:lang w:val="uk-UA" w:eastAsia="uk-UA"/>
        </w:rPr>
        <w:t xml:space="preserve">                                                    </w:t>
      </w:r>
      <w:r w:rsidR="00E6402B">
        <w:rPr>
          <w:b/>
          <w:sz w:val="28"/>
          <w:szCs w:val="28"/>
          <w:lang w:val="uk-UA" w:eastAsia="uk-UA"/>
        </w:rPr>
        <w:t xml:space="preserve">         </w:t>
      </w:r>
      <w:r>
        <w:rPr>
          <w:b/>
          <w:sz w:val="28"/>
          <w:szCs w:val="28"/>
          <w:lang w:val="uk-UA" w:eastAsia="uk-UA"/>
        </w:rPr>
        <w:t xml:space="preserve"> С. ОЛІЙНИК</w:t>
      </w:r>
    </w:p>
    <w:sectPr w:rsidR="005B42D3" w:rsidRPr="005B42D3" w:rsidSect="00CF41FB">
      <w:headerReference w:type="default" r:id="rId9"/>
      <w:footerReference w:type="default" r:id="rId10"/>
      <w:pgSz w:w="11906" w:h="16838" w:code="9"/>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50" w:rsidRDefault="00967150">
      <w:r>
        <w:separator/>
      </w:r>
    </w:p>
  </w:endnote>
  <w:endnote w:type="continuationSeparator" w:id="0">
    <w:p w:rsidR="00967150" w:rsidRDefault="0096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DL">
    <w:altName w:val="Arial"/>
    <w:charset w:val="CC"/>
    <w:family w:val="swiss"/>
    <w:pitch w:val="variable"/>
    <w:sig w:usb0="20007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52" w:rsidRDefault="005C1552" w:rsidP="009E61F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50" w:rsidRDefault="00967150">
      <w:r>
        <w:separator/>
      </w:r>
    </w:p>
  </w:footnote>
  <w:footnote w:type="continuationSeparator" w:id="0">
    <w:p w:rsidR="00967150" w:rsidRDefault="0096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9979"/>
      <w:docPartObj>
        <w:docPartGallery w:val="Page Numbers (Top of Page)"/>
        <w:docPartUnique/>
      </w:docPartObj>
    </w:sdtPr>
    <w:sdtEndPr/>
    <w:sdtContent>
      <w:p w:rsidR="000847D9" w:rsidRDefault="000847D9">
        <w:pPr>
          <w:pStyle w:val="a4"/>
          <w:jc w:val="center"/>
        </w:pPr>
        <w:r>
          <w:fldChar w:fldCharType="begin"/>
        </w:r>
        <w:r>
          <w:instrText>PAGE   \* MERGEFORMAT</w:instrText>
        </w:r>
        <w:r>
          <w:fldChar w:fldCharType="separate"/>
        </w:r>
        <w:r w:rsidR="00B5793B" w:rsidRPr="00B5793B">
          <w:rPr>
            <w:noProof/>
            <w:lang w:val="ru-RU"/>
          </w:rPr>
          <w:t>6</w:t>
        </w:r>
        <w:r>
          <w:fldChar w:fldCharType="end"/>
        </w:r>
      </w:p>
    </w:sdtContent>
  </w:sdt>
  <w:p w:rsidR="005C1552" w:rsidRDefault="005C15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8A"/>
    <w:multiLevelType w:val="hybridMultilevel"/>
    <w:tmpl w:val="72FEDCC6"/>
    <w:lvl w:ilvl="0" w:tplc="073CF758">
      <w:start w:val="7"/>
      <w:numFmt w:val="decimal"/>
      <w:lvlText w:val="%1."/>
      <w:lvlJc w:val="left"/>
      <w:pPr>
        <w:tabs>
          <w:tab w:val="num" w:pos="1245"/>
        </w:tabs>
        <w:ind w:left="1245" w:hanging="615"/>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
    <w:nsid w:val="105834CC"/>
    <w:multiLevelType w:val="hybridMultilevel"/>
    <w:tmpl w:val="D6EEEE2A"/>
    <w:lvl w:ilvl="0" w:tplc="D56E6652">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2685080F"/>
    <w:multiLevelType w:val="hybridMultilevel"/>
    <w:tmpl w:val="30F239EE"/>
    <w:lvl w:ilvl="0" w:tplc="74A42FEE">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475720EA"/>
    <w:multiLevelType w:val="hybridMultilevel"/>
    <w:tmpl w:val="9B9C4344"/>
    <w:lvl w:ilvl="0" w:tplc="211ED1E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5EE0197"/>
    <w:multiLevelType w:val="hybridMultilevel"/>
    <w:tmpl w:val="05607EBE"/>
    <w:lvl w:ilvl="0" w:tplc="62945FF8">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74"/>
    <w:rsid w:val="0001306B"/>
    <w:rsid w:val="00017AA4"/>
    <w:rsid w:val="000222F5"/>
    <w:rsid w:val="00026660"/>
    <w:rsid w:val="00030CE7"/>
    <w:rsid w:val="00032C9C"/>
    <w:rsid w:val="00042F8F"/>
    <w:rsid w:val="0005429E"/>
    <w:rsid w:val="0007015E"/>
    <w:rsid w:val="0007370C"/>
    <w:rsid w:val="000847D9"/>
    <w:rsid w:val="00087805"/>
    <w:rsid w:val="00087A0D"/>
    <w:rsid w:val="000A0AA6"/>
    <w:rsid w:val="000A1097"/>
    <w:rsid w:val="000A3A50"/>
    <w:rsid w:val="000A7BD7"/>
    <w:rsid w:val="000B7DDA"/>
    <w:rsid w:val="000E1C12"/>
    <w:rsid w:val="000E6C47"/>
    <w:rsid w:val="000F2030"/>
    <w:rsid w:val="000F3310"/>
    <w:rsid w:val="000F716D"/>
    <w:rsid w:val="00101EEE"/>
    <w:rsid w:val="00103CB6"/>
    <w:rsid w:val="00113339"/>
    <w:rsid w:val="00120EF5"/>
    <w:rsid w:val="00122066"/>
    <w:rsid w:val="00131B11"/>
    <w:rsid w:val="00146634"/>
    <w:rsid w:val="001502C5"/>
    <w:rsid w:val="001568D8"/>
    <w:rsid w:val="00166CFB"/>
    <w:rsid w:val="00174D7F"/>
    <w:rsid w:val="00174E19"/>
    <w:rsid w:val="00180012"/>
    <w:rsid w:val="00186759"/>
    <w:rsid w:val="001917D5"/>
    <w:rsid w:val="00195F03"/>
    <w:rsid w:val="00196F9C"/>
    <w:rsid w:val="001A0F9F"/>
    <w:rsid w:val="001A2A0D"/>
    <w:rsid w:val="001B2295"/>
    <w:rsid w:val="001B69DC"/>
    <w:rsid w:val="001C43F5"/>
    <w:rsid w:val="001D09FA"/>
    <w:rsid w:val="001D502D"/>
    <w:rsid w:val="001E20B5"/>
    <w:rsid w:val="001F1113"/>
    <w:rsid w:val="001F121B"/>
    <w:rsid w:val="001F38AC"/>
    <w:rsid w:val="00202CA0"/>
    <w:rsid w:val="002207DB"/>
    <w:rsid w:val="00224127"/>
    <w:rsid w:val="00231953"/>
    <w:rsid w:val="00234285"/>
    <w:rsid w:val="00234859"/>
    <w:rsid w:val="00234EED"/>
    <w:rsid w:val="00234F06"/>
    <w:rsid w:val="00246443"/>
    <w:rsid w:val="00265747"/>
    <w:rsid w:val="002717E5"/>
    <w:rsid w:val="00274405"/>
    <w:rsid w:val="00284EE9"/>
    <w:rsid w:val="002A7320"/>
    <w:rsid w:val="002C2174"/>
    <w:rsid w:val="002C48C3"/>
    <w:rsid w:val="002E5BE6"/>
    <w:rsid w:val="002F59E1"/>
    <w:rsid w:val="00302886"/>
    <w:rsid w:val="00312ECC"/>
    <w:rsid w:val="00315D9D"/>
    <w:rsid w:val="00320098"/>
    <w:rsid w:val="00320B2E"/>
    <w:rsid w:val="00320C14"/>
    <w:rsid w:val="00341A95"/>
    <w:rsid w:val="003645A2"/>
    <w:rsid w:val="00365C8E"/>
    <w:rsid w:val="00372FC2"/>
    <w:rsid w:val="00375F9D"/>
    <w:rsid w:val="0037798F"/>
    <w:rsid w:val="0039233E"/>
    <w:rsid w:val="003943D8"/>
    <w:rsid w:val="003946F2"/>
    <w:rsid w:val="003A161F"/>
    <w:rsid w:val="003A175B"/>
    <w:rsid w:val="003A2EA4"/>
    <w:rsid w:val="003B2D82"/>
    <w:rsid w:val="003B635D"/>
    <w:rsid w:val="003C314E"/>
    <w:rsid w:val="003C3CC2"/>
    <w:rsid w:val="003D0A3C"/>
    <w:rsid w:val="003D69F6"/>
    <w:rsid w:val="003E1874"/>
    <w:rsid w:val="00402DCC"/>
    <w:rsid w:val="004119D2"/>
    <w:rsid w:val="004121B0"/>
    <w:rsid w:val="0041646C"/>
    <w:rsid w:val="00420D88"/>
    <w:rsid w:val="004264E4"/>
    <w:rsid w:val="00426D30"/>
    <w:rsid w:val="00426D94"/>
    <w:rsid w:val="00436831"/>
    <w:rsid w:val="0044290B"/>
    <w:rsid w:val="0044753A"/>
    <w:rsid w:val="00457513"/>
    <w:rsid w:val="00466CBE"/>
    <w:rsid w:val="00467B99"/>
    <w:rsid w:val="004900DE"/>
    <w:rsid w:val="0049625B"/>
    <w:rsid w:val="004B1210"/>
    <w:rsid w:val="004B20C5"/>
    <w:rsid w:val="004B260C"/>
    <w:rsid w:val="004B2F4D"/>
    <w:rsid w:val="004B3203"/>
    <w:rsid w:val="004B6B02"/>
    <w:rsid w:val="004B6D3F"/>
    <w:rsid w:val="004C350A"/>
    <w:rsid w:val="004C3863"/>
    <w:rsid w:val="004D0EA4"/>
    <w:rsid w:val="004D71B6"/>
    <w:rsid w:val="004E10CE"/>
    <w:rsid w:val="004E3F56"/>
    <w:rsid w:val="004F2107"/>
    <w:rsid w:val="004F46E0"/>
    <w:rsid w:val="004F5F2F"/>
    <w:rsid w:val="004F67EC"/>
    <w:rsid w:val="004F6911"/>
    <w:rsid w:val="00506C4B"/>
    <w:rsid w:val="00510673"/>
    <w:rsid w:val="00514265"/>
    <w:rsid w:val="005151F1"/>
    <w:rsid w:val="005275A0"/>
    <w:rsid w:val="005279A5"/>
    <w:rsid w:val="00531202"/>
    <w:rsid w:val="00545A0E"/>
    <w:rsid w:val="00552E02"/>
    <w:rsid w:val="0055323B"/>
    <w:rsid w:val="00553CBE"/>
    <w:rsid w:val="00557969"/>
    <w:rsid w:val="0056706E"/>
    <w:rsid w:val="00572277"/>
    <w:rsid w:val="005764E6"/>
    <w:rsid w:val="00583FCC"/>
    <w:rsid w:val="00591BB2"/>
    <w:rsid w:val="0059321A"/>
    <w:rsid w:val="005948E1"/>
    <w:rsid w:val="005A68F2"/>
    <w:rsid w:val="005A76EF"/>
    <w:rsid w:val="005B42D3"/>
    <w:rsid w:val="005B5C0C"/>
    <w:rsid w:val="005C1552"/>
    <w:rsid w:val="005C2E18"/>
    <w:rsid w:val="005D008D"/>
    <w:rsid w:val="005E5D74"/>
    <w:rsid w:val="005F0E89"/>
    <w:rsid w:val="005F19CD"/>
    <w:rsid w:val="005F23BB"/>
    <w:rsid w:val="006048AE"/>
    <w:rsid w:val="00621E2C"/>
    <w:rsid w:val="006247BF"/>
    <w:rsid w:val="00625A31"/>
    <w:rsid w:val="00632A26"/>
    <w:rsid w:val="00657D27"/>
    <w:rsid w:val="006617C6"/>
    <w:rsid w:val="00663432"/>
    <w:rsid w:val="00663C25"/>
    <w:rsid w:val="006733AF"/>
    <w:rsid w:val="0067731D"/>
    <w:rsid w:val="006808C3"/>
    <w:rsid w:val="00685AFA"/>
    <w:rsid w:val="00687F2B"/>
    <w:rsid w:val="006934C5"/>
    <w:rsid w:val="00695D94"/>
    <w:rsid w:val="006B3D46"/>
    <w:rsid w:val="006C05CD"/>
    <w:rsid w:val="006C34EC"/>
    <w:rsid w:val="006D32FD"/>
    <w:rsid w:val="006E3811"/>
    <w:rsid w:val="006E4954"/>
    <w:rsid w:val="006E6BCD"/>
    <w:rsid w:val="007060E9"/>
    <w:rsid w:val="00706638"/>
    <w:rsid w:val="00710A34"/>
    <w:rsid w:val="007342F6"/>
    <w:rsid w:val="00736D0D"/>
    <w:rsid w:val="0074566E"/>
    <w:rsid w:val="00750278"/>
    <w:rsid w:val="00752346"/>
    <w:rsid w:val="0075238C"/>
    <w:rsid w:val="00756D2B"/>
    <w:rsid w:val="007614AA"/>
    <w:rsid w:val="00763EBC"/>
    <w:rsid w:val="00775BBE"/>
    <w:rsid w:val="0077761C"/>
    <w:rsid w:val="00780287"/>
    <w:rsid w:val="007807A6"/>
    <w:rsid w:val="007901C6"/>
    <w:rsid w:val="00793330"/>
    <w:rsid w:val="007A2AE9"/>
    <w:rsid w:val="007B6B11"/>
    <w:rsid w:val="007D0529"/>
    <w:rsid w:val="007D2C7C"/>
    <w:rsid w:val="007F2C7B"/>
    <w:rsid w:val="008142D5"/>
    <w:rsid w:val="00836332"/>
    <w:rsid w:val="00847D05"/>
    <w:rsid w:val="00873BC7"/>
    <w:rsid w:val="0088557A"/>
    <w:rsid w:val="00886040"/>
    <w:rsid w:val="008865DA"/>
    <w:rsid w:val="008A18D0"/>
    <w:rsid w:val="008B0C16"/>
    <w:rsid w:val="008B6A8D"/>
    <w:rsid w:val="008C4700"/>
    <w:rsid w:val="008D1C90"/>
    <w:rsid w:val="008F3608"/>
    <w:rsid w:val="008F76FF"/>
    <w:rsid w:val="008F7B57"/>
    <w:rsid w:val="009015B3"/>
    <w:rsid w:val="00904F14"/>
    <w:rsid w:val="00911737"/>
    <w:rsid w:val="0092360C"/>
    <w:rsid w:val="00936715"/>
    <w:rsid w:val="00942BAC"/>
    <w:rsid w:val="00942D31"/>
    <w:rsid w:val="00942E9B"/>
    <w:rsid w:val="00946361"/>
    <w:rsid w:val="00947980"/>
    <w:rsid w:val="00951318"/>
    <w:rsid w:val="009533F5"/>
    <w:rsid w:val="0095445B"/>
    <w:rsid w:val="009619EE"/>
    <w:rsid w:val="009654A1"/>
    <w:rsid w:val="00967150"/>
    <w:rsid w:val="00973D14"/>
    <w:rsid w:val="0098003B"/>
    <w:rsid w:val="00986E2B"/>
    <w:rsid w:val="00990FEF"/>
    <w:rsid w:val="009B438F"/>
    <w:rsid w:val="009C388A"/>
    <w:rsid w:val="009D3957"/>
    <w:rsid w:val="009D3D82"/>
    <w:rsid w:val="009E61F2"/>
    <w:rsid w:val="00A13076"/>
    <w:rsid w:val="00A15755"/>
    <w:rsid w:val="00A22BF9"/>
    <w:rsid w:val="00A2314E"/>
    <w:rsid w:val="00A25A02"/>
    <w:rsid w:val="00A27E01"/>
    <w:rsid w:val="00A35595"/>
    <w:rsid w:val="00A35A3B"/>
    <w:rsid w:val="00A43F06"/>
    <w:rsid w:val="00A6034D"/>
    <w:rsid w:val="00A60359"/>
    <w:rsid w:val="00A6757C"/>
    <w:rsid w:val="00A7706C"/>
    <w:rsid w:val="00A77E85"/>
    <w:rsid w:val="00AA1C00"/>
    <w:rsid w:val="00AA6ADA"/>
    <w:rsid w:val="00AB707C"/>
    <w:rsid w:val="00AC7014"/>
    <w:rsid w:val="00AE0949"/>
    <w:rsid w:val="00AE0B03"/>
    <w:rsid w:val="00AE57B0"/>
    <w:rsid w:val="00AF7DB8"/>
    <w:rsid w:val="00B03074"/>
    <w:rsid w:val="00B178EA"/>
    <w:rsid w:val="00B374CF"/>
    <w:rsid w:val="00B40B88"/>
    <w:rsid w:val="00B417DB"/>
    <w:rsid w:val="00B42F32"/>
    <w:rsid w:val="00B43760"/>
    <w:rsid w:val="00B44BEA"/>
    <w:rsid w:val="00B50213"/>
    <w:rsid w:val="00B5793B"/>
    <w:rsid w:val="00B63635"/>
    <w:rsid w:val="00B72135"/>
    <w:rsid w:val="00B857D8"/>
    <w:rsid w:val="00B86DAD"/>
    <w:rsid w:val="00B9088F"/>
    <w:rsid w:val="00B977E9"/>
    <w:rsid w:val="00BB03A8"/>
    <w:rsid w:val="00BB4A50"/>
    <w:rsid w:val="00BB5523"/>
    <w:rsid w:val="00BB5C9D"/>
    <w:rsid w:val="00BC14DE"/>
    <w:rsid w:val="00BD3185"/>
    <w:rsid w:val="00BE0C1E"/>
    <w:rsid w:val="00BE18D2"/>
    <w:rsid w:val="00BF22E7"/>
    <w:rsid w:val="00C02E5C"/>
    <w:rsid w:val="00C11CAB"/>
    <w:rsid w:val="00C14F7B"/>
    <w:rsid w:val="00C262E1"/>
    <w:rsid w:val="00C30F46"/>
    <w:rsid w:val="00C34B6F"/>
    <w:rsid w:val="00C37AA5"/>
    <w:rsid w:val="00C4025D"/>
    <w:rsid w:val="00C44202"/>
    <w:rsid w:val="00C45642"/>
    <w:rsid w:val="00C47EC8"/>
    <w:rsid w:val="00C555A3"/>
    <w:rsid w:val="00C55DF6"/>
    <w:rsid w:val="00C61111"/>
    <w:rsid w:val="00C62785"/>
    <w:rsid w:val="00C63100"/>
    <w:rsid w:val="00C71435"/>
    <w:rsid w:val="00C8166B"/>
    <w:rsid w:val="00C823B7"/>
    <w:rsid w:val="00C9640A"/>
    <w:rsid w:val="00C97B7A"/>
    <w:rsid w:val="00CA77E5"/>
    <w:rsid w:val="00CB1A6C"/>
    <w:rsid w:val="00CB287A"/>
    <w:rsid w:val="00CB43D7"/>
    <w:rsid w:val="00CB6C5D"/>
    <w:rsid w:val="00CD410B"/>
    <w:rsid w:val="00CE57C8"/>
    <w:rsid w:val="00CE6660"/>
    <w:rsid w:val="00CF0C8C"/>
    <w:rsid w:val="00CF3711"/>
    <w:rsid w:val="00CF41FB"/>
    <w:rsid w:val="00CF4309"/>
    <w:rsid w:val="00CF5F11"/>
    <w:rsid w:val="00D00113"/>
    <w:rsid w:val="00D06CC5"/>
    <w:rsid w:val="00D107FE"/>
    <w:rsid w:val="00D22CA6"/>
    <w:rsid w:val="00D47F41"/>
    <w:rsid w:val="00D5239C"/>
    <w:rsid w:val="00D677A8"/>
    <w:rsid w:val="00D734F2"/>
    <w:rsid w:val="00D7566D"/>
    <w:rsid w:val="00D75D2D"/>
    <w:rsid w:val="00D809DE"/>
    <w:rsid w:val="00D93031"/>
    <w:rsid w:val="00DA3B00"/>
    <w:rsid w:val="00DB61C8"/>
    <w:rsid w:val="00DB691A"/>
    <w:rsid w:val="00DC43E1"/>
    <w:rsid w:val="00DD098F"/>
    <w:rsid w:val="00DD262E"/>
    <w:rsid w:val="00DD7A55"/>
    <w:rsid w:val="00DE2D1B"/>
    <w:rsid w:val="00DE34FE"/>
    <w:rsid w:val="00DE3F08"/>
    <w:rsid w:val="00DF33A4"/>
    <w:rsid w:val="00DF662E"/>
    <w:rsid w:val="00E1156C"/>
    <w:rsid w:val="00E12C56"/>
    <w:rsid w:val="00E14CFA"/>
    <w:rsid w:val="00E212ED"/>
    <w:rsid w:val="00E239E0"/>
    <w:rsid w:val="00E33F4E"/>
    <w:rsid w:val="00E41EF5"/>
    <w:rsid w:val="00E533E8"/>
    <w:rsid w:val="00E56D71"/>
    <w:rsid w:val="00E57363"/>
    <w:rsid w:val="00E61274"/>
    <w:rsid w:val="00E631E4"/>
    <w:rsid w:val="00E6402B"/>
    <w:rsid w:val="00E65FC8"/>
    <w:rsid w:val="00E67F89"/>
    <w:rsid w:val="00E7624D"/>
    <w:rsid w:val="00E76C47"/>
    <w:rsid w:val="00E85E3D"/>
    <w:rsid w:val="00E94609"/>
    <w:rsid w:val="00E9490F"/>
    <w:rsid w:val="00EA0234"/>
    <w:rsid w:val="00EA2ECC"/>
    <w:rsid w:val="00EB1418"/>
    <w:rsid w:val="00EB6D5B"/>
    <w:rsid w:val="00ED63FC"/>
    <w:rsid w:val="00ED7D1E"/>
    <w:rsid w:val="00EE1829"/>
    <w:rsid w:val="00EF76DB"/>
    <w:rsid w:val="00F02A1F"/>
    <w:rsid w:val="00F067EB"/>
    <w:rsid w:val="00F107B4"/>
    <w:rsid w:val="00F13201"/>
    <w:rsid w:val="00F1353E"/>
    <w:rsid w:val="00F3102E"/>
    <w:rsid w:val="00F33B87"/>
    <w:rsid w:val="00F35C0F"/>
    <w:rsid w:val="00F407C5"/>
    <w:rsid w:val="00F42788"/>
    <w:rsid w:val="00F44EC7"/>
    <w:rsid w:val="00F5396F"/>
    <w:rsid w:val="00F56703"/>
    <w:rsid w:val="00F647AC"/>
    <w:rsid w:val="00F65806"/>
    <w:rsid w:val="00F81829"/>
    <w:rsid w:val="00F90B1C"/>
    <w:rsid w:val="00FA0934"/>
    <w:rsid w:val="00FA28B2"/>
    <w:rsid w:val="00FA4AC1"/>
    <w:rsid w:val="00FB36DA"/>
    <w:rsid w:val="00FB74E1"/>
    <w:rsid w:val="00FD27A0"/>
    <w:rsid w:val="00FE06DA"/>
    <w:rsid w:val="00FE3119"/>
    <w:rsid w:val="00FE4DC5"/>
    <w:rsid w:val="00FF0396"/>
    <w:rsid w:val="00FF1B03"/>
    <w:rsid w:val="00FF2657"/>
    <w:rsid w:val="00FF31BB"/>
    <w:rsid w:val="00FF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6E0"/>
    <w:rPr>
      <w:sz w:val="24"/>
      <w:szCs w:val="24"/>
    </w:rPr>
  </w:style>
  <w:style w:type="paragraph" w:styleId="1">
    <w:name w:val="heading 1"/>
    <w:basedOn w:val="a"/>
    <w:next w:val="a"/>
    <w:qFormat/>
    <w:rsid w:val="004F46E0"/>
    <w:pPr>
      <w:keepNext/>
      <w:jc w:val="center"/>
      <w:outlineLvl w:val="0"/>
    </w:pPr>
    <w:rPr>
      <w:rFonts w:ascii="Bookman Old Style" w:hAnsi="Bookman Old Style"/>
      <w:sz w:val="28"/>
      <w:szCs w:val="20"/>
      <w:lang w:val="uk-UA"/>
    </w:rPr>
  </w:style>
  <w:style w:type="paragraph" w:styleId="2">
    <w:name w:val="heading 2"/>
    <w:basedOn w:val="a"/>
    <w:next w:val="a"/>
    <w:qFormat/>
    <w:rsid w:val="004F46E0"/>
    <w:pPr>
      <w:keepNext/>
      <w:framePr w:hSpace="180" w:wrap="around" w:vAnchor="text" w:hAnchor="margin" w:xAlign="center" w:y="104"/>
      <w:autoSpaceDE w:val="0"/>
      <w:autoSpaceDN w:val="0"/>
      <w:jc w:val="both"/>
      <w:outlineLvl w:val="1"/>
    </w:pPr>
    <w:rPr>
      <w:sz w:val="28"/>
      <w:szCs w:val="28"/>
    </w:rPr>
  </w:style>
  <w:style w:type="paragraph" w:styleId="3">
    <w:name w:val="heading 3"/>
    <w:basedOn w:val="a"/>
    <w:next w:val="a"/>
    <w:qFormat/>
    <w:rsid w:val="004F46E0"/>
    <w:pPr>
      <w:keepNext/>
      <w:autoSpaceDE w:val="0"/>
      <w:autoSpaceDN w:val="0"/>
      <w:ind w:left="142"/>
      <w:outlineLvl w:val="2"/>
    </w:pPr>
    <w:rPr>
      <w:sz w:val="28"/>
      <w:szCs w:val="28"/>
    </w:rPr>
  </w:style>
  <w:style w:type="paragraph" w:styleId="4">
    <w:name w:val="heading 4"/>
    <w:basedOn w:val="a"/>
    <w:next w:val="a"/>
    <w:qFormat/>
    <w:rsid w:val="004F46E0"/>
    <w:pPr>
      <w:keepNext/>
      <w:framePr w:hSpace="180" w:wrap="around" w:vAnchor="text" w:hAnchor="margin" w:xAlign="center" w:y="104"/>
      <w:autoSpaceDE w:val="0"/>
      <w:autoSpaceDN w:val="0"/>
      <w:ind w:left="142"/>
      <w:outlineLvl w:val="3"/>
    </w:pPr>
    <w:rPr>
      <w:sz w:val="28"/>
      <w:szCs w:val="26"/>
      <w:lang w:val="uk-UA"/>
    </w:rPr>
  </w:style>
  <w:style w:type="paragraph" w:styleId="5">
    <w:name w:val="heading 5"/>
    <w:basedOn w:val="a"/>
    <w:next w:val="a"/>
    <w:qFormat/>
    <w:rsid w:val="004F46E0"/>
    <w:pPr>
      <w:keepNext/>
      <w:autoSpaceDE w:val="0"/>
      <w:autoSpaceDN w:val="0"/>
      <w:outlineLvl w:val="4"/>
    </w:pPr>
    <w:rPr>
      <w:sz w:val="28"/>
      <w:szCs w:val="28"/>
      <w:lang w:val="uk-UA"/>
    </w:rPr>
  </w:style>
  <w:style w:type="paragraph" w:styleId="6">
    <w:name w:val="heading 6"/>
    <w:basedOn w:val="a"/>
    <w:next w:val="a"/>
    <w:qFormat/>
    <w:rsid w:val="00E612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F46E0"/>
  </w:style>
  <w:style w:type="paragraph" w:styleId="a4">
    <w:name w:val="header"/>
    <w:basedOn w:val="a"/>
    <w:link w:val="a5"/>
    <w:uiPriority w:val="99"/>
    <w:rsid w:val="004F46E0"/>
    <w:pPr>
      <w:tabs>
        <w:tab w:val="center" w:pos="4677"/>
        <w:tab w:val="right" w:pos="9355"/>
      </w:tabs>
      <w:suppressAutoHyphens/>
    </w:pPr>
    <w:rPr>
      <w:sz w:val="20"/>
      <w:szCs w:val="20"/>
      <w:lang w:val="uk-UA"/>
    </w:rPr>
  </w:style>
  <w:style w:type="paragraph" w:customStyle="1" w:styleId="caaieiaie1">
    <w:name w:val="caaieiaie 1"/>
    <w:basedOn w:val="a"/>
    <w:next w:val="a"/>
    <w:rsid w:val="004F46E0"/>
    <w:pPr>
      <w:keepNext/>
      <w:widowControl w:val="0"/>
      <w:autoSpaceDE w:val="0"/>
      <w:autoSpaceDN w:val="0"/>
      <w:spacing w:line="192" w:lineRule="auto"/>
      <w:jc w:val="center"/>
    </w:pPr>
    <w:rPr>
      <w:rFonts w:ascii="SchoolDL" w:hAnsi="SchoolDL"/>
      <w:b/>
      <w:bCs/>
      <w:sz w:val="30"/>
      <w:szCs w:val="30"/>
    </w:rPr>
  </w:style>
  <w:style w:type="paragraph" w:styleId="a6">
    <w:name w:val="footer"/>
    <w:basedOn w:val="a"/>
    <w:rsid w:val="004F46E0"/>
    <w:pPr>
      <w:tabs>
        <w:tab w:val="center" w:pos="4677"/>
        <w:tab w:val="right" w:pos="9355"/>
      </w:tabs>
    </w:pPr>
  </w:style>
  <w:style w:type="paragraph" w:styleId="a7">
    <w:name w:val="Balloon Text"/>
    <w:basedOn w:val="a"/>
    <w:semiHidden/>
    <w:rsid w:val="004F46E0"/>
    <w:rPr>
      <w:rFonts w:ascii="Tahoma" w:hAnsi="Tahoma" w:cs="Tahoma"/>
      <w:sz w:val="16"/>
      <w:szCs w:val="16"/>
    </w:rPr>
  </w:style>
  <w:style w:type="paragraph" w:styleId="a8">
    <w:name w:val="Body Text"/>
    <w:basedOn w:val="a"/>
    <w:rsid w:val="004F46E0"/>
    <w:pPr>
      <w:jc w:val="both"/>
    </w:pPr>
    <w:rPr>
      <w:rFonts w:ascii="Bookman Old Style" w:hAnsi="Bookman Old Style"/>
      <w:sz w:val="28"/>
      <w:szCs w:val="20"/>
      <w:lang w:val="uk-UA"/>
    </w:rPr>
  </w:style>
  <w:style w:type="table" w:styleId="a9">
    <w:name w:val="Table Grid"/>
    <w:basedOn w:val="a1"/>
    <w:rsid w:val="001A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uiPriority w:val="99"/>
    <w:rsid w:val="00CE6660"/>
    <w:rPr>
      <w:lang w:val="uk-UA"/>
    </w:rPr>
  </w:style>
  <w:style w:type="character" w:customStyle="1" w:styleId="rvts9">
    <w:name w:val="rvts9"/>
    <w:basedOn w:val="a0"/>
    <w:rsid w:val="004B6B02"/>
  </w:style>
  <w:style w:type="character" w:customStyle="1" w:styleId="rvts23">
    <w:name w:val="rvts23"/>
    <w:basedOn w:val="a0"/>
    <w:rsid w:val="004119D2"/>
  </w:style>
  <w:style w:type="paragraph" w:styleId="aa">
    <w:name w:val="Body Text Indent"/>
    <w:basedOn w:val="a"/>
    <w:rsid w:val="00506C4B"/>
    <w:pPr>
      <w:spacing w:after="120"/>
      <w:ind w:left="283"/>
    </w:pPr>
  </w:style>
  <w:style w:type="paragraph" w:customStyle="1" w:styleId="ab">
    <w:name w:val="Знак Знак Знак Знак Знак Знак Знак Знак Знак Знак Знак Знак Знак Знак"/>
    <w:basedOn w:val="a"/>
    <w:rsid w:val="00D00113"/>
    <w:rPr>
      <w:rFonts w:ascii="Verdana" w:hAnsi="Verdana"/>
      <w:lang w:val="en-US" w:eastAsia="en-US"/>
    </w:rPr>
  </w:style>
  <w:style w:type="paragraph" w:customStyle="1" w:styleId="ac">
    <w:name w:val="Знак Знак Знак Знак Знак"/>
    <w:basedOn w:val="a"/>
    <w:rsid w:val="002F59E1"/>
    <w:rPr>
      <w:rFonts w:ascii="Verdana" w:hAnsi="Verdana" w:cs="Verdana"/>
      <w:sz w:val="20"/>
      <w:szCs w:val="20"/>
      <w:lang w:val="en-US" w:eastAsia="en-US"/>
    </w:rPr>
  </w:style>
  <w:style w:type="paragraph" w:styleId="ad">
    <w:name w:val="Block Text"/>
    <w:basedOn w:val="a"/>
    <w:unhideWhenUsed/>
    <w:rsid w:val="00246443"/>
    <w:pPr>
      <w:spacing w:after="120"/>
      <w:ind w:left="1440" w:right="1440"/>
    </w:pPr>
    <w:rPr>
      <w:rFonts w:ascii="Bookman Old Style" w:hAnsi="Bookman Old Style"/>
      <w:sz w:val="26"/>
      <w:szCs w:val="26"/>
    </w:rPr>
  </w:style>
  <w:style w:type="character" w:customStyle="1" w:styleId="10">
    <w:name w:val="Название1"/>
    <w:basedOn w:val="a0"/>
    <w:rsid w:val="00E76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6E0"/>
    <w:rPr>
      <w:sz w:val="24"/>
      <w:szCs w:val="24"/>
    </w:rPr>
  </w:style>
  <w:style w:type="paragraph" w:styleId="1">
    <w:name w:val="heading 1"/>
    <w:basedOn w:val="a"/>
    <w:next w:val="a"/>
    <w:qFormat/>
    <w:rsid w:val="004F46E0"/>
    <w:pPr>
      <w:keepNext/>
      <w:jc w:val="center"/>
      <w:outlineLvl w:val="0"/>
    </w:pPr>
    <w:rPr>
      <w:rFonts w:ascii="Bookman Old Style" w:hAnsi="Bookman Old Style"/>
      <w:sz w:val="28"/>
      <w:szCs w:val="20"/>
      <w:lang w:val="uk-UA"/>
    </w:rPr>
  </w:style>
  <w:style w:type="paragraph" w:styleId="2">
    <w:name w:val="heading 2"/>
    <w:basedOn w:val="a"/>
    <w:next w:val="a"/>
    <w:qFormat/>
    <w:rsid w:val="004F46E0"/>
    <w:pPr>
      <w:keepNext/>
      <w:framePr w:hSpace="180" w:wrap="around" w:vAnchor="text" w:hAnchor="margin" w:xAlign="center" w:y="104"/>
      <w:autoSpaceDE w:val="0"/>
      <w:autoSpaceDN w:val="0"/>
      <w:jc w:val="both"/>
      <w:outlineLvl w:val="1"/>
    </w:pPr>
    <w:rPr>
      <w:sz w:val="28"/>
      <w:szCs w:val="28"/>
    </w:rPr>
  </w:style>
  <w:style w:type="paragraph" w:styleId="3">
    <w:name w:val="heading 3"/>
    <w:basedOn w:val="a"/>
    <w:next w:val="a"/>
    <w:qFormat/>
    <w:rsid w:val="004F46E0"/>
    <w:pPr>
      <w:keepNext/>
      <w:autoSpaceDE w:val="0"/>
      <w:autoSpaceDN w:val="0"/>
      <w:ind w:left="142"/>
      <w:outlineLvl w:val="2"/>
    </w:pPr>
    <w:rPr>
      <w:sz w:val="28"/>
      <w:szCs w:val="28"/>
    </w:rPr>
  </w:style>
  <w:style w:type="paragraph" w:styleId="4">
    <w:name w:val="heading 4"/>
    <w:basedOn w:val="a"/>
    <w:next w:val="a"/>
    <w:qFormat/>
    <w:rsid w:val="004F46E0"/>
    <w:pPr>
      <w:keepNext/>
      <w:framePr w:hSpace="180" w:wrap="around" w:vAnchor="text" w:hAnchor="margin" w:xAlign="center" w:y="104"/>
      <w:autoSpaceDE w:val="0"/>
      <w:autoSpaceDN w:val="0"/>
      <w:ind w:left="142"/>
      <w:outlineLvl w:val="3"/>
    </w:pPr>
    <w:rPr>
      <w:sz w:val="28"/>
      <w:szCs w:val="26"/>
      <w:lang w:val="uk-UA"/>
    </w:rPr>
  </w:style>
  <w:style w:type="paragraph" w:styleId="5">
    <w:name w:val="heading 5"/>
    <w:basedOn w:val="a"/>
    <w:next w:val="a"/>
    <w:qFormat/>
    <w:rsid w:val="004F46E0"/>
    <w:pPr>
      <w:keepNext/>
      <w:autoSpaceDE w:val="0"/>
      <w:autoSpaceDN w:val="0"/>
      <w:outlineLvl w:val="4"/>
    </w:pPr>
    <w:rPr>
      <w:sz w:val="28"/>
      <w:szCs w:val="28"/>
      <w:lang w:val="uk-UA"/>
    </w:rPr>
  </w:style>
  <w:style w:type="paragraph" w:styleId="6">
    <w:name w:val="heading 6"/>
    <w:basedOn w:val="a"/>
    <w:next w:val="a"/>
    <w:qFormat/>
    <w:rsid w:val="00E612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F46E0"/>
  </w:style>
  <w:style w:type="paragraph" w:styleId="a4">
    <w:name w:val="header"/>
    <w:basedOn w:val="a"/>
    <w:link w:val="a5"/>
    <w:uiPriority w:val="99"/>
    <w:rsid w:val="004F46E0"/>
    <w:pPr>
      <w:tabs>
        <w:tab w:val="center" w:pos="4677"/>
        <w:tab w:val="right" w:pos="9355"/>
      </w:tabs>
      <w:suppressAutoHyphens/>
    </w:pPr>
    <w:rPr>
      <w:sz w:val="20"/>
      <w:szCs w:val="20"/>
      <w:lang w:val="uk-UA"/>
    </w:rPr>
  </w:style>
  <w:style w:type="paragraph" w:customStyle="1" w:styleId="caaieiaie1">
    <w:name w:val="caaieiaie 1"/>
    <w:basedOn w:val="a"/>
    <w:next w:val="a"/>
    <w:rsid w:val="004F46E0"/>
    <w:pPr>
      <w:keepNext/>
      <w:widowControl w:val="0"/>
      <w:autoSpaceDE w:val="0"/>
      <w:autoSpaceDN w:val="0"/>
      <w:spacing w:line="192" w:lineRule="auto"/>
      <w:jc w:val="center"/>
    </w:pPr>
    <w:rPr>
      <w:rFonts w:ascii="SchoolDL" w:hAnsi="SchoolDL"/>
      <w:b/>
      <w:bCs/>
      <w:sz w:val="30"/>
      <w:szCs w:val="30"/>
    </w:rPr>
  </w:style>
  <w:style w:type="paragraph" w:styleId="a6">
    <w:name w:val="footer"/>
    <w:basedOn w:val="a"/>
    <w:rsid w:val="004F46E0"/>
    <w:pPr>
      <w:tabs>
        <w:tab w:val="center" w:pos="4677"/>
        <w:tab w:val="right" w:pos="9355"/>
      </w:tabs>
    </w:pPr>
  </w:style>
  <w:style w:type="paragraph" w:styleId="a7">
    <w:name w:val="Balloon Text"/>
    <w:basedOn w:val="a"/>
    <w:semiHidden/>
    <w:rsid w:val="004F46E0"/>
    <w:rPr>
      <w:rFonts w:ascii="Tahoma" w:hAnsi="Tahoma" w:cs="Tahoma"/>
      <w:sz w:val="16"/>
      <w:szCs w:val="16"/>
    </w:rPr>
  </w:style>
  <w:style w:type="paragraph" w:styleId="a8">
    <w:name w:val="Body Text"/>
    <w:basedOn w:val="a"/>
    <w:rsid w:val="004F46E0"/>
    <w:pPr>
      <w:jc w:val="both"/>
    </w:pPr>
    <w:rPr>
      <w:rFonts w:ascii="Bookman Old Style" w:hAnsi="Bookman Old Style"/>
      <w:sz w:val="28"/>
      <w:szCs w:val="20"/>
      <w:lang w:val="uk-UA"/>
    </w:rPr>
  </w:style>
  <w:style w:type="table" w:styleId="a9">
    <w:name w:val="Table Grid"/>
    <w:basedOn w:val="a1"/>
    <w:rsid w:val="001A2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uiPriority w:val="99"/>
    <w:rsid w:val="00CE6660"/>
    <w:rPr>
      <w:lang w:val="uk-UA"/>
    </w:rPr>
  </w:style>
  <w:style w:type="character" w:customStyle="1" w:styleId="rvts9">
    <w:name w:val="rvts9"/>
    <w:basedOn w:val="a0"/>
    <w:rsid w:val="004B6B02"/>
  </w:style>
  <w:style w:type="character" w:customStyle="1" w:styleId="rvts23">
    <w:name w:val="rvts23"/>
    <w:basedOn w:val="a0"/>
    <w:rsid w:val="004119D2"/>
  </w:style>
  <w:style w:type="paragraph" w:styleId="aa">
    <w:name w:val="Body Text Indent"/>
    <w:basedOn w:val="a"/>
    <w:rsid w:val="00506C4B"/>
    <w:pPr>
      <w:spacing w:after="120"/>
      <w:ind w:left="283"/>
    </w:pPr>
  </w:style>
  <w:style w:type="paragraph" w:customStyle="1" w:styleId="ab">
    <w:name w:val="Знак Знак Знак Знак Знак Знак Знак Знак Знак Знак Знак Знак Знак Знак"/>
    <w:basedOn w:val="a"/>
    <w:rsid w:val="00D00113"/>
    <w:rPr>
      <w:rFonts w:ascii="Verdana" w:hAnsi="Verdana"/>
      <w:lang w:val="en-US" w:eastAsia="en-US"/>
    </w:rPr>
  </w:style>
  <w:style w:type="paragraph" w:customStyle="1" w:styleId="ac">
    <w:name w:val="Знак Знак Знак Знак Знак"/>
    <w:basedOn w:val="a"/>
    <w:rsid w:val="002F59E1"/>
    <w:rPr>
      <w:rFonts w:ascii="Verdana" w:hAnsi="Verdana" w:cs="Verdana"/>
      <w:sz w:val="20"/>
      <w:szCs w:val="20"/>
      <w:lang w:val="en-US" w:eastAsia="en-US"/>
    </w:rPr>
  </w:style>
  <w:style w:type="paragraph" w:styleId="ad">
    <w:name w:val="Block Text"/>
    <w:basedOn w:val="a"/>
    <w:unhideWhenUsed/>
    <w:rsid w:val="00246443"/>
    <w:pPr>
      <w:spacing w:after="120"/>
      <w:ind w:left="1440" w:right="1440"/>
    </w:pPr>
    <w:rPr>
      <w:rFonts w:ascii="Bookman Old Style" w:hAnsi="Bookman Old Style"/>
      <w:sz w:val="26"/>
      <w:szCs w:val="26"/>
    </w:rPr>
  </w:style>
  <w:style w:type="character" w:customStyle="1" w:styleId="10">
    <w:name w:val="Название1"/>
    <w:basedOn w:val="a0"/>
    <w:rsid w:val="00E7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5484">
      <w:bodyDiv w:val="1"/>
      <w:marLeft w:val="0"/>
      <w:marRight w:val="0"/>
      <w:marTop w:val="0"/>
      <w:marBottom w:val="0"/>
      <w:divBdr>
        <w:top w:val="none" w:sz="0" w:space="0" w:color="auto"/>
        <w:left w:val="none" w:sz="0" w:space="0" w:color="auto"/>
        <w:bottom w:val="none" w:sz="0" w:space="0" w:color="auto"/>
        <w:right w:val="none" w:sz="0" w:space="0" w:color="auto"/>
      </w:divBdr>
    </w:div>
    <w:div w:id="230770950">
      <w:bodyDiv w:val="1"/>
      <w:marLeft w:val="0"/>
      <w:marRight w:val="0"/>
      <w:marTop w:val="0"/>
      <w:marBottom w:val="0"/>
      <w:divBdr>
        <w:top w:val="none" w:sz="0" w:space="0" w:color="auto"/>
        <w:left w:val="none" w:sz="0" w:space="0" w:color="auto"/>
        <w:bottom w:val="none" w:sz="0" w:space="0" w:color="auto"/>
        <w:right w:val="none" w:sz="0" w:space="0" w:color="auto"/>
      </w:divBdr>
    </w:div>
    <w:div w:id="301009791">
      <w:bodyDiv w:val="1"/>
      <w:marLeft w:val="0"/>
      <w:marRight w:val="0"/>
      <w:marTop w:val="0"/>
      <w:marBottom w:val="0"/>
      <w:divBdr>
        <w:top w:val="none" w:sz="0" w:space="0" w:color="auto"/>
        <w:left w:val="none" w:sz="0" w:space="0" w:color="auto"/>
        <w:bottom w:val="none" w:sz="0" w:space="0" w:color="auto"/>
        <w:right w:val="none" w:sz="0" w:space="0" w:color="auto"/>
      </w:divBdr>
    </w:div>
    <w:div w:id="336999492">
      <w:bodyDiv w:val="1"/>
      <w:marLeft w:val="0"/>
      <w:marRight w:val="0"/>
      <w:marTop w:val="0"/>
      <w:marBottom w:val="0"/>
      <w:divBdr>
        <w:top w:val="none" w:sz="0" w:space="0" w:color="auto"/>
        <w:left w:val="none" w:sz="0" w:space="0" w:color="auto"/>
        <w:bottom w:val="none" w:sz="0" w:space="0" w:color="auto"/>
        <w:right w:val="none" w:sz="0" w:space="0" w:color="auto"/>
      </w:divBdr>
    </w:div>
    <w:div w:id="433328106">
      <w:bodyDiv w:val="1"/>
      <w:marLeft w:val="0"/>
      <w:marRight w:val="0"/>
      <w:marTop w:val="0"/>
      <w:marBottom w:val="0"/>
      <w:divBdr>
        <w:top w:val="none" w:sz="0" w:space="0" w:color="auto"/>
        <w:left w:val="none" w:sz="0" w:space="0" w:color="auto"/>
        <w:bottom w:val="none" w:sz="0" w:space="0" w:color="auto"/>
        <w:right w:val="none" w:sz="0" w:space="0" w:color="auto"/>
      </w:divBdr>
    </w:div>
    <w:div w:id="933561602">
      <w:bodyDiv w:val="1"/>
      <w:marLeft w:val="0"/>
      <w:marRight w:val="0"/>
      <w:marTop w:val="0"/>
      <w:marBottom w:val="0"/>
      <w:divBdr>
        <w:top w:val="none" w:sz="0" w:space="0" w:color="auto"/>
        <w:left w:val="none" w:sz="0" w:space="0" w:color="auto"/>
        <w:bottom w:val="none" w:sz="0" w:space="0" w:color="auto"/>
        <w:right w:val="none" w:sz="0" w:space="0" w:color="auto"/>
      </w:divBdr>
    </w:div>
    <w:div w:id="1423842342">
      <w:bodyDiv w:val="1"/>
      <w:marLeft w:val="0"/>
      <w:marRight w:val="0"/>
      <w:marTop w:val="0"/>
      <w:marBottom w:val="0"/>
      <w:divBdr>
        <w:top w:val="none" w:sz="0" w:space="0" w:color="auto"/>
        <w:left w:val="none" w:sz="0" w:space="0" w:color="auto"/>
        <w:bottom w:val="none" w:sz="0" w:space="0" w:color="auto"/>
        <w:right w:val="none" w:sz="0" w:space="0" w:color="auto"/>
      </w:divBdr>
    </w:div>
    <w:div w:id="1511480545">
      <w:bodyDiv w:val="1"/>
      <w:marLeft w:val="0"/>
      <w:marRight w:val="0"/>
      <w:marTop w:val="0"/>
      <w:marBottom w:val="0"/>
      <w:divBdr>
        <w:top w:val="none" w:sz="0" w:space="0" w:color="auto"/>
        <w:left w:val="none" w:sz="0" w:space="0" w:color="auto"/>
        <w:bottom w:val="none" w:sz="0" w:space="0" w:color="auto"/>
        <w:right w:val="none" w:sz="0" w:space="0" w:color="auto"/>
      </w:divBdr>
    </w:div>
    <w:div w:id="2025327409">
      <w:bodyDiv w:val="1"/>
      <w:marLeft w:val="0"/>
      <w:marRight w:val="0"/>
      <w:marTop w:val="0"/>
      <w:marBottom w:val="0"/>
      <w:divBdr>
        <w:top w:val="none" w:sz="0" w:space="0" w:color="auto"/>
        <w:left w:val="none" w:sz="0" w:space="0" w:color="auto"/>
        <w:bottom w:val="none" w:sz="0" w:space="0" w:color="auto"/>
        <w:right w:val="none" w:sz="0" w:space="0" w:color="auto"/>
      </w:divBdr>
    </w:div>
    <w:div w:id="20900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A79D-C50F-44B4-9DBC-97B896CC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8142</Words>
  <Characters>4642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Про збільшення граничної чисельності</vt:lpstr>
    </vt:vector>
  </TitlesOfParts>
  <Company>dneprobladmin</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збільшення граничної чисельності</dc:title>
  <dc:creator>Gura</dc:creator>
  <cp:lastModifiedBy>Пользователь</cp:lastModifiedBy>
  <cp:revision>62</cp:revision>
  <cp:lastPrinted>2019-01-24T12:50:00Z</cp:lastPrinted>
  <dcterms:created xsi:type="dcterms:W3CDTF">2019-01-22T15:23:00Z</dcterms:created>
  <dcterms:modified xsi:type="dcterms:W3CDTF">2019-01-24T12:52:00Z</dcterms:modified>
</cp:coreProperties>
</file>