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D2" w:rsidRPr="004910B8" w:rsidRDefault="004910B8" w:rsidP="00777FD2">
      <w:pPr>
        <w:tabs>
          <w:tab w:val="left" w:pos="7938"/>
        </w:tabs>
        <w:spacing w:after="0"/>
        <w:ind w:firstLine="57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BC10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499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</w:p>
    <w:p w:rsidR="00777FD2" w:rsidRPr="00777FD2" w:rsidRDefault="00777FD2" w:rsidP="00777FD2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777FD2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C9649F" w:rsidRPr="00777FD2" w:rsidRDefault="00C9649F" w:rsidP="00C964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D2" w:rsidRPr="00777FD2" w:rsidRDefault="00777FD2" w:rsidP="0077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777FD2" w:rsidRPr="00777FD2" w:rsidRDefault="00777FD2" w:rsidP="0077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D2">
        <w:rPr>
          <w:rFonts w:ascii="Times New Roman" w:hAnsi="Times New Roman" w:cs="Times New Roman"/>
          <w:b/>
          <w:sz w:val="28"/>
          <w:szCs w:val="28"/>
        </w:rPr>
        <w:t>об’єктів, що перебувають у спільній власності територіальних громад сіл, селищ, міст Дніпропетровської області та підлягають приватизації</w:t>
      </w:r>
    </w:p>
    <w:p w:rsidR="00777FD2" w:rsidRPr="00777FD2" w:rsidRDefault="00777FD2" w:rsidP="00777F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1"/>
        <w:gridCol w:w="8815"/>
      </w:tblGrid>
      <w:tr w:rsidR="00777FD2" w:rsidRPr="00777FD2" w:rsidTr="00D17216">
        <w:tc>
          <w:tcPr>
            <w:tcW w:w="791" w:type="dxa"/>
            <w:vAlign w:val="center"/>
          </w:tcPr>
          <w:p w:rsidR="00777FD2" w:rsidRPr="00777FD2" w:rsidRDefault="00777FD2" w:rsidP="00777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FD2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815" w:type="dxa"/>
            <w:vAlign w:val="center"/>
          </w:tcPr>
          <w:p w:rsidR="00777FD2" w:rsidRPr="00777FD2" w:rsidRDefault="00777FD2" w:rsidP="00777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FD2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</w:tr>
      <w:tr w:rsidR="00777FD2" w:rsidRPr="00777FD2" w:rsidTr="00D17216">
        <w:tc>
          <w:tcPr>
            <w:tcW w:w="791" w:type="dxa"/>
          </w:tcPr>
          <w:p w:rsidR="00777FD2" w:rsidRPr="00777FD2" w:rsidRDefault="00777FD2" w:rsidP="00777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15" w:type="dxa"/>
            <w:vAlign w:val="center"/>
          </w:tcPr>
          <w:p w:rsidR="00777FD2" w:rsidRPr="00777FD2" w:rsidRDefault="00777FD2" w:rsidP="0061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Вбудоване нежитлове приміщення (літ. А-2) загальною площею</w:t>
            </w:r>
            <w:r w:rsidR="00D1721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 xml:space="preserve"> 306,6 кв. м, розташоване на першому поверсі двоповерхової будівлі </w:t>
            </w:r>
            <w:r w:rsidR="00D1721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за ад</w:t>
            </w:r>
            <w:r w:rsidR="00611A33">
              <w:rPr>
                <w:rFonts w:ascii="Times New Roman" w:hAnsi="Times New Roman" w:cs="Times New Roman"/>
                <w:sz w:val="28"/>
                <w:szCs w:val="28"/>
              </w:rPr>
              <w:t xml:space="preserve">ресою: м. Дніпро, просп. Героїв </w:t>
            </w: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</w:tr>
      <w:tr w:rsidR="00777FD2" w:rsidRPr="00777FD2" w:rsidTr="00D17216">
        <w:tc>
          <w:tcPr>
            <w:tcW w:w="791" w:type="dxa"/>
          </w:tcPr>
          <w:p w:rsidR="00777FD2" w:rsidRPr="00777FD2" w:rsidRDefault="00777FD2" w:rsidP="00777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15" w:type="dxa"/>
            <w:vAlign w:val="center"/>
          </w:tcPr>
          <w:p w:rsidR="00777FD2" w:rsidRPr="00777FD2" w:rsidRDefault="00777FD2" w:rsidP="0077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Нерухоме майно</w:t>
            </w:r>
            <w:r w:rsidR="00611A33">
              <w:rPr>
                <w:rFonts w:ascii="Times New Roman" w:hAnsi="Times New Roman" w:cs="Times New Roman"/>
                <w:sz w:val="28"/>
                <w:szCs w:val="28"/>
              </w:rPr>
              <w:t xml:space="preserve"> ‒ </w:t>
            </w: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нежитло</w:t>
            </w:r>
            <w:r w:rsidR="00967780">
              <w:rPr>
                <w:rFonts w:ascii="Times New Roman" w:hAnsi="Times New Roman" w:cs="Times New Roman"/>
                <w:sz w:val="28"/>
                <w:szCs w:val="28"/>
              </w:rPr>
              <w:t>ве приміщення площею 544,8 кв. м</w:t>
            </w:r>
            <w:r w:rsidRPr="00777FD2">
              <w:rPr>
                <w:rFonts w:ascii="Times New Roman" w:hAnsi="Times New Roman" w:cs="Times New Roman"/>
                <w:sz w:val="28"/>
                <w:szCs w:val="28"/>
              </w:rPr>
              <w:t>, розташоване за адре</w:t>
            </w:r>
            <w:r w:rsidR="00611A33">
              <w:rPr>
                <w:rFonts w:ascii="Times New Roman" w:hAnsi="Times New Roman" w:cs="Times New Roman"/>
                <w:sz w:val="28"/>
                <w:szCs w:val="28"/>
              </w:rPr>
              <w:t>сою: м. Дніпро, вул. Шмідта, 26</w:t>
            </w:r>
          </w:p>
        </w:tc>
      </w:tr>
      <w:tr w:rsidR="00D17216" w:rsidRPr="00777FD2" w:rsidTr="00D17216">
        <w:tc>
          <w:tcPr>
            <w:tcW w:w="791" w:type="dxa"/>
          </w:tcPr>
          <w:p w:rsidR="00D17216" w:rsidRPr="00777FD2" w:rsidRDefault="00D17216" w:rsidP="00777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15" w:type="dxa"/>
            <w:vAlign w:val="center"/>
          </w:tcPr>
          <w:p w:rsidR="00D17216" w:rsidRPr="00777FD2" w:rsidRDefault="00D17216" w:rsidP="0071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Єдиний майновий комплекс: цілісний майновий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хлоропереливної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станції, загальною площею 10607, 9 кв.</w:t>
            </w:r>
            <w:r w:rsidR="00716CF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розташований за адресою: Дніпропетровська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Аули, 5 км автошляху Аули</w:t>
            </w:r>
            <w:r w:rsidR="00716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16CFF"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Кринички</w:t>
            </w:r>
          </w:p>
        </w:tc>
      </w:tr>
    </w:tbl>
    <w:p w:rsidR="00777FD2" w:rsidRDefault="00777FD2" w:rsidP="00777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216" w:rsidRDefault="00D17216" w:rsidP="00777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D2" w:rsidRPr="00777FD2" w:rsidRDefault="00777FD2" w:rsidP="00777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D2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777FD2" w:rsidRPr="00777FD2" w:rsidRDefault="00777FD2" w:rsidP="00777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FD2">
        <w:rPr>
          <w:rFonts w:ascii="Times New Roman" w:hAnsi="Times New Roman" w:cs="Times New Roman"/>
          <w:b/>
          <w:sz w:val="28"/>
          <w:szCs w:val="28"/>
        </w:rPr>
        <w:t>голови обласної ради                                                          С. ОЛІЙНИК</w:t>
      </w:r>
    </w:p>
    <w:p w:rsidR="00777FD2" w:rsidRPr="00777FD2" w:rsidRDefault="00777FD2" w:rsidP="00777F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7FD2" w:rsidRPr="00777FD2" w:rsidSect="00777FD2">
      <w:pgSz w:w="11906" w:h="16838"/>
      <w:pgMar w:top="850" w:right="15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F"/>
    <w:rsid w:val="00293EC1"/>
    <w:rsid w:val="004910B8"/>
    <w:rsid w:val="005F2051"/>
    <w:rsid w:val="00611A33"/>
    <w:rsid w:val="006455E6"/>
    <w:rsid w:val="00716CFF"/>
    <w:rsid w:val="00777FD2"/>
    <w:rsid w:val="008C4C72"/>
    <w:rsid w:val="00967780"/>
    <w:rsid w:val="00AF038A"/>
    <w:rsid w:val="00B504BF"/>
    <w:rsid w:val="00BC10B6"/>
    <w:rsid w:val="00C25740"/>
    <w:rsid w:val="00C9649F"/>
    <w:rsid w:val="00D17216"/>
    <w:rsid w:val="00D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C9649F"/>
    <w:pPr>
      <w:widowControl w:val="0"/>
      <w:suppressAutoHyphens/>
      <w:spacing w:after="0" w:line="240" w:lineRule="auto"/>
    </w:pPr>
    <w:rPr>
      <w:rFonts w:ascii="Verdana" w:eastAsia="Arial Unicode MS" w:hAnsi="Verdana" w:cs="Verdana"/>
      <w:kern w:val="1"/>
      <w:sz w:val="20"/>
      <w:szCs w:val="20"/>
      <w:lang w:val="en-US"/>
    </w:rPr>
  </w:style>
  <w:style w:type="paragraph" w:customStyle="1" w:styleId="1">
    <w:name w:val="1"/>
    <w:basedOn w:val="a"/>
    <w:rsid w:val="00777F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77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C9649F"/>
    <w:pPr>
      <w:widowControl w:val="0"/>
      <w:suppressAutoHyphens/>
      <w:spacing w:after="0" w:line="240" w:lineRule="auto"/>
    </w:pPr>
    <w:rPr>
      <w:rFonts w:ascii="Verdana" w:eastAsia="Arial Unicode MS" w:hAnsi="Verdana" w:cs="Verdana"/>
      <w:kern w:val="1"/>
      <w:sz w:val="20"/>
      <w:szCs w:val="20"/>
      <w:lang w:val="en-US"/>
    </w:rPr>
  </w:style>
  <w:style w:type="paragraph" w:customStyle="1" w:styleId="1">
    <w:name w:val="1"/>
    <w:basedOn w:val="a"/>
    <w:rsid w:val="00777F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77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2019-02-11T10:28:00Z</dcterms:created>
  <dcterms:modified xsi:type="dcterms:W3CDTF">2019-02-21T18:26:00Z</dcterms:modified>
</cp:coreProperties>
</file>