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73" w:rsidRDefault="002C0B73" w:rsidP="002C0B73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Додаток 2 </w:t>
      </w:r>
      <w:r w:rsidR="001A7B8B">
        <w:rPr>
          <w:sz w:val="28"/>
          <w:szCs w:val="28"/>
        </w:rPr>
        <w:t xml:space="preserve">до рішення </w:t>
      </w:r>
    </w:p>
    <w:p w:rsidR="001A7B8B" w:rsidRDefault="001A7B8B" w:rsidP="002C0B73">
      <w:pPr>
        <w:ind w:left="6379"/>
        <w:rPr>
          <w:sz w:val="28"/>
          <w:szCs w:val="28"/>
        </w:rPr>
      </w:pPr>
      <w:r>
        <w:rPr>
          <w:sz w:val="28"/>
          <w:szCs w:val="28"/>
        </w:rPr>
        <w:t>обласної ради</w:t>
      </w:r>
    </w:p>
    <w:p w:rsidR="001A7B8B" w:rsidRDefault="001A7B8B" w:rsidP="001A7B8B">
      <w:pPr>
        <w:jc w:val="center"/>
        <w:rPr>
          <w:sz w:val="28"/>
          <w:szCs w:val="28"/>
        </w:rPr>
      </w:pPr>
    </w:p>
    <w:p w:rsidR="001A7B8B" w:rsidRPr="00686555" w:rsidRDefault="001A7B8B" w:rsidP="001A7B8B">
      <w:pPr>
        <w:jc w:val="center"/>
        <w:rPr>
          <w:b/>
          <w:sz w:val="28"/>
          <w:szCs w:val="28"/>
        </w:rPr>
      </w:pPr>
      <w:r w:rsidRPr="00686555">
        <w:rPr>
          <w:b/>
          <w:sz w:val="28"/>
          <w:szCs w:val="28"/>
        </w:rPr>
        <w:t>ПОРЯДОК</w:t>
      </w:r>
    </w:p>
    <w:p w:rsidR="00827608" w:rsidRDefault="001A7B8B" w:rsidP="001A7B8B">
      <w:pPr>
        <w:jc w:val="center"/>
        <w:rPr>
          <w:b/>
          <w:sz w:val="28"/>
          <w:szCs w:val="28"/>
          <w:lang w:val="ru-RU"/>
        </w:rPr>
      </w:pPr>
      <w:r w:rsidRPr="00686555">
        <w:rPr>
          <w:b/>
          <w:sz w:val="28"/>
          <w:szCs w:val="28"/>
        </w:rPr>
        <w:t>видачі дозволів на спеціальне використання природних р</w:t>
      </w:r>
      <w:r w:rsidR="00B274D1" w:rsidRPr="00686555">
        <w:rPr>
          <w:b/>
          <w:sz w:val="28"/>
          <w:szCs w:val="28"/>
        </w:rPr>
        <w:t>есурсів у межах територій та об’</w:t>
      </w:r>
      <w:r w:rsidRPr="00686555">
        <w:rPr>
          <w:b/>
          <w:sz w:val="28"/>
          <w:szCs w:val="28"/>
        </w:rPr>
        <w:t xml:space="preserve">єктів природно-заповідного фонду </w:t>
      </w:r>
    </w:p>
    <w:p w:rsidR="001A7B8B" w:rsidRPr="00686555" w:rsidRDefault="001A7B8B" w:rsidP="001A7B8B">
      <w:pPr>
        <w:jc w:val="center"/>
        <w:rPr>
          <w:b/>
          <w:sz w:val="28"/>
          <w:szCs w:val="28"/>
        </w:rPr>
      </w:pPr>
      <w:r w:rsidRPr="00686555">
        <w:rPr>
          <w:b/>
          <w:sz w:val="28"/>
          <w:szCs w:val="28"/>
        </w:rPr>
        <w:t xml:space="preserve">місцевого значення </w:t>
      </w:r>
    </w:p>
    <w:p w:rsidR="001A7B8B" w:rsidRDefault="001A7B8B" w:rsidP="001A7B8B">
      <w:pPr>
        <w:jc w:val="center"/>
        <w:rPr>
          <w:sz w:val="28"/>
          <w:szCs w:val="28"/>
        </w:rPr>
      </w:pPr>
    </w:p>
    <w:p w:rsidR="001A7B8B" w:rsidRPr="00341FCB" w:rsidRDefault="001A7B8B" w:rsidP="001A7B8B">
      <w:pPr>
        <w:shd w:val="clear" w:color="auto" w:fill="FFFFFF"/>
        <w:suppressAutoHyphens/>
        <w:autoSpaceDE w:val="0"/>
        <w:ind w:firstLine="708"/>
        <w:jc w:val="both"/>
        <w:rPr>
          <w:lang w:eastAsia="zh-CN"/>
        </w:rPr>
      </w:pPr>
      <w:r w:rsidRPr="00341FCB">
        <w:rPr>
          <w:sz w:val="28"/>
          <w:szCs w:val="28"/>
          <w:lang w:eastAsia="zh-CN"/>
        </w:rPr>
        <w:t>1. Цей Порядок визначає процедуру видачі юридичним та фізичним особам дозволівна спеціальне використання природних р</w:t>
      </w:r>
      <w:r>
        <w:rPr>
          <w:sz w:val="28"/>
          <w:szCs w:val="28"/>
          <w:lang w:eastAsia="zh-CN"/>
        </w:rPr>
        <w:t>есурсів у межах територій та об</w:t>
      </w:r>
      <w:r w:rsidRPr="00686555">
        <w:rPr>
          <w:sz w:val="28"/>
          <w:szCs w:val="28"/>
          <w:lang w:eastAsia="zh-CN"/>
        </w:rPr>
        <w:t>’</w:t>
      </w:r>
      <w:r w:rsidRPr="00341FCB">
        <w:rPr>
          <w:sz w:val="28"/>
          <w:szCs w:val="28"/>
          <w:lang w:eastAsia="zh-CN"/>
        </w:rPr>
        <w:t xml:space="preserve">єктів природно-заповідного фонду місцевого значення на території </w:t>
      </w:r>
      <w:r>
        <w:rPr>
          <w:color w:val="000000"/>
          <w:sz w:val="28"/>
          <w:szCs w:val="28"/>
          <w:lang w:eastAsia="zh-CN"/>
        </w:rPr>
        <w:t>Дніпропетровської</w:t>
      </w:r>
      <w:r w:rsidRPr="00341FCB">
        <w:rPr>
          <w:color w:val="000000"/>
          <w:sz w:val="28"/>
          <w:szCs w:val="28"/>
          <w:lang w:eastAsia="zh-CN"/>
        </w:rPr>
        <w:t xml:space="preserve"> області</w:t>
      </w:r>
      <w:r w:rsidR="00161BF9">
        <w:rPr>
          <w:color w:val="000000"/>
          <w:sz w:val="28"/>
          <w:szCs w:val="28"/>
          <w:lang w:eastAsia="zh-CN"/>
        </w:rPr>
        <w:t>, що затверджені рішеннями Дніпропетровської обласної ради</w:t>
      </w:r>
      <w:r w:rsidRPr="00341FCB">
        <w:rPr>
          <w:sz w:val="28"/>
          <w:szCs w:val="28"/>
          <w:lang w:eastAsia="zh-CN"/>
        </w:rPr>
        <w:t xml:space="preserve">(далі – </w:t>
      </w:r>
      <w:r w:rsidR="00686555">
        <w:rPr>
          <w:sz w:val="28"/>
          <w:szCs w:val="28"/>
          <w:lang w:eastAsia="zh-CN"/>
        </w:rPr>
        <w:t>д</w:t>
      </w:r>
      <w:r w:rsidRPr="00341FCB">
        <w:rPr>
          <w:sz w:val="28"/>
          <w:szCs w:val="28"/>
          <w:lang w:eastAsia="zh-CN"/>
        </w:rPr>
        <w:t>озвіл)</w:t>
      </w:r>
      <w:r w:rsidR="00D22096">
        <w:rPr>
          <w:sz w:val="28"/>
          <w:szCs w:val="28"/>
          <w:lang w:eastAsia="zh-CN"/>
        </w:rPr>
        <w:t>,</w:t>
      </w:r>
      <w:r>
        <w:rPr>
          <w:color w:val="000000"/>
          <w:sz w:val="28"/>
          <w:szCs w:val="28"/>
          <w:lang w:eastAsia="zh-CN"/>
        </w:rPr>
        <w:t>і є обов</w:t>
      </w:r>
      <w:r w:rsidRPr="00686555">
        <w:rPr>
          <w:color w:val="000000"/>
          <w:sz w:val="28"/>
          <w:szCs w:val="28"/>
          <w:lang w:eastAsia="zh-CN"/>
        </w:rPr>
        <w:t>’</w:t>
      </w:r>
      <w:r w:rsidRPr="00341FCB">
        <w:rPr>
          <w:color w:val="000000"/>
          <w:sz w:val="28"/>
          <w:szCs w:val="28"/>
          <w:lang w:eastAsia="zh-CN"/>
        </w:rPr>
        <w:t>язковим д</w:t>
      </w:r>
      <w:r w:rsidRPr="00686555">
        <w:rPr>
          <w:color w:val="000000"/>
          <w:sz w:val="28"/>
          <w:szCs w:val="28"/>
          <w:lang w:eastAsia="zh-CN"/>
        </w:rPr>
        <w:t>ля</w:t>
      </w:r>
      <w:r w:rsidRPr="00341FCB">
        <w:rPr>
          <w:color w:val="000000"/>
          <w:sz w:val="28"/>
          <w:szCs w:val="28"/>
          <w:lang w:eastAsia="zh-CN"/>
        </w:rPr>
        <w:t xml:space="preserve"> виконання всіма власниками і користувачами земельних ділянок та природних ресурсів, які </w:t>
      </w:r>
      <w:r w:rsidR="00686555">
        <w:rPr>
          <w:color w:val="000000"/>
          <w:sz w:val="28"/>
          <w:szCs w:val="28"/>
          <w:lang w:eastAsia="zh-CN"/>
        </w:rPr>
        <w:t>розташовані</w:t>
      </w:r>
      <w:r>
        <w:rPr>
          <w:color w:val="000000"/>
          <w:sz w:val="28"/>
          <w:szCs w:val="28"/>
          <w:lang w:eastAsia="zh-CN"/>
        </w:rPr>
        <w:t xml:space="preserve"> на цих територіях та об</w:t>
      </w:r>
      <w:r w:rsidRPr="00686555">
        <w:rPr>
          <w:color w:val="000000"/>
          <w:sz w:val="28"/>
          <w:szCs w:val="28"/>
          <w:lang w:eastAsia="zh-CN"/>
        </w:rPr>
        <w:t>’</w:t>
      </w:r>
      <w:r w:rsidRPr="00341FCB">
        <w:rPr>
          <w:color w:val="000000"/>
          <w:sz w:val="28"/>
          <w:szCs w:val="28"/>
          <w:lang w:eastAsia="zh-CN"/>
        </w:rPr>
        <w:t>єктах.</w:t>
      </w:r>
    </w:p>
    <w:p w:rsidR="001A7B8B" w:rsidRPr="00341FCB" w:rsidRDefault="001A7B8B" w:rsidP="001A7B8B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341FCB">
        <w:rPr>
          <w:sz w:val="28"/>
          <w:szCs w:val="28"/>
          <w:lang w:eastAsia="zh-CN"/>
        </w:rPr>
        <w:t xml:space="preserve">2. Дія Порядку не розповсюджується на спеціальне використання корисних копалин, мисливських видів тварин, видів тварин і рослин, що занесені до Червоної книги України, та рослинних угруповань, що занесені до Зеленої книги України, а також </w:t>
      </w:r>
      <w:r w:rsidRPr="00341FCB">
        <w:rPr>
          <w:color w:val="000000"/>
          <w:sz w:val="28"/>
          <w:szCs w:val="28"/>
          <w:lang w:eastAsia="zh-CN"/>
        </w:rPr>
        <w:t>лісових ресурсів</w:t>
      </w:r>
      <w:r w:rsidRPr="00341FCB">
        <w:rPr>
          <w:sz w:val="28"/>
          <w:szCs w:val="28"/>
          <w:lang w:eastAsia="zh-CN"/>
        </w:rPr>
        <w:t xml:space="preserve"> для заготівлі деревини в порядку рубок головного користування, рубок догляду за лісом, проведення санітарно-оздоровчих заходів у лісах, а також при заготівлі другорядних лісових матеріалів, здійснення побічних лісових користувань та використання корисних властивостей лісів. </w:t>
      </w:r>
    </w:p>
    <w:p w:rsidR="001A7B8B" w:rsidRPr="00341FCB" w:rsidRDefault="001A7B8B" w:rsidP="001A7B8B">
      <w:pPr>
        <w:suppressAutoHyphens/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zh-CN"/>
        </w:rPr>
      </w:pPr>
      <w:r w:rsidRPr="00341FCB">
        <w:rPr>
          <w:rFonts w:eastAsia="Arial Unicode MS"/>
          <w:sz w:val="28"/>
          <w:szCs w:val="28"/>
          <w:lang w:eastAsia="zh-CN"/>
        </w:rPr>
        <w:t>3. Спеціальне використання природних р</w:t>
      </w:r>
      <w:r>
        <w:rPr>
          <w:rFonts w:eastAsia="Arial Unicode MS"/>
          <w:sz w:val="28"/>
          <w:szCs w:val="28"/>
          <w:lang w:eastAsia="zh-CN"/>
        </w:rPr>
        <w:t>есурсів у межах територій та об</w:t>
      </w:r>
      <w:r w:rsidRPr="00DD054A">
        <w:rPr>
          <w:rFonts w:eastAsia="Arial Unicode MS"/>
          <w:sz w:val="28"/>
          <w:szCs w:val="28"/>
          <w:lang w:eastAsia="zh-CN"/>
        </w:rPr>
        <w:t>’</w:t>
      </w:r>
      <w:r w:rsidRPr="00341FCB">
        <w:rPr>
          <w:rFonts w:eastAsia="Arial Unicode MS"/>
          <w:sz w:val="28"/>
          <w:szCs w:val="28"/>
          <w:lang w:eastAsia="zh-CN"/>
        </w:rPr>
        <w:t>єктів природно-заповідного фонду місцевого значення здійснюється на підставі дозволів, які видаються обласною радою в межах лімітів</w:t>
      </w:r>
      <w:r w:rsidR="00686555">
        <w:rPr>
          <w:rFonts w:eastAsia="Arial Unicode MS"/>
          <w:sz w:val="28"/>
          <w:szCs w:val="28"/>
          <w:lang w:eastAsia="zh-CN"/>
        </w:rPr>
        <w:t>,</w:t>
      </w:r>
      <w:r w:rsidR="00177385">
        <w:rPr>
          <w:rFonts w:eastAsia="Arial Unicode MS"/>
          <w:sz w:val="28"/>
          <w:szCs w:val="28"/>
          <w:lang w:val="en-US" w:eastAsia="zh-CN"/>
        </w:rPr>
        <w:t xml:space="preserve"> </w:t>
      </w:r>
      <w:r>
        <w:rPr>
          <w:rFonts w:eastAsia="Arial Unicode MS"/>
          <w:sz w:val="28"/>
          <w:szCs w:val="28"/>
          <w:lang w:eastAsia="zh-CN"/>
        </w:rPr>
        <w:t>затверджених</w:t>
      </w:r>
      <w:r w:rsidR="00177385">
        <w:rPr>
          <w:rFonts w:eastAsia="Arial Unicode MS"/>
          <w:sz w:val="28"/>
          <w:szCs w:val="28"/>
          <w:lang w:val="en-US" w:eastAsia="zh-CN"/>
        </w:rPr>
        <w:t xml:space="preserve"> </w:t>
      </w:r>
      <w:r>
        <w:rPr>
          <w:rFonts w:eastAsia="Arial Unicode MS"/>
          <w:sz w:val="28"/>
          <w:lang w:eastAsia="zh-CN"/>
        </w:rPr>
        <w:t>департаментом екології та природних ресурсів Дніпропетровської</w:t>
      </w:r>
      <w:r w:rsidRPr="00341FCB">
        <w:rPr>
          <w:rFonts w:eastAsia="Arial Unicode MS"/>
          <w:sz w:val="28"/>
          <w:lang w:eastAsia="zh-CN"/>
        </w:rPr>
        <w:t xml:space="preserve"> обласн</w:t>
      </w:r>
      <w:r>
        <w:rPr>
          <w:rFonts w:eastAsia="Arial Unicode MS"/>
          <w:sz w:val="28"/>
          <w:lang w:eastAsia="zh-CN"/>
        </w:rPr>
        <w:t>ої державної</w:t>
      </w:r>
      <w:r w:rsidRPr="00341FCB">
        <w:rPr>
          <w:rFonts w:eastAsia="Arial Unicode MS"/>
          <w:sz w:val="28"/>
          <w:lang w:eastAsia="zh-CN"/>
        </w:rPr>
        <w:t xml:space="preserve"> адміністраці</w:t>
      </w:r>
      <w:r>
        <w:rPr>
          <w:rFonts w:eastAsia="Arial Unicode MS"/>
          <w:sz w:val="28"/>
          <w:lang w:eastAsia="zh-CN"/>
        </w:rPr>
        <w:t>ї</w:t>
      </w:r>
      <w:r w:rsidRPr="00341FCB">
        <w:rPr>
          <w:rFonts w:eastAsia="Arial Unicode MS"/>
          <w:sz w:val="28"/>
          <w:lang w:eastAsia="zh-CN"/>
        </w:rPr>
        <w:t xml:space="preserve"> (далі </w:t>
      </w:r>
      <w:r w:rsidRPr="001A7B8B">
        <w:rPr>
          <w:rFonts w:eastAsia="Arial Unicode MS"/>
          <w:sz w:val="28"/>
          <w:lang w:eastAsia="zh-CN"/>
        </w:rPr>
        <w:t>–</w:t>
      </w:r>
      <w:r w:rsidR="00686555">
        <w:rPr>
          <w:rFonts w:eastAsia="Arial Unicode MS"/>
          <w:sz w:val="28"/>
          <w:lang w:eastAsia="zh-CN"/>
        </w:rPr>
        <w:t>д</w:t>
      </w:r>
      <w:r>
        <w:rPr>
          <w:rFonts w:eastAsia="Arial Unicode MS"/>
          <w:sz w:val="28"/>
          <w:lang w:eastAsia="zh-CN"/>
        </w:rPr>
        <w:t>епартамент</w:t>
      </w:r>
      <w:r w:rsidRPr="00341FCB">
        <w:rPr>
          <w:rFonts w:eastAsia="Arial Unicode MS"/>
          <w:sz w:val="28"/>
          <w:lang w:eastAsia="zh-CN"/>
        </w:rPr>
        <w:t>).</w:t>
      </w:r>
    </w:p>
    <w:p w:rsidR="001A7B8B" w:rsidRPr="00341FCB" w:rsidRDefault="001A7B8B" w:rsidP="001A7B8B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341FCB">
        <w:rPr>
          <w:sz w:val="28"/>
          <w:szCs w:val="28"/>
          <w:lang w:eastAsia="zh-CN"/>
        </w:rPr>
        <w:t xml:space="preserve">4. Дозвіл є офіційним документом, який засвідчує право особи здійснювати спеціальне використання природних ресурсів у межах територій та об’єктів природно-заповідного фонду місцевого значення в межах затвердженого ліміту. </w:t>
      </w:r>
    </w:p>
    <w:p w:rsidR="001A7B8B" w:rsidRPr="00341FCB" w:rsidRDefault="001A7B8B" w:rsidP="001A7B8B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341FCB">
        <w:rPr>
          <w:sz w:val="28"/>
          <w:szCs w:val="28"/>
          <w:lang w:eastAsia="zh-CN"/>
        </w:rPr>
        <w:t>5. Дозвіл видається за формою, встановленою у додатку 1</w:t>
      </w:r>
      <w:r w:rsidR="00312895">
        <w:rPr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ru-RU" w:eastAsia="zh-CN"/>
        </w:rPr>
        <w:t xml:space="preserve">до </w:t>
      </w:r>
      <w:r w:rsidR="00827608">
        <w:rPr>
          <w:sz w:val="28"/>
          <w:szCs w:val="28"/>
          <w:lang w:val="ru-RU" w:eastAsia="zh-CN"/>
        </w:rPr>
        <w:br/>
      </w:r>
      <w:r>
        <w:rPr>
          <w:sz w:val="28"/>
          <w:szCs w:val="28"/>
          <w:lang w:val="ru-RU" w:eastAsia="zh-CN"/>
        </w:rPr>
        <w:t xml:space="preserve">додатка 2 </w:t>
      </w:r>
      <w:r w:rsidRPr="00341FCB">
        <w:rPr>
          <w:sz w:val="28"/>
          <w:szCs w:val="28"/>
          <w:lang w:eastAsia="zh-CN"/>
        </w:rPr>
        <w:t>до</w:t>
      </w:r>
      <w:r w:rsidR="00312895">
        <w:rPr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ru-RU" w:eastAsia="zh-CN"/>
        </w:rPr>
        <w:t>рішення</w:t>
      </w:r>
      <w:r w:rsidRPr="00341FCB">
        <w:rPr>
          <w:sz w:val="28"/>
          <w:szCs w:val="28"/>
          <w:lang w:eastAsia="zh-CN"/>
        </w:rPr>
        <w:t xml:space="preserve">, на термін, що не перевищує терміну дії відповідного ліміту. Будь-які виправлення в дозволі забороняються. </w:t>
      </w:r>
    </w:p>
    <w:p w:rsidR="001A7B8B" w:rsidRPr="00341FCB" w:rsidRDefault="001A7B8B" w:rsidP="001A7B8B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341FCB">
        <w:rPr>
          <w:sz w:val="28"/>
          <w:szCs w:val="28"/>
          <w:lang w:eastAsia="zh-CN"/>
        </w:rPr>
        <w:t>6. Видача дозволів здійснюється на безоплатній основі.</w:t>
      </w:r>
    </w:p>
    <w:p w:rsidR="001A7B8B" w:rsidRPr="00341FCB" w:rsidRDefault="001A7B8B" w:rsidP="001A7B8B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341FCB">
        <w:rPr>
          <w:sz w:val="28"/>
          <w:szCs w:val="28"/>
          <w:lang w:eastAsia="zh-CN"/>
        </w:rPr>
        <w:t>7. Для розгляду обласною радою питання про видачу дозволу особи, які мають намір його отримати (далі – заявники), надають до обласної ради такі документи:</w:t>
      </w:r>
    </w:p>
    <w:p w:rsidR="001A7B8B" w:rsidRPr="00341FCB" w:rsidRDefault="001A7B8B" w:rsidP="001A7B8B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341FCB">
        <w:rPr>
          <w:sz w:val="28"/>
          <w:szCs w:val="28"/>
          <w:lang w:eastAsia="zh-CN"/>
        </w:rPr>
        <w:t xml:space="preserve">7.1. </w:t>
      </w:r>
      <w:r w:rsidR="00686555">
        <w:rPr>
          <w:sz w:val="28"/>
          <w:szCs w:val="28"/>
          <w:lang w:eastAsia="zh-CN"/>
        </w:rPr>
        <w:t>В</w:t>
      </w:r>
      <w:r w:rsidRPr="00341FCB">
        <w:rPr>
          <w:sz w:val="28"/>
          <w:szCs w:val="28"/>
          <w:lang w:eastAsia="zh-CN"/>
        </w:rPr>
        <w:t xml:space="preserve">ідповідне клопотання (заяву) із зазначенням території або об’єкта природно-заповідного фонду місцевого значення, </w:t>
      </w:r>
      <w:r w:rsidR="00686555">
        <w:rPr>
          <w:sz w:val="28"/>
          <w:szCs w:val="28"/>
          <w:lang w:eastAsia="zh-CN"/>
        </w:rPr>
        <w:t>у</w:t>
      </w:r>
      <w:r w:rsidRPr="00341FCB">
        <w:rPr>
          <w:sz w:val="28"/>
          <w:szCs w:val="28"/>
          <w:lang w:eastAsia="zh-CN"/>
        </w:rPr>
        <w:t xml:space="preserve"> межах якого планується використання природних ресурсів, назви природного ресурсу </w:t>
      </w:r>
      <w:r w:rsidRPr="00341FCB">
        <w:rPr>
          <w:sz w:val="28"/>
          <w:szCs w:val="28"/>
          <w:lang w:eastAsia="zh-CN"/>
        </w:rPr>
        <w:lastRenderedPageBreak/>
        <w:t xml:space="preserve">та/або виду використання, обсягів та терміну </w:t>
      </w:r>
      <w:r w:rsidR="00686555">
        <w:rPr>
          <w:sz w:val="28"/>
          <w:szCs w:val="28"/>
          <w:lang w:eastAsia="zh-CN"/>
        </w:rPr>
        <w:t>використання природних ресурсів.</w:t>
      </w:r>
    </w:p>
    <w:p w:rsidR="001A7B8B" w:rsidRPr="00341FCB" w:rsidRDefault="00686555" w:rsidP="001A7B8B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7.2. Ю</w:t>
      </w:r>
      <w:r w:rsidR="001A7B8B" w:rsidRPr="00341FCB">
        <w:rPr>
          <w:sz w:val="28"/>
          <w:szCs w:val="28"/>
          <w:lang w:eastAsia="zh-CN"/>
        </w:rPr>
        <w:t>ридичні особи – нотаріально засвідчену копію установчих документів, витяг з Єдиного державного реєстру юридичних ос</w:t>
      </w:r>
      <w:r>
        <w:rPr>
          <w:sz w:val="28"/>
          <w:szCs w:val="28"/>
          <w:lang w:eastAsia="zh-CN"/>
        </w:rPr>
        <w:t>іб та фізичних осіб-підприємців</w:t>
      </w:r>
      <w:r w:rsidR="00453300" w:rsidRPr="00453300">
        <w:rPr>
          <w:sz w:val="28"/>
          <w:szCs w:val="28"/>
          <w:lang w:eastAsia="zh-CN"/>
        </w:rPr>
        <w:t>;</w:t>
      </w:r>
    </w:p>
    <w:p w:rsidR="001A7B8B" w:rsidRPr="00341FCB" w:rsidRDefault="001A7B8B" w:rsidP="0068655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41FCB">
        <w:rPr>
          <w:sz w:val="28"/>
          <w:szCs w:val="28"/>
          <w:lang w:eastAsia="zh-CN"/>
        </w:rPr>
        <w:t>фізичні особи – копії паспорта та довідки про присвоєння ідентифікаційного номера; у разі наміру здійснювати спеціальне використання природних ресурсів з метою використа</w:t>
      </w:r>
      <w:r w:rsidR="00453300">
        <w:rPr>
          <w:sz w:val="28"/>
          <w:szCs w:val="28"/>
          <w:lang w:eastAsia="zh-CN"/>
        </w:rPr>
        <w:t xml:space="preserve">ння у господарській діяльності </w:t>
      </w:r>
      <w:r w:rsidR="00453300" w:rsidRPr="00453300">
        <w:rPr>
          <w:sz w:val="28"/>
          <w:szCs w:val="28"/>
          <w:lang w:eastAsia="zh-CN"/>
        </w:rPr>
        <w:t>–</w:t>
      </w:r>
      <w:r w:rsidRPr="00341FCB">
        <w:rPr>
          <w:sz w:val="28"/>
          <w:szCs w:val="28"/>
          <w:lang w:eastAsia="zh-CN"/>
        </w:rPr>
        <w:t xml:space="preserve"> витяг з Єдиного державного реєстру юридичних осіб та фізичних осіб-підприємців</w:t>
      </w:r>
      <w:r w:rsidR="00686555">
        <w:rPr>
          <w:sz w:val="28"/>
          <w:szCs w:val="28"/>
          <w:lang w:eastAsia="zh-CN"/>
        </w:rPr>
        <w:t>.</w:t>
      </w:r>
    </w:p>
    <w:p w:rsidR="001A7B8B" w:rsidRPr="00341FCB" w:rsidRDefault="001A7B8B" w:rsidP="001A7B8B">
      <w:pPr>
        <w:widowControl w:val="0"/>
        <w:suppressAutoHyphens/>
        <w:ind w:firstLine="720"/>
        <w:jc w:val="both"/>
        <w:rPr>
          <w:sz w:val="28"/>
          <w:szCs w:val="28"/>
          <w:lang w:eastAsia="zh-CN"/>
        </w:rPr>
      </w:pPr>
      <w:r w:rsidRPr="00341FCB">
        <w:rPr>
          <w:sz w:val="28"/>
          <w:szCs w:val="28"/>
          <w:lang w:eastAsia="zh-CN"/>
        </w:rPr>
        <w:t xml:space="preserve">7.3. </w:t>
      </w:r>
      <w:r w:rsidR="00686555">
        <w:rPr>
          <w:sz w:val="28"/>
          <w:szCs w:val="28"/>
          <w:lang w:eastAsia="zh-CN"/>
        </w:rPr>
        <w:t>К</w:t>
      </w:r>
      <w:r w:rsidRPr="00341FCB">
        <w:rPr>
          <w:sz w:val="28"/>
          <w:szCs w:val="28"/>
          <w:lang w:eastAsia="zh-CN"/>
        </w:rPr>
        <w:t>опію затвердженого ліміту використання природних ресурсів у межах відповідних територій та об’єктів природно-запов</w:t>
      </w:r>
      <w:r w:rsidR="00686555">
        <w:rPr>
          <w:sz w:val="28"/>
          <w:szCs w:val="28"/>
          <w:lang w:eastAsia="zh-CN"/>
        </w:rPr>
        <w:t>ідного фонду місцевого значення.</w:t>
      </w:r>
    </w:p>
    <w:p w:rsidR="001A7B8B" w:rsidRPr="00341FCB" w:rsidRDefault="001A7B8B" w:rsidP="001A7B8B">
      <w:pPr>
        <w:suppressAutoHyphens/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341FCB">
        <w:rPr>
          <w:sz w:val="28"/>
          <w:szCs w:val="28"/>
          <w:lang w:eastAsia="zh-CN"/>
        </w:rPr>
        <w:t xml:space="preserve">7.4. </w:t>
      </w:r>
      <w:r w:rsidR="00686555">
        <w:rPr>
          <w:sz w:val="28"/>
          <w:szCs w:val="28"/>
          <w:lang w:eastAsia="zh-CN"/>
        </w:rPr>
        <w:t>П</w:t>
      </w:r>
      <w:r w:rsidRPr="00341FCB">
        <w:rPr>
          <w:sz w:val="28"/>
          <w:szCs w:val="28"/>
          <w:lang w:eastAsia="zh-CN"/>
        </w:rPr>
        <w:t>огодження власника або постійного користувача земельної ділянки та заінтересованих органів</w:t>
      </w:r>
      <w:r w:rsidR="00686555">
        <w:rPr>
          <w:sz w:val="28"/>
          <w:szCs w:val="28"/>
          <w:lang w:eastAsia="zh-CN"/>
        </w:rPr>
        <w:t>.</w:t>
      </w:r>
    </w:p>
    <w:p w:rsidR="001A7B8B" w:rsidRPr="00341FCB" w:rsidRDefault="001A7B8B" w:rsidP="001A7B8B">
      <w:pPr>
        <w:widowControl w:val="0"/>
        <w:suppressAutoHyphens/>
        <w:ind w:firstLine="720"/>
        <w:jc w:val="both"/>
        <w:rPr>
          <w:sz w:val="28"/>
          <w:szCs w:val="28"/>
          <w:lang w:eastAsia="zh-CN"/>
        </w:rPr>
      </w:pPr>
      <w:r w:rsidRPr="00341FCB">
        <w:rPr>
          <w:sz w:val="28"/>
          <w:szCs w:val="28"/>
          <w:lang w:eastAsia="zh-CN"/>
        </w:rPr>
        <w:t xml:space="preserve">7.5. </w:t>
      </w:r>
      <w:r w:rsidR="00686555">
        <w:rPr>
          <w:sz w:val="28"/>
          <w:szCs w:val="28"/>
          <w:lang w:eastAsia="zh-CN"/>
        </w:rPr>
        <w:t>Погодження уповноваженого органу.</w:t>
      </w:r>
    </w:p>
    <w:p w:rsidR="001A7B8B" w:rsidRPr="00341FCB" w:rsidRDefault="001A7B8B" w:rsidP="001A7B8B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341FCB">
        <w:rPr>
          <w:sz w:val="28"/>
          <w:szCs w:val="28"/>
          <w:lang w:eastAsia="zh-CN"/>
        </w:rPr>
        <w:t xml:space="preserve">7.6. </w:t>
      </w:r>
      <w:r w:rsidR="00686555">
        <w:rPr>
          <w:sz w:val="28"/>
          <w:szCs w:val="28"/>
          <w:lang w:eastAsia="zh-CN"/>
        </w:rPr>
        <w:t>К</w:t>
      </w:r>
      <w:r w:rsidRPr="00341FCB">
        <w:rPr>
          <w:sz w:val="28"/>
          <w:szCs w:val="28"/>
          <w:lang w:eastAsia="zh-CN"/>
        </w:rPr>
        <w:t>артосхему території чи об’єкта природно-заповідного фонду місцевого значення, у межах яких планується використання природних ресурсів, із визначенням ділянок, на яких передбачається використання природних ресурсів.</w:t>
      </w:r>
    </w:p>
    <w:p w:rsidR="001A7B8B" w:rsidRPr="00341FCB" w:rsidRDefault="001A7B8B" w:rsidP="001A7B8B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341FCB">
        <w:rPr>
          <w:sz w:val="28"/>
          <w:szCs w:val="28"/>
          <w:lang w:eastAsia="zh-CN"/>
        </w:rPr>
        <w:t>8. Розгляд заяви (клопотання) про надання дозволу здійснюється у строк не більше одного місяця з дня його надходження до обласної ради.</w:t>
      </w:r>
    </w:p>
    <w:p w:rsidR="001A7B8B" w:rsidRPr="00341FCB" w:rsidRDefault="001A7B8B" w:rsidP="001A7B8B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341FCB">
        <w:rPr>
          <w:sz w:val="28"/>
          <w:szCs w:val="28"/>
          <w:lang w:eastAsia="zh-CN"/>
        </w:rPr>
        <w:t>9. У видачі дозволу може бути відмовлено з таких підстав:</w:t>
      </w:r>
    </w:p>
    <w:p w:rsidR="001A7B8B" w:rsidRPr="00341FCB" w:rsidRDefault="001A7B8B" w:rsidP="001A7B8B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341FCB">
        <w:rPr>
          <w:sz w:val="28"/>
          <w:szCs w:val="28"/>
          <w:lang w:eastAsia="zh-CN"/>
        </w:rPr>
        <w:t xml:space="preserve">9.1. </w:t>
      </w:r>
      <w:r w:rsidR="00686555">
        <w:rPr>
          <w:sz w:val="28"/>
          <w:szCs w:val="28"/>
          <w:lang w:eastAsia="zh-CN"/>
        </w:rPr>
        <w:t>В</w:t>
      </w:r>
      <w:r w:rsidRPr="00341FCB">
        <w:rPr>
          <w:sz w:val="28"/>
          <w:szCs w:val="28"/>
          <w:lang w:eastAsia="zh-CN"/>
        </w:rPr>
        <w:t>ідсутність затвердженого в установленому порядку ліміту</w:t>
      </w:r>
      <w:r w:rsidR="00686555">
        <w:rPr>
          <w:sz w:val="28"/>
          <w:szCs w:val="28"/>
          <w:lang w:eastAsia="zh-CN"/>
        </w:rPr>
        <w:t>.</w:t>
      </w:r>
    </w:p>
    <w:p w:rsidR="001A7B8B" w:rsidRPr="00341FCB" w:rsidRDefault="001A7B8B" w:rsidP="001A7B8B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341FCB">
        <w:rPr>
          <w:sz w:val="28"/>
          <w:szCs w:val="28"/>
          <w:lang w:eastAsia="zh-CN"/>
        </w:rPr>
        <w:t xml:space="preserve">9.2. </w:t>
      </w:r>
      <w:r w:rsidR="00686555">
        <w:rPr>
          <w:sz w:val="28"/>
          <w:szCs w:val="28"/>
          <w:lang w:eastAsia="zh-CN"/>
        </w:rPr>
        <w:t>П</w:t>
      </w:r>
      <w:r w:rsidRPr="00341FCB">
        <w:rPr>
          <w:sz w:val="28"/>
          <w:szCs w:val="28"/>
          <w:lang w:eastAsia="zh-CN"/>
        </w:rPr>
        <w:t>орушення умов природокористування та режиму території природно-заповідного фонду</w:t>
      </w:r>
      <w:r w:rsidR="00686555">
        <w:rPr>
          <w:sz w:val="28"/>
          <w:szCs w:val="28"/>
          <w:lang w:eastAsia="zh-CN"/>
        </w:rPr>
        <w:t>.</w:t>
      </w:r>
    </w:p>
    <w:p w:rsidR="001A7B8B" w:rsidRPr="00341FCB" w:rsidRDefault="001A7B8B" w:rsidP="001A7B8B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341FCB">
        <w:rPr>
          <w:sz w:val="28"/>
          <w:szCs w:val="28"/>
          <w:lang w:eastAsia="zh-CN"/>
        </w:rPr>
        <w:t xml:space="preserve">9.3. </w:t>
      </w:r>
      <w:r w:rsidR="00686555">
        <w:rPr>
          <w:sz w:val="28"/>
          <w:szCs w:val="28"/>
          <w:lang w:eastAsia="zh-CN"/>
        </w:rPr>
        <w:t>П</w:t>
      </w:r>
      <w:r w:rsidRPr="00341FCB">
        <w:rPr>
          <w:sz w:val="28"/>
          <w:szCs w:val="28"/>
          <w:lang w:eastAsia="zh-CN"/>
        </w:rPr>
        <w:t xml:space="preserve">одання заявником неповного пакета документів, перелік яких </w:t>
      </w:r>
      <w:r w:rsidRPr="00E152D0">
        <w:rPr>
          <w:sz w:val="28"/>
          <w:szCs w:val="28"/>
          <w:lang w:eastAsia="zh-CN"/>
        </w:rPr>
        <w:t xml:space="preserve">встановлений пунктом </w:t>
      </w:r>
      <w:r w:rsidR="00DF5E12" w:rsidRPr="00E152D0">
        <w:rPr>
          <w:sz w:val="28"/>
          <w:szCs w:val="28"/>
          <w:lang w:eastAsia="zh-CN"/>
        </w:rPr>
        <w:t>2.1 додатк</w:t>
      </w:r>
      <w:r w:rsidR="00686555">
        <w:rPr>
          <w:sz w:val="28"/>
          <w:szCs w:val="28"/>
          <w:lang w:eastAsia="zh-CN"/>
        </w:rPr>
        <w:t>а</w:t>
      </w:r>
      <w:r w:rsidR="00DF5E12" w:rsidRPr="00E152D0">
        <w:rPr>
          <w:sz w:val="28"/>
          <w:szCs w:val="28"/>
          <w:lang w:eastAsia="zh-CN"/>
        </w:rPr>
        <w:t xml:space="preserve"> 1 до рішення</w:t>
      </w:r>
      <w:r w:rsidR="00686555">
        <w:rPr>
          <w:sz w:val="28"/>
          <w:szCs w:val="28"/>
          <w:lang w:eastAsia="zh-CN"/>
        </w:rPr>
        <w:t xml:space="preserve"> обласної ради.</w:t>
      </w:r>
    </w:p>
    <w:p w:rsidR="001A7B8B" w:rsidRPr="00341FCB" w:rsidRDefault="001A7B8B" w:rsidP="001A7B8B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341FCB">
        <w:rPr>
          <w:sz w:val="28"/>
          <w:szCs w:val="28"/>
          <w:lang w:eastAsia="zh-CN"/>
        </w:rPr>
        <w:t xml:space="preserve">9.4. </w:t>
      </w:r>
      <w:r w:rsidR="00686555">
        <w:rPr>
          <w:sz w:val="28"/>
          <w:szCs w:val="28"/>
          <w:lang w:eastAsia="zh-CN"/>
        </w:rPr>
        <w:t>В</w:t>
      </w:r>
      <w:r w:rsidRPr="00341FCB">
        <w:rPr>
          <w:sz w:val="28"/>
          <w:szCs w:val="28"/>
          <w:lang w:eastAsia="zh-CN"/>
        </w:rPr>
        <w:t>иявлення в документах, наданих заявником, недос</w:t>
      </w:r>
      <w:r w:rsidR="00686555">
        <w:rPr>
          <w:sz w:val="28"/>
          <w:szCs w:val="28"/>
          <w:lang w:eastAsia="zh-CN"/>
        </w:rPr>
        <w:t>товірних чи неповних відомостей.</w:t>
      </w:r>
    </w:p>
    <w:p w:rsidR="001A7B8B" w:rsidRPr="00341FCB" w:rsidRDefault="001A7B8B" w:rsidP="001A7B8B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341FCB">
        <w:rPr>
          <w:sz w:val="28"/>
          <w:szCs w:val="28"/>
          <w:lang w:eastAsia="zh-CN"/>
        </w:rPr>
        <w:t xml:space="preserve">9.5. </w:t>
      </w:r>
      <w:r w:rsidR="00686555">
        <w:rPr>
          <w:sz w:val="28"/>
          <w:szCs w:val="28"/>
          <w:lang w:eastAsia="zh-CN"/>
        </w:rPr>
        <w:t>Н</w:t>
      </w:r>
      <w:r w:rsidRPr="00341FCB">
        <w:rPr>
          <w:sz w:val="28"/>
          <w:szCs w:val="28"/>
          <w:lang w:eastAsia="zh-CN"/>
        </w:rPr>
        <w:t>аявність негативного висновку за результатами проведених експертиз та обмежень або інших наукових і технічних оцінок.</w:t>
      </w:r>
    </w:p>
    <w:p w:rsidR="001A7B8B" w:rsidRPr="00341FCB" w:rsidRDefault="001A7B8B" w:rsidP="001A7B8B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341FCB">
        <w:rPr>
          <w:sz w:val="28"/>
          <w:szCs w:val="28"/>
          <w:lang w:eastAsia="zh-CN"/>
        </w:rPr>
        <w:t xml:space="preserve">10. За дорученням голови обласної ради подані до обласної ради документи розглядаються </w:t>
      </w:r>
      <w:r w:rsidR="00DF5E12">
        <w:rPr>
          <w:sz w:val="28"/>
          <w:szCs w:val="28"/>
          <w:lang w:eastAsia="zh-CN"/>
        </w:rPr>
        <w:t>управлінням з питань використання природних ресурсів</w:t>
      </w:r>
      <w:r>
        <w:rPr>
          <w:sz w:val="28"/>
          <w:szCs w:val="28"/>
          <w:lang w:eastAsia="zh-CN"/>
        </w:rPr>
        <w:t xml:space="preserve"> виконавчого</w:t>
      </w:r>
      <w:r w:rsidRPr="00341FCB">
        <w:rPr>
          <w:sz w:val="28"/>
          <w:szCs w:val="28"/>
          <w:lang w:eastAsia="zh-CN"/>
        </w:rPr>
        <w:t xml:space="preserve"> апарату обласної ради (далі </w:t>
      </w:r>
      <w:r>
        <w:rPr>
          <w:sz w:val="28"/>
          <w:szCs w:val="28"/>
          <w:lang w:eastAsia="zh-CN"/>
        </w:rPr>
        <w:t>–</w:t>
      </w:r>
      <w:r w:rsidR="00DF5E12">
        <w:rPr>
          <w:sz w:val="28"/>
          <w:szCs w:val="28"/>
          <w:lang w:eastAsia="zh-CN"/>
        </w:rPr>
        <w:t>управління</w:t>
      </w:r>
      <w:r w:rsidRPr="00341FCB">
        <w:rPr>
          <w:sz w:val="28"/>
          <w:szCs w:val="28"/>
          <w:lang w:eastAsia="zh-CN"/>
        </w:rPr>
        <w:t>), як</w:t>
      </w:r>
      <w:r w:rsidR="00DF5E12">
        <w:rPr>
          <w:sz w:val="28"/>
          <w:szCs w:val="28"/>
          <w:lang w:eastAsia="zh-CN"/>
        </w:rPr>
        <w:t>е</w:t>
      </w:r>
      <w:r w:rsidRPr="00341FCB">
        <w:rPr>
          <w:sz w:val="28"/>
          <w:szCs w:val="28"/>
          <w:lang w:eastAsia="zh-CN"/>
        </w:rPr>
        <w:t xml:space="preserve"> перевіряє відповідність наданих документів встановленим вимогам, а також забезпечує супровід і зберігання матеріалів, що стосуються видачі дозволів, узагальнення та облік відповідної інформації. </w:t>
      </w:r>
    </w:p>
    <w:p w:rsidR="001A7B8B" w:rsidRPr="00341FCB" w:rsidRDefault="001A7B8B" w:rsidP="001A7B8B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341FCB">
        <w:rPr>
          <w:sz w:val="28"/>
          <w:szCs w:val="28"/>
          <w:lang w:eastAsia="zh-CN"/>
        </w:rPr>
        <w:t>11</w:t>
      </w:r>
      <w:r w:rsidRPr="00E152D0">
        <w:rPr>
          <w:sz w:val="28"/>
          <w:szCs w:val="28"/>
          <w:lang w:eastAsia="zh-CN"/>
        </w:rPr>
        <w:t xml:space="preserve">. У випадку виявлення підстав, визначених у п. </w:t>
      </w:r>
      <w:r w:rsidR="00DF5E12" w:rsidRPr="00E152D0">
        <w:rPr>
          <w:sz w:val="28"/>
          <w:szCs w:val="28"/>
          <w:lang w:eastAsia="zh-CN"/>
        </w:rPr>
        <w:t>9</w:t>
      </w:r>
      <w:r w:rsidR="00941BE4" w:rsidRPr="00E152D0">
        <w:rPr>
          <w:sz w:val="28"/>
          <w:szCs w:val="28"/>
          <w:lang w:eastAsia="zh-CN"/>
        </w:rPr>
        <w:t xml:space="preserve"> додатк</w:t>
      </w:r>
      <w:r w:rsidR="00686555">
        <w:rPr>
          <w:sz w:val="28"/>
          <w:szCs w:val="28"/>
          <w:lang w:eastAsia="zh-CN"/>
        </w:rPr>
        <w:t>а</w:t>
      </w:r>
      <w:r w:rsidR="00941BE4" w:rsidRPr="00E152D0">
        <w:rPr>
          <w:sz w:val="28"/>
          <w:szCs w:val="28"/>
          <w:lang w:eastAsia="zh-CN"/>
        </w:rPr>
        <w:t xml:space="preserve"> 2 до рішення</w:t>
      </w:r>
      <w:r w:rsidR="00686555">
        <w:rPr>
          <w:sz w:val="28"/>
          <w:szCs w:val="28"/>
          <w:lang w:eastAsia="zh-CN"/>
        </w:rPr>
        <w:t xml:space="preserve"> обласної ради</w:t>
      </w:r>
      <w:r w:rsidRPr="00E152D0">
        <w:rPr>
          <w:sz w:val="28"/>
          <w:szCs w:val="28"/>
          <w:lang w:eastAsia="zh-CN"/>
        </w:rPr>
        <w:t>,</w:t>
      </w:r>
      <w:r w:rsidR="00DF5E12">
        <w:rPr>
          <w:sz w:val="28"/>
          <w:szCs w:val="28"/>
          <w:lang w:eastAsia="zh-CN"/>
        </w:rPr>
        <w:t>управління</w:t>
      </w:r>
      <w:r w:rsidRPr="00341FCB">
        <w:rPr>
          <w:sz w:val="28"/>
          <w:szCs w:val="28"/>
          <w:lang w:eastAsia="zh-CN"/>
        </w:rPr>
        <w:t xml:space="preserve"> готує проект повідомлення про відмову у видачі дозволу із зазначенням підстав для такої відмови. Повідомлення про відмову у видачі дозволу за підписом голови обласної ради разом із </w:t>
      </w:r>
      <w:r w:rsidRPr="00341FCB">
        <w:rPr>
          <w:sz w:val="28"/>
          <w:szCs w:val="28"/>
          <w:lang w:eastAsia="zh-CN"/>
        </w:rPr>
        <w:lastRenderedPageBreak/>
        <w:t>поданими матеріалами надається особисто представнику заявника або надсилається заявнику поштовим відправленням у строк, встановлений для видачі дозволу.</w:t>
      </w:r>
    </w:p>
    <w:p w:rsidR="001A7B8B" w:rsidRPr="00341FCB" w:rsidRDefault="001A7B8B" w:rsidP="001A7B8B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341FCB">
        <w:rPr>
          <w:sz w:val="28"/>
          <w:szCs w:val="28"/>
          <w:lang w:eastAsia="zh-CN"/>
        </w:rPr>
        <w:t>12. У разі усунення причин, що стали підставою для відмови у видачі дозволу, заявники мають право повторно подати до обласної ради</w:t>
      </w:r>
      <w:r w:rsidR="00312895">
        <w:rPr>
          <w:sz w:val="28"/>
          <w:szCs w:val="28"/>
          <w:lang w:val="en-US" w:eastAsia="zh-CN"/>
        </w:rPr>
        <w:t xml:space="preserve"> </w:t>
      </w:r>
      <w:r w:rsidRPr="00341FCB">
        <w:rPr>
          <w:sz w:val="28"/>
          <w:szCs w:val="28"/>
          <w:lang w:eastAsia="zh-CN"/>
        </w:rPr>
        <w:t>клопотання з повним пакетом необхідних документів, яке підлягає розгляду</w:t>
      </w:r>
      <w:r w:rsidR="00941BE4">
        <w:rPr>
          <w:sz w:val="28"/>
          <w:szCs w:val="28"/>
          <w:lang w:eastAsia="zh-CN"/>
        </w:rPr>
        <w:t xml:space="preserve"> структурним підрозділом виконавчого апарату обласної</w:t>
      </w:r>
      <w:r w:rsidRPr="00341FCB">
        <w:rPr>
          <w:sz w:val="28"/>
          <w:szCs w:val="28"/>
          <w:lang w:eastAsia="zh-CN"/>
        </w:rPr>
        <w:t xml:space="preserve"> ради з урахуванням вимог цього Порядку. </w:t>
      </w:r>
    </w:p>
    <w:p w:rsidR="001A7B8B" w:rsidRPr="00341FCB" w:rsidRDefault="001A7B8B" w:rsidP="001A7B8B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341FCB">
        <w:rPr>
          <w:sz w:val="28"/>
          <w:szCs w:val="28"/>
          <w:lang w:eastAsia="zh-CN"/>
        </w:rPr>
        <w:t>За результатами повторного розгляду документів не допускається відмова у видачі дозволу з раніше незаз</w:t>
      </w:r>
      <w:r w:rsidR="00686555">
        <w:rPr>
          <w:sz w:val="28"/>
          <w:szCs w:val="28"/>
          <w:lang w:eastAsia="zh-CN"/>
        </w:rPr>
        <w:t>начених підстав, за винятком не-</w:t>
      </w:r>
      <w:r w:rsidRPr="00341FCB">
        <w:rPr>
          <w:sz w:val="28"/>
          <w:szCs w:val="28"/>
          <w:lang w:eastAsia="zh-CN"/>
        </w:rPr>
        <w:t>усунення чи усунення не в повному обсязі заявником причин, що стали підставою для попередньої відмови.</w:t>
      </w:r>
    </w:p>
    <w:p w:rsidR="001A7B8B" w:rsidRPr="00341FCB" w:rsidRDefault="001A7B8B" w:rsidP="001A7B8B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341FCB">
        <w:rPr>
          <w:sz w:val="28"/>
          <w:szCs w:val="28"/>
          <w:lang w:eastAsia="zh-CN"/>
        </w:rPr>
        <w:t xml:space="preserve">13. Якщо за результатами розгляду наданих документів </w:t>
      </w:r>
      <w:r w:rsidR="00DF5E12">
        <w:rPr>
          <w:sz w:val="28"/>
          <w:szCs w:val="28"/>
          <w:lang w:eastAsia="zh-CN"/>
        </w:rPr>
        <w:t xml:space="preserve">управління </w:t>
      </w:r>
      <w:r w:rsidRPr="00341FCB">
        <w:rPr>
          <w:sz w:val="28"/>
          <w:szCs w:val="28"/>
          <w:lang w:eastAsia="zh-CN"/>
        </w:rPr>
        <w:t xml:space="preserve">не виявить підстав для відмови у видачі </w:t>
      </w:r>
      <w:r w:rsidR="00686555">
        <w:rPr>
          <w:sz w:val="28"/>
          <w:szCs w:val="28"/>
          <w:lang w:eastAsia="zh-CN"/>
        </w:rPr>
        <w:t>д</w:t>
      </w:r>
      <w:r w:rsidRPr="00341FCB">
        <w:rPr>
          <w:sz w:val="28"/>
          <w:szCs w:val="28"/>
          <w:lang w:eastAsia="zh-CN"/>
        </w:rPr>
        <w:t>озвол</w:t>
      </w:r>
      <w:bookmarkStart w:id="0" w:name="_GoBack"/>
      <w:bookmarkEnd w:id="0"/>
      <w:r w:rsidRPr="00341FCB">
        <w:rPr>
          <w:sz w:val="28"/>
          <w:szCs w:val="28"/>
          <w:lang w:eastAsia="zh-CN"/>
        </w:rPr>
        <w:t>у, готу</w:t>
      </w:r>
      <w:r w:rsidR="00DF5E12">
        <w:rPr>
          <w:sz w:val="28"/>
          <w:szCs w:val="28"/>
          <w:lang w:eastAsia="zh-CN"/>
        </w:rPr>
        <w:t>ються</w:t>
      </w:r>
      <w:r w:rsidRPr="00341FCB">
        <w:rPr>
          <w:sz w:val="28"/>
          <w:szCs w:val="28"/>
          <w:lang w:eastAsia="zh-CN"/>
        </w:rPr>
        <w:t xml:space="preserve"> відповідні пропозиції і переда</w:t>
      </w:r>
      <w:r w:rsidR="00DF5E12">
        <w:rPr>
          <w:sz w:val="28"/>
          <w:szCs w:val="28"/>
          <w:lang w:eastAsia="zh-CN"/>
        </w:rPr>
        <w:t>ються</w:t>
      </w:r>
      <w:r w:rsidRPr="00341FCB">
        <w:rPr>
          <w:sz w:val="28"/>
          <w:szCs w:val="28"/>
          <w:lang w:eastAsia="zh-CN"/>
        </w:rPr>
        <w:t xml:space="preserve"> на розгляд постійної комісії обласної ради</w:t>
      </w:r>
      <w:r w:rsidR="00941BE4">
        <w:rPr>
          <w:sz w:val="28"/>
          <w:szCs w:val="28"/>
          <w:lang w:eastAsia="zh-CN"/>
        </w:rPr>
        <w:t xml:space="preserve"> з питань екології та енергозбереження </w:t>
      </w:r>
      <w:r w:rsidR="00686555">
        <w:rPr>
          <w:sz w:val="28"/>
          <w:szCs w:val="28"/>
          <w:lang w:eastAsia="zh-CN"/>
        </w:rPr>
        <w:t>(далі – к</w:t>
      </w:r>
      <w:r w:rsidR="00DF5E12">
        <w:rPr>
          <w:sz w:val="28"/>
          <w:szCs w:val="28"/>
          <w:lang w:eastAsia="zh-CN"/>
        </w:rPr>
        <w:t>омісія</w:t>
      </w:r>
      <w:r w:rsidRPr="00341FCB">
        <w:rPr>
          <w:sz w:val="28"/>
          <w:szCs w:val="28"/>
          <w:lang w:eastAsia="zh-CN"/>
        </w:rPr>
        <w:t xml:space="preserve">). </w:t>
      </w:r>
    </w:p>
    <w:p w:rsidR="00395F65" w:rsidRPr="00275EBC" w:rsidRDefault="001A7B8B" w:rsidP="001A7B8B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341FCB">
        <w:rPr>
          <w:sz w:val="28"/>
          <w:szCs w:val="28"/>
          <w:lang w:eastAsia="zh-CN"/>
        </w:rPr>
        <w:t>14. Комісія розглядає надані заявником документи</w:t>
      </w:r>
      <w:r w:rsidR="00686555">
        <w:rPr>
          <w:sz w:val="28"/>
          <w:szCs w:val="28"/>
          <w:lang w:eastAsia="zh-CN"/>
        </w:rPr>
        <w:t xml:space="preserve"> та</w:t>
      </w:r>
      <w:r w:rsidRPr="00341FCB">
        <w:rPr>
          <w:sz w:val="28"/>
          <w:szCs w:val="28"/>
          <w:lang w:eastAsia="zh-CN"/>
        </w:rPr>
        <w:t xml:space="preserve"> пропозиції </w:t>
      </w:r>
      <w:r w:rsidR="00DF5E12">
        <w:rPr>
          <w:sz w:val="28"/>
          <w:szCs w:val="28"/>
          <w:lang w:eastAsia="zh-CN"/>
        </w:rPr>
        <w:t>управління</w:t>
      </w:r>
      <w:r w:rsidR="00686555">
        <w:rPr>
          <w:sz w:val="28"/>
          <w:szCs w:val="28"/>
          <w:lang w:eastAsia="zh-CN"/>
        </w:rPr>
        <w:t>,у</w:t>
      </w:r>
      <w:r w:rsidRPr="00341FCB">
        <w:rPr>
          <w:sz w:val="28"/>
          <w:szCs w:val="28"/>
          <w:lang w:eastAsia="zh-CN"/>
        </w:rPr>
        <w:t xml:space="preserve"> разі прийняття позитивних </w:t>
      </w:r>
      <w:r w:rsidRPr="00E152D0">
        <w:rPr>
          <w:sz w:val="28"/>
          <w:szCs w:val="28"/>
          <w:lang w:eastAsia="zh-CN"/>
        </w:rPr>
        <w:t>висновків та рекомендацій</w:t>
      </w:r>
      <w:r w:rsidR="00686555">
        <w:rPr>
          <w:sz w:val="28"/>
          <w:szCs w:val="28"/>
          <w:lang w:eastAsia="zh-CN"/>
        </w:rPr>
        <w:t xml:space="preserve"> комісії,</w:t>
      </w:r>
      <w:r w:rsidR="00DF5E12" w:rsidRPr="00E152D0">
        <w:rPr>
          <w:sz w:val="28"/>
          <w:szCs w:val="28"/>
          <w:lang w:eastAsia="zh-CN"/>
        </w:rPr>
        <w:t>управління</w:t>
      </w:r>
      <w:r w:rsidR="00395F65">
        <w:rPr>
          <w:sz w:val="28"/>
          <w:szCs w:val="28"/>
          <w:lang w:eastAsia="zh-CN"/>
        </w:rPr>
        <w:t xml:space="preserve">з питань екології, енергозбереження та інвестицій виконавчого апарату обласної ради готує </w:t>
      </w:r>
      <w:r w:rsidR="00F3110B">
        <w:rPr>
          <w:sz w:val="28"/>
          <w:szCs w:val="28"/>
          <w:lang w:eastAsia="zh-CN"/>
        </w:rPr>
        <w:t xml:space="preserve">відповідний проект рішення </w:t>
      </w:r>
      <w:r w:rsidR="00395F65">
        <w:rPr>
          <w:sz w:val="28"/>
          <w:szCs w:val="28"/>
          <w:lang w:eastAsia="zh-CN"/>
        </w:rPr>
        <w:t xml:space="preserve">на розгляд </w:t>
      </w:r>
      <w:r w:rsidR="00395F65" w:rsidRPr="00E152D0">
        <w:rPr>
          <w:sz w:val="28"/>
          <w:szCs w:val="28"/>
          <w:lang w:eastAsia="zh-CN"/>
        </w:rPr>
        <w:t>сесії обласної ради</w:t>
      </w:r>
      <w:r w:rsidR="00395F65">
        <w:rPr>
          <w:sz w:val="28"/>
          <w:szCs w:val="28"/>
          <w:lang w:eastAsia="zh-CN"/>
        </w:rPr>
        <w:t>.</w:t>
      </w:r>
    </w:p>
    <w:p w:rsidR="00275EBC" w:rsidRPr="00526399" w:rsidRDefault="00275EBC" w:rsidP="001A7B8B">
      <w:pPr>
        <w:suppressAutoHyphens/>
        <w:ind w:firstLine="720"/>
        <w:jc w:val="both"/>
        <w:rPr>
          <w:sz w:val="28"/>
          <w:szCs w:val="28"/>
          <w:lang w:val="en-US" w:eastAsia="zh-CN"/>
        </w:rPr>
      </w:pPr>
      <w:r w:rsidRPr="00275EBC">
        <w:rPr>
          <w:sz w:val="28"/>
          <w:szCs w:val="28"/>
          <w:lang w:val="ru-RU" w:eastAsia="zh-CN"/>
        </w:rPr>
        <w:t xml:space="preserve">15. </w:t>
      </w:r>
      <w:r>
        <w:rPr>
          <w:sz w:val="28"/>
          <w:szCs w:val="28"/>
          <w:lang w:eastAsia="zh-CN"/>
        </w:rPr>
        <w:t>Дозвіл надається заявнику протягом 10 робочих днів з дня затвердження рішення обласною радою.</w:t>
      </w:r>
    </w:p>
    <w:p w:rsidR="001A7B8B" w:rsidRDefault="001A7B8B" w:rsidP="001A7B8B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E152D0">
        <w:rPr>
          <w:sz w:val="28"/>
          <w:szCs w:val="28"/>
          <w:lang w:eastAsia="zh-CN"/>
        </w:rPr>
        <w:t>1</w:t>
      </w:r>
      <w:r w:rsidR="00275EBC" w:rsidRPr="00275EBC">
        <w:rPr>
          <w:sz w:val="28"/>
          <w:szCs w:val="28"/>
          <w:lang w:val="ru-RU" w:eastAsia="zh-CN"/>
        </w:rPr>
        <w:t>6</w:t>
      </w:r>
      <w:r w:rsidRPr="00E152D0">
        <w:rPr>
          <w:sz w:val="28"/>
          <w:szCs w:val="28"/>
          <w:lang w:eastAsia="zh-CN"/>
        </w:rPr>
        <w:t>. Природокористування в межах територій та об’єктів природно-заповідного фонду місцевого значення на п</w:t>
      </w:r>
      <w:r w:rsidR="00BA02B5">
        <w:rPr>
          <w:sz w:val="28"/>
          <w:szCs w:val="28"/>
          <w:lang w:eastAsia="zh-CN"/>
        </w:rPr>
        <w:t>ідставі виданих обласною радою д</w:t>
      </w:r>
      <w:r w:rsidRPr="00E152D0">
        <w:rPr>
          <w:sz w:val="28"/>
          <w:szCs w:val="28"/>
          <w:lang w:eastAsia="zh-CN"/>
        </w:rPr>
        <w:t xml:space="preserve">озволів здійснюється з дотриманням </w:t>
      </w:r>
      <w:r w:rsidR="00BA02B5">
        <w:rPr>
          <w:sz w:val="28"/>
          <w:szCs w:val="28"/>
          <w:lang w:eastAsia="zh-CN"/>
        </w:rPr>
        <w:t>чинних</w:t>
      </w:r>
      <w:r w:rsidRPr="00E152D0">
        <w:rPr>
          <w:sz w:val="28"/>
          <w:szCs w:val="28"/>
          <w:lang w:eastAsia="zh-CN"/>
        </w:rPr>
        <w:t xml:space="preserve"> нормативних актів щодо використання відповідних природних ресурсів, встановлен</w:t>
      </w:r>
      <w:r w:rsidR="002C0B73" w:rsidRPr="00E152D0">
        <w:rPr>
          <w:sz w:val="28"/>
          <w:szCs w:val="28"/>
          <w:lang w:eastAsia="zh-CN"/>
        </w:rPr>
        <w:t>их меж та</w:t>
      </w:r>
      <w:r w:rsidRPr="00E152D0">
        <w:rPr>
          <w:sz w:val="28"/>
          <w:szCs w:val="28"/>
          <w:lang w:eastAsia="zh-CN"/>
        </w:rPr>
        <w:t xml:space="preserve"> режиму охорони територій </w:t>
      </w:r>
      <w:r w:rsidR="002C0B73" w:rsidRPr="00E152D0">
        <w:rPr>
          <w:sz w:val="28"/>
          <w:szCs w:val="28"/>
          <w:lang w:eastAsia="zh-CN"/>
        </w:rPr>
        <w:t>і</w:t>
      </w:r>
      <w:r w:rsidRPr="00E152D0">
        <w:rPr>
          <w:sz w:val="28"/>
          <w:szCs w:val="28"/>
          <w:lang w:eastAsia="zh-CN"/>
        </w:rPr>
        <w:t xml:space="preserve"> об’єктів природно-заповідного фонду</w:t>
      </w:r>
      <w:r w:rsidR="002C0B73" w:rsidRPr="00E152D0">
        <w:rPr>
          <w:sz w:val="28"/>
          <w:szCs w:val="28"/>
          <w:lang w:eastAsia="zh-CN"/>
        </w:rPr>
        <w:t>,</w:t>
      </w:r>
      <w:r w:rsidRPr="00E152D0">
        <w:rPr>
          <w:sz w:val="28"/>
          <w:szCs w:val="28"/>
          <w:lang w:eastAsia="zh-CN"/>
        </w:rPr>
        <w:t xml:space="preserve"> правил протипожежної безпеки.</w:t>
      </w:r>
    </w:p>
    <w:p w:rsidR="00BA02B5" w:rsidRDefault="00BA02B5" w:rsidP="00BA02B5">
      <w:pPr>
        <w:suppressAutoHyphens/>
        <w:jc w:val="both"/>
        <w:rPr>
          <w:sz w:val="28"/>
          <w:szCs w:val="28"/>
          <w:lang w:eastAsia="zh-CN"/>
        </w:rPr>
      </w:pPr>
    </w:p>
    <w:p w:rsidR="00BA02B5" w:rsidRDefault="00BA02B5" w:rsidP="00BA02B5">
      <w:pPr>
        <w:suppressAutoHyphens/>
        <w:jc w:val="both"/>
        <w:rPr>
          <w:sz w:val="28"/>
          <w:szCs w:val="28"/>
          <w:lang w:eastAsia="zh-CN"/>
        </w:rPr>
      </w:pPr>
    </w:p>
    <w:p w:rsidR="00BA02B5" w:rsidRPr="00BA02B5" w:rsidRDefault="00BA02B5" w:rsidP="00BA02B5">
      <w:pPr>
        <w:rPr>
          <w:b/>
          <w:sz w:val="28"/>
          <w:szCs w:val="14"/>
        </w:rPr>
      </w:pPr>
      <w:r w:rsidRPr="00BA02B5">
        <w:rPr>
          <w:b/>
          <w:sz w:val="28"/>
          <w:szCs w:val="14"/>
        </w:rPr>
        <w:t>Перший заступник</w:t>
      </w:r>
    </w:p>
    <w:p w:rsidR="00BA02B5" w:rsidRPr="00BA02B5" w:rsidRDefault="00BA02B5" w:rsidP="00BA02B5">
      <w:pPr>
        <w:rPr>
          <w:b/>
          <w:sz w:val="28"/>
          <w:szCs w:val="14"/>
        </w:rPr>
        <w:sectPr w:rsidR="00BA02B5" w:rsidRPr="00BA02B5" w:rsidSect="00827608">
          <w:headerReference w:type="default" r:id="rId7"/>
          <w:pgSz w:w="11906" w:h="16838"/>
          <w:pgMar w:top="1134" w:right="1134" w:bottom="1701" w:left="1701" w:header="709" w:footer="709" w:gutter="0"/>
          <w:cols w:space="708"/>
          <w:titlePg/>
          <w:docGrid w:linePitch="381"/>
        </w:sectPr>
      </w:pPr>
      <w:r w:rsidRPr="00BA02B5">
        <w:rPr>
          <w:b/>
          <w:sz w:val="28"/>
          <w:szCs w:val="14"/>
        </w:rPr>
        <w:t xml:space="preserve">голови обласної ради </w:t>
      </w:r>
      <w:r w:rsidRPr="00BA02B5">
        <w:rPr>
          <w:b/>
          <w:sz w:val="28"/>
          <w:szCs w:val="14"/>
        </w:rPr>
        <w:tab/>
      </w:r>
      <w:r w:rsidRPr="00BA02B5">
        <w:rPr>
          <w:b/>
          <w:sz w:val="28"/>
          <w:szCs w:val="14"/>
        </w:rPr>
        <w:tab/>
      </w:r>
      <w:r w:rsidRPr="00BA02B5">
        <w:rPr>
          <w:b/>
          <w:sz w:val="28"/>
          <w:szCs w:val="14"/>
        </w:rPr>
        <w:tab/>
      </w:r>
      <w:r w:rsidRPr="00BA02B5">
        <w:rPr>
          <w:b/>
          <w:sz w:val="28"/>
          <w:szCs w:val="14"/>
        </w:rPr>
        <w:tab/>
      </w:r>
      <w:r w:rsidRPr="00BA02B5">
        <w:rPr>
          <w:b/>
          <w:sz w:val="28"/>
          <w:szCs w:val="14"/>
        </w:rPr>
        <w:tab/>
      </w:r>
      <w:r w:rsidRPr="00BA02B5">
        <w:rPr>
          <w:b/>
          <w:sz w:val="28"/>
          <w:szCs w:val="14"/>
        </w:rPr>
        <w:tab/>
      </w:r>
      <w:r w:rsidR="00560CDC">
        <w:rPr>
          <w:b/>
          <w:sz w:val="28"/>
          <w:szCs w:val="14"/>
          <w:lang w:val="en-US"/>
        </w:rPr>
        <w:tab/>
      </w:r>
      <w:r w:rsidRPr="00BA02B5">
        <w:rPr>
          <w:b/>
          <w:sz w:val="28"/>
          <w:szCs w:val="14"/>
        </w:rPr>
        <w:t>С. ОЛІЙНИК</w:t>
      </w:r>
    </w:p>
    <w:tbl>
      <w:tblPr>
        <w:tblW w:w="9180" w:type="dxa"/>
        <w:tblLook w:val="01E0"/>
      </w:tblPr>
      <w:tblGrid>
        <w:gridCol w:w="108"/>
        <w:gridCol w:w="4555"/>
        <w:gridCol w:w="53"/>
        <w:gridCol w:w="4464"/>
      </w:tblGrid>
      <w:tr w:rsidR="001A7B8B" w:rsidTr="00827608">
        <w:trPr>
          <w:gridBefore w:val="1"/>
          <w:wBefore w:w="108" w:type="dxa"/>
        </w:trPr>
        <w:tc>
          <w:tcPr>
            <w:tcW w:w="4608" w:type="dxa"/>
            <w:gridSpan w:val="2"/>
          </w:tcPr>
          <w:p w:rsidR="001A7B8B" w:rsidRDefault="001A7B8B" w:rsidP="003E38F3">
            <w:pPr>
              <w:rPr>
                <w:b/>
                <w:sz w:val="26"/>
                <w:szCs w:val="26"/>
              </w:rPr>
            </w:pPr>
          </w:p>
          <w:p w:rsidR="001A7B8B" w:rsidRDefault="001A7B8B" w:rsidP="003E38F3">
            <w:pPr>
              <w:rPr>
                <w:b/>
                <w:sz w:val="26"/>
                <w:szCs w:val="26"/>
              </w:rPr>
            </w:pPr>
          </w:p>
        </w:tc>
        <w:tc>
          <w:tcPr>
            <w:tcW w:w="4464" w:type="dxa"/>
          </w:tcPr>
          <w:p w:rsidR="001A7B8B" w:rsidRPr="002C0B73" w:rsidRDefault="001A7B8B" w:rsidP="00827608">
            <w:pPr>
              <w:ind w:left="1096"/>
              <w:rPr>
                <w:sz w:val="20"/>
                <w:szCs w:val="20"/>
              </w:rPr>
            </w:pPr>
            <w:r w:rsidRPr="002C0B73">
              <w:rPr>
                <w:sz w:val="28"/>
                <w:szCs w:val="20"/>
              </w:rPr>
              <w:t xml:space="preserve">Додаток 1 </w:t>
            </w:r>
            <w:r w:rsidR="002C0B73" w:rsidRPr="002C0B73">
              <w:rPr>
                <w:sz w:val="28"/>
                <w:szCs w:val="20"/>
              </w:rPr>
              <w:t>до додатк</w:t>
            </w:r>
            <w:r w:rsidR="00BA02B5">
              <w:rPr>
                <w:sz w:val="28"/>
                <w:szCs w:val="20"/>
              </w:rPr>
              <w:t>а</w:t>
            </w:r>
            <w:r w:rsidR="002C0B73" w:rsidRPr="002C0B73">
              <w:rPr>
                <w:sz w:val="28"/>
                <w:szCs w:val="20"/>
              </w:rPr>
              <w:t xml:space="preserve"> 2 </w:t>
            </w:r>
            <w:r w:rsidR="00BA02B5">
              <w:rPr>
                <w:sz w:val="28"/>
                <w:szCs w:val="20"/>
              </w:rPr>
              <w:br/>
            </w:r>
            <w:r w:rsidR="002C0B73" w:rsidRPr="002C0B73">
              <w:rPr>
                <w:sz w:val="28"/>
                <w:szCs w:val="20"/>
              </w:rPr>
              <w:t>до рішення</w:t>
            </w:r>
            <w:r w:rsidR="00BA02B5">
              <w:rPr>
                <w:sz w:val="28"/>
                <w:szCs w:val="20"/>
              </w:rPr>
              <w:t xml:space="preserve"> обласної ради</w:t>
            </w:r>
          </w:p>
        </w:tc>
      </w:tr>
      <w:tr w:rsidR="001A7B8B" w:rsidTr="00827608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c>
          <w:tcPr>
            <w:tcW w:w="4663" w:type="dxa"/>
            <w:gridSpan w:val="2"/>
          </w:tcPr>
          <w:p w:rsidR="001A7B8B" w:rsidRDefault="001A7B8B" w:rsidP="003E38F3">
            <w:pPr>
              <w:rPr>
                <w:sz w:val="26"/>
                <w:szCs w:val="26"/>
              </w:rPr>
            </w:pPr>
          </w:p>
        </w:tc>
        <w:tc>
          <w:tcPr>
            <w:tcW w:w="4517" w:type="dxa"/>
            <w:gridSpan w:val="2"/>
          </w:tcPr>
          <w:p w:rsidR="001A7B8B" w:rsidRPr="002C0B73" w:rsidRDefault="001A7B8B" w:rsidP="003E38F3">
            <w:pPr>
              <w:ind w:right="-186"/>
              <w:rPr>
                <w:sz w:val="26"/>
                <w:szCs w:val="26"/>
                <w:lang w:val="ru-RU"/>
              </w:rPr>
            </w:pPr>
          </w:p>
        </w:tc>
      </w:tr>
    </w:tbl>
    <w:p w:rsidR="001A7B8B" w:rsidRDefault="001A7B8B" w:rsidP="001A7B8B">
      <w:pPr>
        <w:ind w:firstLine="5400"/>
        <w:rPr>
          <w:sz w:val="26"/>
          <w:szCs w:val="26"/>
        </w:rPr>
      </w:pPr>
    </w:p>
    <w:p w:rsidR="001A7B8B" w:rsidRPr="00BA02B5" w:rsidRDefault="001A7B8B" w:rsidP="001A7B8B">
      <w:pPr>
        <w:jc w:val="center"/>
        <w:rPr>
          <w:b/>
          <w:sz w:val="28"/>
          <w:szCs w:val="28"/>
        </w:rPr>
      </w:pPr>
      <w:r w:rsidRPr="00BA02B5">
        <w:rPr>
          <w:b/>
          <w:sz w:val="28"/>
          <w:szCs w:val="28"/>
        </w:rPr>
        <w:t xml:space="preserve">ДОЗВІЛ № </w:t>
      </w:r>
    </w:p>
    <w:p w:rsidR="001A7B8B" w:rsidRPr="00BA02B5" w:rsidRDefault="00BA02B5" w:rsidP="001A7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1A7B8B" w:rsidRPr="00BA02B5">
        <w:rPr>
          <w:b/>
          <w:sz w:val="28"/>
          <w:szCs w:val="28"/>
        </w:rPr>
        <w:t>____</w:t>
      </w:r>
      <w:r w:rsidR="001A7B8B" w:rsidRPr="00BA02B5">
        <w:rPr>
          <w:b/>
          <w:sz w:val="28"/>
          <w:szCs w:val="28"/>
          <w:lang w:val="ru-RU"/>
        </w:rPr>
        <w:t>”</w:t>
      </w:r>
      <w:r w:rsidR="001A7B8B" w:rsidRPr="00BA02B5">
        <w:rPr>
          <w:b/>
          <w:sz w:val="28"/>
          <w:szCs w:val="28"/>
        </w:rPr>
        <w:t>____________ 20___ р</w:t>
      </w:r>
      <w:r>
        <w:rPr>
          <w:b/>
          <w:sz w:val="28"/>
          <w:szCs w:val="28"/>
        </w:rPr>
        <w:t>ік</w:t>
      </w:r>
    </w:p>
    <w:p w:rsidR="001A7B8B" w:rsidRPr="00BA02B5" w:rsidRDefault="001A7B8B" w:rsidP="001A7B8B">
      <w:pPr>
        <w:jc w:val="center"/>
        <w:rPr>
          <w:b/>
          <w:sz w:val="28"/>
          <w:szCs w:val="28"/>
        </w:rPr>
      </w:pPr>
    </w:p>
    <w:p w:rsidR="001A7B8B" w:rsidRPr="00BA02B5" w:rsidRDefault="001A7B8B" w:rsidP="00827608">
      <w:pPr>
        <w:jc w:val="center"/>
        <w:rPr>
          <w:b/>
          <w:sz w:val="28"/>
          <w:szCs w:val="28"/>
        </w:rPr>
      </w:pPr>
      <w:r w:rsidRPr="00BA02B5">
        <w:rPr>
          <w:b/>
          <w:sz w:val="28"/>
          <w:szCs w:val="28"/>
        </w:rPr>
        <w:t xml:space="preserve">на спеціальне використання природних ресурсів </w:t>
      </w:r>
    </w:p>
    <w:p w:rsidR="001A7B8B" w:rsidRPr="00BA02B5" w:rsidRDefault="001A7B8B" w:rsidP="00827608">
      <w:pPr>
        <w:jc w:val="center"/>
        <w:rPr>
          <w:b/>
          <w:sz w:val="28"/>
          <w:szCs w:val="28"/>
        </w:rPr>
      </w:pPr>
      <w:r w:rsidRPr="00BA02B5">
        <w:rPr>
          <w:b/>
          <w:sz w:val="28"/>
          <w:szCs w:val="28"/>
        </w:rPr>
        <w:t xml:space="preserve">у межах територій та об’єктів природно-заповідного фонду </w:t>
      </w:r>
    </w:p>
    <w:p w:rsidR="001A7B8B" w:rsidRPr="00BA02B5" w:rsidRDefault="001A7B8B" w:rsidP="00827608">
      <w:pPr>
        <w:jc w:val="center"/>
        <w:rPr>
          <w:b/>
          <w:sz w:val="28"/>
          <w:szCs w:val="28"/>
        </w:rPr>
      </w:pPr>
      <w:r w:rsidRPr="00BA02B5">
        <w:rPr>
          <w:b/>
          <w:sz w:val="28"/>
          <w:szCs w:val="28"/>
        </w:rPr>
        <w:t xml:space="preserve">місцевого значення </w:t>
      </w:r>
      <w:r w:rsidR="002C0B73" w:rsidRPr="00BA02B5">
        <w:rPr>
          <w:b/>
          <w:sz w:val="28"/>
          <w:szCs w:val="28"/>
        </w:rPr>
        <w:t xml:space="preserve">Дніпропетровської області </w:t>
      </w:r>
      <w:r w:rsidRPr="00BA02B5">
        <w:rPr>
          <w:b/>
          <w:sz w:val="28"/>
          <w:szCs w:val="28"/>
        </w:rPr>
        <w:t>на 20___ рік</w:t>
      </w:r>
    </w:p>
    <w:p w:rsidR="00827608" w:rsidRDefault="00827608" w:rsidP="00827608">
      <w:pPr>
        <w:pStyle w:val="24"/>
        <w:spacing w:before="0" w:after="0" w:line="240" w:lineRule="auto"/>
        <w:ind w:firstLine="709"/>
        <w:rPr>
          <w:sz w:val="28"/>
          <w:szCs w:val="28"/>
        </w:rPr>
      </w:pPr>
    </w:p>
    <w:p w:rsidR="002C0B73" w:rsidRPr="00BA02B5" w:rsidRDefault="002C0B73" w:rsidP="00827608">
      <w:pPr>
        <w:pStyle w:val="24"/>
        <w:spacing w:before="0" w:after="0" w:line="240" w:lineRule="auto"/>
        <w:ind w:firstLine="709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</w:rPr>
        <w:t>Дозвіл</w:t>
      </w:r>
      <w:r>
        <w:rPr>
          <w:sz w:val="28"/>
          <w:szCs w:val="28"/>
          <w:lang w:val="uk-UA"/>
        </w:rPr>
        <w:t> в</w:t>
      </w:r>
      <w:r>
        <w:rPr>
          <w:sz w:val="28"/>
          <w:szCs w:val="28"/>
        </w:rPr>
        <w:t>иданий</w:t>
      </w:r>
      <w:r>
        <w:rPr>
          <w:szCs w:val="28"/>
        </w:rPr>
        <w:t>:_________________________________</w:t>
      </w:r>
      <w:r>
        <w:rPr>
          <w:szCs w:val="28"/>
          <w:lang w:val="uk-UA"/>
        </w:rPr>
        <w:t>____________________________________________________________________________</w:t>
      </w:r>
      <w:r w:rsidR="00827608">
        <w:rPr>
          <w:szCs w:val="28"/>
        </w:rPr>
        <w:t>_____</w:t>
      </w:r>
    </w:p>
    <w:p w:rsidR="001A7B8B" w:rsidRDefault="002C0B73" w:rsidP="002C0B73">
      <w:pPr>
        <w:jc w:val="center"/>
        <w:rPr>
          <w:sz w:val="22"/>
          <w:szCs w:val="22"/>
        </w:rPr>
      </w:pPr>
      <w:r w:rsidRPr="002C0B73">
        <w:rPr>
          <w:sz w:val="22"/>
          <w:szCs w:val="22"/>
        </w:rPr>
        <w:t>(повна назва природокористувача, якому видано дозвіл)</w:t>
      </w:r>
    </w:p>
    <w:p w:rsidR="002C0B73" w:rsidRPr="002C0B73" w:rsidRDefault="002C0B73" w:rsidP="002C0B73">
      <w:pPr>
        <w:jc w:val="center"/>
        <w:rPr>
          <w:sz w:val="22"/>
          <w:szCs w:val="22"/>
        </w:rPr>
      </w:pPr>
    </w:p>
    <w:p w:rsidR="001A7B8B" w:rsidRDefault="002C0B73" w:rsidP="002C0B7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A7B8B">
        <w:rPr>
          <w:sz w:val="28"/>
          <w:szCs w:val="28"/>
        </w:rPr>
        <w:t>а</w:t>
      </w:r>
      <w:r>
        <w:rPr>
          <w:sz w:val="28"/>
          <w:szCs w:val="28"/>
        </w:rPr>
        <w:t xml:space="preserve"> спеціальне </w:t>
      </w:r>
      <w:r w:rsidR="001A7B8B">
        <w:rPr>
          <w:sz w:val="28"/>
          <w:szCs w:val="28"/>
        </w:rPr>
        <w:t>використання природних ресурсів у межах:</w:t>
      </w:r>
    </w:p>
    <w:p w:rsidR="001A7B8B" w:rsidRPr="00827608" w:rsidRDefault="001A7B8B" w:rsidP="002C0B73">
      <w:pPr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____________________________________________________________________</w:t>
      </w:r>
      <w:r w:rsidR="002C0B73">
        <w:rPr>
          <w:sz w:val="28"/>
          <w:szCs w:val="28"/>
        </w:rPr>
        <w:t>________________________________</w:t>
      </w:r>
      <w:r w:rsidR="00827608">
        <w:rPr>
          <w:sz w:val="28"/>
          <w:szCs w:val="28"/>
        </w:rPr>
        <w:t>____________________________</w:t>
      </w:r>
    </w:p>
    <w:p w:rsidR="001A7B8B" w:rsidRDefault="001A7B8B" w:rsidP="001A7B8B">
      <w:pPr>
        <w:jc w:val="center"/>
        <w:rPr>
          <w:sz w:val="22"/>
          <w:szCs w:val="22"/>
        </w:rPr>
      </w:pPr>
      <w:r>
        <w:rPr>
          <w:sz w:val="22"/>
          <w:szCs w:val="22"/>
        </w:rPr>
        <w:t>(тип, категорія природно-заповідного об’єкта та його назва)</w:t>
      </w:r>
    </w:p>
    <w:p w:rsidR="002C0B73" w:rsidRDefault="002C0B73" w:rsidP="001A7B8B">
      <w:pPr>
        <w:jc w:val="center"/>
        <w:rPr>
          <w:sz w:val="16"/>
          <w:szCs w:val="16"/>
          <w:lang w:val="ru-RU"/>
        </w:rPr>
      </w:pPr>
    </w:p>
    <w:p w:rsidR="00827608" w:rsidRPr="00827608" w:rsidRDefault="00827608" w:rsidP="001A7B8B">
      <w:pPr>
        <w:jc w:val="center"/>
        <w:rPr>
          <w:sz w:val="16"/>
          <w:szCs w:val="16"/>
          <w:lang w:val="ru-RU"/>
        </w:rPr>
      </w:pPr>
    </w:p>
    <w:p w:rsidR="001A7B8B" w:rsidRDefault="002C0B73" w:rsidP="009D09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</w:t>
      </w:r>
      <w:r w:rsidR="00D07EC6">
        <w:rPr>
          <w:sz w:val="28"/>
          <w:szCs w:val="28"/>
        </w:rPr>
        <w:t xml:space="preserve">рішення сесії </w:t>
      </w:r>
      <w:r>
        <w:rPr>
          <w:sz w:val="28"/>
          <w:szCs w:val="28"/>
        </w:rPr>
        <w:t xml:space="preserve">Дніпропетровської обласної ради </w:t>
      </w:r>
      <w:r>
        <w:rPr>
          <w:sz w:val="28"/>
          <w:szCs w:val="28"/>
        </w:rPr>
        <w:br/>
        <w:t xml:space="preserve">від </w:t>
      </w:r>
      <w:r w:rsidR="00BA02B5">
        <w:rPr>
          <w:sz w:val="28"/>
          <w:szCs w:val="28"/>
        </w:rPr>
        <w:t>„</w:t>
      </w:r>
      <w:r>
        <w:rPr>
          <w:sz w:val="28"/>
          <w:szCs w:val="28"/>
        </w:rPr>
        <w:t>_</w:t>
      </w:r>
      <w:r w:rsidR="00BA02B5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BA02B5">
        <w:rPr>
          <w:sz w:val="28"/>
          <w:szCs w:val="28"/>
        </w:rPr>
        <w:t>”</w:t>
      </w:r>
      <w:r>
        <w:rPr>
          <w:sz w:val="28"/>
          <w:szCs w:val="28"/>
        </w:rPr>
        <w:t xml:space="preserve"> __</w:t>
      </w:r>
      <w:r w:rsidR="009D09BE">
        <w:rPr>
          <w:sz w:val="28"/>
          <w:szCs w:val="28"/>
        </w:rPr>
        <w:t>_______</w:t>
      </w:r>
      <w:r>
        <w:rPr>
          <w:sz w:val="28"/>
          <w:szCs w:val="28"/>
        </w:rPr>
        <w:t>_____ 20_</w:t>
      </w:r>
      <w:r w:rsidR="009D09BE">
        <w:rPr>
          <w:sz w:val="28"/>
          <w:szCs w:val="28"/>
        </w:rPr>
        <w:t>_______ року</w:t>
      </w:r>
      <w:r>
        <w:rPr>
          <w:sz w:val="28"/>
          <w:szCs w:val="28"/>
        </w:rPr>
        <w:t xml:space="preserve"> № __</w:t>
      </w:r>
      <w:r w:rsidR="009D09BE">
        <w:rPr>
          <w:sz w:val="28"/>
          <w:szCs w:val="28"/>
        </w:rPr>
        <w:t>________</w:t>
      </w:r>
      <w:r>
        <w:rPr>
          <w:sz w:val="28"/>
          <w:szCs w:val="28"/>
        </w:rPr>
        <w:t xml:space="preserve">__ в межах ліміту від </w:t>
      </w:r>
      <w:r w:rsidR="00BA02B5">
        <w:rPr>
          <w:sz w:val="28"/>
          <w:szCs w:val="28"/>
        </w:rPr>
        <w:t>„</w:t>
      </w:r>
      <w:r w:rsidR="009D09BE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BA02B5">
        <w:rPr>
          <w:sz w:val="28"/>
          <w:szCs w:val="28"/>
        </w:rPr>
        <w:t xml:space="preserve">” </w:t>
      </w:r>
      <w:r>
        <w:rPr>
          <w:sz w:val="28"/>
          <w:szCs w:val="28"/>
        </w:rPr>
        <w:t>_</w:t>
      </w:r>
      <w:r w:rsidR="009D09BE">
        <w:rPr>
          <w:sz w:val="28"/>
          <w:szCs w:val="28"/>
        </w:rPr>
        <w:t xml:space="preserve">_________________20____ </w:t>
      </w:r>
      <w:r>
        <w:rPr>
          <w:sz w:val="28"/>
          <w:szCs w:val="28"/>
        </w:rPr>
        <w:t>року № _</w:t>
      </w:r>
      <w:r w:rsidR="009D09BE">
        <w:rPr>
          <w:sz w:val="28"/>
          <w:szCs w:val="28"/>
        </w:rPr>
        <w:t>_____</w:t>
      </w:r>
      <w:r>
        <w:rPr>
          <w:sz w:val="28"/>
          <w:szCs w:val="28"/>
        </w:rPr>
        <w:t>__________, затвердженого</w:t>
      </w:r>
      <w:r w:rsidR="009D09BE">
        <w:rPr>
          <w:sz w:val="28"/>
          <w:szCs w:val="28"/>
        </w:rPr>
        <w:t xml:space="preserve"> департаментом екології та природних ресурсів облдержадміністрації.</w:t>
      </w:r>
    </w:p>
    <w:p w:rsidR="009D09BE" w:rsidRDefault="009D09BE" w:rsidP="002C0B73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050"/>
        <w:gridCol w:w="2126"/>
        <w:gridCol w:w="992"/>
        <w:gridCol w:w="851"/>
        <w:gridCol w:w="1417"/>
        <w:gridCol w:w="1134"/>
      </w:tblGrid>
      <w:tr w:rsidR="001A7B8B" w:rsidTr="00827608">
        <w:trPr>
          <w:cantSplit/>
        </w:trPr>
        <w:tc>
          <w:tcPr>
            <w:tcW w:w="502" w:type="dxa"/>
            <w:vMerge w:val="restart"/>
            <w:vAlign w:val="center"/>
          </w:tcPr>
          <w:p w:rsidR="001A7B8B" w:rsidRPr="00827608" w:rsidRDefault="001A7B8B" w:rsidP="003E38F3">
            <w:pPr>
              <w:ind w:left="-108" w:right="-108"/>
              <w:jc w:val="center"/>
              <w:rPr>
                <w:sz w:val="22"/>
              </w:rPr>
            </w:pPr>
            <w:r w:rsidRPr="00827608">
              <w:rPr>
                <w:sz w:val="22"/>
                <w:szCs w:val="22"/>
              </w:rPr>
              <w:t>№ з/п</w:t>
            </w:r>
          </w:p>
        </w:tc>
        <w:tc>
          <w:tcPr>
            <w:tcW w:w="2050" w:type="dxa"/>
            <w:vMerge w:val="restart"/>
            <w:vAlign w:val="center"/>
          </w:tcPr>
          <w:p w:rsidR="001A7B8B" w:rsidRPr="00827608" w:rsidRDefault="001A7B8B" w:rsidP="003E38F3">
            <w:pPr>
              <w:ind w:right="-108"/>
              <w:jc w:val="center"/>
              <w:rPr>
                <w:sz w:val="22"/>
              </w:rPr>
            </w:pPr>
            <w:r w:rsidRPr="00827608">
              <w:rPr>
                <w:sz w:val="22"/>
                <w:szCs w:val="22"/>
              </w:rPr>
              <w:t>Назва природного ресурсу / вид використання</w:t>
            </w:r>
          </w:p>
        </w:tc>
        <w:tc>
          <w:tcPr>
            <w:tcW w:w="2126" w:type="dxa"/>
            <w:vMerge w:val="restart"/>
            <w:vAlign w:val="center"/>
          </w:tcPr>
          <w:p w:rsidR="001A7B8B" w:rsidRPr="00827608" w:rsidRDefault="001A7B8B" w:rsidP="003E38F3">
            <w:pPr>
              <w:ind w:left="-108" w:right="-86"/>
              <w:jc w:val="center"/>
              <w:rPr>
                <w:sz w:val="22"/>
              </w:rPr>
            </w:pPr>
            <w:r w:rsidRPr="00827608">
              <w:rPr>
                <w:sz w:val="22"/>
                <w:szCs w:val="22"/>
              </w:rPr>
              <w:t>Місце використання (назва урочища, номери кварталів, виділів чи контурів, площа в га)</w:t>
            </w:r>
          </w:p>
        </w:tc>
        <w:tc>
          <w:tcPr>
            <w:tcW w:w="1843" w:type="dxa"/>
            <w:gridSpan w:val="2"/>
            <w:vAlign w:val="center"/>
          </w:tcPr>
          <w:p w:rsidR="001A7B8B" w:rsidRPr="00827608" w:rsidRDefault="001A7B8B" w:rsidP="003E38F3">
            <w:pPr>
              <w:jc w:val="center"/>
              <w:rPr>
                <w:sz w:val="22"/>
              </w:rPr>
            </w:pPr>
            <w:r w:rsidRPr="00827608">
              <w:rPr>
                <w:sz w:val="22"/>
                <w:szCs w:val="22"/>
              </w:rPr>
              <w:t>Обсяг використання</w:t>
            </w:r>
          </w:p>
        </w:tc>
        <w:tc>
          <w:tcPr>
            <w:tcW w:w="1417" w:type="dxa"/>
            <w:vMerge w:val="restart"/>
            <w:vAlign w:val="center"/>
          </w:tcPr>
          <w:p w:rsidR="001A7B8B" w:rsidRPr="00827608" w:rsidRDefault="001A7B8B" w:rsidP="003E38F3">
            <w:pPr>
              <w:ind w:left="-75" w:right="-108"/>
              <w:jc w:val="center"/>
              <w:rPr>
                <w:sz w:val="22"/>
              </w:rPr>
            </w:pPr>
            <w:r w:rsidRPr="00827608">
              <w:rPr>
                <w:sz w:val="22"/>
                <w:szCs w:val="22"/>
              </w:rPr>
              <w:t>Термін використання</w:t>
            </w:r>
          </w:p>
        </w:tc>
        <w:tc>
          <w:tcPr>
            <w:tcW w:w="1134" w:type="dxa"/>
            <w:vMerge w:val="restart"/>
            <w:vAlign w:val="center"/>
          </w:tcPr>
          <w:p w:rsidR="001A7B8B" w:rsidRPr="00827608" w:rsidRDefault="001A7B8B" w:rsidP="003E38F3">
            <w:pPr>
              <w:jc w:val="center"/>
              <w:rPr>
                <w:sz w:val="22"/>
              </w:rPr>
            </w:pPr>
            <w:r w:rsidRPr="00827608">
              <w:rPr>
                <w:sz w:val="22"/>
                <w:szCs w:val="22"/>
              </w:rPr>
              <w:t>Особливі умови</w:t>
            </w:r>
          </w:p>
        </w:tc>
      </w:tr>
      <w:tr w:rsidR="001A7B8B" w:rsidTr="00827608">
        <w:trPr>
          <w:cantSplit/>
        </w:trPr>
        <w:tc>
          <w:tcPr>
            <w:tcW w:w="502" w:type="dxa"/>
            <w:vMerge/>
          </w:tcPr>
          <w:p w:rsidR="001A7B8B" w:rsidRDefault="001A7B8B" w:rsidP="003E38F3"/>
        </w:tc>
        <w:tc>
          <w:tcPr>
            <w:tcW w:w="2050" w:type="dxa"/>
            <w:vMerge/>
          </w:tcPr>
          <w:p w:rsidR="001A7B8B" w:rsidRDefault="001A7B8B" w:rsidP="003E38F3"/>
        </w:tc>
        <w:tc>
          <w:tcPr>
            <w:tcW w:w="2126" w:type="dxa"/>
            <w:vMerge/>
          </w:tcPr>
          <w:p w:rsidR="001A7B8B" w:rsidRDefault="001A7B8B" w:rsidP="003E38F3"/>
        </w:tc>
        <w:tc>
          <w:tcPr>
            <w:tcW w:w="992" w:type="dxa"/>
            <w:vAlign w:val="center"/>
          </w:tcPr>
          <w:p w:rsidR="001A7B8B" w:rsidRPr="00827608" w:rsidRDefault="001A7B8B" w:rsidP="003E38F3">
            <w:pPr>
              <w:ind w:left="-138" w:right="-108"/>
              <w:jc w:val="center"/>
              <w:rPr>
                <w:sz w:val="22"/>
              </w:rPr>
            </w:pPr>
            <w:r w:rsidRPr="00827608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851" w:type="dxa"/>
            <w:vAlign w:val="center"/>
          </w:tcPr>
          <w:p w:rsidR="001A7B8B" w:rsidRPr="00827608" w:rsidRDefault="001A7B8B" w:rsidP="003E38F3">
            <w:pPr>
              <w:jc w:val="center"/>
              <w:rPr>
                <w:sz w:val="22"/>
              </w:rPr>
            </w:pPr>
            <w:r w:rsidRPr="00827608">
              <w:rPr>
                <w:sz w:val="22"/>
                <w:szCs w:val="22"/>
              </w:rPr>
              <w:t>ліміт</w:t>
            </w:r>
          </w:p>
        </w:tc>
        <w:tc>
          <w:tcPr>
            <w:tcW w:w="1417" w:type="dxa"/>
            <w:vMerge/>
            <w:vAlign w:val="center"/>
          </w:tcPr>
          <w:p w:rsidR="001A7B8B" w:rsidRDefault="001A7B8B" w:rsidP="003E38F3">
            <w:pPr>
              <w:jc w:val="center"/>
            </w:pPr>
          </w:p>
        </w:tc>
        <w:tc>
          <w:tcPr>
            <w:tcW w:w="1134" w:type="dxa"/>
            <w:vMerge/>
          </w:tcPr>
          <w:p w:rsidR="001A7B8B" w:rsidRDefault="001A7B8B" w:rsidP="003E38F3"/>
        </w:tc>
      </w:tr>
      <w:tr w:rsidR="001A7B8B" w:rsidTr="00827608">
        <w:trPr>
          <w:trHeight w:val="491"/>
        </w:trPr>
        <w:tc>
          <w:tcPr>
            <w:tcW w:w="502" w:type="dxa"/>
          </w:tcPr>
          <w:p w:rsidR="001A7B8B" w:rsidRDefault="001A7B8B" w:rsidP="003E38F3"/>
        </w:tc>
        <w:tc>
          <w:tcPr>
            <w:tcW w:w="2050" w:type="dxa"/>
          </w:tcPr>
          <w:p w:rsidR="001A7B8B" w:rsidRDefault="001A7B8B" w:rsidP="003E38F3"/>
        </w:tc>
        <w:tc>
          <w:tcPr>
            <w:tcW w:w="2126" w:type="dxa"/>
          </w:tcPr>
          <w:p w:rsidR="001A7B8B" w:rsidRDefault="001A7B8B" w:rsidP="003E38F3"/>
        </w:tc>
        <w:tc>
          <w:tcPr>
            <w:tcW w:w="992" w:type="dxa"/>
          </w:tcPr>
          <w:p w:rsidR="001A7B8B" w:rsidRDefault="001A7B8B" w:rsidP="003E38F3"/>
        </w:tc>
        <w:tc>
          <w:tcPr>
            <w:tcW w:w="851" w:type="dxa"/>
          </w:tcPr>
          <w:p w:rsidR="001A7B8B" w:rsidRDefault="001A7B8B" w:rsidP="003E38F3"/>
        </w:tc>
        <w:tc>
          <w:tcPr>
            <w:tcW w:w="1417" w:type="dxa"/>
          </w:tcPr>
          <w:p w:rsidR="001A7B8B" w:rsidRDefault="001A7B8B" w:rsidP="003E38F3"/>
        </w:tc>
        <w:tc>
          <w:tcPr>
            <w:tcW w:w="1134" w:type="dxa"/>
          </w:tcPr>
          <w:p w:rsidR="001A7B8B" w:rsidRDefault="001A7B8B" w:rsidP="003E38F3"/>
        </w:tc>
      </w:tr>
    </w:tbl>
    <w:p w:rsidR="001A7B8B" w:rsidRDefault="001A7B8B" w:rsidP="001A7B8B"/>
    <w:p w:rsidR="001A7B8B" w:rsidRDefault="001A7B8B" w:rsidP="001A7B8B">
      <w:pPr>
        <w:rPr>
          <w:sz w:val="28"/>
        </w:rPr>
      </w:pPr>
      <w:r w:rsidRPr="009D09BE">
        <w:rPr>
          <w:sz w:val="28"/>
        </w:rPr>
        <w:t xml:space="preserve">Дозвіл дійсний до </w:t>
      </w:r>
      <w:r w:rsidR="00BA02B5">
        <w:rPr>
          <w:sz w:val="28"/>
        </w:rPr>
        <w:t>„</w:t>
      </w:r>
      <w:r w:rsidRPr="009D09BE">
        <w:rPr>
          <w:sz w:val="28"/>
        </w:rPr>
        <w:t>___</w:t>
      </w:r>
      <w:r w:rsidRPr="009D09BE">
        <w:rPr>
          <w:sz w:val="28"/>
          <w:lang w:val="en-US"/>
        </w:rPr>
        <w:t>”</w:t>
      </w:r>
      <w:r w:rsidR="00BA02B5">
        <w:rPr>
          <w:sz w:val="28"/>
        </w:rPr>
        <w:t xml:space="preserve"> ____________ 20___ року</w:t>
      </w:r>
    </w:p>
    <w:p w:rsidR="009D09BE" w:rsidRPr="009D09BE" w:rsidRDefault="009D09BE" w:rsidP="001A7B8B">
      <w:pPr>
        <w:rPr>
          <w:sz w:val="28"/>
        </w:rPr>
      </w:pPr>
    </w:p>
    <w:tbl>
      <w:tblPr>
        <w:tblW w:w="963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/>
      </w:tblPr>
      <w:tblGrid>
        <w:gridCol w:w="9288"/>
        <w:gridCol w:w="222"/>
        <w:gridCol w:w="222"/>
      </w:tblGrid>
      <w:tr w:rsidR="009D09BE" w:rsidTr="00827608">
        <w:trPr>
          <w:gridAfter w:val="2"/>
          <w:wAfter w:w="457" w:type="dxa"/>
        </w:trPr>
        <w:tc>
          <w:tcPr>
            <w:tcW w:w="9180" w:type="dxa"/>
          </w:tcPr>
          <w:tbl>
            <w:tblPr>
              <w:tblStyle w:val="a3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64"/>
              <w:gridCol w:w="2415"/>
              <w:gridCol w:w="2693"/>
            </w:tblGrid>
            <w:tr w:rsidR="009D09BE" w:rsidTr="00827608"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:rsidR="009D09BE" w:rsidRPr="009D09BE" w:rsidRDefault="009D09BE" w:rsidP="003E38F3">
                  <w:pPr>
                    <w:jc w:val="center"/>
                  </w:pPr>
                </w:p>
              </w:tc>
              <w:tc>
                <w:tcPr>
                  <w:tcW w:w="2415" w:type="dxa"/>
                </w:tcPr>
                <w:p w:rsidR="009D09BE" w:rsidRDefault="009D09BE" w:rsidP="003E38F3">
                  <w:pPr>
                    <w:jc w:val="center"/>
                  </w:pPr>
                </w:p>
              </w:tc>
              <w:tc>
                <w:tcPr>
                  <w:tcW w:w="2693" w:type="dxa"/>
                </w:tcPr>
                <w:p w:rsidR="009D09BE" w:rsidRDefault="009D09BE" w:rsidP="003E38F3">
                  <w:pPr>
                    <w:jc w:val="center"/>
                  </w:pPr>
                </w:p>
              </w:tc>
            </w:tr>
            <w:tr w:rsidR="009D09BE" w:rsidTr="00827608">
              <w:tc>
                <w:tcPr>
                  <w:tcW w:w="39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9BE" w:rsidRPr="009D09BE" w:rsidRDefault="009D09BE" w:rsidP="003E38F3">
                  <w:pPr>
                    <w:jc w:val="center"/>
                  </w:pPr>
                </w:p>
              </w:tc>
              <w:tc>
                <w:tcPr>
                  <w:tcW w:w="2415" w:type="dxa"/>
                </w:tcPr>
                <w:p w:rsidR="009D09BE" w:rsidRDefault="009D09BE" w:rsidP="003E38F3">
                  <w:pPr>
                    <w:jc w:val="center"/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9D09BE" w:rsidRDefault="009D09BE" w:rsidP="003E38F3">
                  <w:pPr>
                    <w:jc w:val="center"/>
                  </w:pPr>
                </w:p>
              </w:tc>
            </w:tr>
            <w:tr w:rsidR="009D09BE" w:rsidTr="00827608">
              <w:tc>
                <w:tcPr>
                  <w:tcW w:w="3964" w:type="dxa"/>
                  <w:tcBorders>
                    <w:top w:val="single" w:sz="4" w:space="0" w:color="auto"/>
                  </w:tcBorders>
                </w:tcPr>
                <w:p w:rsidR="009D09BE" w:rsidRPr="009D09BE" w:rsidRDefault="009D09BE" w:rsidP="00BA02B5">
                  <w:pPr>
                    <w:jc w:val="center"/>
                  </w:pPr>
                  <w:r w:rsidRPr="009D09BE">
                    <w:t>(</w:t>
                  </w:r>
                  <w:r w:rsidR="00BA02B5">
                    <w:t>П</w:t>
                  </w:r>
                  <w:r w:rsidRPr="009D09BE">
                    <w:t>осада)</w:t>
                  </w:r>
                </w:p>
              </w:tc>
              <w:tc>
                <w:tcPr>
                  <w:tcW w:w="2415" w:type="dxa"/>
                </w:tcPr>
                <w:p w:rsidR="009D09BE" w:rsidRPr="009D09BE" w:rsidRDefault="009D09BE" w:rsidP="00BA02B5">
                  <w:pPr>
                    <w:jc w:val="center"/>
                  </w:pPr>
                  <w:r w:rsidRPr="009D09BE">
                    <w:t>(</w:t>
                  </w:r>
                  <w:r w:rsidR="00BA02B5">
                    <w:t>П</w:t>
                  </w:r>
                  <w:r w:rsidRPr="009D09BE">
                    <w:t>ідпис)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</w:tcPr>
                <w:p w:rsidR="009D09BE" w:rsidRPr="009D09BE" w:rsidRDefault="00BA02B5" w:rsidP="00BA02B5">
                  <w:r>
                    <w:t>(Ініціали, прізвище)</w:t>
                  </w:r>
                </w:p>
              </w:tc>
            </w:tr>
          </w:tbl>
          <w:p w:rsidR="009D09BE" w:rsidRDefault="009D09BE" w:rsidP="003E38F3">
            <w:pPr>
              <w:jc w:val="center"/>
            </w:pPr>
          </w:p>
        </w:tc>
      </w:tr>
      <w:tr w:rsidR="001A7B8B" w:rsidTr="00827608">
        <w:tc>
          <w:tcPr>
            <w:tcW w:w="9180" w:type="dxa"/>
          </w:tcPr>
          <w:p w:rsidR="001A7B8B" w:rsidRDefault="001A7B8B" w:rsidP="003E38F3">
            <w:pPr>
              <w:jc w:val="center"/>
            </w:pPr>
          </w:p>
        </w:tc>
        <w:tc>
          <w:tcPr>
            <w:tcW w:w="236" w:type="dxa"/>
          </w:tcPr>
          <w:p w:rsidR="001A7B8B" w:rsidRDefault="001A7B8B" w:rsidP="003E38F3">
            <w:pPr>
              <w:ind w:firstLine="855"/>
            </w:pPr>
          </w:p>
        </w:tc>
        <w:tc>
          <w:tcPr>
            <w:tcW w:w="221" w:type="dxa"/>
          </w:tcPr>
          <w:p w:rsidR="001A7B8B" w:rsidRDefault="001A7B8B" w:rsidP="003E38F3">
            <w:pPr>
              <w:jc w:val="center"/>
            </w:pPr>
          </w:p>
        </w:tc>
      </w:tr>
    </w:tbl>
    <w:p w:rsidR="00BA02B5" w:rsidRPr="00BA02B5" w:rsidRDefault="00BA02B5" w:rsidP="00BA02B5">
      <w:pPr>
        <w:rPr>
          <w:b/>
          <w:sz w:val="28"/>
          <w:szCs w:val="14"/>
        </w:rPr>
      </w:pPr>
      <w:r w:rsidRPr="00BA02B5">
        <w:rPr>
          <w:b/>
          <w:sz w:val="28"/>
          <w:szCs w:val="14"/>
        </w:rPr>
        <w:t>Перший заступник</w:t>
      </w:r>
    </w:p>
    <w:p w:rsidR="00A9078F" w:rsidRDefault="00BA02B5" w:rsidP="00BA02B5">
      <w:r w:rsidRPr="00BA02B5">
        <w:rPr>
          <w:b/>
          <w:sz w:val="28"/>
          <w:szCs w:val="14"/>
        </w:rPr>
        <w:t xml:space="preserve">голови обласної ради </w:t>
      </w:r>
      <w:r w:rsidRPr="00BA02B5">
        <w:rPr>
          <w:b/>
          <w:sz w:val="28"/>
          <w:szCs w:val="14"/>
        </w:rPr>
        <w:tab/>
      </w:r>
      <w:r w:rsidRPr="00BA02B5">
        <w:rPr>
          <w:b/>
          <w:sz w:val="28"/>
          <w:szCs w:val="14"/>
        </w:rPr>
        <w:tab/>
      </w:r>
      <w:r w:rsidRPr="00BA02B5">
        <w:rPr>
          <w:b/>
          <w:sz w:val="28"/>
          <w:szCs w:val="14"/>
        </w:rPr>
        <w:tab/>
      </w:r>
      <w:r w:rsidRPr="00BA02B5">
        <w:rPr>
          <w:b/>
          <w:sz w:val="28"/>
          <w:szCs w:val="14"/>
        </w:rPr>
        <w:tab/>
      </w:r>
      <w:r w:rsidRPr="00BA02B5">
        <w:rPr>
          <w:b/>
          <w:sz w:val="28"/>
          <w:szCs w:val="14"/>
        </w:rPr>
        <w:tab/>
      </w:r>
      <w:r w:rsidRPr="00BA02B5">
        <w:rPr>
          <w:b/>
          <w:sz w:val="28"/>
          <w:szCs w:val="14"/>
        </w:rPr>
        <w:tab/>
        <w:t>С. ОЛІЙНИ</w:t>
      </w:r>
      <w:r>
        <w:rPr>
          <w:b/>
          <w:sz w:val="28"/>
          <w:szCs w:val="14"/>
        </w:rPr>
        <w:t>К</w:t>
      </w:r>
    </w:p>
    <w:sectPr w:rsidR="00A9078F" w:rsidSect="00827608">
      <w:headerReference w:type="default" r:id="rId8"/>
      <w:pgSz w:w="11906" w:h="16838"/>
      <w:pgMar w:top="1134" w:right="1134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7F5" w:rsidRDefault="001927F5" w:rsidP="00E152D0">
      <w:r>
        <w:separator/>
      </w:r>
    </w:p>
  </w:endnote>
  <w:endnote w:type="continuationSeparator" w:id="1">
    <w:p w:rsidR="001927F5" w:rsidRDefault="001927F5" w:rsidP="00E15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7F5" w:rsidRDefault="001927F5" w:rsidP="00E152D0">
      <w:r>
        <w:separator/>
      </w:r>
    </w:p>
  </w:footnote>
  <w:footnote w:type="continuationSeparator" w:id="1">
    <w:p w:rsidR="001927F5" w:rsidRDefault="001927F5" w:rsidP="00E15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B5" w:rsidRDefault="00381640">
    <w:pPr>
      <w:pStyle w:val="a4"/>
      <w:jc w:val="center"/>
    </w:pPr>
    <w:r>
      <w:fldChar w:fldCharType="begin"/>
    </w:r>
    <w:r w:rsidR="00BA02B5">
      <w:instrText xml:space="preserve"> PAGE   \* MERGEFORMAT </w:instrText>
    </w:r>
    <w:r>
      <w:fldChar w:fldCharType="separate"/>
    </w:r>
    <w:r w:rsidR="00560CDC">
      <w:rPr>
        <w:noProof/>
      </w:rPr>
      <w:t>3</w:t>
    </w:r>
    <w:r>
      <w:fldChar w:fldCharType="end"/>
    </w:r>
  </w:p>
  <w:p w:rsidR="00BA02B5" w:rsidRPr="00BE0BB6" w:rsidRDefault="00BA02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997123"/>
      <w:docPartObj>
        <w:docPartGallery w:val="Page Numbers (Top of Page)"/>
        <w:docPartUnique/>
      </w:docPartObj>
    </w:sdtPr>
    <w:sdtContent>
      <w:p w:rsidR="00E152D0" w:rsidRDefault="00381640">
        <w:pPr>
          <w:pStyle w:val="a4"/>
          <w:jc w:val="center"/>
        </w:pPr>
        <w:r>
          <w:fldChar w:fldCharType="begin"/>
        </w:r>
        <w:r w:rsidR="00E152D0">
          <w:instrText>PAGE   \* MERGEFORMAT</w:instrText>
        </w:r>
        <w:r>
          <w:fldChar w:fldCharType="separate"/>
        </w:r>
        <w:r w:rsidR="00827608" w:rsidRPr="00827608">
          <w:rPr>
            <w:noProof/>
            <w:lang w:val="ru-RU"/>
          </w:rPr>
          <w:t>5</w:t>
        </w:r>
        <w:r>
          <w:fldChar w:fldCharType="end"/>
        </w:r>
      </w:p>
    </w:sdtContent>
  </w:sdt>
  <w:p w:rsidR="00E152D0" w:rsidRDefault="00E152D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B8B"/>
    <w:rsid w:val="000F7597"/>
    <w:rsid w:val="00161BF9"/>
    <w:rsid w:val="00177385"/>
    <w:rsid w:val="001927F5"/>
    <w:rsid w:val="001A7B8B"/>
    <w:rsid w:val="00275EBC"/>
    <w:rsid w:val="002C0B73"/>
    <w:rsid w:val="002E7121"/>
    <w:rsid w:val="00312895"/>
    <w:rsid w:val="00381640"/>
    <w:rsid w:val="00395F65"/>
    <w:rsid w:val="00453300"/>
    <w:rsid w:val="004F26CF"/>
    <w:rsid w:val="00526399"/>
    <w:rsid w:val="00560CDC"/>
    <w:rsid w:val="00626F37"/>
    <w:rsid w:val="00632C37"/>
    <w:rsid w:val="00686555"/>
    <w:rsid w:val="00827608"/>
    <w:rsid w:val="00840457"/>
    <w:rsid w:val="00846132"/>
    <w:rsid w:val="008F545F"/>
    <w:rsid w:val="00941BE4"/>
    <w:rsid w:val="00996DE3"/>
    <w:rsid w:val="009D09BE"/>
    <w:rsid w:val="009E17AC"/>
    <w:rsid w:val="00A9078F"/>
    <w:rsid w:val="00A92CE7"/>
    <w:rsid w:val="00B274D1"/>
    <w:rsid w:val="00BA02B5"/>
    <w:rsid w:val="00C7173C"/>
    <w:rsid w:val="00CC31DC"/>
    <w:rsid w:val="00CC546A"/>
    <w:rsid w:val="00D07EC6"/>
    <w:rsid w:val="00D22096"/>
    <w:rsid w:val="00D613B6"/>
    <w:rsid w:val="00DF5E12"/>
    <w:rsid w:val="00E152D0"/>
    <w:rsid w:val="00F3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8B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A7B8B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7B8B"/>
    <w:rPr>
      <w:rFonts w:eastAsia="Times New Roman" w:cs="Times New Roman"/>
      <w:szCs w:val="20"/>
      <w:lang w:val="uk-UA" w:eastAsia="ru-RU"/>
    </w:rPr>
  </w:style>
  <w:style w:type="paragraph" w:customStyle="1" w:styleId="24">
    <w:name w:val="Основной текст24"/>
    <w:basedOn w:val="a"/>
    <w:rsid w:val="002C0B73"/>
    <w:pPr>
      <w:shd w:val="clear" w:color="auto" w:fill="FFFFFF"/>
      <w:suppressAutoHyphens/>
      <w:spacing w:before="720" w:after="420" w:line="322" w:lineRule="exact"/>
      <w:ind w:hanging="700"/>
      <w:jc w:val="both"/>
    </w:pPr>
    <w:rPr>
      <w:color w:val="000000"/>
      <w:sz w:val="27"/>
      <w:szCs w:val="27"/>
      <w:lang w:val="ru-RU" w:eastAsia="zh-CN"/>
    </w:rPr>
  </w:style>
  <w:style w:type="table" w:styleId="a3">
    <w:name w:val="Table Grid"/>
    <w:basedOn w:val="a1"/>
    <w:uiPriority w:val="59"/>
    <w:rsid w:val="009D0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5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52D0"/>
    <w:rPr>
      <w:rFonts w:eastAsia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E15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52D0"/>
    <w:rPr>
      <w:rFonts w:eastAsia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9E17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A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8B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A7B8B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7B8B"/>
    <w:rPr>
      <w:rFonts w:eastAsia="Times New Roman" w:cs="Times New Roman"/>
      <w:szCs w:val="20"/>
      <w:lang w:val="uk-UA" w:eastAsia="ru-RU"/>
    </w:rPr>
  </w:style>
  <w:style w:type="paragraph" w:customStyle="1" w:styleId="24">
    <w:name w:val="Основной текст24"/>
    <w:basedOn w:val="a"/>
    <w:rsid w:val="002C0B73"/>
    <w:pPr>
      <w:shd w:val="clear" w:color="auto" w:fill="FFFFFF"/>
      <w:suppressAutoHyphens/>
      <w:spacing w:before="720" w:after="420" w:line="322" w:lineRule="exact"/>
      <w:ind w:hanging="700"/>
      <w:jc w:val="both"/>
    </w:pPr>
    <w:rPr>
      <w:color w:val="000000"/>
      <w:sz w:val="27"/>
      <w:szCs w:val="27"/>
      <w:lang w:val="ru-RU" w:eastAsia="zh-CN"/>
    </w:rPr>
  </w:style>
  <w:style w:type="table" w:styleId="a3">
    <w:name w:val="Table Grid"/>
    <w:basedOn w:val="a1"/>
    <w:uiPriority w:val="59"/>
    <w:rsid w:val="009D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52D0"/>
    <w:rPr>
      <w:rFonts w:eastAsia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E15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52D0"/>
    <w:rPr>
      <w:rFonts w:eastAsia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9E17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A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E8BB-2983-4BB0-B37E-D7E5506A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2019-07-10T07:20:00Z</cp:lastPrinted>
  <dcterms:created xsi:type="dcterms:W3CDTF">2019-07-09T09:57:00Z</dcterms:created>
  <dcterms:modified xsi:type="dcterms:W3CDTF">2019-07-22T12:49:00Z</dcterms:modified>
</cp:coreProperties>
</file>