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66" w:rsidRPr="004904EA" w:rsidRDefault="00297A66" w:rsidP="00297A66">
      <w:pPr>
        <w:ind w:left="5850"/>
        <w:rPr>
          <w:szCs w:val="28"/>
        </w:rPr>
      </w:pPr>
      <w:proofErr w:type="spellStart"/>
      <w:r w:rsidRPr="004904EA">
        <w:rPr>
          <w:szCs w:val="28"/>
        </w:rPr>
        <w:t>Додаток</w:t>
      </w:r>
      <w:proofErr w:type="spellEnd"/>
      <w:r w:rsidRPr="004904EA">
        <w:rPr>
          <w:szCs w:val="28"/>
        </w:rPr>
        <w:t xml:space="preserve">  </w:t>
      </w:r>
    </w:p>
    <w:p w:rsidR="00297A66" w:rsidRPr="004904EA" w:rsidRDefault="00297A66" w:rsidP="00297A66">
      <w:pPr>
        <w:ind w:left="5850"/>
        <w:rPr>
          <w:szCs w:val="28"/>
        </w:rPr>
      </w:pPr>
      <w:r w:rsidRPr="004904EA">
        <w:rPr>
          <w:szCs w:val="28"/>
        </w:rPr>
        <w:t xml:space="preserve">до </w:t>
      </w:r>
      <w:proofErr w:type="spellStart"/>
      <w:proofErr w:type="gramStart"/>
      <w:r w:rsidRPr="004904EA">
        <w:rPr>
          <w:szCs w:val="28"/>
        </w:rPr>
        <w:t>р</w:t>
      </w:r>
      <w:proofErr w:type="gramEnd"/>
      <w:r w:rsidRPr="004904EA">
        <w:rPr>
          <w:szCs w:val="28"/>
        </w:rPr>
        <w:t>ішення</w:t>
      </w:r>
      <w:proofErr w:type="spellEnd"/>
      <w:r w:rsidRPr="004904EA">
        <w:rPr>
          <w:szCs w:val="28"/>
        </w:rPr>
        <w:t xml:space="preserve"> </w:t>
      </w:r>
      <w:proofErr w:type="spellStart"/>
      <w:r w:rsidRPr="004904EA">
        <w:rPr>
          <w:szCs w:val="28"/>
        </w:rPr>
        <w:t>обласної</w:t>
      </w:r>
      <w:proofErr w:type="spellEnd"/>
      <w:r w:rsidRPr="004904EA">
        <w:rPr>
          <w:szCs w:val="28"/>
        </w:rPr>
        <w:t xml:space="preserve"> ради</w:t>
      </w:r>
    </w:p>
    <w:p w:rsidR="00297A66" w:rsidRPr="004904EA" w:rsidRDefault="00297A66" w:rsidP="00297A66">
      <w:pPr>
        <w:ind w:left="5850"/>
        <w:rPr>
          <w:szCs w:val="28"/>
        </w:rPr>
      </w:pPr>
    </w:p>
    <w:p w:rsidR="00297A66" w:rsidRPr="007760FE" w:rsidRDefault="00297A66" w:rsidP="00297A66">
      <w:pPr>
        <w:tabs>
          <w:tab w:val="left" w:pos="2700"/>
        </w:tabs>
        <w:spacing w:line="216" w:lineRule="auto"/>
        <w:ind w:firstLine="720"/>
        <w:jc w:val="center"/>
        <w:rPr>
          <w:b/>
        </w:rPr>
      </w:pPr>
    </w:p>
    <w:p w:rsidR="00297A66" w:rsidRPr="007760FE" w:rsidRDefault="00297A66" w:rsidP="00297A66">
      <w:pPr>
        <w:tabs>
          <w:tab w:val="left" w:pos="2700"/>
        </w:tabs>
        <w:jc w:val="center"/>
        <w:rPr>
          <w:b/>
        </w:rPr>
      </w:pPr>
    </w:p>
    <w:p w:rsidR="00297A66" w:rsidRDefault="00297A66" w:rsidP="00297A66">
      <w:pPr>
        <w:tabs>
          <w:tab w:val="left" w:pos="2700"/>
        </w:tabs>
        <w:spacing w:line="216" w:lineRule="auto"/>
        <w:ind w:firstLine="720"/>
        <w:jc w:val="center"/>
        <w:rPr>
          <w:b/>
          <w:szCs w:val="28"/>
        </w:rPr>
      </w:pPr>
    </w:p>
    <w:p w:rsidR="00297A66" w:rsidRDefault="00297A66" w:rsidP="00297A66">
      <w:pPr>
        <w:tabs>
          <w:tab w:val="left" w:pos="2700"/>
        </w:tabs>
        <w:spacing w:line="216" w:lineRule="auto"/>
        <w:ind w:firstLine="720"/>
        <w:jc w:val="center"/>
        <w:rPr>
          <w:b/>
          <w:szCs w:val="28"/>
        </w:rPr>
      </w:pPr>
    </w:p>
    <w:p w:rsidR="00297A66" w:rsidRDefault="00297A66" w:rsidP="00297A66">
      <w:pPr>
        <w:tabs>
          <w:tab w:val="left" w:pos="2700"/>
        </w:tabs>
        <w:spacing w:line="216" w:lineRule="auto"/>
        <w:ind w:firstLine="720"/>
        <w:jc w:val="center"/>
        <w:rPr>
          <w:b/>
          <w:szCs w:val="28"/>
        </w:rPr>
      </w:pPr>
    </w:p>
    <w:p w:rsidR="00297A66" w:rsidRDefault="00297A66" w:rsidP="00297A66">
      <w:pPr>
        <w:tabs>
          <w:tab w:val="left" w:pos="2700"/>
        </w:tabs>
        <w:spacing w:line="216" w:lineRule="auto"/>
        <w:ind w:firstLine="720"/>
        <w:jc w:val="center"/>
        <w:rPr>
          <w:b/>
          <w:szCs w:val="28"/>
        </w:rPr>
      </w:pPr>
    </w:p>
    <w:p w:rsidR="00297A66" w:rsidRDefault="00297A66" w:rsidP="00297A66">
      <w:pPr>
        <w:tabs>
          <w:tab w:val="left" w:pos="2700"/>
        </w:tabs>
        <w:spacing w:line="216" w:lineRule="auto"/>
        <w:ind w:firstLine="720"/>
        <w:jc w:val="center"/>
        <w:rPr>
          <w:b/>
          <w:szCs w:val="28"/>
        </w:rPr>
      </w:pPr>
    </w:p>
    <w:p w:rsidR="00297A66" w:rsidRDefault="00297A66" w:rsidP="00297A66">
      <w:pPr>
        <w:tabs>
          <w:tab w:val="left" w:pos="2700"/>
        </w:tabs>
        <w:spacing w:line="216" w:lineRule="auto"/>
        <w:ind w:firstLine="720"/>
        <w:jc w:val="center"/>
        <w:rPr>
          <w:b/>
          <w:szCs w:val="28"/>
        </w:rPr>
      </w:pPr>
    </w:p>
    <w:p w:rsidR="00297A66" w:rsidRDefault="00297A66" w:rsidP="00297A66">
      <w:pPr>
        <w:tabs>
          <w:tab w:val="left" w:pos="2700"/>
        </w:tabs>
        <w:spacing w:line="216" w:lineRule="auto"/>
        <w:ind w:firstLine="720"/>
        <w:jc w:val="center"/>
        <w:rPr>
          <w:b/>
          <w:szCs w:val="28"/>
        </w:rPr>
      </w:pPr>
    </w:p>
    <w:p w:rsidR="00297A66" w:rsidRDefault="00297A66" w:rsidP="00297A66">
      <w:pPr>
        <w:tabs>
          <w:tab w:val="left" w:pos="2700"/>
        </w:tabs>
        <w:spacing w:line="216" w:lineRule="auto"/>
        <w:ind w:firstLine="720"/>
        <w:jc w:val="center"/>
        <w:rPr>
          <w:b/>
          <w:szCs w:val="28"/>
        </w:rPr>
      </w:pPr>
    </w:p>
    <w:p w:rsidR="00297A66" w:rsidRDefault="00297A66" w:rsidP="00297A66">
      <w:pPr>
        <w:tabs>
          <w:tab w:val="left" w:pos="2700"/>
        </w:tabs>
        <w:spacing w:line="216" w:lineRule="auto"/>
        <w:ind w:firstLine="720"/>
        <w:jc w:val="center"/>
        <w:rPr>
          <w:b/>
          <w:szCs w:val="28"/>
        </w:rPr>
      </w:pPr>
    </w:p>
    <w:p w:rsidR="00297A66" w:rsidRDefault="00297A66" w:rsidP="00297A66">
      <w:pPr>
        <w:tabs>
          <w:tab w:val="left" w:pos="2700"/>
        </w:tabs>
        <w:spacing w:line="216" w:lineRule="auto"/>
        <w:ind w:firstLine="720"/>
        <w:jc w:val="center"/>
        <w:rPr>
          <w:b/>
          <w:szCs w:val="28"/>
        </w:rPr>
      </w:pPr>
    </w:p>
    <w:p w:rsidR="00297A66" w:rsidRDefault="00297A66" w:rsidP="00297A66">
      <w:pPr>
        <w:tabs>
          <w:tab w:val="left" w:pos="2700"/>
        </w:tabs>
        <w:spacing w:line="216" w:lineRule="auto"/>
        <w:ind w:firstLine="720"/>
        <w:jc w:val="center"/>
        <w:rPr>
          <w:b/>
          <w:szCs w:val="28"/>
        </w:rPr>
      </w:pPr>
    </w:p>
    <w:p w:rsidR="00297A66" w:rsidRDefault="00297A66" w:rsidP="00297A66">
      <w:pPr>
        <w:tabs>
          <w:tab w:val="left" w:pos="2700"/>
        </w:tabs>
        <w:spacing w:line="216" w:lineRule="auto"/>
        <w:ind w:firstLine="720"/>
        <w:jc w:val="center"/>
        <w:rPr>
          <w:b/>
          <w:szCs w:val="28"/>
        </w:rPr>
      </w:pPr>
    </w:p>
    <w:p w:rsidR="00297A66" w:rsidRDefault="00297A66" w:rsidP="00297A66">
      <w:pPr>
        <w:tabs>
          <w:tab w:val="left" w:pos="2700"/>
        </w:tabs>
        <w:jc w:val="center"/>
        <w:rPr>
          <w:b/>
          <w:szCs w:val="28"/>
        </w:rPr>
      </w:pPr>
    </w:p>
    <w:p w:rsidR="00297A66" w:rsidRDefault="00297A66" w:rsidP="00297A66">
      <w:pPr>
        <w:pStyle w:val="a6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Комплексна</w:t>
      </w:r>
      <w:r w:rsidRPr="00F36C72">
        <w:rPr>
          <w:rFonts w:ascii="Times New Roman" w:hAnsi="Times New Roman"/>
          <w:b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F36C72">
        <w:rPr>
          <w:rFonts w:ascii="Times New Roman" w:hAnsi="Times New Roman"/>
          <w:b/>
          <w:sz w:val="28"/>
          <w:szCs w:val="28"/>
          <w:lang w:val="uk-UA"/>
        </w:rPr>
        <w:t xml:space="preserve"> соціального захисту населення Дніпропетровської області </w:t>
      </w:r>
    </w:p>
    <w:p w:rsidR="00297A66" w:rsidRPr="00F36C72" w:rsidRDefault="00297A66" w:rsidP="00297A66">
      <w:pPr>
        <w:pStyle w:val="a6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36C72">
        <w:rPr>
          <w:rFonts w:ascii="Times New Roman" w:hAnsi="Times New Roman"/>
          <w:b/>
          <w:sz w:val="28"/>
          <w:szCs w:val="28"/>
          <w:lang w:val="uk-UA"/>
        </w:rPr>
        <w:t>на 20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20 </w:t>
      </w:r>
      <w:r w:rsidRPr="00F36C72">
        <w:rPr>
          <w:rFonts w:ascii="Times New Roman" w:hAnsi="Times New Roman"/>
          <w:b/>
          <w:sz w:val="28"/>
          <w:szCs w:val="28"/>
          <w:lang w:val="uk-UA"/>
        </w:rPr>
        <w:t>– 20</w:t>
      </w:r>
      <w:r>
        <w:rPr>
          <w:rFonts w:ascii="Times New Roman" w:hAnsi="Times New Roman"/>
          <w:b/>
          <w:sz w:val="28"/>
          <w:szCs w:val="28"/>
          <w:lang w:val="uk-UA"/>
        </w:rPr>
        <w:t>24</w:t>
      </w:r>
      <w:r w:rsidRPr="00F36C72">
        <w:rPr>
          <w:rFonts w:ascii="Times New Roman" w:hAnsi="Times New Roman"/>
          <w:b/>
          <w:sz w:val="28"/>
          <w:szCs w:val="28"/>
          <w:lang w:val="uk-UA"/>
        </w:rPr>
        <w:t xml:space="preserve"> роки  </w:t>
      </w:r>
    </w:p>
    <w:p w:rsidR="00297A66" w:rsidRDefault="00297A66" w:rsidP="00297A66">
      <w:pPr>
        <w:tabs>
          <w:tab w:val="left" w:pos="2700"/>
        </w:tabs>
        <w:jc w:val="center"/>
        <w:rPr>
          <w:szCs w:val="28"/>
        </w:rPr>
      </w:pPr>
    </w:p>
    <w:p w:rsidR="00297A66" w:rsidRDefault="00297A66" w:rsidP="00297A66">
      <w:pPr>
        <w:tabs>
          <w:tab w:val="left" w:pos="2700"/>
        </w:tabs>
        <w:jc w:val="center"/>
        <w:rPr>
          <w:szCs w:val="28"/>
        </w:rPr>
      </w:pPr>
    </w:p>
    <w:p w:rsidR="00297A66" w:rsidRDefault="00297A66" w:rsidP="00297A66">
      <w:pPr>
        <w:tabs>
          <w:tab w:val="left" w:pos="2700"/>
        </w:tabs>
        <w:jc w:val="center"/>
        <w:rPr>
          <w:szCs w:val="28"/>
        </w:rPr>
      </w:pPr>
    </w:p>
    <w:p w:rsidR="00297A66" w:rsidRDefault="00297A66" w:rsidP="00297A66">
      <w:pPr>
        <w:tabs>
          <w:tab w:val="left" w:pos="2700"/>
        </w:tabs>
        <w:jc w:val="center"/>
        <w:rPr>
          <w:szCs w:val="28"/>
        </w:rPr>
      </w:pPr>
    </w:p>
    <w:p w:rsidR="00297A66" w:rsidRDefault="00297A66" w:rsidP="00297A66">
      <w:pPr>
        <w:tabs>
          <w:tab w:val="left" w:pos="2700"/>
        </w:tabs>
        <w:jc w:val="center"/>
        <w:rPr>
          <w:szCs w:val="28"/>
        </w:rPr>
      </w:pPr>
    </w:p>
    <w:p w:rsidR="00297A66" w:rsidRDefault="00297A66" w:rsidP="00297A66">
      <w:pPr>
        <w:tabs>
          <w:tab w:val="left" w:pos="2700"/>
        </w:tabs>
        <w:jc w:val="center"/>
        <w:rPr>
          <w:szCs w:val="28"/>
        </w:rPr>
      </w:pPr>
    </w:p>
    <w:p w:rsidR="00297A66" w:rsidRDefault="00297A66" w:rsidP="00297A66">
      <w:pPr>
        <w:tabs>
          <w:tab w:val="left" w:pos="2700"/>
        </w:tabs>
        <w:jc w:val="center"/>
        <w:rPr>
          <w:szCs w:val="28"/>
        </w:rPr>
      </w:pPr>
    </w:p>
    <w:p w:rsidR="00297A66" w:rsidRDefault="00297A66" w:rsidP="00297A66">
      <w:pPr>
        <w:tabs>
          <w:tab w:val="left" w:pos="2700"/>
        </w:tabs>
        <w:jc w:val="center"/>
        <w:rPr>
          <w:szCs w:val="28"/>
        </w:rPr>
      </w:pPr>
    </w:p>
    <w:p w:rsidR="00297A66" w:rsidRDefault="00297A66" w:rsidP="00297A66">
      <w:pPr>
        <w:tabs>
          <w:tab w:val="left" w:pos="2700"/>
        </w:tabs>
        <w:jc w:val="center"/>
        <w:rPr>
          <w:szCs w:val="28"/>
        </w:rPr>
      </w:pPr>
    </w:p>
    <w:p w:rsidR="00297A66" w:rsidRDefault="00297A66" w:rsidP="00297A66">
      <w:pPr>
        <w:tabs>
          <w:tab w:val="left" w:pos="2700"/>
        </w:tabs>
        <w:jc w:val="center"/>
        <w:rPr>
          <w:szCs w:val="28"/>
        </w:rPr>
      </w:pPr>
    </w:p>
    <w:p w:rsidR="00297A66" w:rsidRDefault="00297A66" w:rsidP="00297A66">
      <w:pPr>
        <w:tabs>
          <w:tab w:val="left" w:pos="2700"/>
        </w:tabs>
        <w:jc w:val="center"/>
        <w:rPr>
          <w:szCs w:val="28"/>
        </w:rPr>
      </w:pPr>
    </w:p>
    <w:p w:rsidR="00297A66" w:rsidRDefault="00297A66" w:rsidP="00297A66">
      <w:pPr>
        <w:tabs>
          <w:tab w:val="left" w:pos="2700"/>
        </w:tabs>
        <w:jc w:val="center"/>
        <w:rPr>
          <w:szCs w:val="28"/>
        </w:rPr>
      </w:pPr>
    </w:p>
    <w:p w:rsidR="00297A66" w:rsidRDefault="00297A66" w:rsidP="00297A66">
      <w:pPr>
        <w:tabs>
          <w:tab w:val="left" w:pos="2700"/>
        </w:tabs>
        <w:jc w:val="center"/>
        <w:rPr>
          <w:szCs w:val="28"/>
        </w:rPr>
      </w:pPr>
    </w:p>
    <w:p w:rsidR="00297A66" w:rsidRDefault="00297A66" w:rsidP="00297A66">
      <w:pPr>
        <w:tabs>
          <w:tab w:val="left" w:pos="2700"/>
        </w:tabs>
        <w:jc w:val="center"/>
        <w:rPr>
          <w:szCs w:val="28"/>
        </w:rPr>
      </w:pPr>
    </w:p>
    <w:p w:rsidR="00297A66" w:rsidRDefault="00297A66" w:rsidP="00297A66">
      <w:pPr>
        <w:tabs>
          <w:tab w:val="left" w:pos="2700"/>
        </w:tabs>
        <w:jc w:val="center"/>
        <w:rPr>
          <w:szCs w:val="28"/>
        </w:rPr>
      </w:pPr>
    </w:p>
    <w:p w:rsidR="00297A66" w:rsidRDefault="00297A66" w:rsidP="00297A66">
      <w:pPr>
        <w:tabs>
          <w:tab w:val="left" w:pos="2700"/>
        </w:tabs>
        <w:jc w:val="center"/>
        <w:rPr>
          <w:szCs w:val="28"/>
        </w:rPr>
      </w:pPr>
    </w:p>
    <w:p w:rsidR="00297A66" w:rsidRDefault="00297A66" w:rsidP="00297A66">
      <w:pPr>
        <w:tabs>
          <w:tab w:val="left" w:pos="2700"/>
        </w:tabs>
        <w:jc w:val="center"/>
        <w:rPr>
          <w:szCs w:val="28"/>
        </w:rPr>
      </w:pPr>
    </w:p>
    <w:p w:rsidR="00297A66" w:rsidRDefault="00297A66" w:rsidP="00297A66">
      <w:pPr>
        <w:tabs>
          <w:tab w:val="left" w:pos="2700"/>
        </w:tabs>
        <w:jc w:val="center"/>
        <w:rPr>
          <w:szCs w:val="28"/>
        </w:rPr>
      </w:pPr>
    </w:p>
    <w:p w:rsidR="00297A66" w:rsidRDefault="00297A66" w:rsidP="00297A66">
      <w:pPr>
        <w:tabs>
          <w:tab w:val="left" w:pos="2700"/>
        </w:tabs>
        <w:jc w:val="center"/>
        <w:rPr>
          <w:szCs w:val="28"/>
        </w:rPr>
      </w:pPr>
    </w:p>
    <w:p w:rsidR="00297A66" w:rsidRDefault="00297A66" w:rsidP="00297A66">
      <w:pPr>
        <w:tabs>
          <w:tab w:val="left" w:pos="2700"/>
        </w:tabs>
        <w:rPr>
          <w:szCs w:val="28"/>
        </w:rPr>
      </w:pPr>
    </w:p>
    <w:p w:rsidR="00C4168B" w:rsidRDefault="00C4168B" w:rsidP="00297A66">
      <w:pPr>
        <w:tabs>
          <w:tab w:val="left" w:pos="2700"/>
        </w:tabs>
        <w:rPr>
          <w:szCs w:val="28"/>
        </w:rPr>
      </w:pPr>
    </w:p>
    <w:p w:rsidR="00C4168B" w:rsidRDefault="00C4168B" w:rsidP="00C4168B">
      <w:pPr>
        <w:tabs>
          <w:tab w:val="left" w:pos="2700"/>
        </w:tabs>
        <w:jc w:val="center"/>
        <w:rPr>
          <w:szCs w:val="28"/>
        </w:rPr>
      </w:pPr>
      <w:r>
        <w:rPr>
          <w:szCs w:val="28"/>
        </w:rPr>
        <w:t xml:space="preserve">м. </w:t>
      </w:r>
      <w:proofErr w:type="spellStart"/>
      <w:r>
        <w:rPr>
          <w:szCs w:val="28"/>
        </w:rPr>
        <w:t>Дніпро</w:t>
      </w:r>
      <w:proofErr w:type="spellEnd"/>
    </w:p>
    <w:p w:rsidR="00297A66" w:rsidRPr="00C4168B" w:rsidRDefault="00297A66" w:rsidP="00C4168B">
      <w:pPr>
        <w:tabs>
          <w:tab w:val="left" w:pos="2700"/>
        </w:tabs>
        <w:jc w:val="center"/>
        <w:rPr>
          <w:szCs w:val="28"/>
        </w:rPr>
      </w:pPr>
      <w:r w:rsidRPr="004918A5">
        <w:rPr>
          <w:szCs w:val="28"/>
        </w:rPr>
        <w:t>20</w:t>
      </w:r>
      <w:r>
        <w:rPr>
          <w:szCs w:val="28"/>
        </w:rPr>
        <w:t>19</w:t>
      </w:r>
      <w:r w:rsidRPr="004918A5">
        <w:rPr>
          <w:szCs w:val="28"/>
        </w:rPr>
        <w:t xml:space="preserve"> </w:t>
      </w:r>
      <w:proofErr w:type="spellStart"/>
      <w:proofErr w:type="gramStart"/>
      <w:r w:rsidRPr="004918A5">
        <w:rPr>
          <w:szCs w:val="28"/>
        </w:rPr>
        <w:t>р</w:t>
      </w:r>
      <w:proofErr w:type="gramEnd"/>
      <w:r w:rsidRPr="004918A5">
        <w:rPr>
          <w:szCs w:val="28"/>
        </w:rPr>
        <w:t>ік</w:t>
      </w:r>
      <w:bookmarkStart w:id="0" w:name="_GoBack"/>
      <w:bookmarkEnd w:id="0"/>
      <w:proofErr w:type="spellEnd"/>
    </w:p>
    <w:p w:rsidR="00584F2B" w:rsidRPr="00DC365F" w:rsidRDefault="00584F2B" w:rsidP="00663F94">
      <w:pPr>
        <w:pStyle w:val="a6"/>
        <w:spacing w:line="235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DC36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lastRenderedPageBreak/>
        <w:t>І.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DC36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Склад проблеми та обґрунтування необхідності її розв’язання шляхом розроблення і виконання </w:t>
      </w:r>
      <w:r w:rsidR="00E1557A" w:rsidRPr="00DC36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</w:t>
      </w:r>
      <w:r w:rsidRPr="00DC36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рограми</w:t>
      </w:r>
    </w:p>
    <w:p w:rsidR="00B8353B" w:rsidRPr="00663F94" w:rsidRDefault="00B8353B" w:rsidP="00663F94">
      <w:pPr>
        <w:pStyle w:val="a6"/>
        <w:spacing w:line="235" w:lineRule="auto"/>
        <w:ind w:firstLine="0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</w:p>
    <w:p w:rsidR="006D188F" w:rsidRDefault="00584F2B" w:rsidP="00663F94">
      <w:pPr>
        <w:pStyle w:val="a6"/>
        <w:spacing w:line="235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Насе</w:t>
      </w:r>
      <w:r w:rsidR="00C71E0D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лення Дніпропетровської області</w:t>
      </w:r>
      <w:r w:rsidR="006D188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станом на 01 липня 2019 року</w:t>
      </w:r>
    </w:p>
    <w:p w:rsidR="00584F2B" w:rsidRPr="00DC365F" w:rsidRDefault="00663F94" w:rsidP="006D188F">
      <w:pPr>
        <w:pStyle w:val="a6"/>
        <w:spacing w:line="235" w:lineRule="auto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становить</w:t>
      </w:r>
      <w:r w:rsidR="006D188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584F2B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3 190,7 тис. осіб, з них:</w:t>
      </w:r>
    </w:p>
    <w:p w:rsidR="00584F2B" w:rsidRPr="00DC365F" w:rsidRDefault="00C71E0D" w:rsidP="00663F94">
      <w:pPr>
        <w:pStyle w:val="a6"/>
        <w:spacing w:line="235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939,6 </w:t>
      </w:r>
      <w:r w:rsidR="00584F2B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тис. пенсіонерів; </w:t>
      </w:r>
    </w:p>
    <w:p w:rsidR="00584F2B" w:rsidRPr="00DC365F" w:rsidRDefault="00584F2B" w:rsidP="00663F94">
      <w:pPr>
        <w:pStyle w:val="a6"/>
        <w:spacing w:line="235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83,8 тис. ветеранів війни та учасників бойових дій; </w:t>
      </w:r>
    </w:p>
    <w:p w:rsidR="00584F2B" w:rsidRPr="00DC365F" w:rsidRDefault="00584F2B" w:rsidP="00663F94">
      <w:pPr>
        <w:pStyle w:val="a6"/>
        <w:spacing w:line="235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68,8 тис. осіб з</w:t>
      </w:r>
      <w:r w:rsidR="00411C7C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інвалідністю, з яких 5,5 тис. 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дітей; </w:t>
      </w:r>
    </w:p>
    <w:p w:rsidR="00584F2B" w:rsidRPr="00DC365F" w:rsidRDefault="00584F2B" w:rsidP="00663F94">
      <w:pPr>
        <w:pStyle w:val="a6"/>
        <w:spacing w:line="235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70,6 тис. сімей, </w:t>
      </w:r>
      <w:r w:rsidR="00411C7C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які 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отримують допомогу при народженні дитини; </w:t>
      </w:r>
    </w:p>
    <w:p w:rsidR="00584F2B" w:rsidRPr="00DC365F" w:rsidRDefault="00584F2B" w:rsidP="00663F94">
      <w:pPr>
        <w:pStyle w:val="a6"/>
        <w:spacing w:line="235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20,2 тис. громадян, які постраждали внаслідок Чорнобильської катастрофи, з них 2,2 тис. дітей; </w:t>
      </w:r>
    </w:p>
    <w:p w:rsidR="00584F2B" w:rsidRPr="00DC365F" w:rsidRDefault="00584F2B" w:rsidP="00663F94">
      <w:pPr>
        <w:pStyle w:val="a6"/>
        <w:spacing w:line="235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15,1 тис. багатодітних сімей, в яких виховується 47,1 тис. дітей; </w:t>
      </w:r>
    </w:p>
    <w:p w:rsidR="00584F2B" w:rsidRPr="00DC365F" w:rsidRDefault="00584F2B" w:rsidP="00663F94">
      <w:pPr>
        <w:pStyle w:val="a6"/>
        <w:spacing w:line="235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="00663F94">
        <w:rPr>
          <w:rFonts w:ascii="Times New Roman" w:hAnsi="Times New Roman"/>
          <w:color w:val="000000" w:themeColor="text1"/>
          <w:sz w:val="28"/>
          <w:szCs w:val="28"/>
          <w:lang w:val="uk-UA"/>
        </w:rPr>
        <w:t>,7 тис.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жінок, яким присвоєне почесне звання </w:t>
      </w:r>
      <w:proofErr w:type="spellStart"/>
      <w:r w:rsidR="00FF6D21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„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Мати-героїня</w:t>
      </w:r>
      <w:proofErr w:type="spellEnd"/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”;</w:t>
      </w:r>
    </w:p>
    <w:p w:rsidR="00584F2B" w:rsidRPr="00DC365F" w:rsidRDefault="00584F2B" w:rsidP="00663F94">
      <w:pPr>
        <w:pStyle w:val="a6"/>
        <w:spacing w:line="235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4,4 тис. опікунів, під опікою та піклуванням яких виховується </w:t>
      </w:r>
      <w:r w:rsidR="00411C7C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     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5,4 тисячі дітей; </w:t>
      </w:r>
    </w:p>
    <w:p w:rsidR="00584F2B" w:rsidRPr="00DC365F" w:rsidRDefault="00584F2B" w:rsidP="00663F94">
      <w:pPr>
        <w:pStyle w:val="a6"/>
        <w:spacing w:line="235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12,4 тисячі малозабезпечених сімей, які отримують державну соціальну допомогу; </w:t>
      </w:r>
    </w:p>
    <w:p w:rsidR="00584F2B" w:rsidRPr="00DC365F" w:rsidRDefault="00584F2B" w:rsidP="00663F94">
      <w:pPr>
        <w:pStyle w:val="a6"/>
        <w:spacing w:line="235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17,8 тис. одиноких матерів, які виховують понад 26,0 тис. дітей.</w:t>
      </w:r>
    </w:p>
    <w:p w:rsidR="00584F2B" w:rsidRPr="00663F94" w:rsidRDefault="00584F2B" w:rsidP="00663F94">
      <w:pPr>
        <w:pStyle w:val="a6"/>
        <w:spacing w:line="235" w:lineRule="auto"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</w:p>
    <w:p w:rsidR="00584F2B" w:rsidRPr="00DC365F" w:rsidRDefault="00584F2B" w:rsidP="00663F94">
      <w:pPr>
        <w:pStyle w:val="a6"/>
        <w:spacing w:line="235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 метою реалізації конституційного права </w:t>
      </w:r>
      <w:r w:rsidR="00E1557A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мешканців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області на соціальний захист створено </w:t>
      </w:r>
      <w:r w:rsidR="00E1557A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й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забезпечено функціонування державної системи соціального обслуговування та надання соціальних послуг пенсіонерам, ветеранам війни і праці, особам з інвалідністю, одиноким непрацездатним громадянам, іншим особам, які перебувають у складних життєвих обставинах і потребують соціальної допомоги </w:t>
      </w:r>
      <w:r w:rsidR="00E1557A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та 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підтримки. </w:t>
      </w:r>
    </w:p>
    <w:p w:rsidR="00584F2B" w:rsidRPr="00DC365F" w:rsidRDefault="00584F2B" w:rsidP="00663F94">
      <w:pPr>
        <w:pStyle w:val="a6"/>
        <w:spacing w:line="235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Усі </w:t>
      </w:r>
      <w:r w:rsidR="00E1557A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згадані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категорії громадян охоплені заходами соціального захисту та підтримкою з боку держави відповідно до чинного законодавства, зокрема в рамках </w:t>
      </w:r>
      <w:r w:rsidR="00E1557A" w:rsidRPr="00EE1E92">
        <w:rPr>
          <w:rFonts w:ascii="Times New Roman" w:hAnsi="Times New Roman"/>
          <w:color w:val="000000" w:themeColor="text1"/>
          <w:sz w:val="28"/>
          <w:szCs w:val="28"/>
          <w:lang w:val="uk-UA"/>
        </w:rPr>
        <w:t>чи</w:t>
      </w:r>
      <w:r w:rsidR="00EE1E92">
        <w:rPr>
          <w:rFonts w:ascii="Times New Roman" w:hAnsi="Times New Roman"/>
          <w:color w:val="000000" w:themeColor="text1"/>
          <w:sz w:val="28"/>
          <w:szCs w:val="28"/>
          <w:lang w:val="uk-UA"/>
        </w:rPr>
        <w:t>н</w:t>
      </w:r>
      <w:r w:rsidR="00E1557A" w:rsidRPr="00EE1E92">
        <w:rPr>
          <w:rFonts w:ascii="Times New Roman" w:hAnsi="Times New Roman"/>
          <w:color w:val="000000" w:themeColor="text1"/>
          <w:sz w:val="28"/>
          <w:szCs w:val="28"/>
          <w:lang w:val="uk-UA"/>
        </w:rPr>
        <w:t>них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законів України: </w:t>
      </w:r>
      <w:proofErr w:type="spellStart"/>
      <w:r w:rsidR="00FF6D21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„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</w:t>
      </w:r>
      <w:proofErr w:type="spellEnd"/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статус і соціальний захист громадян, які постраждали внаслідок Чорнобильської катастрофи”</w:t>
      </w:r>
      <w:r w:rsidR="00E1557A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F6D21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„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</w:t>
      </w:r>
      <w:proofErr w:type="spellEnd"/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основи соціальної захищеності осіб з інвалідністю в Україні”</w:t>
      </w:r>
      <w:r w:rsidR="00E1557A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F6D21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„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</w:t>
      </w:r>
      <w:proofErr w:type="spellEnd"/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статус ветеранів війни, гарантії їх соціального захисту”</w:t>
      </w:r>
      <w:r w:rsidR="00E1557A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F6D21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„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</w:t>
      </w:r>
      <w:proofErr w:type="spellEnd"/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основні засади соціального захисту ветеранів праці та інших громадян похилого віку в Україні”</w:t>
      </w:r>
      <w:r w:rsidR="00E1557A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F6D21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„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</w:t>
      </w:r>
      <w:proofErr w:type="spellEnd"/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соціальні послуги”</w:t>
      </w:r>
      <w:r w:rsidR="00E1557A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F6D21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„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</w:t>
      </w:r>
      <w:proofErr w:type="spellEnd"/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державну соціальну допомогу особам, які не мають права на пенсію</w:t>
      </w:r>
      <w:r w:rsidRPr="00DC365F">
        <w:rPr>
          <w:rStyle w:val="rvts23"/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та особам з інвалідністю”</w:t>
      </w:r>
      <w:r w:rsidR="00E1557A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F6D21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„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</w:t>
      </w:r>
      <w:proofErr w:type="spellEnd"/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забезпечення організаційно-правових умов соціального захисту дітей-сиріт та дітей, позбавлених батьківського піклування”</w:t>
      </w:r>
      <w:r w:rsidR="00E1557A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F6D21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„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</w:t>
      </w:r>
      <w:proofErr w:type="spellEnd"/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державну допомогу сім’ям з дітьми”</w:t>
      </w:r>
      <w:r w:rsidR="00E1557A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F6D21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„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</w:t>
      </w:r>
      <w:proofErr w:type="spellEnd"/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державну соціальну допомогу особам з інвалідністю з дитинства та дітям з інвалідністю”</w:t>
      </w:r>
      <w:r w:rsidR="00E1557A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1557A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„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</w:t>
      </w:r>
      <w:proofErr w:type="spellEnd"/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державну соціальну допомогу малозабезпеченим сім’ям”</w:t>
      </w:r>
      <w:r w:rsidR="00E1557A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F6D21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„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</w:t>
      </w:r>
      <w:proofErr w:type="spellEnd"/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реабілітацію осіб з інвалідністю в Україні”, </w:t>
      </w:r>
      <w:proofErr w:type="spellStart"/>
      <w:r w:rsidR="00FF6D21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„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</w:t>
      </w:r>
      <w:proofErr w:type="spellEnd"/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забезпечення прав і свобод внутрішньо переміщених осіб”; </w:t>
      </w:r>
      <w:proofErr w:type="spellStart"/>
      <w:r w:rsidR="00FF6D21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„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</w:t>
      </w:r>
      <w:proofErr w:type="spellEnd"/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соціальний і правовий захист військовослужбовців та членів їх сімей”.</w:t>
      </w:r>
    </w:p>
    <w:p w:rsidR="00584F2B" w:rsidRPr="00DC365F" w:rsidRDefault="00584F2B" w:rsidP="00663F94">
      <w:pPr>
        <w:pStyle w:val="a6"/>
        <w:spacing w:line="235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Водночас</w:t>
      </w:r>
      <w:r w:rsidR="00846290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6113B1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846290"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раховуючи фактори, що спричинені трансформацією економіки в умовах кризи, виникає додаткова потреба вжиття цілеспрямованих заходів соціальної підтримки на регіональному рівні, 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введення додаткових заходів підтримки та допомоги для цілого спектр</w:t>
      </w:r>
      <w:r w:rsidR="00E1557A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а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цільових груп населення, характерною рисою яких є малозабезпеченість, безробіття, бездоглядність, немічність, хвороба чи самотність, інші життєві негаразди.</w:t>
      </w:r>
    </w:p>
    <w:p w:rsidR="00584F2B" w:rsidRPr="00DC365F" w:rsidRDefault="00584F2B" w:rsidP="00C71E0D">
      <w:pPr>
        <w:pStyle w:val="a6"/>
        <w:spacing w:line="252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Для вирішення соціальних проблем потрібна комплексна система заходів, орієнтована на конкретні цільові групи населення, </w:t>
      </w:r>
      <w:r w:rsidR="00E1557A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які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потребують підтримки з боку держави, чим і зумовлена необхідність розробки, прийняття </w:t>
      </w:r>
      <w:r w:rsidR="00E1557A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й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виконання Комплексної програми соціального захисту населення Дніпропетровської області на 2020 – 2024 роки (далі – </w:t>
      </w:r>
      <w:r w:rsidR="00E1557A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п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рограма).</w:t>
      </w:r>
    </w:p>
    <w:p w:rsidR="00B8353B" w:rsidRPr="00DC365F" w:rsidRDefault="00B8353B" w:rsidP="00C71E0D">
      <w:pPr>
        <w:pStyle w:val="a6"/>
        <w:spacing w:line="252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84F2B" w:rsidRPr="00DC365F" w:rsidRDefault="00584F2B" w:rsidP="00E1557A">
      <w:pPr>
        <w:pStyle w:val="a6"/>
        <w:spacing w:line="252" w:lineRule="auto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DC36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ІІ. Мета </w:t>
      </w:r>
      <w:r w:rsidR="0084629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</w:t>
      </w:r>
      <w:r w:rsidRPr="00DC36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рограми</w:t>
      </w:r>
    </w:p>
    <w:p w:rsidR="00584F2B" w:rsidRPr="00DC365F" w:rsidRDefault="00584F2B" w:rsidP="00C71E0D">
      <w:pPr>
        <w:pStyle w:val="a6"/>
        <w:spacing w:line="252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84F2B" w:rsidRPr="00DC365F" w:rsidRDefault="00E1557A" w:rsidP="00C71E0D">
      <w:pPr>
        <w:pStyle w:val="a6"/>
        <w:spacing w:line="252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Метою програми є п</w:t>
      </w:r>
      <w:r w:rsidR="00584F2B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ідвищення кількості та якості надання соціальних послуг, ефективності проведення регіональної політики щодо 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поліпшення</w:t>
      </w:r>
      <w:r w:rsidR="00584F2B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якості життя вразливих груп населення, забезпечення державних гарантій 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r w:rsidR="00584F2B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впровадження нових механізмів посилення адресності надання послуг, підтримки ветеранів війни, соціального захисту осіб з обмеженими фізичними можливостями та інших пільгових категорій громадян.</w:t>
      </w:r>
    </w:p>
    <w:p w:rsidR="00B8353B" w:rsidRPr="00DC365F" w:rsidRDefault="00B8353B" w:rsidP="00C71E0D">
      <w:pPr>
        <w:pStyle w:val="a6"/>
        <w:spacing w:line="252" w:lineRule="auto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84F2B" w:rsidRPr="00DC365F" w:rsidRDefault="00584F2B" w:rsidP="00E1557A">
      <w:pPr>
        <w:pStyle w:val="a6"/>
        <w:spacing w:line="252" w:lineRule="auto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DC36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ІІІ. Обґрунтування шляхів і засобів розв’язання проблеми</w:t>
      </w:r>
    </w:p>
    <w:p w:rsidR="00B8353B" w:rsidRPr="00DC365F" w:rsidRDefault="00B8353B" w:rsidP="00C71E0D">
      <w:pPr>
        <w:pStyle w:val="a6"/>
        <w:spacing w:line="252" w:lineRule="auto"/>
        <w:ind w:firstLine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84F2B" w:rsidRPr="00DC365F" w:rsidRDefault="00584F2B" w:rsidP="00C71E0D">
      <w:pPr>
        <w:pStyle w:val="a6"/>
        <w:spacing w:line="252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Вирішення питань соціального захисту населення області, здійснення послідовної політики </w:t>
      </w:r>
      <w:r w:rsidR="00E1557A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стосовно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підвищення кількості та якості надання соціальних послуг, ефективності проведення регіональної політики щодо </w:t>
      </w:r>
      <w:r w:rsidR="00E1557A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поліпшення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якості життя вразливих груп населення, забезпечення державних гарантій </w:t>
      </w:r>
      <w:r w:rsidR="00E1557A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впровадження нових механізмів посилення адресності надання послуг, підтримки ветеранів війни, соціального захисту осіб з обмеженими фізичними можливостями, психічними захворюваннями передбачається здійснювати шляхом реалізації комплексу взаємопов’язаних завдань </w:t>
      </w:r>
      <w:r w:rsidR="00E1557A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та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заходів департаментом соціального захисту населення облдержадміністрації, іншими структурними підрозділами облдержадміністрації, виконавчими комітетами міських рад, райдержадміністраціями, об’єднаними територіальними громадами, державними цільовими соціальними фондами, громадськими організаціями за рахунок коштів бюджетів </w:t>
      </w:r>
      <w:r w:rsidR="00E1557A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сіх рівнів, а також інших джерел, не заборонених чинним законодавством України.</w:t>
      </w:r>
    </w:p>
    <w:p w:rsidR="00B8353B" w:rsidRPr="00DC365F" w:rsidRDefault="00B8353B" w:rsidP="00C71E0D">
      <w:pPr>
        <w:pStyle w:val="a6"/>
        <w:spacing w:line="252" w:lineRule="auto"/>
        <w:ind w:firstLine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584F2B" w:rsidRPr="00DC365F" w:rsidRDefault="00584F2B" w:rsidP="00E1557A">
      <w:pPr>
        <w:pStyle w:val="a6"/>
        <w:spacing w:line="252" w:lineRule="auto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DC36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IV. Строки та етапи виконання </w:t>
      </w:r>
      <w:r w:rsidR="00E1557A" w:rsidRPr="00DC36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</w:t>
      </w:r>
      <w:r w:rsidRPr="00DC36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рограми</w:t>
      </w:r>
    </w:p>
    <w:p w:rsidR="00584F2B" w:rsidRPr="00DC365F" w:rsidRDefault="00584F2B" w:rsidP="00C71E0D">
      <w:pPr>
        <w:pStyle w:val="a6"/>
        <w:spacing w:line="252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2060D4" w:rsidRPr="00DC365F" w:rsidRDefault="00584F2B" w:rsidP="00C71E0D">
      <w:pPr>
        <w:pStyle w:val="a6"/>
        <w:spacing w:line="252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Програма розрахована на п’ять років (початок – 2020 рік, 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br/>
        <w:t xml:space="preserve">закінчення – 2024 рік) </w:t>
      </w:r>
      <w:r w:rsidR="00E1557A"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і</w:t>
      </w: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реалізується в один етап.</w:t>
      </w:r>
    </w:p>
    <w:p w:rsidR="00C71E0D" w:rsidRPr="00DC365F" w:rsidRDefault="00C71E0D" w:rsidP="006703D4">
      <w:pPr>
        <w:pStyle w:val="a6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584F2B" w:rsidRPr="00DC365F" w:rsidRDefault="00584F2B" w:rsidP="00E1557A">
      <w:pPr>
        <w:pStyle w:val="a6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DC36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lastRenderedPageBreak/>
        <w:t xml:space="preserve">V. Перелік завдань та заходів </w:t>
      </w:r>
      <w:r w:rsidR="00E1557A" w:rsidRPr="00DC36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</w:t>
      </w:r>
      <w:r w:rsidRPr="00DC36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рограми</w:t>
      </w:r>
    </w:p>
    <w:p w:rsidR="00584F2B" w:rsidRPr="00DC365F" w:rsidRDefault="00584F2B" w:rsidP="006703D4">
      <w:pPr>
        <w:pStyle w:val="a6"/>
        <w:jc w:val="both"/>
        <w:rPr>
          <w:rFonts w:ascii="Times New Roman" w:hAnsi="Times New Roman"/>
          <w:color w:val="000000" w:themeColor="text1"/>
          <w:sz w:val="24"/>
          <w:szCs w:val="28"/>
          <w:lang w:val="uk-UA"/>
        </w:rPr>
      </w:pPr>
    </w:p>
    <w:p w:rsidR="00584F2B" w:rsidRPr="00DC365F" w:rsidRDefault="00584F2B" w:rsidP="006703D4">
      <w:pPr>
        <w:pStyle w:val="a6"/>
        <w:spacing w:line="233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Програмою передбачається виконання таких завдань:</w:t>
      </w:r>
    </w:p>
    <w:p w:rsidR="00584F2B" w:rsidRPr="00DC365F" w:rsidRDefault="00584F2B" w:rsidP="006703D4">
      <w:pPr>
        <w:pStyle w:val="a6"/>
        <w:spacing w:line="233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C365F">
        <w:rPr>
          <w:rFonts w:ascii="Times New Roman" w:hAnsi="Times New Roman"/>
          <w:color w:val="000000" w:themeColor="text1"/>
          <w:sz w:val="28"/>
          <w:szCs w:val="28"/>
          <w:lang w:val="uk-UA"/>
        </w:rPr>
        <w:t>забезпечення своєчасності отримання громадянами державних соціальних гарантій;</w:t>
      </w:r>
    </w:p>
    <w:p w:rsidR="00584F2B" w:rsidRPr="00DC365F" w:rsidRDefault="00584F2B" w:rsidP="006703D4">
      <w:pPr>
        <w:spacing w:line="233" w:lineRule="auto"/>
        <w:ind w:firstLine="709"/>
        <w:jc w:val="both"/>
        <w:rPr>
          <w:rFonts w:cs="Times New Roman"/>
          <w:color w:val="000000" w:themeColor="text1"/>
          <w:szCs w:val="28"/>
          <w:lang w:val="uk-UA"/>
        </w:rPr>
      </w:pPr>
      <w:r w:rsidRPr="00DC365F">
        <w:rPr>
          <w:rFonts w:cs="Times New Roman"/>
          <w:color w:val="000000" w:themeColor="text1"/>
          <w:szCs w:val="28"/>
          <w:lang w:val="uk-UA"/>
        </w:rPr>
        <w:t>надання адресної соціальної допомоги населенню області у вигляді субсидій та компенсацій;</w:t>
      </w:r>
    </w:p>
    <w:p w:rsidR="00584F2B" w:rsidRPr="00DC365F" w:rsidRDefault="00584F2B" w:rsidP="006703D4">
      <w:pPr>
        <w:spacing w:line="233" w:lineRule="auto"/>
        <w:ind w:firstLine="709"/>
        <w:jc w:val="both"/>
        <w:rPr>
          <w:rFonts w:cs="Times New Roman"/>
          <w:color w:val="000000" w:themeColor="text1"/>
          <w:szCs w:val="28"/>
          <w:lang w:val="uk-UA"/>
        </w:rPr>
      </w:pPr>
      <w:r w:rsidRPr="00DC365F">
        <w:rPr>
          <w:rFonts w:cs="Times New Roman"/>
          <w:color w:val="000000" w:themeColor="text1"/>
          <w:szCs w:val="28"/>
          <w:lang w:val="uk-UA"/>
        </w:rPr>
        <w:t xml:space="preserve">забезпечення державних гарантій ветеранам війни відповідно до Закону України </w:t>
      </w:r>
      <w:proofErr w:type="spellStart"/>
      <w:r w:rsidR="006703D4" w:rsidRPr="00DC365F">
        <w:rPr>
          <w:rFonts w:cs="Times New Roman"/>
          <w:color w:val="000000" w:themeColor="text1"/>
          <w:szCs w:val="28"/>
          <w:lang w:val="uk-UA"/>
        </w:rPr>
        <w:t>„</w:t>
      </w:r>
      <w:r w:rsidRPr="00DC365F">
        <w:rPr>
          <w:rFonts w:cs="Times New Roman"/>
          <w:color w:val="000000" w:themeColor="text1"/>
          <w:szCs w:val="28"/>
          <w:lang w:val="uk-UA"/>
        </w:rPr>
        <w:t>Про</w:t>
      </w:r>
      <w:proofErr w:type="spellEnd"/>
      <w:r w:rsidRPr="00DC365F">
        <w:rPr>
          <w:rFonts w:cs="Times New Roman"/>
          <w:color w:val="000000" w:themeColor="text1"/>
          <w:szCs w:val="28"/>
          <w:lang w:val="uk-UA"/>
        </w:rPr>
        <w:t xml:space="preserve"> статус ветеранів війни, гарантії їх соціального захисту”;</w:t>
      </w:r>
    </w:p>
    <w:p w:rsidR="00584F2B" w:rsidRPr="00DC365F" w:rsidRDefault="00584F2B" w:rsidP="006703D4">
      <w:pPr>
        <w:spacing w:line="233" w:lineRule="auto"/>
        <w:ind w:firstLine="709"/>
        <w:jc w:val="both"/>
        <w:rPr>
          <w:rFonts w:cs="Times New Roman"/>
          <w:color w:val="000000" w:themeColor="text1"/>
          <w:szCs w:val="28"/>
          <w:lang w:val="uk-UA"/>
        </w:rPr>
      </w:pPr>
      <w:r w:rsidRPr="00DC365F">
        <w:rPr>
          <w:rFonts w:cs="Times New Roman"/>
          <w:color w:val="000000" w:themeColor="text1"/>
          <w:szCs w:val="28"/>
          <w:lang w:val="uk-UA"/>
        </w:rPr>
        <w:t xml:space="preserve">забезпечення державних гарантій осіб, постраждалих </w:t>
      </w:r>
      <w:r w:rsidR="00E1557A" w:rsidRPr="00DC365F">
        <w:rPr>
          <w:rFonts w:cs="Times New Roman"/>
          <w:color w:val="000000" w:themeColor="text1"/>
          <w:szCs w:val="28"/>
          <w:lang w:val="uk-UA"/>
        </w:rPr>
        <w:t>у</w:t>
      </w:r>
      <w:r w:rsidRPr="00DC365F">
        <w:rPr>
          <w:rFonts w:cs="Times New Roman"/>
          <w:color w:val="000000" w:themeColor="text1"/>
          <w:szCs w:val="28"/>
          <w:lang w:val="uk-UA"/>
        </w:rPr>
        <w:t>наслідок ліквідації аварії на Чорнобильській АЕС;</w:t>
      </w:r>
    </w:p>
    <w:p w:rsidR="00584F2B" w:rsidRPr="00DC365F" w:rsidRDefault="00584F2B" w:rsidP="006703D4">
      <w:pPr>
        <w:spacing w:line="233" w:lineRule="auto"/>
        <w:ind w:firstLine="709"/>
        <w:jc w:val="both"/>
        <w:rPr>
          <w:rFonts w:cs="Times New Roman"/>
          <w:color w:val="000000" w:themeColor="text1"/>
          <w:szCs w:val="28"/>
          <w:lang w:val="uk-UA"/>
        </w:rPr>
      </w:pPr>
      <w:r w:rsidRPr="00DC365F">
        <w:rPr>
          <w:rFonts w:cs="Times New Roman"/>
          <w:color w:val="000000" w:themeColor="text1"/>
          <w:szCs w:val="28"/>
          <w:lang w:val="uk-UA"/>
        </w:rPr>
        <w:t xml:space="preserve">вшанування осіб, яким виповнилося 100 </w:t>
      </w:r>
      <w:r w:rsidR="00E1557A" w:rsidRPr="00DC365F">
        <w:rPr>
          <w:rFonts w:cs="Times New Roman"/>
          <w:color w:val="000000" w:themeColor="text1"/>
          <w:szCs w:val="28"/>
          <w:lang w:val="uk-UA"/>
        </w:rPr>
        <w:t>та</w:t>
      </w:r>
      <w:r w:rsidRPr="00DC365F">
        <w:rPr>
          <w:rFonts w:cs="Times New Roman"/>
          <w:color w:val="000000" w:themeColor="text1"/>
          <w:szCs w:val="28"/>
          <w:lang w:val="uk-UA"/>
        </w:rPr>
        <w:t xml:space="preserve"> більше років, надання</w:t>
      </w:r>
      <w:r w:rsidR="00E1557A" w:rsidRPr="00DC365F">
        <w:rPr>
          <w:rFonts w:cs="Times New Roman"/>
          <w:color w:val="000000" w:themeColor="text1"/>
          <w:szCs w:val="28"/>
          <w:lang w:val="uk-UA"/>
        </w:rPr>
        <w:t xml:space="preserve"> їм </w:t>
      </w:r>
      <w:r w:rsidRPr="00DC365F">
        <w:rPr>
          <w:rFonts w:cs="Times New Roman"/>
          <w:color w:val="000000" w:themeColor="text1"/>
          <w:szCs w:val="28"/>
          <w:lang w:val="uk-UA"/>
        </w:rPr>
        <w:t xml:space="preserve">моральної </w:t>
      </w:r>
      <w:r w:rsidR="00E1557A" w:rsidRPr="00DC365F">
        <w:rPr>
          <w:rFonts w:cs="Times New Roman"/>
          <w:color w:val="000000" w:themeColor="text1"/>
          <w:szCs w:val="28"/>
          <w:lang w:val="uk-UA"/>
        </w:rPr>
        <w:t>й</w:t>
      </w:r>
      <w:r w:rsidRPr="00DC365F">
        <w:rPr>
          <w:rFonts w:cs="Times New Roman"/>
          <w:color w:val="000000" w:themeColor="text1"/>
          <w:szCs w:val="28"/>
          <w:lang w:val="uk-UA"/>
        </w:rPr>
        <w:t xml:space="preserve"> матеріальної підтримки;</w:t>
      </w:r>
    </w:p>
    <w:p w:rsidR="00584F2B" w:rsidRPr="00DC365F" w:rsidRDefault="00584F2B" w:rsidP="006703D4">
      <w:pPr>
        <w:spacing w:line="233" w:lineRule="auto"/>
        <w:ind w:firstLine="709"/>
        <w:jc w:val="both"/>
        <w:rPr>
          <w:rFonts w:cs="Times New Roman"/>
          <w:color w:val="000000" w:themeColor="text1"/>
          <w:szCs w:val="28"/>
          <w:lang w:val="uk-UA"/>
        </w:rPr>
      </w:pPr>
      <w:r w:rsidRPr="00DC365F">
        <w:rPr>
          <w:rFonts w:cs="Times New Roman"/>
          <w:color w:val="000000" w:themeColor="text1"/>
          <w:szCs w:val="28"/>
          <w:lang w:val="uk-UA"/>
        </w:rPr>
        <w:t>вшанування пам’яті померлих учасників бойових дій та осіб з інвалідністю;</w:t>
      </w:r>
    </w:p>
    <w:p w:rsidR="00584F2B" w:rsidRPr="00DC365F" w:rsidRDefault="00584F2B" w:rsidP="006703D4">
      <w:pPr>
        <w:spacing w:line="233" w:lineRule="auto"/>
        <w:ind w:firstLine="709"/>
        <w:jc w:val="both"/>
        <w:rPr>
          <w:rFonts w:cs="Times New Roman"/>
          <w:color w:val="000000" w:themeColor="text1"/>
          <w:szCs w:val="28"/>
          <w:lang w:val="uk-UA"/>
        </w:rPr>
      </w:pPr>
      <w:r w:rsidRPr="00DC365F">
        <w:rPr>
          <w:rFonts w:cs="Times New Roman"/>
          <w:color w:val="000000" w:themeColor="text1"/>
          <w:szCs w:val="28"/>
          <w:lang w:val="uk-UA"/>
        </w:rPr>
        <w:t xml:space="preserve">забезпечення соціальної підтримки членів сімей, загиблих безпосередньо в зоні проведення антитерористичної операції, осіб на яких поширюється чинність Закону України </w:t>
      </w:r>
      <w:proofErr w:type="spellStart"/>
      <w:r w:rsidR="006703D4" w:rsidRPr="00DC365F">
        <w:rPr>
          <w:rFonts w:cs="Times New Roman"/>
          <w:color w:val="000000" w:themeColor="text1"/>
          <w:szCs w:val="28"/>
          <w:lang w:val="uk-UA"/>
        </w:rPr>
        <w:t>„</w:t>
      </w:r>
      <w:r w:rsidRPr="00DC365F">
        <w:rPr>
          <w:rFonts w:cs="Times New Roman"/>
          <w:color w:val="000000" w:themeColor="text1"/>
          <w:szCs w:val="28"/>
          <w:lang w:val="uk-UA"/>
        </w:rPr>
        <w:t>Про</w:t>
      </w:r>
      <w:proofErr w:type="spellEnd"/>
      <w:r w:rsidRPr="00DC365F">
        <w:rPr>
          <w:rFonts w:cs="Times New Roman"/>
          <w:color w:val="000000" w:themeColor="text1"/>
          <w:szCs w:val="28"/>
          <w:lang w:val="uk-UA"/>
        </w:rPr>
        <w:t xml:space="preserve"> статус ветеранів війни, гарантії їх соціального захисту”;</w:t>
      </w:r>
    </w:p>
    <w:p w:rsidR="00584F2B" w:rsidRPr="00DC365F" w:rsidRDefault="00584F2B" w:rsidP="006703D4">
      <w:pPr>
        <w:spacing w:line="233" w:lineRule="auto"/>
        <w:ind w:firstLine="709"/>
        <w:jc w:val="both"/>
        <w:rPr>
          <w:rFonts w:cs="Times New Roman"/>
          <w:color w:val="000000" w:themeColor="text1"/>
          <w:szCs w:val="28"/>
          <w:lang w:val="uk-UA"/>
        </w:rPr>
      </w:pPr>
      <w:r w:rsidRPr="00DC365F">
        <w:rPr>
          <w:rFonts w:cs="Times New Roman"/>
          <w:color w:val="000000" w:themeColor="text1"/>
          <w:szCs w:val="28"/>
          <w:lang w:val="uk-UA"/>
        </w:rPr>
        <w:t xml:space="preserve">забезпечення соціальної підтримки членів сімей поліцейських, які загинули під час виконання службових обов’язків, та осіб, які виконували основні завдання та повноваження, визначені Законом України </w:t>
      </w:r>
      <w:proofErr w:type="spellStart"/>
      <w:r w:rsidR="006703D4" w:rsidRPr="00DC365F">
        <w:rPr>
          <w:rFonts w:cs="Times New Roman"/>
          <w:color w:val="000000" w:themeColor="text1"/>
          <w:szCs w:val="28"/>
          <w:lang w:val="uk-UA"/>
        </w:rPr>
        <w:t>„</w:t>
      </w:r>
      <w:r w:rsidRPr="00DC365F">
        <w:rPr>
          <w:rFonts w:cs="Times New Roman"/>
          <w:color w:val="000000" w:themeColor="text1"/>
          <w:szCs w:val="28"/>
          <w:lang w:val="uk-UA"/>
        </w:rPr>
        <w:t>Про</w:t>
      </w:r>
      <w:proofErr w:type="spellEnd"/>
      <w:r w:rsidRPr="00DC365F">
        <w:rPr>
          <w:rFonts w:cs="Times New Roman"/>
          <w:color w:val="000000" w:themeColor="text1"/>
          <w:szCs w:val="28"/>
          <w:lang w:val="uk-UA"/>
        </w:rPr>
        <w:t xml:space="preserve"> міліцію”, </w:t>
      </w:r>
      <w:r w:rsidR="00E1557A" w:rsidRPr="00DC365F">
        <w:rPr>
          <w:rFonts w:cs="Times New Roman"/>
          <w:color w:val="000000" w:themeColor="text1"/>
          <w:szCs w:val="28"/>
          <w:lang w:val="uk-UA"/>
        </w:rPr>
        <w:t>й</w:t>
      </w:r>
      <w:r w:rsidRPr="00DC365F">
        <w:rPr>
          <w:rFonts w:cs="Times New Roman"/>
          <w:color w:val="000000" w:themeColor="text1"/>
          <w:szCs w:val="28"/>
          <w:lang w:val="uk-UA"/>
        </w:rPr>
        <w:t xml:space="preserve"> загинули під час виконання службових обов’язків з охорони громадського порядку </w:t>
      </w:r>
      <w:r w:rsidR="00E1557A" w:rsidRPr="00DC365F">
        <w:rPr>
          <w:rFonts w:cs="Times New Roman"/>
          <w:color w:val="000000" w:themeColor="text1"/>
          <w:szCs w:val="28"/>
          <w:lang w:val="uk-UA"/>
        </w:rPr>
        <w:t>та</w:t>
      </w:r>
      <w:r w:rsidRPr="00DC365F">
        <w:rPr>
          <w:rFonts w:cs="Times New Roman"/>
          <w:color w:val="000000" w:themeColor="text1"/>
          <w:szCs w:val="28"/>
          <w:lang w:val="uk-UA"/>
        </w:rPr>
        <w:t xml:space="preserve"> боротьби зі злочинністю;</w:t>
      </w:r>
    </w:p>
    <w:p w:rsidR="00584F2B" w:rsidRPr="00DC365F" w:rsidRDefault="00584F2B" w:rsidP="006703D4">
      <w:pPr>
        <w:spacing w:line="233" w:lineRule="auto"/>
        <w:ind w:firstLine="709"/>
        <w:jc w:val="both"/>
        <w:rPr>
          <w:rFonts w:cs="Times New Roman"/>
          <w:color w:val="000000" w:themeColor="text1"/>
          <w:szCs w:val="28"/>
          <w:lang w:val="uk-UA"/>
        </w:rPr>
      </w:pPr>
      <w:r w:rsidRPr="00DC365F">
        <w:rPr>
          <w:rFonts w:cs="Times New Roman"/>
          <w:color w:val="000000" w:themeColor="text1"/>
          <w:szCs w:val="28"/>
          <w:lang w:val="uk-UA"/>
        </w:rPr>
        <w:t>забезпечення соціальної підтримки бійців-добровольців, які брали участь у захисті територіальної цілісності та державного суверенітету на сході України;</w:t>
      </w:r>
    </w:p>
    <w:p w:rsidR="00584F2B" w:rsidRPr="00DC365F" w:rsidRDefault="00584F2B" w:rsidP="006703D4">
      <w:pPr>
        <w:spacing w:line="233" w:lineRule="auto"/>
        <w:ind w:firstLine="709"/>
        <w:jc w:val="both"/>
        <w:rPr>
          <w:rFonts w:cs="Times New Roman"/>
          <w:color w:val="000000" w:themeColor="text1"/>
          <w:szCs w:val="28"/>
          <w:lang w:val="uk-UA"/>
        </w:rPr>
      </w:pPr>
      <w:r w:rsidRPr="00DC365F">
        <w:rPr>
          <w:rFonts w:cs="Times New Roman"/>
          <w:color w:val="000000" w:themeColor="text1"/>
          <w:szCs w:val="28"/>
          <w:lang w:val="uk-UA"/>
        </w:rPr>
        <w:t>забезпечення соц</w:t>
      </w:r>
      <w:r w:rsidR="007D0504" w:rsidRPr="00DC365F">
        <w:rPr>
          <w:rFonts w:cs="Times New Roman"/>
          <w:color w:val="000000" w:themeColor="text1"/>
          <w:szCs w:val="28"/>
          <w:lang w:val="uk-UA"/>
        </w:rPr>
        <w:t>іальної підтримки реабілітованих</w:t>
      </w:r>
      <w:r w:rsidRPr="00DC365F">
        <w:rPr>
          <w:rFonts w:cs="Times New Roman"/>
          <w:color w:val="000000" w:themeColor="text1"/>
          <w:szCs w:val="28"/>
          <w:lang w:val="uk-UA"/>
        </w:rPr>
        <w:t xml:space="preserve"> </w:t>
      </w:r>
      <w:r w:rsidR="0013010C" w:rsidRPr="00DC365F">
        <w:rPr>
          <w:rFonts w:cs="Times New Roman"/>
          <w:color w:val="000000" w:themeColor="text1"/>
          <w:szCs w:val="28"/>
          <w:lang w:val="uk-UA"/>
        </w:rPr>
        <w:t xml:space="preserve">осіб </w:t>
      </w:r>
      <w:r w:rsidRPr="00DC365F">
        <w:rPr>
          <w:rFonts w:cs="Times New Roman"/>
          <w:color w:val="000000" w:themeColor="text1"/>
          <w:szCs w:val="28"/>
          <w:lang w:val="uk-UA"/>
        </w:rPr>
        <w:t xml:space="preserve">визначеним </w:t>
      </w:r>
      <w:r w:rsidR="00846290">
        <w:rPr>
          <w:rFonts w:cs="Times New Roman"/>
          <w:color w:val="000000" w:themeColor="text1"/>
          <w:szCs w:val="28"/>
          <w:lang w:val="uk-UA"/>
        </w:rPr>
        <w:t xml:space="preserve">                </w:t>
      </w:r>
      <w:r w:rsidRPr="00DC365F">
        <w:rPr>
          <w:rFonts w:cs="Times New Roman"/>
          <w:color w:val="000000" w:themeColor="text1"/>
          <w:szCs w:val="28"/>
          <w:lang w:val="uk-UA"/>
        </w:rPr>
        <w:t>у статті 1</w:t>
      </w:r>
      <w:r w:rsidR="00846290">
        <w:rPr>
          <w:rFonts w:cs="Times New Roman"/>
          <w:color w:val="000000" w:themeColor="text1"/>
          <w:szCs w:val="28"/>
          <w:lang w:val="uk-UA"/>
        </w:rPr>
        <w:t> </w:t>
      </w:r>
      <w:r w:rsidR="007D0504" w:rsidRPr="00DC365F">
        <w:rPr>
          <w:rFonts w:cs="Times New Roman"/>
          <w:color w:val="000000" w:themeColor="text1"/>
          <w:szCs w:val="28"/>
          <w:lang w:val="uk-UA"/>
        </w:rPr>
        <w:t>–</w:t>
      </w:r>
      <w:r w:rsidR="00846290">
        <w:rPr>
          <w:rFonts w:cs="Times New Roman"/>
          <w:color w:val="000000" w:themeColor="text1"/>
          <w:szCs w:val="28"/>
          <w:lang w:val="uk-UA"/>
        </w:rPr>
        <w:t> </w:t>
      </w:r>
      <w:r w:rsidRPr="00DC365F">
        <w:rPr>
          <w:rFonts w:cs="Times New Roman"/>
          <w:color w:val="000000" w:themeColor="text1"/>
          <w:szCs w:val="28"/>
          <w:lang w:val="uk-UA"/>
        </w:rPr>
        <w:t xml:space="preserve">2 Закону України </w:t>
      </w:r>
      <w:proofErr w:type="spellStart"/>
      <w:r w:rsidR="006703D4" w:rsidRPr="00DC365F">
        <w:rPr>
          <w:rFonts w:cs="Times New Roman"/>
          <w:color w:val="000000" w:themeColor="text1"/>
          <w:szCs w:val="28"/>
          <w:lang w:val="uk-UA"/>
        </w:rPr>
        <w:t>„</w:t>
      </w:r>
      <w:r w:rsidRPr="00DC365F">
        <w:rPr>
          <w:rFonts w:cs="Times New Roman"/>
          <w:color w:val="000000" w:themeColor="text1"/>
          <w:szCs w:val="28"/>
          <w:lang w:val="uk-UA"/>
        </w:rPr>
        <w:t>Про</w:t>
      </w:r>
      <w:proofErr w:type="spellEnd"/>
      <w:r w:rsidRPr="00DC365F">
        <w:rPr>
          <w:rFonts w:cs="Times New Roman"/>
          <w:color w:val="000000" w:themeColor="text1"/>
          <w:szCs w:val="28"/>
          <w:lang w:val="uk-UA"/>
        </w:rPr>
        <w:t xml:space="preserve"> реабілітацію жертв репресій комуністичного тоталітарного режиму 1917 – 1991 років”;</w:t>
      </w:r>
    </w:p>
    <w:p w:rsidR="00584F2B" w:rsidRPr="00DC365F" w:rsidRDefault="00584F2B" w:rsidP="006703D4">
      <w:pPr>
        <w:spacing w:line="233" w:lineRule="auto"/>
        <w:ind w:firstLine="709"/>
        <w:jc w:val="both"/>
        <w:rPr>
          <w:rFonts w:cs="Times New Roman"/>
          <w:color w:val="000000" w:themeColor="text1"/>
          <w:szCs w:val="28"/>
          <w:lang w:val="uk-UA"/>
        </w:rPr>
      </w:pPr>
      <w:r w:rsidRPr="00DC365F">
        <w:rPr>
          <w:rFonts w:cs="Times New Roman"/>
          <w:color w:val="000000" w:themeColor="text1"/>
          <w:szCs w:val="28"/>
          <w:lang w:val="uk-UA"/>
        </w:rPr>
        <w:t xml:space="preserve">забезпечення соціальної підтримки членів сімей осіб, зниклих безвісти за особливих обставин, на яких поширюється чинність законів України </w:t>
      </w:r>
      <w:proofErr w:type="spellStart"/>
      <w:r w:rsidR="006703D4" w:rsidRPr="00DC365F">
        <w:rPr>
          <w:rFonts w:cs="Times New Roman"/>
          <w:color w:val="000000" w:themeColor="text1"/>
          <w:szCs w:val="28"/>
          <w:lang w:val="uk-UA"/>
        </w:rPr>
        <w:t>„</w:t>
      </w:r>
      <w:r w:rsidRPr="00DC365F">
        <w:rPr>
          <w:rFonts w:cs="Times New Roman"/>
          <w:color w:val="000000" w:themeColor="text1"/>
          <w:szCs w:val="28"/>
          <w:lang w:val="uk-UA"/>
        </w:rPr>
        <w:t>Про</w:t>
      </w:r>
      <w:proofErr w:type="spellEnd"/>
      <w:r w:rsidRPr="00DC365F">
        <w:rPr>
          <w:rFonts w:cs="Times New Roman"/>
          <w:color w:val="000000" w:themeColor="text1"/>
          <w:szCs w:val="28"/>
          <w:lang w:val="uk-UA"/>
        </w:rPr>
        <w:t xml:space="preserve"> статус ветеранів війни, гарантії їх соціального захисту”, </w:t>
      </w:r>
      <w:proofErr w:type="spellStart"/>
      <w:r w:rsidR="006703D4" w:rsidRPr="00DC365F">
        <w:rPr>
          <w:rFonts w:cs="Times New Roman"/>
          <w:color w:val="000000" w:themeColor="text1"/>
          <w:szCs w:val="28"/>
          <w:lang w:val="uk-UA"/>
        </w:rPr>
        <w:t>„</w:t>
      </w:r>
      <w:r w:rsidRPr="00DC365F">
        <w:rPr>
          <w:rFonts w:cs="Times New Roman"/>
          <w:color w:val="000000" w:themeColor="text1"/>
          <w:szCs w:val="28"/>
          <w:lang w:val="uk-UA"/>
        </w:rPr>
        <w:t>Про</w:t>
      </w:r>
      <w:proofErr w:type="spellEnd"/>
      <w:r w:rsidRPr="00DC365F">
        <w:rPr>
          <w:rFonts w:cs="Times New Roman"/>
          <w:color w:val="000000" w:themeColor="text1"/>
          <w:szCs w:val="28"/>
          <w:lang w:val="uk-UA"/>
        </w:rPr>
        <w:t xml:space="preserve"> соціальний і правовий захист військовослужбовців та членів їх сімей”;</w:t>
      </w:r>
    </w:p>
    <w:p w:rsidR="00584F2B" w:rsidRPr="00DC365F" w:rsidRDefault="00584F2B" w:rsidP="006703D4">
      <w:pPr>
        <w:spacing w:line="233" w:lineRule="auto"/>
        <w:ind w:firstLine="709"/>
        <w:jc w:val="both"/>
        <w:rPr>
          <w:rFonts w:cs="Times New Roman"/>
          <w:color w:val="000000" w:themeColor="text1"/>
          <w:szCs w:val="28"/>
          <w:lang w:val="uk-UA"/>
        </w:rPr>
      </w:pPr>
      <w:r w:rsidRPr="00DC365F">
        <w:rPr>
          <w:rFonts w:cs="Times New Roman"/>
          <w:color w:val="000000" w:themeColor="text1"/>
          <w:szCs w:val="28"/>
          <w:lang w:val="uk-UA"/>
        </w:rPr>
        <w:t>забезпечення соціальної підтримки військовослужбовц</w:t>
      </w:r>
      <w:r w:rsidR="007D0504" w:rsidRPr="00DC365F">
        <w:rPr>
          <w:rFonts w:cs="Times New Roman"/>
          <w:color w:val="000000" w:themeColor="text1"/>
          <w:szCs w:val="28"/>
          <w:lang w:val="uk-UA"/>
        </w:rPr>
        <w:t>ів</w:t>
      </w:r>
      <w:r w:rsidRPr="00DC365F">
        <w:rPr>
          <w:rFonts w:cs="Times New Roman"/>
          <w:color w:val="000000" w:themeColor="text1"/>
          <w:szCs w:val="28"/>
          <w:lang w:val="uk-UA"/>
        </w:rPr>
        <w:t xml:space="preserve">, звільнених </w:t>
      </w:r>
      <w:r w:rsidR="007D0504" w:rsidRPr="00DC365F">
        <w:rPr>
          <w:rFonts w:cs="Times New Roman"/>
          <w:color w:val="000000" w:themeColor="text1"/>
          <w:szCs w:val="28"/>
          <w:lang w:val="uk-UA"/>
        </w:rPr>
        <w:t>і</w:t>
      </w:r>
      <w:r w:rsidRPr="00DC365F">
        <w:rPr>
          <w:rFonts w:cs="Times New Roman"/>
          <w:color w:val="000000" w:themeColor="text1"/>
          <w:szCs w:val="28"/>
          <w:lang w:val="uk-UA"/>
        </w:rPr>
        <w:t>з військової строкової служби;</w:t>
      </w:r>
    </w:p>
    <w:p w:rsidR="00584F2B" w:rsidRPr="00DC365F" w:rsidRDefault="00584F2B" w:rsidP="006703D4">
      <w:pPr>
        <w:spacing w:line="233" w:lineRule="auto"/>
        <w:ind w:firstLine="709"/>
        <w:jc w:val="both"/>
        <w:rPr>
          <w:rFonts w:cs="Times New Roman"/>
          <w:color w:val="000000" w:themeColor="text1"/>
          <w:szCs w:val="28"/>
          <w:lang w:val="uk-UA"/>
        </w:rPr>
      </w:pPr>
      <w:r w:rsidRPr="00DC365F">
        <w:rPr>
          <w:rFonts w:cs="Times New Roman"/>
          <w:color w:val="000000" w:themeColor="text1"/>
          <w:szCs w:val="28"/>
          <w:lang w:val="uk-UA"/>
        </w:rPr>
        <w:t xml:space="preserve">здійснення заходів із психологічної реабілітації, соціальної та професійної адаптації, забезпечення санаторно-курортним лікуванням постраждалих учасників Революції Гідності, учасників антитерористичної операції та осіб, які здійснювали заходи із забезпечення національної безпеки </w:t>
      </w:r>
      <w:r w:rsidR="007D0504" w:rsidRPr="00DC365F">
        <w:rPr>
          <w:rFonts w:cs="Times New Roman"/>
          <w:color w:val="000000" w:themeColor="text1"/>
          <w:szCs w:val="28"/>
          <w:lang w:val="uk-UA"/>
        </w:rPr>
        <w:t>й</w:t>
      </w:r>
      <w:r w:rsidRPr="00DC365F">
        <w:rPr>
          <w:rFonts w:cs="Times New Roman"/>
          <w:color w:val="000000" w:themeColor="text1"/>
          <w:szCs w:val="28"/>
          <w:lang w:val="uk-UA"/>
        </w:rPr>
        <w:t xml:space="preserve"> оборони, відсічі і стримування збройної агресії Російської Федерації у Донецькій та Луганській областях. </w:t>
      </w:r>
    </w:p>
    <w:p w:rsidR="007D0504" w:rsidRPr="00DC365F" w:rsidRDefault="00584F2B" w:rsidP="00504365">
      <w:pPr>
        <w:spacing w:line="233" w:lineRule="auto"/>
        <w:ind w:firstLine="709"/>
        <w:jc w:val="both"/>
        <w:rPr>
          <w:b/>
          <w:color w:val="000000" w:themeColor="text1"/>
          <w:szCs w:val="28"/>
          <w:lang w:val="uk-UA"/>
        </w:rPr>
      </w:pPr>
      <w:r w:rsidRPr="00DC365F">
        <w:rPr>
          <w:rFonts w:cs="Times New Roman"/>
          <w:color w:val="000000" w:themeColor="text1"/>
          <w:szCs w:val="28"/>
          <w:lang w:val="uk-UA"/>
        </w:rPr>
        <w:t xml:space="preserve">Перелік завдань і заходів програми викладено </w:t>
      </w:r>
      <w:r w:rsidR="007D0504" w:rsidRPr="00DC365F">
        <w:rPr>
          <w:rFonts w:cs="Times New Roman"/>
          <w:color w:val="000000" w:themeColor="text1"/>
          <w:szCs w:val="28"/>
          <w:lang w:val="uk-UA"/>
        </w:rPr>
        <w:t>в</w:t>
      </w:r>
      <w:r w:rsidRPr="00DC365F">
        <w:rPr>
          <w:rFonts w:cs="Times New Roman"/>
          <w:color w:val="000000" w:themeColor="text1"/>
          <w:szCs w:val="28"/>
          <w:lang w:val="uk-UA"/>
        </w:rPr>
        <w:t xml:space="preserve"> додатку 1 </w:t>
      </w:r>
      <w:r w:rsidR="00504365" w:rsidRPr="00DE4357">
        <w:rPr>
          <w:color w:val="000000"/>
          <w:szCs w:val="28"/>
        </w:rPr>
        <w:t>д</w:t>
      </w:r>
      <w:r w:rsidR="00504365" w:rsidRPr="00504365">
        <w:rPr>
          <w:color w:val="000000"/>
          <w:szCs w:val="28"/>
          <w:lang w:val="uk-UA"/>
        </w:rPr>
        <w:t>о додатка до рішення обласної ради</w:t>
      </w:r>
      <w:r w:rsidR="0056169D">
        <w:rPr>
          <w:color w:val="000000"/>
          <w:szCs w:val="28"/>
          <w:lang w:val="uk-UA"/>
        </w:rPr>
        <w:t>.</w:t>
      </w:r>
    </w:p>
    <w:p w:rsidR="00584F2B" w:rsidRPr="00DC365F" w:rsidRDefault="00584F2B" w:rsidP="007D0504">
      <w:pPr>
        <w:pStyle w:val="a6"/>
        <w:spacing w:line="233" w:lineRule="auto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DC36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lastRenderedPageBreak/>
        <w:t xml:space="preserve">VI. Ресурсне забезпечення </w:t>
      </w:r>
      <w:r w:rsidR="007D0504" w:rsidRPr="00DC36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</w:t>
      </w:r>
      <w:r w:rsidRPr="00DC36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рограми</w:t>
      </w:r>
    </w:p>
    <w:p w:rsidR="00584F2B" w:rsidRPr="00DC365F" w:rsidRDefault="00584F2B" w:rsidP="006703D4">
      <w:pPr>
        <w:pStyle w:val="a6"/>
        <w:spacing w:line="233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584F2B" w:rsidRPr="00DC365F" w:rsidRDefault="00584F2B" w:rsidP="006703D4">
      <w:pPr>
        <w:spacing w:line="233" w:lineRule="auto"/>
        <w:ind w:firstLine="709"/>
        <w:jc w:val="both"/>
        <w:rPr>
          <w:rFonts w:cs="Times New Roman"/>
          <w:b/>
          <w:color w:val="000000" w:themeColor="text1"/>
          <w:szCs w:val="28"/>
          <w:lang w:val="uk-UA"/>
        </w:rPr>
      </w:pPr>
      <w:r w:rsidRPr="00DC365F">
        <w:rPr>
          <w:rFonts w:cs="Times New Roman"/>
          <w:color w:val="000000" w:themeColor="text1"/>
          <w:szCs w:val="28"/>
          <w:lang w:val="uk-UA"/>
        </w:rPr>
        <w:t xml:space="preserve">Орієнтовний обсяг фінансових витрат, необхідних для виконання </w:t>
      </w:r>
      <w:r w:rsidR="007D0504" w:rsidRPr="00DC365F">
        <w:rPr>
          <w:rFonts w:cs="Times New Roman"/>
          <w:color w:val="000000" w:themeColor="text1"/>
          <w:szCs w:val="28"/>
          <w:lang w:val="uk-UA"/>
        </w:rPr>
        <w:t>п</w:t>
      </w:r>
      <w:r w:rsidRPr="00DC365F">
        <w:rPr>
          <w:rFonts w:cs="Times New Roman"/>
          <w:color w:val="000000" w:themeColor="text1"/>
          <w:szCs w:val="28"/>
          <w:lang w:val="uk-UA"/>
        </w:rPr>
        <w:t>рограми</w:t>
      </w:r>
      <w:r w:rsidR="007D0504" w:rsidRPr="00DC365F">
        <w:rPr>
          <w:rFonts w:cs="Times New Roman"/>
          <w:color w:val="000000" w:themeColor="text1"/>
          <w:szCs w:val="28"/>
          <w:lang w:val="uk-UA"/>
        </w:rPr>
        <w:t>,</w:t>
      </w:r>
      <w:r w:rsidRPr="00DC365F">
        <w:rPr>
          <w:rFonts w:cs="Times New Roman"/>
          <w:color w:val="000000" w:themeColor="text1"/>
          <w:szCs w:val="28"/>
          <w:lang w:val="uk-UA"/>
        </w:rPr>
        <w:t xml:space="preserve"> в цілому становить </w:t>
      </w:r>
      <w:r w:rsidR="00B815B9" w:rsidRPr="00DC365F">
        <w:rPr>
          <w:rFonts w:cs="Times New Roman"/>
          <w:color w:val="000000" w:themeColor="text1"/>
          <w:szCs w:val="28"/>
        </w:rPr>
        <w:t>839 823</w:t>
      </w:r>
      <w:r w:rsidR="00B815B9" w:rsidRPr="00DC365F">
        <w:rPr>
          <w:rFonts w:cs="Times New Roman"/>
          <w:color w:val="000000" w:themeColor="text1"/>
          <w:szCs w:val="28"/>
          <w:lang w:val="uk-UA"/>
        </w:rPr>
        <w:t>,</w:t>
      </w:r>
      <w:r w:rsidR="00B815B9" w:rsidRPr="00DC365F">
        <w:rPr>
          <w:rFonts w:cs="Times New Roman"/>
          <w:color w:val="000000" w:themeColor="text1"/>
          <w:szCs w:val="28"/>
        </w:rPr>
        <w:t xml:space="preserve">82 </w:t>
      </w:r>
      <w:r w:rsidRPr="00DC365F">
        <w:rPr>
          <w:rFonts w:cs="Times New Roman"/>
          <w:color w:val="000000" w:themeColor="text1"/>
          <w:szCs w:val="28"/>
          <w:lang w:val="uk-UA"/>
        </w:rPr>
        <w:t>тис. грн за рахунок різних джерел фінансування, у тому числі за рахунок коштів державного, обласного та місцевих бюджетів, державних та недержавних цільових фондів, благодійних внесків, а також інших джерел, не заборонених чинним законодавством України.</w:t>
      </w:r>
    </w:p>
    <w:p w:rsidR="00B8353B" w:rsidRPr="002E4B3B" w:rsidRDefault="00B8353B" w:rsidP="006703D4">
      <w:pPr>
        <w:pStyle w:val="a6"/>
        <w:spacing w:line="233" w:lineRule="auto"/>
        <w:rPr>
          <w:rFonts w:ascii="Times New Roman" w:hAnsi="Times New Roman"/>
          <w:b/>
          <w:color w:val="000000" w:themeColor="text1"/>
          <w:sz w:val="20"/>
          <w:szCs w:val="20"/>
          <w:lang w:val="uk-UA"/>
        </w:rPr>
      </w:pPr>
    </w:p>
    <w:p w:rsidR="00EF13CE" w:rsidRPr="00DC365F" w:rsidRDefault="00584F2B" w:rsidP="007D0504">
      <w:pPr>
        <w:pStyle w:val="a6"/>
        <w:spacing w:line="233" w:lineRule="auto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DC36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VII. Організація управління та контролю</w:t>
      </w:r>
      <w:r w:rsidR="00EF13CE" w:rsidRPr="00DC36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584F2B" w:rsidRPr="00DC365F" w:rsidRDefault="00584F2B" w:rsidP="007D0504">
      <w:pPr>
        <w:pStyle w:val="a6"/>
        <w:spacing w:line="233" w:lineRule="auto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DC36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за ходом виконання </w:t>
      </w:r>
      <w:r w:rsidR="007D0504" w:rsidRPr="00DC36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</w:t>
      </w:r>
      <w:r w:rsidRPr="00DC36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рограми</w:t>
      </w:r>
    </w:p>
    <w:p w:rsidR="00584F2B" w:rsidRPr="00DC365F" w:rsidRDefault="00584F2B" w:rsidP="007D0504">
      <w:pPr>
        <w:tabs>
          <w:tab w:val="left" w:pos="1722"/>
        </w:tabs>
        <w:spacing w:line="233" w:lineRule="auto"/>
        <w:jc w:val="both"/>
        <w:rPr>
          <w:rFonts w:cs="Times New Roman"/>
          <w:color w:val="000000" w:themeColor="text1"/>
          <w:szCs w:val="28"/>
          <w:lang w:val="uk-UA"/>
        </w:rPr>
      </w:pPr>
    </w:p>
    <w:p w:rsidR="00584F2B" w:rsidRPr="00DC365F" w:rsidRDefault="007D0504" w:rsidP="006703D4">
      <w:pPr>
        <w:tabs>
          <w:tab w:val="left" w:pos="720"/>
        </w:tabs>
        <w:spacing w:line="233" w:lineRule="auto"/>
        <w:ind w:firstLine="709"/>
        <w:jc w:val="both"/>
        <w:rPr>
          <w:rFonts w:cs="Times New Roman"/>
          <w:color w:val="000000" w:themeColor="text1"/>
          <w:szCs w:val="28"/>
          <w:lang w:val="uk-UA"/>
        </w:rPr>
      </w:pPr>
      <w:r w:rsidRPr="00DC365F">
        <w:rPr>
          <w:rFonts w:cs="Times New Roman"/>
          <w:color w:val="000000" w:themeColor="text1"/>
          <w:szCs w:val="28"/>
          <w:lang w:val="uk-UA"/>
        </w:rPr>
        <w:t>Організацію</w:t>
      </w:r>
      <w:r w:rsidR="00584F2B" w:rsidRPr="00DC365F">
        <w:rPr>
          <w:rFonts w:cs="Times New Roman"/>
          <w:color w:val="000000" w:themeColor="text1"/>
          <w:szCs w:val="28"/>
          <w:lang w:val="uk-UA"/>
        </w:rPr>
        <w:t xml:space="preserve"> управління </w:t>
      </w:r>
      <w:r w:rsidRPr="00DC365F">
        <w:rPr>
          <w:rFonts w:cs="Times New Roman"/>
          <w:color w:val="000000" w:themeColor="text1"/>
          <w:szCs w:val="28"/>
          <w:lang w:val="uk-UA"/>
        </w:rPr>
        <w:t>та контролю за ходом виконання п</w:t>
      </w:r>
      <w:r w:rsidR="00584F2B" w:rsidRPr="00DC365F">
        <w:rPr>
          <w:rFonts w:cs="Times New Roman"/>
          <w:color w:val="000000" w:themeColor="text1"/>
          <w:szCs w:val="28"/>
          <w:lang w:val="uk-UA"/>
        </w:rPr>
        <w:t>рограми координацію дій між</w:t>
      </w:r>
      <w:r w:rsidRPr="00DC365F">
        <w:rPr>
          <w:rFonts w:cs="Times New Roman"/>
          <w:color w:val="000000" w:themeColor="text1"/>
          <w:szCs w:val="28"/>
          <w:lang w:val="uk-UA"/>
        </w:rPr>
        <w:t xml:space="preserve"> її</w:t>
      </w:r>
      <w:r w:rsidR="00584F2B" w:rsidRPr="00DC365F">
        <w:rPr>
          <w:rFonts w:cs="Times New Roman"/>
          <w:color w:val="000000" w:themeColor="text1"/>
          <w:szCs w:val="28"/>
          <w:lang w:val="uk-UA"/>
        </w:rPr>
        <w:t xml:space="preserve"> виконавцями контрол</w:t>
      </w:r>
      <w:r w:rsidRPr="00DC365F">
        <w:rPr>
          <w:rFonts w:cs="Times New Roman"/>
          <w:color w:val="000000" w:themeColor="text1"/>
          <w:szCs w:val="28"/>
          <w:lang w:val="uk-UA"/>
        </w:rPr>
        <w:t xml:space="preserve">ь за </w:t>
      </w:r>
      <w:r w:rsidR="00584F2B" w:rsidRPr="00DC365F">
        <w:rPr>
          <w:rFonts w:cs="Times New Roman"/>
          <w:color w:val="000000" w:themeColor="text1"/>
          <w:szCs w:val="28"/>
          <w:lang w:val="uk-UA"/>
        </w:rPr>
        <w:t>виконання</w:t>
      </w:r>
      <w:r w:rsidR="00C21B56" w:rsidRPr="00DC365F">
        <w:rPr>
          <w:rFonts w:cs="Times New Roman"/>
          <w:color w:val="000000" w:themeColor="text1"/>
          <w:szCs w:val="28"/>
          <w:lang w:val="uk-UA"/>
        </w:rPr>
        <w:t>м програми</w:t>
      </w:r>
      <w:r w:rsidR="00584F2B" w:rsidRPr="00DC365F">
        <w:rPr>
          <w:rFonts w:cs="Times New Roman"/>
          <w:color w:val="000000" w:themeColor="text1"/>
          <w:szCs w:val="28"/>
          <w:lang w:val="uk-UA"/>
        </w:rPr>
        <w:t xml:space="preserve">, </w:t>
      </w:r>
      <w:r w:rsidR="00C21B56" w:rsidRPr="00DC365F">
        <w:rPr>
          <w:rFonts w:cs="Times New Roman"/>
          <w:color w:val="000000" w:themeColor="text1"/>
          <w:szCs w:val="28"/>
          <w:lang w:val="uk-UA"/>
        </w:rPr>
        <w:t>визначення</w:t>
      </w:r>
      <w:r w:rsidR="00584F2B" w:rsidRPr="00DC365F">
        <w:rPr>
          <w:rFonts w:cs="Times New Roman"/>
          <w:color w:val="000000" w:themeColor="text1"/>
          <w:szCs w:val="28"/>
          <w:lang w:val="uk-UA"/>
        </w:rPr>
        <w:t xml:space="preserve"> поряд</w:t>
      </w:r>
      <w:r w:rsidRPr="00DC365F">
        <w:rPr>
          <w:rFonts w:cs="Times New Roman"/>
          <w:color w:val="000000" w:themeColor="text1"/>
          <w:szCs w:val="28"/>
          <w:lang w:val="uk-UA"/>
        </w:rPr>
        <w:t>ку</w:t>
      </w:r>
      <w:r w:rsidR="00584F2B" w:rsidRPr="00DC365F">
        <w:rPr>
          <w:rFonts w:cs="Times New Roman"/>
          <w:color w:val="000000" w:themeColor="text1"/>
          <w:szCs w:val="28"/>
          <w:lang w:val="uk-UA"/>
        </w:rPr>
        <w:t xml:space="preserve"> інформування (строк</w:t>
      </w:r>
      <w:r w:rsidRPr="00DC365F">
        <w:rPr>
          <w:rFonts w:cs="Times New Roman"/>
          <w:color w:val="000000" w:themeColor="text1"/>
          <w:szCs w:val="28"/>
          <w:lang w:val="uk-UA"/>
        </w:rPr>
        <w:t>ів</w:t>
      </w:r>
      <w:r w:rsidR="00584F2B" w:rsidRPr="00DC365F">
        <w:rPr>
          <w:rFonts w:cs="Times New Roman"/>
          <w:color w:val="000000" w:themeColor="text1"/>
          <w:szCs w:val="28"/>
          <w:lang w:val="uk-UA"/>
        </w:rPr>
        <w:t xml:space="preserve"> та форм звітності про хід виконання), </w:t>
      </w:r>
      <w:r w:rsidRPr="00DC365F">
        <w:rPr>
          <w:rFonts w:cs="Times New Roman"/>
          <w:color w:val="000000" w:themeColor="text1"/>
          <w:szCs w:val="28"/>
          <w:lang w:val="uk-UA"/>
        </w:rPr>
        <w:t>створення</w:t>
      </w:r>
      <w:r w:rsidR="00584F2B" w:rsidRPr="00DC365F">
        <w:rPr>
          <w:rFonts w:cs="Times New Roman"/>
          <w:color w:val="000000" w:themeColor="text1"/>
          <w:szCs w:val="28"/>
          <w:lang w:val="uk-UA"/>
        </w:rPr>
        <w:t xml:space="preserve"> допоміжн</w:t>
      </w:r>
      <w:r w:rsidRPr="00DC365F">
        <w:rPr>
          <w:rFonts w:cs="Times New Roman"/>
          <w:color w:val="000000" w:themeColor="text1"/>
          <w:szCs w:val="28"/>
          <w:lang w:val="uk-UA"/>
        </w:rPr>
        <w:t>их</w:t>
      </w:r>
      <w:r w:rsidR="00584F2B" w:rsidRPr="00DC365F">
        <w:rPr>
          <w:rFonts w:cs="Times New Roman"/>
          <w:color w:val="000000" w:themeColor="text1"/>
          <w:szCs w:val="28"/>
          <w:lang w:val="uk-UA"/>
        </w:rPr>
        <w:t xml:space="preserve"> орган</w:t>
      </w:r>
      <w:r w:rsidRPr="00DC365F">
        <w:rPr>
          <w:rFonts w:cs="Times New Roman"/>
          <w:color w:val="000000" w:themeColor="text1"/>
          <w:szCs w:val="28"/>
          <w:lang w:val="uk-UA"/>
        </w:rPr>
        <w:t>ів</w:t>
      </w:r>
      <w:r w:rsidR="00584F2B" w:rsidRPr="00DC365F">
        <w:rPr>
          <w:rFonts w:cs="Times New Roman"/>
          <w:color w:val="000000" w:themeColor="text1"/>
          <w:szCs w:val="28"/>
          <w:lang w:val="uk-UA"/>
        </w:rPr>
        <w:t xml:space="preserve"> управління (координаційні ради, дирекції тощо)</w:t>
      </w:r>
      <w:r w:rsidRPr="00DC365F">
        <w:rPr>
          <w:rFonts w:cs="Times New Roman"/>
          <w:color w:val="000000" w:themeColor="text1"/>
          <w:szCs w:val="28"/>
          <w:lang w:val="uk-UA"/>
        </w:rPr>
        <w:t xml:space="preserve"> здійснюють</w:t>
      </w:r>
      <w:r w:rsidR="00584F2B" w:rsidRPr="00DC365F">
        <w:rPr>
          <w:rFonts w:cs="Times New Roman"/>
          <w:color w:val="000000" w:themeColor="text1"/>
          <w:szCs w:val="28"/>
          <w:lang w:val="uk-UA"/>
        </w:rPr>
        <w:t>:</w:t>
      </w:r>
    </w:p>
    <w:p w:rsidR="00584F2B" w:rsidRPr="00DC365F" w:rsidRDefault="00584F2B" w:rsidP="006703D4">
      <w:pPr>
        <w:spacing w:line="233" w:lineRule="auto"/>
        <w:ind w:firstLine="709"/>
        <w:jc w:val="both"/>
        <w:rPr>
          <w:rFonts w:cs="Times New Roman"/>
          <w:color w:val="000000" w:themeColor="text1"/>
          <w:szCs w:val="28"/>
          <w:lang w:val="uk-UA"/>
        </w:rPr>
      </w:pPr>
      <w:r w:rsidRPr="00DC365F">
        <w:rPr>
          <w:rFonts w:cs="Times New Roman"/>
          <w:color w:val="000000" w:themeColor="text1"/>
          <w:szCs w:val="28"/>
          <w:lang w:val="uk-UA"/>
        </w:rPr>
        <w:t>на рівні обласної ради – постійна комісія з питань базових галузей економіки, соціальної політики і праці;</w:t>
      </w:r>
    </w:p>
    <w:p w:rsidR="00584F2B" w:rsidRPr="00DC365F" w:rsidRDefault="00584F2B" w:rsidP="006703D4">
      <w:pPr>
        <w:spacing w:line="233" w:lineRule="auto"/>
        <w:ind w:firstLine="709"/>
        <w:jc w:val="both"/>
        <w:rPr>
          <w:rFonts w:cs="Times New Roman"/>
          <w:color w:val="000000" w:themeColor="text1"/>
          <w:szCs w:val="28"/>
          <w:lang w:val="uk-UA"/>
        </w:rPr>
      </w:pPr>
      <w:r w:rsidRPr="00DC365F">
        <w:rPr>
          <w:rFonts w:cs="Times New Roman"/>
          <w:color w:val="000000" w:themeColor="text1"/>
          <w:szCs w:val="28"/>
          <w:lang w:val="uk-UA"/>
        </w:rPr>
        <w:t xml:space="preserve">на рівні облдержадміністрації – департамент соціального захисту населення облдержадміністрації. </w:t>
      </w:r>
    </w:p>
    <w:p w:rsidR="00584F2B" w:rsidRPr="00DC365F" w:rsidRDefault="00584F2B" w:rsidP="006703D4">
      <w:pPr>
        <w:tabs>
          <w:tab w:val="left" w:pos="720"/>
        </w:tabs>
        <w:spacing w:line="233" w:lineRule="auto"/>
        <w:ind w:firstLine="709"/>
        <w:jc w:val="both"/>
        <w:rPr>
          <w:rFonts w:cs="Times New Roman"/>
          <w:color w:val="000000" w:themeColor="text1"/>
          <w:szCs w:val="28"/>
          <w:lang w:val="uk-UA"/>
        </w:rPr>
      </w:pPr>
      <w:r w:rsidRPr="00DC365F">
        <w:rPr>
          <w:rFonts w:cs="Times New Roman"/>
          <w:color w:val="000000" w:themeColor="text1"/>
          <w:szCs w:val="28"/>
          <w:lang w:val="uk-UA"/>
        </w:rPr>
        <w:t>Департамент соціального захисту населення облдержадміністрації щоквартал</w:t>
      </w:r>
      <w:r w:rsidR="007D0504" w:rsidRPr="00DC365F">
        <w:rPr>
          <w:rFonts w:cs="Times New Roman"/>
          <w:color w:val="000000" w:themeColor="text1"/>
          <w:szCs w:val="28"/>
          <w:lang w:val="uk-UA"/>
        </w:rPr>
        <w:t>у</w:t>
      </w:r>
      <w:r w:rsidRPr="00DC365F">
        <w:rPr>
          <w:rFonts w:cs="Times New Roman"/>
          <w:color w:val="000000" w:themeColor="text1"/>
          <w:szCs w:val="28"/>
          <w:lang w:val="uk-UA"/>
        </w:rPr>
        <w:t xml:space="preserve"> до 15 числа місяця, наступного за звітним періодом, надає інформацію про хід виконання </w:t>
      </w:r>
      <w:r w:rsidR="007D0504" w:rsidRPr="00DC365F">
        <w:rPr>
          <w:rFonts w:cs="Times New Roman"/>
          <w:color w:val="000000" w:themeColor="text1"/>
          <w:szCs w:val="28"/>
          <w:lang w:val="uk-UA"/>
        </w:rPr>
        <w:t>п</w:t>
      </w:r>
      <w:r w:rsidRPr="00DC365F">
        <w:rPr>
          <w:rFonts w:cs="Times New Roman"/>
          <w:color w:val="000000" w:themeColor="text1"/>
          <w:szCs w:val="28"/>
          <w:lang w:val="uk-UA"/>
        </w:rPr>
        <w:t>рограми до Дніпропетровської обласної ради та облдержадміністрації.</w:t>
      </w:r>
    </w:p>
    <w:p w:rsidR="00B8353B" w:rsidRPr="00DC365F" w:rsidRDefault="00B8353B" w:rsidP="006703D4">
      <w:pPr>
        <w:pStyle w:val="a6"/>
        <w:spacing w:line="233" w:lineRule="auto"/>
        <w:ind w:firstLine="0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584F2B" w:rsidRPr="00DC365F" w:rsidRDefault="00584F2B" w:rsidP="007D0504">
      <w:pPr>
        <w:pStyle w:val="a6"/>
        <w:spacing w:line="233" w:lineRule="auto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DC36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VIII. Очікувані кінцеві результати виконання </w:t>
      </w:r>
      <w:r w:rsidR="007D0504" w:rsidRPr="00DC36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п</w:t>
      </w:r>
      <w:r w:rsidRPr="00DC36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рограми</w:t>
      </w:r>
    </w:p>
    <w:p w:rsidR="00584F2B" w:rsidRPr="002E4B3B" w:rsidRDefault="00584F2B" w:rsidP="006703D4">
      <w:pPr>
        <w:spacing w:line="233" w:lineRule="auto"/>
        <w:ind w:firstLine="709"/>
        <w:rPr>
          <w:rFonts w:cs="Times New Roman"/>
          <w:color w:val="000000" w:themeColor="text1"/>
          <w:sz w:val="22"/>
          <w:lang w:val="uk-UA"/>
        </w:rPr>
      </w:pPr>
    </w:p>
    <w:p w:rsidR="00584F2B" w:rsidRPr="00DC365F" w:rsidRDefault="00584F2B" w:rsidP="006703D4">
      <w:pPr>
        <w:spacing w:line="233" w:lineRule="auto"/>
        <w:ind w:firstLine="709"/>
        <w:jc w:val="both"/>
        <w:rPr>
          <w:rFonts w:cs="Times New Roman"/>
          <w:color w:val="000000" w:themeColor="text1"/>
          <w:szCs w:val="28"/>
          <w:lang w:val="uk-UA"/>
        </w:rPr>
      </w:pPr>
      <w:r w:rsidRPr="00DC365F">
        <w:rPr>
          <w:rFonts w:cs="Times New Roman"/>
          <w:color w:val="000000" w:themeColor="text1"/>
          <w:szCs w:val="28"/>
          <w:lang w:val="uk-UA"/>
        </w:rPr>
        <w:t xml:space="preserve">У результаті виконання заходів </w:t>
      </w:r>
      <w:r w:rsidR="007D0504" w:rsidRPr="00DC365F">
        <w:rPr>
          <w:rFonts w:cs="Times New Roman"/>
          <w:color w:val="000000" w:themeColor="text1"/>
          <w:szCs w:val="28"/>
          <w:lang w:val="uk-UA"/>
        </w:rPr>
        <w:t>п</w:t>
      </w:r>
      <w:r w:rsidRPr="00DC365F">
        <w:rPr>
          <w:rFonts w:cs="Times New Roman"/>
          <w:color w:val="000000" w:themeColor="text1"/>
          <w:szCs w:val="28"/>
          <w:lang w:val="uk-UA"/>
        </w:rPr>
        <w:t xml:space="preserve">рограми очікується досягнення певних зрушень </w:t>
      </w:r>
      <w:r w:rsidR="007D0504" w:rsidRPr="00DC365F">
        <w:rPr>
          <w:rFonts w:cs="Times New Roman"/>
          <w:color w:val="000000" w:themeColor="text1"/>
          <w:szCs w:val="28"/>
          <w:lang w:val="uk-UA"/>
        </w:rPr>
        <w:t>у</w:t>
      </w:r>
      <w:r w:rsidRPr="00DC365F">
        <w:rPr>
          <w:rFonts w:cs="Times New Roman"/>
          <w:color w:val="000000" w:themeColor="text1"/>
          <w:szCs w:val="28"/>
          <w:lang w:val="uk-UA"/>
        </w:rPr>
        <w:t xml:space="preserve"> реалізації державної соціальної політики в регіоні, охоплення максимального кола осіб заходами соціального захисту </w:t>
      </w:r>
      <w:r w:rsidR="007D0504" w:rsidRPr="00DC365F">
        <w:rPr>
          <w:rFonts w:cs="Times New Roman"/>
          <w:color w:val="000000" w:themeColor="text1"/>
          <w:szCs w:val="28"/>
          <w:lang w:val="uk-UA"/>
        </w:rPr>
        <w:t>й</w:t>
      </w:r>
      <w:r w:rsidRPr="00DC365F">
        <w:rPr>
          <w:rFonts w:cs="Times New Roman"/>
          <w:color w:val="000000" w:themeColor="text1"/>
          <w:szCs w:val="28"/>
          <w:lang w:val="uk-UA"/>
        </w:rPr>
        <w:t xml:space="preserve"> підтримки  ветеранів війни та праці, осіб з інвалідністю, воїнів-інтернаціоналістів, осіб, постраждалих внаслідок ліквідації аварії на Чорнобильській АЕС, різноманітних пільгових категорій громадян, сімей </w:t>
      </w:r>
      <w:r w:rsidR="007D0504" w:rsidRPr="00DC365F">
        <w:rPr>
          <w:rFonts w:cs="Times New Roman"/>
          <w:color w:val="000000" w:themeColor="text1"/>
          <w:szCs w:val="28"/>
          <w:lang w:val="uk-UA"/>
        </w:rPr>
        <w:t>і</w:t>
      </w:r>
      <w:r w:rsidRPr="00DC365F">
        <w:rPr>
          <w:rFonts w:cs="Times New Roman"/>
          <w:color w:val="000000" w:themeColor="text1"/>
          <w:szCs w:val="28"/>
          <w:lang w:val="uk-UA"/>
        </w:rPr>
        <w:t xml:space="preserve">з дітьми, забезпечення соціальної та матеріальної підтримки найбільш уразливих верств населення області шляхом додержання державних соціальних гарантій </w:t>
      </w:r>
      <w:r w:rsidR="007D0504" w:rsidRPr="00DC365F">
        <w:rPr>
          <w:rFonts w:cs="Times New Roman"/>
          <w:color w:val="000000" w:themeColor="text1"/>
          <w:szCs w:val="28"/>
          <w:lang w:val="uk-UA"/>
        </w:rPr>
        <w:t>і</w:t>
      </w:r>
      <w:r w:rsidRPr="00DC365F">
        <w:rPr>
          <w:rFonts w:cs="Times New Roman"/>
          <w:color w:val="000000" w:themeColor="text1"/>
          <w:szCs w:val="28"/>
          <w:lang w:val="uk-UA"/>
        </w:rPr>
        <w:t xml:space="preserve"> впровадження додаткових регіональних форм адресної підтримки.</w:t>
      </w:r>
    </w:p>
    <w:p w:rsidR="0056169D" w:rsidRPr="00DC365F" w:rsidRDefault="00584F2B" w:rsidP="0056169D">
      <w:pPr>
        <w:spacing w:line="233" w:lineRule="auto"/>
        <w:ind w:firstLine="709"/>
        <w:jc w:val="both"/>
        <w:rPr>
          <w:b/>
          <w:color w:val="000000" w:themeColor="text1"/>
          <w:szCs w:val="28"/>
          <w:lang w:val="uk-UA"/>
        </w:rPr>
      </w:pPr>
      <w:r w:rsidRPr="00DC365F">
        <w:rPr>
          <w:rFonts w:cs="Times New Roman"/>
          <w:color w:val="000000" w:themeColor="text1"/>
          <w:szCs w:val="28"/>
          <w:lang w:val="uk-UA"/>
        </w:rPr>
        <w:t xml:space="preserve">Показники оцінки ефективності виконання </w:t>
      </w:r>
      <w:r w:rsidR="007D0504" w:rsidRPr="00DC365F">
        <w:rPr>
          <w:rFonts w:cs="Times New Roman"/>
          <w:color w:val="000000" w:themeColor="text1"/>
          <w:szCs w:val="28"/>
          <w:lang w:val="uk-UA"/>
        </w:rPr>
        <w:t>п</w:t>
      </w:r>
      <w:r w:rsidRPr="00DC365F">
        <w:rPr>
          <w:rFonts w:cs="Times New Roman"/>
          <w:color w:val="000000" w:themeColor="text1"/>
          <w:szCs w:val="28"/>
          <w:lang w:val="uk-UA"/>
        </w:rPr>
        <w:t xml:space="preserve">рограми викладено </w:t>
      </w:r>
      <w:r w:rsidR="007D0504" w:rsidRPr="00DC365F">
        <w:rPr>
          <w:rFonts w:cs="Times New Roman"/>
          <w:color w:val="000000" w:themeColor="text1"/>
          <w:szCs w:val="28"/>
          <w:lang w:val="uk-UA"/>
        </w:rPr>
        <w:t>в</w:t>
      </w:r>
      <w:r w:rsidRPr="00DC365F">
        <w:rPr>
          <w:rFonts w:cs="Times New Roman"/>
          <w:color w:val="000000" w:themeColor="text1"/>
          <w:szCs w:val="28"/>
          <w:lang w:val="uk-UA"/>
        </w:rPr>
        <w:t xml:space="preserve"> додатку 2 </w:t>
      </w:r>
      <w:r w:rsidR="0056169D" w:rsidRPr="00DE4357">
        <w:rPr>
          <w:color w:val="000000"/>
          <w:szCs w:val="28"/>
        </w:rPr>
        <w:t>д</w:t>
      </w:r>
      <w:r w:rsidR="0056169D" w:rsidRPr="00504365">
        <w:rPr>
          <w:color w:val="000000"/>
          <w:szCs w:val="28"/>
          <w:lang w:val="uk-UA"/>
        </w:rPr>
        <w:t>о додатка до рішення обласної ради</w:t>
      </w:r>
      <w:r w:rsidR="0056169D">
        <w:rPr>
          <w:color w:val="000000"/>
          <w:szCs w:val="28"/>
          <w:lang w:val="uk-UA"/>
        </w:rPr>
        <w:t>.</w:t>
      </w:r>
    </w:p>
    <w:p w:rsidR="00B8353B" w:rsidRPr="00DC365F" w:rsidRDefault="00B8353B" w:rsidP="006703D4">
      <w:pPr>
        <w:spacing w:line="233" w:lineRule="auto"/>
        <w:ind w:firstLine="709"/>
        <w:jc w:val="both"/>
        <w:rPr>
          <w:rFonts w:cs="Times New Roman"/>
          <w:color w:val="000000" w:themeColor="text1"/>
          <w:szCs w:val="28"/>
          <w:lang w:val="uk-UA"/>
        </w:rPr>
      </w:pPr>
    </w:p>
    <w:p w:rsidR="006703D4" w:rsidRPr="00DC365F" w:rsidRDefault="006703D4" w:rsidP="006703D4">
      <w:pPr>
        <w:ind w:firstLine="709"/>
        <w:jc w:val="both"/>
        <w:rPr>
          <w:rFonts w:cs="Times New Roman"/>
          <w:color w:val="000000" w:themeColor="text1"/>
          <w:szCs w:val="28"/>
          <w:lang w:val="uk-UA"/>
        </w:rPr>
      </w:pPr>
    </w:p>
    <w:tbl>
      <w:tblPr>
        <w:tblW w:w="94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18"/>
        <w:gridCol w:w="2303"/>
        <w:gridCol w:w="2941"/>
      </w:tblGrid>
      <w:tr w:rsidR="002E4B3B" w:rsidRPr="002E4B3B" w:rsidTr="009E6E13">
        <w:trPr>
          <w:trHeight w:val="676"/>
        </w:trPr>
        <w:tc>
          <w:tcPr>
            <w:tcW w:w="4218" w:type="dxa"/>
            <w:vAlign w:val="bottom"/>
          </w:tcPr>
          <w:p w:rsidR="00D75666" w:rsidRDefault="002E4B3B" w:rsidP="00D75666">
            <w:pPr>
              <w:spacing w:line="221" w:lineRule="auto"/>
              <w:rPr>
                <w:b/>
                <w:szCs w:val="28"/>
                <w:lang w:val="uk-UA"/>
              </w:rPr>
            </w:pPr>
            <w:proofErr w:type="spellStart"/>
            <w:r w:rsidRPr="002E4B3B">
              <w:rPr>
                <w:b/>
                <w:szCs w:val="28"/>
              </w:rPr>
              <w:t>Керуючий</w:t>
            </w:r>
            <w:proofErr w:type="spellEnd"/>
            <w:r w:rsidRPr="002E4B3B">
              <w:rPr>
                <w:b/>
                <w:szCs w:val="28"/>
              </w:rPr>
              <w:t xml:space="preserve"> справами </w:t>
            </w:r>
          </w:p>
          <w:p w:rsidR="00D75666" w:rsidRDefault="002E4B3B" w:rsidP="00D75666">
            <w:pPr>
              <w:spacing w:line="221" w:lineRule="auto"/>
              <w:rPr>
                <w:b/>
                <w:szCs w:val="28"/>
                <w:lang w:val="uk-UA"/>
              </w:rPr>
            </w:pPr>
            <w:proofErr w:type="spellStart"/>
            <w:r w:rsidRPr="002E4B3B">
              <w:rPr>
                <w:b/>
                <w:szCs w:val="28"/>
              </w:rPr>
              <w:t>виконавчого</w:t>
            </w:r>
            <w:proofErr w:type="spellEnd"/>
            <w:r w:rsidRPr="002E4B3B">
              <w:rPr>
                <w:b/>
                <w:szCs w:val="28"/>
              </w:rPr>
              <w:t xml:space="preserve"> </w:t>
            </w:r>
            <w:proofErr w:type="spellStart"/>
            <w:r w:rsidRPr="002E4B3B">
              <w:rPr>
                <w:b/>
                <w:szCs w:val="28"/>
              </w:rPr>
              <w:t>апарату</w:t>
            </w:r>
            <w:proofErr w:type="spellEnd"/>
            <w:r w:rsidRPr="002E4B3B">
              <w:rPr>
                <w:b/>
                <w:szCs w:val="28"/>
              </w:rPr>
              <w:t xml:space="preserve"> </w:t>
            </w:r>
          </w:p>
          <w:p w:rsidR="002E4B3B" w:rsidRPr="002E4B3B" w:rsidRDefault="002E4B3B" w:rsidP="00D75666">
            <w:pPr>
              <w:spacing w:line="221" w:lineRule="auto"/>
              <w:rPr>
                <w:b/>
                <w:szCs w:val="28"/>
              </w:rPr>
            </w:pPr>
            <w:proofErr w:type="spellStart"/>
            <w:r w:rsidRPr="002E4B3B">
              <w:rPr>
                <w:b/>
                <w:szCs w:val="28"/>
              </w:rPr>
              <w:t>обласної</w:t>
            </w:r>
            <w:proofErr w:type="spellEnd"/>
            <w:r w:rsidRPr="002E4B3B">
              <w:rPr>
                <w:b/>
                <w:szCs w:val="28"/>
              </w:rPr>
              <w:t xml:space="preserve"> ради</w:t>
            </w:r>
          </w:p>
        </w:tc>
        <w:tc>
          <w:tcPr>
            <w:tcW w:w="2303" w:type="dxa"/>
            <w:vAlign w:val="bottom"/>
          </w:tcPr>
          <w:p w:rsidR="002E4B3B" w:rsidRPr="002E4B3B" w:rsidRDefault="002E4B3B" w:rsidP="00894CD3">
            <w:pPr>
              <w:rPr>
                <w:b/>
                <w:szCs w:val="28"/>
              </w:rPr>
            </w:pPr>
          </w:p>
        </w:tc>
        <w:tc>
          <w:tcPr>
            <w:tcW w:w="2941" w:type="dxa"/>
            <w:vAlign w:val="bottom"/>
          </w:tcPr>
          <w:p w:rsidR="002E4B3B" w:rsidRPr="002E4B3B" w:rsidRDefault="002E4B3B" w:rsidP="00923A12">
            <w:pPr>
              <w:rPr>
                <w:b/>
                <w:szCs w:val="28"/>
                <w:highlight w:val="yellow"/>
              </w:rPr>
            </w:pPr>
            <w:r w:rsidRPr="002E4B3B">
              <w:rPr>
                <w:b/>
                <w:szCs w:val="28"/>
              </w:rPr>
              <w:t>А. МАРЧЕНКО</w:t>
            </w:r>
          </w:p>
        </w:tc>
      </w:tr>
    </w:tbl>
    <w:p w:rsidR="00C71E0D" w:rsidRPr="00DC365F" w:rsidRDefault="00C71E0D" w:rsidP="006703D4">
      <w:pPr>
        <w:ind w:firstLine="709"/>
        <w:jc w:val="both"/>
        <w:rPr>
          <w:rFonts w:cs="Times New Roman"/>
          <w:color w:val="000000" w:themeColor="text1"/>
          <w:szCs w:val="28"/>
          <w:lang w:val="uk-UA"/>
        </w:rPr>
      </w:pPr>
    </w:p>
    <w:sectPr w:rsidR="00C71E0D" w:rsidRPr="00DC365F" w:rsidSect="00C4168B">
      <w:headerReference w:type="even" r:id="rId8"/>
      <w:headerReference w:type="default" r:id="rId9"/>
      <w:headerReference w:type="first" r:id="rId10"/>
      <w:pgSz w:w="11906" w:h="16838"/>
      <w:pgMar w:top="1134" w:right="851" w:bottom="1701" w:left="1701" w:header="624" w:footer="62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48F" w:rsidRDefault="00A6748F" w:rsidP="00584F2B">
      <w:r>
        <w:separator/>
      </w:r>
    </w:p>
  </w:endnote>
  <w:endnote w:type="continuationSeparator" w:id="0">
    <w:p w:rsidR="00A6748F" w:rsidRDefault="00A6748F" w:rsidP="0058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DL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48F" w:rsidRDefault="00A6748F" w:rsidP="00584F2B">
      <w:r>
        <w:separator/>
      </w:r>
    </w:p>
  </w:footnote>
  <w:footnote w:type="continuationSeparator" w:id="0">
    <w:p w:rsidR="00A6748F" w:rsidRDefault="00A6748F" w:rsidP="00584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CD2" w:rsidRDefault="001A2CD2" w:rsidP="001A2CD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4168B">
      <w:rPr>
        <w:rStyle w:val="ab"/>
        <w:noProof/>
      </w:rPr>
      <w:t>4</w:t>
    </w:r>
    <w:r>
      <w:rPr>
        <w:rStyle w:val="ab"/>
      </w:rPr>
      <w:fldChar w:fldCharType="end"/>
    </w:r>
  </w:p>
  <w:p w:rsidR="001A2CD2" w:rsidRDefault="001A2CD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378740"/>
      <w:docPartObj>
        <w:docPartGallery w:val="Page Numbers (Top of Page)"/>
        <w:docPartUnique/>
      </w:docPartObj>
    </w:sdtPr>
    <w:sdtContent>
      <w:p w:rsidR="00C4168B" w:rsidRDefault="00C4168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4168B" w:rsidRDefault="00C4168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2946"/>
      <w:docPartObj>
        <w:docPartGallery w:val="Page Numbers (Top of Page)"/>
        <w:docPartUnique/>
      </w:docPartObj>
    </w:sdtPr>
    <w:sdtContent>
      <w:p w:rsidR="00C4168B" w:rsidRDefault="00C4168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4168B" w:rsidRDefault="00C4168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008"/>
    <w:rsid w:val="00007508"/>
    <w:rsid w:val="00020E4C"/>
    <w:rsid w:val="000302C4"/>
    <w:rsid w:val="00037B0D"/>
    <w:rsid w:val="00052E32"/>
    <w:rsid w:val="000770A4"/>
    <w:rsid w:val="00080696"/>
    <w:rsid w:val="000951DE"/>
    <w:rsid w:val="000B4DE9"/>
    <w:rsid w:val="000B63B3"/>
    <w:rsid w:val="000F5BE6"/>
    <w:rsid w:val="0013010C"/>
    <w:rsid w:val="00144DFC"/>
    <w:rsid w:val="0016461C"/>
    <w:rsid w:val="00170355"/>
    <w:rsid w:val="001968F8"/>
    <w:rsid w:val="001A1329"/>
    <w:rsid w:val="001A2CD2"/>
    <w:rsid w:val="001E2E49"/>
    <w:rsid w:val="001F1A15"/>
    <w:rsid w:val="002060D4"/>
    <w:rsid w:val="00212749"/>
    <w:rsid w:val="00222CF3"/>
    <w:rsid w:val="002236A3"/>
    <w:rsid w:val="002253D8"/>
    <w:rsid w:val="00235C2C"/>
    <w:rsid w:val="00242A92"/>
    <w:rsid w:val="00245AF1"/>
    <w:rsid w:val="0026084A"/>
    <w:rsid w:val="00281440"/>
    <w:rsid w:val="00292618"/>
    <w:rsid w:val="00297A66"/>
    <w:rsid w:val="002C77C7"/>
    <w:rsid w:val="002D44AF"/>
    <w:rsid w:val="002D662A"/>
    <w:rsid w:val="002E18F1"/>
    <w:rsid w:val="002E4B3B"/>
    <w:rsid w:val="002E64D5"/>
    <w:rsid w:val="002E66CC"/>
    <w:rsid w:val="002F506B"/>
    <w:rsid w:val="003275C0"/>
    <w:rsid w:val="00343E85"/>
    <w:rsid w:val="00355840"/>
    <w:rsid w:val="00371C6E"/>
    <w:rsid w:val="00380981"/>
    <w:rsid w:val="00385182"/>
    <w:rsid w:val="0039672C"/>
    <w:rsid w:val="003B6A22"/>
    <w:rsid w:val="003B70C0"/>
    <w:rsid w:val="00411C7C"/>
    <w:rsid w:val="00422106"/>
    <w:rsid w:val="00436518"/>
    <w:rsid w:val="00441CAB"/>
    <w:rsid w:val="00451214"/>
    <w:rsid w:val="004536E8"/>
    <w:rsid w:val="004742E9"/>
    <w:rsid w:val="00487CE7"/>
    <w:rsid w:val="0049027A"/>
    <w:rsid w:val="004A47D7"/>
    <w:rsid w:val="004B6918"/>
    <w:rsid w:val="004E6877"/>
    <w:rsid w:val="00502965"/>
    <w:rsid w:val="00504365"/>
    <w:rsid w:val="005128A1"/>
    <w:rsid w:val="005440EC"/>
    <w:rsid w:val="00553008"/>
    <w:rsid w:val="0056169D"/>
    <w:rsid w:val="00561FB8"/>
    <w:rsid w:val="00576D2F"/>
    <w:rsid w:val="00584F2B"/>
    <w:rsid w:val="005A0633"/>
    <w:rsid w:val="005A3884"/>
    <w:rsid w:val="005B0415"/>
    <w:rsid w:val="005D2532"/>
    <w:rsid w:val="006113B1"/>
    <w:rsid w:val="00625F04"/>
    <w:rsid w:val="00636C0F"/>
    <w:rsid w:val="00642888"/>
    <w:rsid w:val="00663F94"/>
    <w:rsid w:val="006703D4"/>
    <w:rsid w:val="00694419"/>
    <w:rsid w:val="006B17E6"/>
    <w:rsid w:val="006B78E4"/>
    <w:rsid w:val="006D188F"/>
    <w:rsid w:val="006D4ADC"/>
    <w:rsid w:val="006F09DC"/>
    <w:rsid w:val="006F7E93"/>
    <w:rsid w:val="00702FD8"/>
    <w:rsid w:val="00724897"/>
    <w:rsid w:val="007310D0"/>
    <w:rsid w:val="007673BD"/>
    <w:rsid w:val="00791671"/>
    <w:rsid w:val="007A4673"/>
    <w:rsid w:val="007B055D"/>
    <w:rsid w:val="007D0504"/>
    <w:rsid w:val="007D6551"/>
    <w:rsid w:val="00804C99"/>
    <w:rsid w:val="00846290"/>
    <w:rsid w:val="008464E7"/>
    <w:rsid w:val="008571C7"/>
    <w:rsid w:val="00863C36"/>
    <w:rsid w:val="008B0FB3"/>
    <w:rsid w:val="008D6A31"/>
    <w:rsid w:val="00906EA8"/>
    <w:rsid w:val="00910B14"/>
    <w:rsid w:val="00923A12"/>
    <w:rsid w:val="00923B1E"/>
    <w:rsid w:val="00925F9C"/>
    <w:rsid w:val="00931652"/>
    <w:rsid w:val="00943FD7"/>
    <w:rsid w:val="00946DCE"/>
    <w:rsid w:val="00947AA6"/>
    <w:rsid w:val="00967ADC"/>
    <w:rsid w:val="00980BA8"/>
    <w:rsid w:val="009819B1"/>
    <w:rsid w:val="00983123"/>
    <w:rsid w:val="009B0C3A"/>
    <w:rsid w:val="009D1639"/>
    <w:rsid w:val="009E6E13"/>
    <w:rsid w:val="009E6E29"/>
    <w:rsid w:val="009F6D78"/>
    <w:rsid w:val="00A0767E"/>
    <w:rsid w:val="00A331ED"/>
    <w:rsid w:val="00A4099C"/>
    <w:rsid w:val="00A4131D"/>
    <w:rsid w:val="00A44358"/>
    <w:rsid w:val="00A506B0"/>
    <w:rsid w:val="00A52237"/>
    <w:rsid w:val="00A54950"/>
    <w:rsid w:val="00A67142"/>
    <w:rsid w:val="00A6748F"/>
    <w:rsid w:val="00A67E8B"/>
    <w:rsid w:val="00AA2C99"/>
    <w:rsid w:val="00AA3DB1"/>
    <w:rsid w:val="00AA7F4A"/>
    <w:rsid w:val="00AB384E"/>
    <w:rsid w:val="00AE065F"/>
    <w:rsid w:val="00B13F24"/>
    <w:rsid w:val="00B23C86"/>
    <w:rsid w:val="00B24455"/>
    <w:rsid w:val="00B355F0"/>
    <w:rsid w:val="00B44358"/>
    <w:rsid w:val="00B514AC"/>
    <w:rsid w:val="00B54FE6"/>
    <w:rsid w:val="00B627B5"/>
    <w:rsid w:val="00B64A44"/>
    <w:rsid w:val="00B815B9"/>
    <w:rsid w:val="00B8353B"/>
    <w:rsid w:val="00B96435"/>
    <w:rsid w:val="00BC7D53"/>
    <w:rsid w:val="00BD153D"/>
    <w:rsid w:val="00BE313E"/>
    <w:rsid w:val="00C02DB6"/>
    <w:rsid w:val="00C17FC3"/>
    <w:rsid w:val="00C21B56"/>
    <w:rsid w:val="00C35CAD"/>
    <w:rsid w:val="00C4168B"/>
    <w:rsid w:val="00C71E0D"/>
    <w:rsid w:val="00C80C86"/>
    <w:rsid w:val="00C83BAA"/>
    <w:rsid w:val="00C90163"/>
    <w:rsid w:val="00CB3225"/>
    <w:rsid w:val="00CC34E3"/>
    <w:rsid w:val="00CC35A9"/>
    <w:rsid w:val="00D2164B"/>
    <w:rsid w:val="00D316E0"/>
    <w:rsid w:val="00D404C4"/>
    <w:rsid w:val="00D4295F"/>
    <w:rsid w:val="00D46FE7"/>
    <w:rsid w:val="00D56CF5"/>
    <w:rsid w:val="00D625B6"/>
    <w:rsid w:val="00D75666"/>
    <w:rsid w:val="00D96309"/>
    <w:rsid w:val="00DA4F18"/>
    <w:rsid w:val="00DB45AF"/>
    <w:rsid w:val="00DB627D"/>
    <w:rsid w:val="00DC15C9"/>
    <w:rsid w:val="00DC2B3F"/>
    <w:rsid w:val="00DC365F"/>
    <w:rsid w:val="00DC5DD1"/>
    <w:rsid w:val="00DF0811"/>
    <w:rsid w:val="00DF5D29"/>
    <w:rsid w:val="00DF7A77"/>
    <w:rsid w:val="00E0084A"/>
    <w:rsid w:val="00E02BD8"/>
    <w:rsid w:val="00E0573C"/>
    <w:rsid w:val="00E125DA"/>
    <w:rsid w:val="00E149F0"/>
    <w:rsid w:val="00E1557A"/>
    <w:rsid w:val="00E30205"/>
    <w:rsid w:val="00E41590"/>
    <w:rsid w:val="00E569A0"/>
    <w:rsid w:val="00E9441E"/>
    <w:rsid w:val="00EC62AC"/>
    <w:rsid w:val="00ED18B4"/>
    <w:rsid w:val="00EE1E92"/>
    <w:rsid w:val="00EF13CE"/>
    <w:rsid w:val="00EF79F1"/>
    <w:rsid w:val="00F1689A"/>
    <w:rsid w:val="00F30DD7"/>
    <w:rsid w:val="00F34D0B"/>
    <w:rsid w:val="00F47D28"/>
    <w:rsid w:val="00F72761"/>
    <w:rsid w:val="00F72941"/>
    <w:rsid w:val="00F91D19"/>
    <w:rsid w:val="00FD03BE"/>
    <w:rsid w:val="00FD7BA3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4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84F2B"/>
    <w:pPr>
      <w:keepNext/>
      <w:jc w:val="center"/>
      <w:outlineLvl w:val="0"/>
    </w:pPr>
    <w:rPr>
      <w:rFonts w:ascii="Bookman Old Style" w:eastAsia="Times New Roman" w:hAnsi="Bookman Old Style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84F2B"/>
    <w:pPr>
      <w:keepNext/>
      <w:jc w:val="center"/>
      <w:outlineLvl w:val="1"/>
    </w:pPr>
    <w:rPr>
      <w:rFonts w:eastAsia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84F2B"/>
    <w:pPr>
      <w:keepNext/>
      <w:jc w:val="both"/>
      <w:outlineLvl w:val="2"/>
    </w:pPr>
    <w:rPr>
      <w:rFonts w:ascii="Bookman Old Style" w:eastAsia="Times New Roman" w:hAnsi="Bookman Old Style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84F2B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4F2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584F2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58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584F2B"/>
    <w:pPr>
      <w:spacing w:after="0" w:line="240" w:lineRule="auto"/>
      <w:ind w:firstLine="709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customStyle="1" w:styleId="a20">
    <w:name w:val="a2"/>
    <w:basedOn w:val="a"/>
    <w:rsid w:val="00584F2B"/>
    <w:pPr>
      <w:spacing w:before="100" w:beforeAutospacing="1" w:after="100" w:afterAutospacing="1"/>
      <w:ind w:firstLine="709"/>
    </w:pPr>
    <w:rPr>
      <w:rFonts w:eastAsia="Times New Roman" w:cs="Times New Roman"/>
      <w:sz w:val="24"/>
      <w:szCs w:val="24"/>
      <w:lang w:eastAsia="ru-RU"/>
    </w:rPr>
  </w:style>
  <w:style w:type="character" w:customStyle="1" w:styleId="rvts23">
    <w:name w:val="rvts23"/>
    <w:rsid w:val="00584F2B"/>
  </w:style>
  <w:style w:type="paragraph" w:styleId="a7">
    <w:name w:val="Balloon Text"/>
    <w:basedOn w:val="a"/>
    <w:link w:val="a8"/>
    <w:semiHidden/>
    <w:unhideWhenUsed/>
    <w:rsid w:val="00584F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F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84F2B"/>
    <w:rPr>
      <w:rFonts w:ascii="Bookman Old Style" w:eastAsia="Times New Roman" w:hAnsi="Bookman Old Style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4F2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84F2B"/>
    <w:rPr>
      <w:rFonts w:ascii="Bookman Old Style" w:eastAsia="Times New Roman" w:hAnsi="Bookman Old Style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84F2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Знак Знак Знак1 Знак Знак Знак Знак Знак Знак Знак Знак Знак Знак Знак Знак"/>
    <w:basedOn w:val="a"/>
    <w:rsid w:val="00584F2B"/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"/>
    <w:link w:val="22"/>
    <w:rsid w:val="00584F2B"/>
    <w:pPr>
      <w:ind w:firstLine="709"/>
      <w:jc w:val="both"/>
    </w:pPr>
    <w:rPr>
      <w:rFonts w:ascii="Bookman Old Style" w:eastAsia="Times New Roman" w:hAnsi="Bookman Old Style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84F2B"/>
    <w:rPr>
      <w:rFonts w:ascii="Bookman Old Style" w:eastAsia="Times New Roman" w:hAnsi="Bookman Old Style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rsid w:val="00584F2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84F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84F2B"/>
  </w:style>
  <w:style w:type="paragraph" w:styleId="ac">
    <w:name w:val="Body Text Indent"/>
    <w:basedOn w:val="a"/>
    <w:link w:val="ad"/>
    <w:rsid w:val="00584F2B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8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">
    <w:name w:val="caaieiaie 1"/>
    <w:basedOn w:val="a"/>
    <w:next w:val="a"/>
    <w:rsid w:val="00584F2B"/>
    <w:pPr>
      <w:keepNext/>
      <w:widowControl w:val="0"/>
      <w:spacing w:line="192" w:lineRule="auto"/>
      <w:jc w:val="center"/>
    </w:pPr>
    <w:rPr>
      <w:rFonts w:ascii="SchoolDL" w:eastAsia="Times New Roman" w:hAnsi="SchoolDL" w:cs="Times New Roman"/>
      <w:b/>
      <w:snapToGrid w:val="0"/>
      <w:sz w:val="30"/>
      <w:szCs w:val="20"/>
      <w:lang w:eastAsia="ru-RU"/>
    </w:rPr>
  </w:style>
  <w:style w:type="paragraph" w:customStyle="1" w:styleId="12">
    <w:name w:val="Знак Знак1"/>
    <w:basedOn w:val="a"/>
    <w:rsid w:val="00584F2B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584F2B"/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Hyperlink"/>
    <w:uiPriority w:val="99"/>
    <w:rsid w:val="00584F2B"/>
    <w:rPr>
      <w:color w:val="0000FF"/>
      <w:u w:val="single"/>
    </w:rPr>
  </w:style>
  <w:style w:type="paragraph" w:customStyle="1" w:styleId="13">
    <w:name w:val="Знак Знак1 Знак"/>
    <w:basedOn w:val="a"/>
    <w:rsid w:val="00584F2B"/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ody Text"/>
    <w:basedOn w:val="a"/>
    <w:link w:val="af1"/>
    <w:rsid w:val="00584F2B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58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584F2B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1"/>
    <w:basedOn w:val="a"/>
    <w:rsid w:val="00584F2B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1"/>
    <w:basedOn w:val="a"/>
    <w:rsid w:val="00584F2B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1 Знак Знак Знак Знак"/>
    <w:basedOn w:val="a"/>
    <w:rsid w:val="00584F2B"/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 Знак Знак Знак Знак Знак Знак"/>
    <w:basedOn w:val="a"/>
    <w:rsid w:val="00584F2B"/>
    <w:rPr>
      <w:rFonts w:ascii="Verdana" w:eastAsia="Times New Roman" w:hAnsi="Verdana" w:cs="Verdana"/>
      <w:sz w:val="20"/>
      <w:szCs w:val="20"/>
      <w:lang w:val="en-US"/>
    </w:rPr>
  </w:style>
  <w:style w:type="character" w:styleId="af4">
    <w:name w:val="FollowedHyperlink"/>
    <w:uiPriority w:val="99"/>
    <w:unhideWhenUsed/>
    <w:rsid w:val="00584F2B"/>
    <w:rPr>
      <w:color w:val="800080"/>
      <w:u w:val="single"/>
    </w:rPr>
  </w:style>
  <w:style w:type="paragraph" w:customStyle="1" w:styleId="msonormal0">
    <w:name w:val="msonormal"/>
    <w:basedOn w:val="a"/>
    <w:rsid w:val="00584F2B"/>
    <w:pPr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  <w:style w:type="paragraph" w:customStyle="1" w:styleId="xl65">
    <w:name w:val="xl65"/>
    <w:basedOn w:val="a"/>
    <w:rsid w:val="00584F2B"/>
    <w:pPr>
      <w:shd w:val="clear" w:color="000000" w:fill="FFFFFF"/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  <w:style w:type="paragraph" w:customStyle="1" w:styleId="xl66">
    <w:name w:val="xl66"/>
    <w:basedOn w:val="a"/>
    <w:rsid w:val="00584F2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67">
    <w:name w:val="xl67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68">
    <w:name w:val="xl68"/>
    <w:basedOn w:val="a"/>
    <w:rsid w:val="00584F2B"/>
    <w:pP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69">
    <w:name w:val="xl69"/>
    <w:basedOn w:val="a"/>
    <w:rsid w:val="00584F2B"/>
    <w:pPr>
      <w:shd w:val="clear" w:color="000000" w:fill="FFFFFF"/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70">
    <w:name w:val="xl70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71">
    <w:name w:val="xl71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72">
    <w:name w:val="xl72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73">
    <w:name w:val="xl73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74">
    <w:name w:val="xl74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75">
    <w:name w:val="xl75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76">
    <w:name w:val="xl76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77">
    <w:name w:val="xl77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584F2B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79">
    <w:name w:val="xl79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80">
    <w:name w:val="xl80"/>
    <w:basedOn w:val="a"/>
    <w:rsid w:val="00584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81">
    <w:name w:val="xl81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82">
    <w:name w:val="xl82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83">
    <w:name w:val="xl83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84">
    <w:name w:val="xl84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85">
    <w:name w:val="xl85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86">
    <w:name w:val="xl86"/>
    <w:basedOn w:val="a"/>
    <w:rsid w:val="00584F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87">
    <w:name w:val="xl87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88">
    <w:name w:val="xl88"/>
    <w:basedOn w:val="a"/>
    <w:rsid w:val="00584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89">
    <w:name w:val="xl89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584F2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91">
    <w:name w:val="xl91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92">
    <w:name w:val="xl92"/>
    <w:basedOn w:val="a"/>
    <w:rsid w:val="00584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93">
    <w:name w:val="xl93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94">
    <w:name w:val="xl94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95">
    <w:name w:val="xl95"/>
    <w:basedOn w:val="a"/>
    <w:rsid w:val="00584F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96">
    <w:name w:val="xl96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97">
    <w:name w:val="xl97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98">
    <w:name w:val="xl98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99">
    <w:name w:val="xl99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00">
    <w:name w:val="xl100"/>
    <w:basedOn w:val="a"/>
    <w:rsid w:val="00584F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01">
    <w:name w:val="xl101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02">
    <w:name w:val="xl102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03">
    <w:name w:val="xl103"/>
    <w:basedOn w:val="a"/>
    <w:rsid w:val="00584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04">
    <w:name w:val="xl104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05">
    <w:name w:val="xl105"/>
    <w:basedOn w:val="a"/>
    <w:rsid w:val="00584F2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06">
    <w:name w:val="xl106"/>
    <w:basedOn w:val="a"/>
    <w:rsid w:val="00584F2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07">
    <w:name w:val="xl107"/>
    <w:basedOn w:val="a"/>
    <w:rsid w:val="00584F2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08">
    <w:name w:val="xl108"/>
    <w:basedOn w:val="a"/>
    <w:rsid w:val="00584F2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09">
    <w:name w:val="xl109"/>
    <w:basedOn w:val="a"/>
    <w:rsid w:val="00584F2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10">
    <w:name w:val="xl110"/>
    <w:basedOn w:val="a"/>
    <w:rsid w:val="00584F2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11">
    <w:name w:val="xl111"/>
    <w:basedOn w:val="a"/>
    <w:rsid w:val="00584F2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12">
    <w:name w:val="xl112"/>
    <w:basedOn w:val="a"/>
    <w:rsid w:val="00584F2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13">
    <w:name w:val="xl113"/>
    <w:basedOn w:val="a"/>
    <w:rsid w:val="00584F2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14">
    <w:name w:val="xl114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15">
    <w:name w:val="xl115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16">
    <w:name w:val="xl116"/>
    <w:basedOn w:val="a"/>
    <w:rsid w:val="00584F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17">
    <w:name w:val="xl117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18">
    <w:name w:val="xl118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19">
    <w:name w:val="xl119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20">
    <w:name w:val="xl120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21">
    <w:name w:val="xl121"/>
    <w:basedOn w:val="a"/>
    <w:rsid w:val="00584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22">
    <w:name w:val="xl122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23">
    <w:name w:val="xl123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24">
    <w:name w:val="xl124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25">
    <w:name w:val="xl125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26">
    <w:name w:val="xl126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27">
    <w:name w:val="xl127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28">
    <w:name w:val="xl128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  <w:style w:type="paragraph" w:customStyle="1" w:styleId="xl129">
    <w:name w:val="xl129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30">
    <w:name w:val="xl130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  <w:style w:type="paragraph" w:customStyle="1" w:styleId="xl131">
    <w:name w:val="xl131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32">
    <w:name w:val="xl132"/>
    <w:basedOn w:val="a"/>
    <w:rsid w:val="00584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33">
    <w:name w:val="xl133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34">
    <w:name w:val="xl134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35">
    <w:name w:val="xl135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36">
    <w:name w:val="xl136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37">
    <w:name w:val="xl137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38">
    <w:name w:val="xl138"/>
    <w:basedOn w:val="a"/>
    <w:rsid w:val="00584F2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39">
    <w:name w:val="xl139"/>
    <w:basedOn w:val="a"/>
    <w:rsid w:val="00584F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40">
    <w:name w:val="xl140"/>
    <w:basedOn w:val="a"/>
    <w:rsid w:val="00584F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41">
    <w:name w:val="xl141"/>
    <w:basedOn w:val="a"/>
    <w:rsid w:val="00584F2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42">
    <w:name w:val="xl142"/>
    <w:basedOn w:val="a"/>
    <w:rsid w:val="00584F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43">
    <w:name w:val="xl143"/>
    <w:basedOn w:val="a"/>
    <w:rsid w:val="00584F2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44">
    <w:name w:val="xl144"/>
    <w:basedOn w:val="a"/>
    <w:rsid w:val="00584F2B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45">
    <w:name w:val="xl145"/>
    <w:basedOn w:val="a"/>
    <w:rsid w:val="00584F2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46">
    <w:name w:val="xl146"/>
    <w:basedOn w:val="a"/>
    <w:rsid w:val="00584F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47">
    <w:name w:val="xl147"/>
    <w:basedOn w:val="a"/>
    <w:rsid w:val="00584F2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48">
    <w:name w:val="xl148"/>
    <w:basedOn w:val="a"/>
    <w:rsid w:val="00584F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49">
    <w:name w:val="xl149"/>
    <w:basedOn w:val="a"/>
    <w:rsid w:val="00584F2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50">
    <w:name w:val="xl150"/>
    <w:basedOn w:val="a"/>
    <w:rsid w:val="00584F2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51">
    <w:name w:val="xl151"/>
    <w:basedOn w:val="a"/>
    <w:rsid w:val="00584F2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52">
    <w:name w:val="xl152"/>
    <w:basedOn w:val="a"/>
    <w:rsid w:val="00584F2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53">
    <w:name w:val="xl153"/>
    <w:basedOn w:val="a"/>
    <w:rsid w:val="00584F2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54">
    <w:name w:val="xl154"/>
    <w:basedOn w:val="a"/>
    <w:rsid w:val="00584F2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55">
    <w:name w:val="xl155"/>
    <w:basedOn w:val="a"/>
    <w:rsid w:val="00584F2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56">
    <w:name w:val="xl156"/>
    <w:basedOn w:val="a"/>
    <w:rsid w:val="00584F2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character" w:customStyle="1" w:styleId="st">
    <w:name w:val="st"/>
    <w:rsid w:val="00584F2B"/>
  </w:style>
  <w:style w:type="character" w:styleId="af5">
    <w:name w:val="Emphasis"/>
    <w:uiPriority w:val="20"/>
    <w:qFormat/>
    <w:rsid w:val="00584F2B"/>
    <w:rPr>
      <w:i/>
      <w:iCs/>
    </w:rPr>
  </w:style>
  <w:style w:type="paragraph" w:customStyle="1" w:styleId="af6">
    <w:name w:val="Знак"/>
    <w:basedOn w:val="a"/>
    <w:rsid w:val="002E4B3B"/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4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84F2B"/>
    <w:pPr>
      <w:keepNext/>
      <w:jc w:val="center"/>
      <w:outlineLvl w:val="0"/>
    </w:pPr>
    <w:rPr>
      <w:rFonts w:ascii="Bookman Old Style" w:eastAsia="Times New Roman" w:hAnsi="Bookman Old Style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84F2B"/>
    <w:pPr>
      <w:keepNext/>
      <w:jc w:val="center"/>
      <w:outlineLvl w:val="1"/>
    </w:pPr>
    <w:rPr>
      <w:rFonts w:eastAsia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84F2B"/>
    <w:pPr>
      <w:keepNext/>
      <w:jc w:val="both"/>
      <w:outlineLvl w:val="2"/>
    </w:pPr>
    <w:rPr>
      <w:rFonts w:ascii="Bookman Old Style" w:eastAsia="Times New Roman" w:hAnsi="Bookman Old Style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84F2B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4F2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584F2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58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584F2B"/>
    <w:pPr>
      <w:spacing w:after="0" w:line="240" w:lineRule="auto"/>
      <w:ind w:firstLine="709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customStyle="1" w:styleId="a20">
    <w:name w:val="a2"/>
    <w:basedOn w:val="a"/>
    <w:rsid w:val="00584F2B"/>
    <w:pPr>
      <w:spacing w:before="100" w:beforeAutospacing="1" w:after="100" w:afterAutospacing="1"/>
      <w:ind w:firstLine="709"/>
    </w:pPr>
    <w:rPr>
      <w:rFonts w:eastAsia="Times New Roman" w:cs="Times New Roman"/>
      <w:sz w:val="24"/>
      <w:szCs w:val="24"/>
      <w:lang w:eastAsia="ru-RU"/>
    </w:rPr>
  </w:style>
  <w:style w:type="character" w:customStyle="1" w:styleId="rvts23">
    <w:name w:val="rvts23"/>
    <w:rsid w:val="00584F2B"/>
  </w:style>
  <w:style w:type="paragraph" w:styleId="a7">
    <w:name w:val="Balloon Text"/>
    <w:basedOn w:val="a"/>
    <w:link w:val="a8"/>
    <w:semiHidden/>
    <w:unhideWhenUsed/>
    <w:rsid w:val="00584F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F2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84F2B"/>
    <w:rPr>
      <w:rFonts w:ascii="Bookman Old Style" w:eastAsia="Times New Roman" w:hAnsi="Bookman Old Style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84F2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84F2B"/>
    <w:rPr>
      <w:rFonts w:ascii="Bookman Old Style" w:eastAsia="Times New Roman" w:hAnsi="Bookman Old Style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84F2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Знак Знак Знак1 Знак Знак Знак Знак Знак Знак Знак Знак Знак Знак Знак Знак"/>
    <w:basedOn w:val="a"/>
    <w:rsid w:val="00584F2B"/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"/>
    <w:link w:val="22"/>
    <w:rsid w:val="00584F2B"/>
    <w:pPr>
      <w:ind w:firstLine="709"/>
      <w:jc w:val="both"/>
    </w:pPr>
    <w:rPr>
      <w:rFonts w:ascii="Bookman Old Style" w:eastAsia="Times New Roman" w:hAnsi="Bookman Old Style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84F2B"/>
    <w:rPr>
      <w:rFonts w:ascii="Bookman Old Style" w:eastAsia="Times New Roman" w:hAnsi="Bookman Old Style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rsid w:val="00584F2B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84F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84F2B"/>
  </w:style>
  <w:style w:type="paragraph" w:styleId="ac">
    <w:name w:val="Body Text Indent"/>
    <w:basedOn w:val="a"/>
    <w:link w:val="ad"/>
    <w:rsid w:val="00584F2B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8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">
    <w:name w:val="caaieiaie 1"/>
    <w:basedOn w:val="a"/>
    <w:next w:val="a"/>
    <w:rsid w:val="00584F2B"/>
    <w:pPr>
      <w:keepNext/>
      <w:widowControl w:val="0"/>
      <w:spacing w:line="192" w:lineRule="auto"/>
      <w:jc w:val="center"/>
    </w:pPr>
    <w:rPr>
      <w:rFonts w:ascii="SchoolDL" w:eastAsia="Times New Roman" w:hAnsi="SchoolDL" w:cs="Times New Roman"/>
      <w:b/>
      <w:snapToGrid w:val="0"/>
      <w:sz w:val="30"/>
      <w:szCs w:val="20"/>
      <w:lang w:eastAsia="ru-RU"/>
    </w:rPr>
  </w:style>
  <w:style w:type="paragraph" w:customStyle="1" w:styleId="12">
    <w:name w:val="Знак Знак1"/>
    <w:basedOn w:val="a"/>
    <w:rsid w:val="00584F2B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584F2B"/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Hyperlink"/>
    <w:uiPriority w:val="99"/>
    <w:rsid w:val="00584F2B"/>
    <w:rPr>
      <w:color w:val="0000FF"/>
      <w:u w:val="single"/>
    </w:rPr>
  </w:style>
  <w:style w:type="paragraph" w:customStyle="1" w:styleId="13">
    <w:name w:val="Знак Знак1 Знак"/>
    <w:basedOn w:val="a"/>
    <w:rsid w:val="00584F2B"/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ody Text"/>
    <w:basedOn w:val="a"/>
    <w:link w:val="af1"/>
    <w:rsid w:val="00584F2B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584F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584F2B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1"/>
    <w:basedOn w:val="a"/>
    <w:rsid w:val="00584F2B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1"/>
    <w:basedOn w:val="a"/>
    <w:rsid w:val="00584F2B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1 Знак Знак Знак Знак"/>
    <w:basedOn w:val="a"/>
    <w:rsid w:val="00584F2B"/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 Знак Знак Знак Знак Знак Знак"/>
    <w:basedOn w:val="a"/>
    <w:rsid w:val="00584F2B"/>
    <w:rPr>
      <w:rFonts w:ascii="Verdana" w:eastAsia="Times New Roman" w:hAnsi="Verdana" w:cs="Verdana"/>
      <w:sz w:val="20"/>
      <w:szCs w:val="20"/>
      <w:lang w:val="en-US"/>
    </w:rPr>
  </w:style>
  <w:style w:type="character" w:styleId="af4">
    <w:name w:val="FollowedHyperlink"/>
    <w:uiPriority w:val="99"/>
    <w:unhideWhenUsed/>
    <w:rsid w:val="00584F2B"/>
    <w:rPr>
      <w:color w:val="800080"/>
      <w:u w:val="single"/>
    </w:rPr>
  </w:style>
  <w:style w:type="paragraph" w:customStyle="1" w:styleId="msonormal0">
    <w:name w:val="msonormal"/>
    <w:basedOn w:val="a"/>
    <w:rsid w:val="00584F2B"/>
    <w:pPr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  <w:style w:type="paragraph" w:customStyle="1" w:styleId="xl65">
    <w:name w:val="xl65"/>
    <w:basedOn w:val="a"/>
    <w:rsid w:val="00584F2B"/>
    <w:pPr>
      <w:shd w:val="clear" w:color="000000" w:fill="FFFFFF"/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  <w:style w:type="paragraph" w:customStyle="1" w:styleId="xl66">
    <w:name w:val="xl66"/>
    <w:basedOn w:val="a"/>
    <w:rsid w:val="00584F2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67">
    <w:name w:val="xl67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68">
    <w:name w:val="xl68"/>
    <w:basedOn w:val="a"/>
    <w:rsid w:val="00584F2B"/>
    <w:pP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69">
    <w:name w:val="xl69"/>
    <w:basedOn w:val="a"/>
    <w:rsid w:val="00584F2B"/>
    <w:pPr>
      <w:shd w:val="clear" w:color="000000" w:fill="FFFFFF"/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70">
    <w:name w:val="xl70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71">
    <w:name w:val="xl71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72">
    <w:name w:val="xl72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73">
    <w:name w:val="xl73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74">
    <w:name w:val="xl74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75">
    <w:name w:val="xl75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76">
    <w:name w:val="xl76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77">
    <w:name w:val="xl77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584F2B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79">
    <w:name w:val="xl79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80">
    <w:name w:val="xl80"/>
    <w:basedOn w:val="a"/>
    <w:rsid w:val="00584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81">
    <w:name w:val="xl81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82">
    <w:name w:val="xl82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83">
    <w:name w:val="xl83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84">
    <w:name w:val="xl84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85">
    <w:name w:val="xl85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86">
    <w:name w:val="xl86"/>
    <w:basedOn w:val="a"/>
    <w:rsid w:val="00584F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87">
    <w:name w:val="xl87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88">
    <w:name w:val="xl88"/>
    <w:basedOn w:val="a"/>
    <w:rsid w:val="00584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89">
    <w:name w:val="xl89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584F2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91">
    <w:name w:val="xl91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92">
    <w:name w:val="xl92"/>
    <w:basedOn w:val="a"/>
    <w:rsid w:val="00584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93">
    <w:name w:val="xl93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94">
    <w:name w:val="xl94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95">
    <w:name w:val="xl95"/>
    <w:basedOn w:val="a"/>
    <w:rsid w:val="00584F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96">
    <w:name w:val="xl96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97">
    <w:name w:val="xl97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98">
    <w:name w:val="xl98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99">
    <w:name w:val="xl99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00">
    <w:name w:val="xl100"/>
    <w:basedOn w:val="a"/>
    <w:rsid w:val="00584F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01">
    <w:name w:val="xl101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02">
    <w:name w:val="xl102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03">
    <w:name w:val="xl103"/>
    <w:basedOn w:val="a"/>
    <w:rsid w:val="00584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04">
    <w:name w:val="xl104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05">
    <w:name w:val="xl105"/>
    <w:basedOn w:val="a"/>
    <w:rsid w:val="00584F2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06">
    <w:name w:val="xl106"/>
    <w:basedOn w:val="a"/>
    <w:rsid w:val="00584F2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07">
    <w:name w:val="xl107"/>
    <w:basedOn w:val="a"/>
    <w:rsid w:val="00584F2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08">
    <w:name w:val="xl108"/>
    <w:basedOn w:val="a"/>
    <w:rsid w:val="00584F2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09">
    <w:name w:val="xl109"/>
    <w:basedOn w:val="a"/>
    <w:rsid w:val="00584F2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10">
    <w:name w:val="xl110"/>
    <w:basedOn w:val="a"/>
    <w:rsid w:val="00584F2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11">
    <w:name w:val="xl111"/>
    <w:basedOn w:val="a"/>
    <w:rsid w:val="00584F2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12">
    <w:name w:val="xl112"/>
    <w:basedOn w:val="a"/>
    <w:rsid w:val="00584F2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13">
    <w:name w:val="xl113"/>
    <w:basedOn w:val="a"/>
    <w:rsid w:val="00584F2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14">
    <w:name w:val="xl114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15">
    <w:name w:val="xl115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16">
    <w:name w:val="xl116"/>
    <w:basedOn w:val="a"/>
    <w:rsid w:val="00584F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17">
    <w:name w:val="xl117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18">
    <w:name w:val="xl118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19">
    <w:name w:val="xl119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20">
    <w:name w:val="xl120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21">
    <w:name w:val="xl121"/>
    <w:basedOn w:val="a"/>
    <w:rsid w:val="00584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22">
    <w:name w:val="xl122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23">
    <w:name w:val="xl123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24">
    <w:name w:val="xl124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25">
    <w:name w:val="xl125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26">
    <w:name w:val="xl126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27">
    <w:name w:val="xl127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28">
    <w:name w:val="xl128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  <w:style w:type="paragraph" w:customStyle="1" w:styleId="xl129">
    <w:name w:val="xl129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30">
    <w:name w:val="xl130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  <w:style w:type="paragraph" w:customStyle="1" w:styleId="xl131">
    <w:name w:val="xl131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32">
    <w:name w:val="xl132"/>
    <w:basedOn w:val="a"/>
    <w:rsid w:val="00584F2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33">
    <w:name w:val="xl133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val="en-US"/>
    </w:rPr>
  </w:style>
  <w:style w:type="paragraph" w:customStyle="1" w:styleId="xl134">
    <w:name w:val="xl134"/>
    <w:basedOn w:val="a"/>
    <w:rsid w:val="00584F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35">
    <w:name w:val="xl135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36">
    <w:name w:val="xl136"/>
    <w:basedOn w:val="a"/>
    <w:rsid w:val="00584F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37">
    <w:name w:val="xl137"/>
    <w:basedOn w:val="a"/>
    <w:rsid w:val="00584F2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38">
    <w:name w:val="xl138"/>
    <w:basedOn w:val="a"/>
    <w:rsid w:val="00584F2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39">
    <w:name w:val="xl139"/>
    <w:basedOn w:val="a"/>
    <w:rsid w:val="00584F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40">
    <w:name w:val="xl140"/>
    <w:basedOn w:val="a"/>
    <w:rsid w:val="00584F2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41">
    <w:name w:val="xl141"/>
    <w:basedOn w:val="a"/>
    <w:rsid w:val="00584F2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42">
    <w:name w:val="xl142"/>
    <w:basedOn w:val="a"/>
    <w:rsid w:val="00584F2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43">
    <w:name w:val="xl143"/>
    <w:basedOn w:val="a"/>
    <w:rsid w:val="00584F2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44">
    <w:name w:val="xl144"/>
    <w:basedOn w:val="a"/>
    <w:rsid w:val="00584F2B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45">
    <w:name w:val="xl145"/>
    <w:basedOn w:val="a"/>
    <w:rsid w:val="00584F2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46">
    <w:name w:val="xl146"/>
    <w:basedOn w:val="a"/>
    <w:rsid w:val="00584F2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47">
    <w:name w:val="xl147"/>
    <w:basedOn w:val="a"/>
    <w:rsid w:val="00584F2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48">
    <w:name w:val="xl148"/>
    <w:basedOn w:val="a"/>
    <w:rsid w:val="00584F2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val="en-US"/>
    </w:rPr>
  </w:style>
  <w:style w:type="paragraph" w:customStyle="1" w:styleId="xl149">
    <w:name w:val="xl149"/>
    <w:basedOn w:val="a"/>
    <w:rsid w:val="00584F2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50">
    <w:name w:val="xl150"/>
    <w:basedOn w:val="a"/>
    <w:rsid w:val="00584F2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51">
    <w:name w:val="xl151"/>
    <w:basedOn w:val="a"/>
    <w:rsid w:val="00584F2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52">
    <w:name w:val="xl152"/>
    <w:basedOn w:val="a"/>
    <w:rsid w:val="00584F2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53">
    <w:name w:val="xl153"/>
    <w:basedOn w:val="a"/>
    <w:rsid w:val="00584F2B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54">
    <w:name w:val="xl154"/>
    <w:basedOn w:val="a"/>
    <w:rsid w:val="00584F2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55">
    <w:name w:val="xl155"/>
    <w:basedOn w:val="a"/>
    <w:rsid w:val="00584F2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paragraph" w:customStyle="1" w:styleId="xl156">
    <w:name w:val="xl156"/>
    <w:basedOn w:val="a"/>
    <w:rsid w:val="00584F2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val="en-US"/>
    </w:rPr>
  </w:style>
  <w:style w:type="character" w:customStyle="1" w:styleId="st">
    <w:name w:val="st"/>
    <w:rsid w:val="00584F2B"/>
  </w:style>
  <w:style w:type="character" w:styleId="af5">
    <w:name w:val="Emphasis"/>
    <w:uiPriority w:val="20"/>
    <w:qFormat/>
    <w:rsid w:val="00584F2B"/>
    <w:rPr>
      <w:i/>
      <w:iCs/>
    </w:rPr>
  </w:style>
  <w:style w:type="paragraph" w:customStyle="1" w:styleId="af6">
    <w:name w:val="Знак"/>
    <w:basedOn w:val="a"/>
    <w:rsid w:val="002E4B3B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25BEC-B616-4419-B919-E53345E7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6008</Words>
  <Characters>3425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стажор</dc:creator>
  <cp:lastModifiedBy>user1</cp:lastModifiedBy>
  <cp:revision>30</cp:revision>
  <cp:lastPrinted>2019-10-21T06:44:00Z</cp:lastPrinted>
  <dcterms:created xsi:type="dcterms:W3CDTF">2019-10-29T12:48:00Z</dcterms:created>
  <dcterms:modified xsi:type="dcterms:W3CDTF">2019-12-05T16:33:00Z</dcterms:modified>
</cp:coreProperties>
</file>