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A64" w:rsidRPr="00D34242" w:rsidRDefault="006E2A64" w:rsidP="006E2A64">
      <w:pPr>
        <w:jc w:val="center"/>
        <w:rPr>
          <w:rFonts w:cs="Times New Roman"/>
          <w:b/>
          <w:color w:val="000000"/>
          <w:szCs w:val="28"/>
          <w:lang w:val="uk-UA"/>
        </w:rPr>
      </w:pPr>
      <w:r w:rsidRPr="00D34242">
        <w:rPr>
          <w:rFonts w:cs="Times New Roman"/>
          <w:b/>
          <w:color w:val="000000"/>
          <w:szCs w:val="28"/>
          <w:lang w:val="uk-UA"/>
        </w:rPr>
        <w:t>ПАСПОРТ</w:t>
      </w:r>
    </w:p>
    <w:p w:rsidR="006E2A64" w:rsidRPr="00D34242" w:rsidRDefault="006E2A64" w:rsidP="006E2A64">
      <w:pPr>
        <w:jc w:val="center"/>
        <w:rPr>
          <w:rFonts w:cs="Times New Roman"/>
          <w:b/>
          <w:color w:val="000000"/>
          <w:szCs w:val="28"/>
          <w:lang w:val="uk-UA"/>
        </w:rPr>
      </w:pPr>
      <w:r w:rsidRPr="00D34242">
        <w:rPr>
          <w:rFonts w:cs="Times New Roman"/>
          <w:b/>
          <w:color w:val="000000"/>
          <w:szCs w:val="28"/>
          <w:lang w:val="uk-UA"/>
        </w:rPr>
        <w:t xml:space="preserve">регіональної цільової </w:t>
      </w:r>
      <w:r w:rsidR="00CB1B33" w:rsidRPr="00D34242">
        <w:rPr>
          <w:rFonts w:cs="Times New Roman"/>
          <w:b/>
          <w:color w:val="000000"/>
          <w:szCs w:val="28"/>
          <w:lang w:val="uk-UA"/>
        </w:rPr>
        <w:t>п</w:t>
      </w:r>
      <w:r w:rsidRPr="00D34242">
        <w:rPr>
          <w:rFonts w:cs="Times New Roman"/>
          <w:b/>
          <w:color w:val="000000"/>
          <w:szCs w:val="28"/>
          <w:lang w:val="uk-UA"/>
        </w:rPr>
        <w:t>рограми</w:t>
      </w:r>
    </w:p>
    <w:p w:rsidR="006E2A64" w:rsidRPr="00D34242" w:rsidRDefault="006E2A64" w:rsidP="006E2A64">
      <w:pPr>
        <w:rPr>
          <w:rFonts w:cs="Times New Roman"/>
          <w:b/>
          <w:color w:val="000000"/>
          <w:sz w:val="20"/>
          <w:szCs w:val="28"/>
          <w:lang w:val="uk-UA"/>
        </w:rPr>
      </w:pPr>
    </w:p>
    <w:p w:rsidR="006E2A64" w:rsidRPr="00D34242" w:rsidRDefault="006E2A64" w:rsidP="00CB1B33">
      <w:pPr>
        <w:spacing w:line="235" w:lineRule="auto"/>
        <w:ind w:firstLine="709"/>
        <w:jc w:val="both"/>
        <w:rPr>
          <w:rFonts w:cs="Times New Roman"/>
          <w:color w:val="000000"/>
          <w:szCs w:val="28"/>
          <w:u w:val="single"/>
          <w:lang w:val="uk-UA"/>
        </w:rPr>
      </w:pPr>
      <w:r w:rsidRPr="00D34242">
        <w:rPr>
          <w:rFonts w:cs="Times New Roman"/>
          <w:color w:val="000000"/>
          <w:szCs w:val="28"/>
          <w:lang w:val="uk-UA"/>
        </w:rPr>
        <w:t>1. Назва: Комплексна програма соціального захисту населення              Дніпропетровської області на 2020 – 2024 роки.</w:t>
      </w:r>
    </w:p>
    <w:p w:rsidR="006E2A64" w:rsidRPr="00D34242" w:rsidRDefault="006E2A64" w:rsidP="00CB1B33">
      <w:pPr>
        <w:pStyle w:val="a5"/>
        <w:spacing w:line="235" w:lineRule="auto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6E2A64" w:rsidRPr="00D34242" w:rsidRDefault="006E2A64" w:rsidP="00CB1B33">
      <w:pPr>
        <w:pStyle w:val="a5"/>
        <w:spacing w:line="235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D34242">
        <w:rPr>
          <w:rFonts w:ascii="Times New Roman" w:hAnsi="Times New Roman"/>
          <w:color w:val="000000"/>
          <w:sz w:val="28"/>
          <w:szCs w:val="28"/>
          <w:lang w:val="uk-UA"/>
        </w:rPr>
        <w:t xml:space="preserve">2. Підстава для розроблення: закони України: </w:t>
      </w:r>
      <w:proofErr w:type="spellStart"/>
      <w:r w:rsidR="00DC04D7" w:rsidRPr="00D34242">
        <w:rPr>
          <w:rFonts w:ascii="Times New Roman" w:hAnsi="Times New Roman"/>
          <w:color w:val="000000"/>
          <w:sz w:val="28"/>
          <w:szCs w:val="28"/>
          <w:lang w:val="uk-UA"/>
        </w:rPr>
        <w:t>„</w:t>
      </w:r>
      <w:r w:rsidRPr="00D34242">
        <w:rPr>
          <w:rFonts w:ascii="Times New Roman" w:hAnsi="Times New Roman"/>
          <w:color w:val="000000"/>
          <w:sz w:val="28"/>
          <w:szCs w:val="28"/>
          <w:lang w:val="uk-UA"/>
        </w:rPr>
        <w:t>Про</w:t>
      </w:r>
      <w:proofErr w:type="spellEnd"/>
      <w:r w:rsidRPr="00D34242">
        <w:rPr>
          <w:rFonts w:ascii="Times New Roman" w:hAnsi="Times New Roman"/>
          <w:color w:val="000000"/>
          <w:sz w:val="28"/>
          <w:szCs w:val="28"/>
          <w:lang w:val="uk-UA"/>
        </w:rPr>
        <w:t xml:space="preserve"> місцеві державні адміністрації”, </w:t>
      </w:r>
      <w:proofErr w:type="spellStart"/>
      <w:r w:rsidR="00DC04D7" w:rsidRPr="00D34242">
        <w:rPr>
          <w:rFonts w:ascii="Times New Roman" w:hAnsi="Times New Roman"/>
          <w:color w:val="000000"/>
          <w:sz w:val="28"/>
          <w:szCs w:val="28"/>
          <w:lang w:val="uk-UA"/>
        </w:rPr>
        <w:t>„</w:t>
      </w:r>
      <w:r w:rsidRPr="00D34242">
        <w:rPr>
          <w:rFonts w:ascii="Times New Roman" w:hAnsi="Times New Roman"/>
          <w:color w:val="000000"/>
          <w:sz w:val="28"/>
          <w:szCs w:val="28"/>
          <w:lang w:val="uk-UA"/>
        </w:rPr>
        <w:t>Про</w:t>
      </w:r>
      <w:proofErr w:type="spellEnd"/>
      <w:r w:rsidRPr="00D34242">
        <w:rPr>
          <w:rFonts w:ascii="Times New Roman" w:hAnsi="Times New Roman"/>
          <w:color w:val="000000"/>
          <w:sz w:val="28"/>
          <w:szCs w:val="28"/>
          <w:lang w:val="uk-UA"/>
        </w:rPr>
        <w:t xml:space="preserve"> статус і соціальний захист громадян, які постраждали внасл</w:t>
      </w:r>
      <w:r w:rsidR="00CB1B33" w:rsidRPr="00D34242">
        <w:rPr>
          <w:rFonts w:ascii="Times New Roman" w:hAnsi="Times New Roman"/>
          <w:color w:val="000000"/>
          <w:sz w:val="28"/>
          <w:szCs w:val="28"/>
          <w:lang w:val="uk-UA"/>
        </w:rPr>
        <w:t>ідок Чорнобильської катастрофи”,</w:t>
      </w:r>
      <w:r w:rsidRPr="00D3424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DC04D7" w:rsidRPr="00D34242">
        <w:rPr>
          <w:rFonts w:ascii="Times New Roman" w:hAnsi="Times New Roman"/>
          <w:color w:val="000000"/>
          <w:sz w:val="28"/>
          <w:szCs w:val="28"/>
          <w:lang w:val="uk-UA"/>
        </w:rPr>
        <w:t>„</w:t>
      </w:r>
      <w:r w:rsidRPr="00D34242">
        <w:rPr>
          <w:rFonts w:ascii="Times New Roman" w:hAnsi="Times New Roman"/>
          <w:color w:val="000000"/>
          <w:sz w:val="28"/>
          <w:szCs w:val="28"/>
          <w:lang w:val="uk-UA"/>
        </w:rPr>
        <w:t>Про</w:t>
      </w:r>
      <w:proofErr w:type="spellEnd"/>
      <w:r w:rsidRPr="00D34242">
        <w:rPr>
          <w:rFonts w:ascii="Times New Roman" w:hAnsi="Times New Roman"/>
          <w:color w:val="000000"/>
          <w:sz w:val="28"/>
          <w:szCs w:val="28"/>
          <w:lang w:val="uk-UA"/>
        </w:rPr>
        <w:t xml:space="preserve"> основи соціальної захищеності осіб з інвалідністю в Україні”</w:t>
      </w:r>
      <w:r w:rsidR="00CB1B33" w:rsidRPr="00D34242"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 w:rsidRPr="00D3424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DC04D7" w:rsidRPr="00D34242">
        <w:rPr>
          <w:rFonts w:ascii="Times New Roman" w:hAnsi="Times New Roman"/>
          <w:color w:val="000000"/>
          <w:sz w:val="28"/>
          <w:szCs w:val="28"/>
          <w:lang w:val="uk-UA"/>
        </w:rPr>
        <w:t>„</w:t>
      </w:r>
      <w:r w:rsidRPr="00D34242">
        <w:rPr>
          <w:rFonts w:ascii="Times New Roman" w:hAnsi="Times New Roman"/>
          <w:color w:val="000000"/>
          <w:sz w:val="28"/>
          <w:szCs w:val="28"/>
          <w:lang w:val="uk-UA"/>
        </w:rPr>
        <w:t>Про</w:t>
      </w:r>
      <w:proofErr w:type="spellEnd"/>
      <w:r w:rsidRPr="00D34242">
        <w:rPr>
          <w:rFonts w:ascii="Times New Roman" w:hAnsi="Times New Roman"/>
          <w:color w:val="000000"/>
          <w:sz w:val="28"/>
          <w:szCs w:val="28"/>
          <w:lang w:val="uk-UA"/>
        </w:rPr>
        <w:t xml:space="preserve"> статус ветеранів війни, гарантії їх соціального захисту”</w:t>
      </w:r>
      <w:r w:rsidR="00CB1B33" w:rsidRPr="00D34242"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 w:rsidRPr="00D3424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DC04D7" w:rsidRPr="00D34242">
        <w:rPr>
          <w:rFonts w:ascii="Times New Roman" w:hAnsi="Times New Roman"/>
          <w:color w:val="000000"/>
          <w:sz w:val="28"/>
          <w:szCs w:val="28"/>
          <w:lang w:val="uk-UA"/>
        </w:rPr>
        <w:t>„</w:t>
      </w:r>
      <w:r w:rsidRPr="00D34242">
        <w:rPr>
          <w:rFonts w:ascii="Times New Roman" w:hAnsi="Times New Roman"/>
          <w:color w:val="000000"/>
          <w:sz w:val="28"/>
          <w:szCs w:val="28"/>
          <w:lang w:val="uk-UA"/>
        </w:rPr>
        <w:t>Про</w:t>
      </w:r>
      <w:proofErr w:type="spellEnd"/>
      <w:r w:rsidRPr="00D34242">
        <w:rPr>
          <w:rFonts w:ascii="Times New Roman" w:hAnsi="Times New Roman"/>
          <w:color w:val="000000"/>
          <w:sz w:val="28"/>
          <w:szCs w:val="28"/>
          <w:lang w:val="uk-UA"/>
        </w:rPr>
        <w:t xml:space="preserve"> основні засади соціального захисту ветеранів праці та інших громадян похилого віку в Україні”</w:t>
      </w:r>
      <w:r w:rsidR="00CB1B33" w:rsidRPr="00D34242"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 w:rsidRPr="00D3424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DC04D7" w:rsidRPr="00D34242">
        <w:rPr>
          <w:rFonts w:ascii="Times New Roman" w:hAnsi="Times New Roman"/>
          <w:color w:val="000000"/>
          <w:sz w:val="28"/>
          <w:szCs w:val="28"/>
          <w:lang w:val="uk-UA"/>
        </w:rPr>
        <w:t>„</w:t>
      </w:r>
      <w:r w:rsidRPr="00D34242">
        <w:rPr>
          <w:rFonts w:ascii="Times New Roman" w:hAnsi="Times New Roman"/>
          <w:color w:val="000000"/>
          <w:sz w:val="28"/>
          <w:szCs w:val="28"/>
          <w:lang w:val="uk-UA"/>
        </w:rPr>
        <w:t>Про</w:t>
      </w:r>
      <w:proofErr w:type="spellEnd"/>
      <w:r w:rsidRPr="00D34242">
        <w:rPr>
          <w:rFonts w:ascii="Times New Roman" w:hAnsi="Times New Roman"/>
          <w:color w:val="000000"/>
          <w:sz w:val="28"/>
          <w:szCs w:val="28"/>
          <w:lang w:val="uk-UA"/>
        </w:rPr>
        <w:t xml:space="preserve"> соціальні послуги”</w:t>
      </w:r>
      <w:r w:rsidR="00CB1B33" w:rsidRPr="00D34242"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 w:rsidRPr="00D34242"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      </w:t>
      </w:r>
      <w:proofErr w:type="spellStart"/>
      <w:r w:rsidR="00DC04D7" w:rsidRPr="00D34242">
        <w:rPr>
          <w:rFonts w:ascii="Times New Roman" w:hAnsi="Times New Roman"/>
          <w:color w:val="000000"/>
          <w:sz w:val="28"/>
          <w:szCs w:val="28"/>
          <w:lang w:val="uk-UA"/>
        </w:rPr>
        <w:t>„</w:t>
      </w:r>
      <w:r w:rsidRPr="00D34242">
        <w:rPr>
          <w:rFonts w:ascii="Times New Roman" w:hAnsi="Times New Roman"/>
          <w:color w:val="000000"/>
          <w:sz w:val="28"/>
          <w:szCs w:val="28"/>
          <w:lang w:val="uk-UA"/>
        </w:rPr>
        <w:t>Про</w:t>
      </w:r>
      <w:proofErr w:type="spellEnd"/>
      <w:r w:rsidRPr="00D34242">
        <w:rPr>
          <w:rFonts w:ascii="Times New Roman" w:hAnsi="Times New Roman"/>
          <w:color w:val="000000"/>
          <w:sz w:val="28"/>
          <w:szCs w:val="28"/>
          <w:lang w:val="uk-UA"/>
        </w:rPr>
        <w:t xml:space="preserve"> державну соціальну допомогу особам, які не мають права на пенсію</w:t>
      </w:r>
      <w:r w:rsidRPr="00D34242">
        <w:rPr>
          <w:rStyle w:val="rvts23"/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r w:rsidRPr="00D34242">
        <w:rPr>
          <w:rFonts w:ascii="Times New Roman" w:hAnsi="Times New Roman"/>
          <w:color w:val="000000"/>
          <w:sz w:val="28"/>
          <w:szCs w:val="28"/>
          <w:lang w:val="uk-UA"/>
        </w:rPr>
        <w:t>та особам з інвалідністю”</w:t>
      </w:r>
      <w:r w:rsidR="00CB1B33" w:rsidRPr="00D34242"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 w:rsidRPr="00D3424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DC04D7" w:rsidRPr="00D34242">
        <w:rPr>
          <w:rFonts w:ascii="Times New Roman" w:hAnsi="Times New Roman"/>
          <w:color w:val="000000"/>
          <w:sz w:val="28"/>
          <w:szCs w:val="28"/>
          <w:lang w:val="uk-UA"/>
        </w:rPr>
        <w:t>„</w:t>
      </w:r>
      <w:r w:rsidRPr="00D34242">
        <w:rPr>
          <w:rFonts w:ascii="Times New Roman" w:hAnsi="Times New Roman"/>
          <w:color w:val="000000"/>
          <w:sz w:val="28"/>
          <w:szCs w:val="28"/>
          <w:lang w:val="uk-UA"/>
        </w:rPr>
        <w:t>Про</w:t>
      </w:r>
      <w:proofErr w:type="spellEnd"/>
      <w:r w:rsidRPr="00D34242">
        <w:rPr>
          <w:rFonts w:ascii="Times New Roman" w:hAnsi="Times New Roman"/>
          <w:color w:val="000000"/>
          <w:sz w:val="28"/>
          <w:szCs w:val="28"/>
          <w:lang w:val="uk-UA"/>
        </w:rPr>
        <w:t xml:space="preserve"> забезпечення організаційно-правових умов соціального захисту дітей-сиріт та дітей, позбавлених батьківського піклування”</w:t>
      </w:r>
      <w:r w:rsidR="00CB1B33" w:rsidRPr="00D34242"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 w:rsidRPr="00D3424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DC04D7" w:rsidRPr="00D34242">
        <w:rPr>
          <w:rFonts w:ascii="Times New Roman" w:hAnsi="Times New Roman"/>
          <w:color w:val="000000"/>
          <w:sz w:val="28"/>
          <w:szCs w:val="28"/>
          <w:lang w:val="uk-UA"/>
        </w:rPr>
        <w:t>„</w:t>
      </w:r>
      <w:r w:rsidRPr="00D34242">
        <w:rPr>
          <w:rFonts w:ascii="Times New Roman" w:hAnsi="Times New Roman"/>
          <w:color w:val="000000"/>
          <w:sz w:val="28"/>
          <w:szCs w:val="28"/>
          <w:lang w:val="uk-UA"/>
        </w:rPr>
        <w:t>Про</w:t>
      </w:r>
      <w:proofErr w:type="spellEnd"/>
      <w:r w:rsidRPr="00D34242">
        <w:rPr>
          <w:rFonts w:ascii="Times New Roman" w:hAnsi="Times New Roman"/>
          <w:color w:val="000000"/>
          <w:sz w:val="28"/>
          <w:szCs w:val="28"/>
          <w:lang w:val="uk-UA"/>
        </w:rPr>
        <w:t xml:space="preserve"> державну допомогу сім’ям з дітьми”</w:t>
      </w:r>
      <w:r w:rsidR="00CB1B33" w:rsidRPr="00D34242"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 w:rsidRPr="00D3424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DC04D7" w:rsidRPr="00D34242">
        <w:rPr>
          <w:rFonts w:ascii="Times New Roman" w:hAnsi="Times New Roman"/>
          <w:color w:val="000000"/>
          <w:sz w:val="28"/>
          <w:szCs w:val="28"/>
          <w:lang w:val="uk-UA"/>
        </w:rPr>
        <w:t>„</w:t>
      </w:r>
      <w:r w:rsidRPr="00D34242">
        <w:rPr>
          <w:rFonts w:ascii="Times New Roman" w:hAnsi="Times New Roman"/>
          <w:color w:val="000000"/>
          <w:sz w:val="28"/>
          <w:szCs w:val="28"/>
          <w:lang w:val="uk-UA"/>
        </w:rPr>
        <w:t>Про</w:t>
      </w:r>
      <w:proofErr w:type="spellEnd"/>
      <w:r w:rsidRPr="00D34242">
        <w:rPr>
          <w:rFonts w:ascii="Times New Roman" w:hAnsi="Times New Roman"/>
          <w:color w:val="000000"/>
          <w:sz w:val="28"/>
          <w:szCs w:val="28"/>
          <w:lang w:val="uk-UA"/>
        </w:rPr>
        <w:t xml:space="preserve"> державну соціальну допомогу особам з інвалідністю з дитинства та дітям з інвалідністю”</w:t>
      </w:r>
      <w:r w:rsidR="00CB1B33" w:rsidRPr="00D34242"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 w:rsidRPr="00D3424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DC04D7" w:rsidRPr="00D34242">
        <w:rPr>
          <w:rFonts w:ascii="Times New Roman" w:hAnsi="Times New Roman"/>
          <w:color w:val="000000"/>
          <w:sz w:val="28"/>
          <w:szCs w:val="28"/>
          <w:lang w:val="uk-UA"/>
        </w:rPr>
        <w:t>„</w:t>
      </w:r>
      <w:r w:rsidRPr="00D34242">
        <w:rPr>
          <w:rFonts w:ascii="Times New Roman" w:hAnsi="Times New Roman"/>
          <w:color w:val="000000"/>
          <w:sz w:val="28"/>
          <w:szCs w:val="28"/>
          <w:lang w:val="uk-UA"/>
        </w:rPr>
        <w:t>Про</w:t>
      </w:r>
      <w:proofErr w:type="spellEnd"/>
      <w:r w:rsidRPr="00D34242">
        <w:rPr>
          <w:rFonts w:ascii="Times New Roman" w:hAnsi="Times New Roman"/>
          <w:color w:val="000000"/>
          <w:sz w:val="28"/>
          <w:szCs w:val="28"/>
          <w:lang w:val="uk-UA"/>
        </w:rPr>
        <w:t xml:space="preserve"> державну соціальну доп</w:t>
      </w:r>
      <w:r w:rsidR="00CB1B33" w:rsidRPr="00D34242">
        <w:rPr>
          <w:rFonts w:ascii="Times New Roman" w:hAnsi="Times New Roman"/>
          <w:color w:val="000000"/>
          <w:sz w:val="28"/>
          <w:szCs w:val="28"/>
          <w:lang w:val="uk-UA"/>
        </w:rPr>
        <w:t>омогу малозабезпеченим сім’ям”,</w:t>
      </w:r>
      <w:r w:rsidRPr="00D3424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DC04D7" w:rsidRPr="00D34242">
        <w:rPr>
          <w:rFonts w:ascii="Times New Roman" w:hAnsi="Times New Roman"/>
          <w:color w:val="000000"/>
          <w:sz w:val="28"/>
          <w:szCs w:val="28"/>
          <w:lang w:val="uk-UA"/>
        </w:rPr>
        <w:t>„</w:t>
      </w:r>
      <w:r w:rsidRPr="00D34242">
        <w:rPr>
          <w:rFonts w:ascii="Times New Roman" w:hAnsi="Times New Roman"/>
          <w:color w:val="000000"/>
          <w:sz w:val="28"/>
          <w:szCs w:val="28"/>
          <w:lang w:val="uk-UA"/>
        </w:rPr>
        <w:t>Про</w:t>
      </w:r>
      <w:proofErr w:type="spellEnd"/>
      <w:r w:rsidRPr="00D34242">
        <w:rPr>
          <w:rFonts w:ascii="Times New Roman" w:hAnsi="Times New Roman"/>
          <w:color w:val="000000"/>
          <w:sz w:val="28"/>
          <w:szCs w:val="28"/>
          <w:lang w:val="uk-UA"/>
        </w:rPr>
        <w:t xml:space="preserve"> реабілітацію осіб з інвалідністю в Україні”, </w:t>
      </w:r>
      <w:proofErr w:type="spellStart"/>
      <w:r w:rsidR="00DC04D7" w:rsidRPr="00D34242">
        <w:rPr>
          <w:rFonts w:ascii="Times New Roman" w:hAnsi="Times New Roman"/>
          <w:color w:val="000000"/>
          <w:sz w:val="28"/>
          <w:szCs w:val="28"/>
          <w:lang w:val="uk-UA"/>
        </w:rPr>
        <w:t>„</w:t>
      </w:r>
      <w:r w:rsidRPr="00D34242">
        <w:rPr>
          <w:rFonts w:ascii="Times New Roman" w:hAnsi="Times New Roman"/>
          <w:color w:val="000000"/>
          <w:sz w:val="28"/>
          <w:szCs w:val="28"/>
          <w:lang w:val="uk-UA"/>
        </w:rPr>
        <w:t>Про</w:t>
      </w:r>
      <w:proofErr w:type="spellEnd"/>
      <w:r w:rsidRPr="00D34242">
        <w:rPr>
          <w:rFonts w:ascii="Times New Roman" w:hAnsi="Times New Roman"/>
          <w:color w:val="000000"/>
          <w:sz w:val="28"/>
          <w:szCs w:val="28"/>
          <w:lang w:val="uk-UA"/>
        </w:rPr>
        <w:t xml:space="preserve"> забезпечення прав і свобод внутрішньо переміщених осіб”</w:t>
      </w:r>
      <w:r w:rsidR="00CB1B33" w:rsidRPr="00D34242"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 w:rsidRPr="00D3424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DC04D7" w:rsidRPr="00D34242">
        <w:rPr>
          <w:rFonts w:ascii="Times New Roman" w:hAnsi="Times New Roman"/>
          <w:color w:val="000000"/>
          <w:sz w:val="28"/>
          <w:szCs w:val="28"/>
          <w:lang w:val="uk-UA"/>
        </w:rPr>
        <w:t>„</w:t>
      </w:r>
      <w:r w:rsidRPr="00D34242">
        <w:rPr>
          <w:rFonts w:ascii="Times New Roman" w:hAnsi="Times New Roman"/>
          <w:color w:val="000000"/>
          <w:sz w:val="28"/>
          <w:szCs w:val="28"/>
          <w:lang w:val="uk-UA"/>
        </w:rPr>
        <w:t>Про</w:t>
      </w:r>
      <w:proofErr w:type="spellEnd"/>
      <w:r w:rsidRPr="00D34242">
        <w:rPr>
          <w:rFonts w:ascii="Times New Roman" w:hAnsi="Times New Roman"/>
          <w:color w:val="000000"/>
          <w:sz w:val="28"/>
          <w:szCs w:val="28"/>
          <w:lang w:val="uk-UA"/>
        </w:rPr>
        <w:t xml:space="preserve"> соціальний і правовий захист військовослужбовців та членів їх сімей”.</w:t>
      </w:r>
    </w:p>
    <w:p w:rsidR="006E2A64" w:rsidRPr="00D34242" w:rsidRDefault="006E2A64" w:rsidP="00CB1B33">
      <w:pPr>
        <w:spacing w:line="235" w:lineRule="auto"/>
        <w:ind w:firstLine="709"/>
        <w:jc w:val="both"/>
        <w:rPr>
          <w:rFonts w:cs="Times New Roman"/>
          <w:color w:val="000000"/>
          <w:sz w:val="24"/>
          <w:szCs w:val="28"/>
          <w:lang w:val="uk-UA"/>
        </w:rPr>
      </w:pPr>
    </w:p>
    <w:p w:rsidR="006E2A64" w:rsidRPr="00D34242" w:rsidRDefault="006E2A64" w:rsidP="00CB1B33">
      <w:pPr>
        <w:spacing w:line="235" w:lineRule="auto"/>
        <w:ind w:firstLine="709"/>
        <w:jc w:val="both"/>
        <w:rPr>
          <w:rFonts w:cs="Times New Roman"/>
          <w:color w:val="000000"/>
          <w:szCs w:val="28"/>
          <w:lang w:val="uk-UA"/>
        </w:rPr>
      </w:pPr>
      <w:r w:rsidRPr="00D34242">
        <w:rPr>
          <w:rFonts w:cs="Times New Roman"/>
          <w:color w:val="000000"/>
          <w:szCs w:val="28"/>
          <w:lang w:val="uk-UA"/>
        </w:rPr>
        <w:t>3. Регіональний замовник програми або координатор: департамент соціального захисту</w:t>
      </w:r>
      <w:r w:rsidR="00CB1B33" w:rsidRPr="00D34242">
        <w:rPr>
          <w:rFonts w:cs="Times New Roman"/>
          <w:color w:val="000000"/>
          <w:szCs w:val="28"/>
          <w:lang w:val="uk-UA"/>
        </w:rPr>
        <w:t xml:space="preserve"> населення облдержадміністрації.</w:t>
      </w:r>
    </w:p>
    <w:p w:rsidR="006E2A64" w:rsidRPr="00D34242" w:rsidRDefault="006E2A64" w:rsidP="00CB1B33">
      <w:pPr>
        <w:spacing w:line="235" w:lineRule="auto"/>
        <w:ind w:firstLine="709"/>
        <w:jc w:val="both"/>
        <w:rPr>
          <w:rFonts w:cs="Times New Roman"/>
          <w:color w:val="000000"/>
          <w:sz w:val="24"/>
          <w:szCs w:val="28"/>
          <w:lang w:val="uk-UA"/>
        </w:rPr>
      </w:pPr>
    </w:p>
    <w:p w:rsidR="00CB1B33" w:rsidRPr="00D34242" w:rsidRDefault="006E2A64" w:rsidP="00CB1B33">
      <w:pPr>
        <w:spacing w:line="235" w:lineRule="auto"/>
        <w:ind w:firstLine="709"/>
        <w:jc w:val="both"/>
        <w:rPr>
          <w:rFonts w:cs="Times New Roman"/>
          <w:color w:val="000000"/>
          <w:szCs w:val="28"/>
          <w:lang w:val="uk-UA"/>
        </w:rPr>
      </w:pPr>
      <w:r w:rsidRPr="00D34242">
        <w:rPr>
          <w:rFonts w:cs="Times New Roman"/>
          <w:color w:val="000000"/>
          <w:szCs w:val="28"/>
          <w:lang w:val="uk-UA"/>
        </w:rPr>
        <w:t xml:space="preserve">4. Відповідальні за виконання: </w:t>
      </w:r>
      <w:r w:rsidR="00CB1B33" w:rsidRPr="00D34242">
        <w:rPr>
          <w:rFonts w:cs="Times New Roman"/>
          <w:color w:val="000000"/>
          <w:szCs w:val="28"/>
          <w:lang w:val="uk-UA"/>
        </w:rPr>
        <w:t>д</w:t>
      </w:r>
      <w:r w:rsidRPr="00D34242">
        <w:rPr>
          <w:rFonts w:cs="Times New Roman"/>
          <w:color w:val="000000"/>
          <w:szCs w:val="28"/>
          <w:lang w:val="uk-UA"/>
        </w:rPr>
        <w:t xml:space="preserve">епартамент соціального захисту населення облдержадміністрації, департамент охорони здоров’я </w:t>
      </w:r>
      <w:r w:rsidR="00DC04D7" w:rsidRPr="00D34242">
        <w:rPr>
          <w:rFonts w:cs="Times New Roman"/>
          <w:color w:val="000000"/>
          <w:szCs w:val="28"/>
          <w:lang w:val="uk-UA"/>
        </w:rPr>
        <w:t>облдержадміністрації</w:t>
      </w:r>
      <w:r w:rsidRPr="00D34242">
        <w:rPr>
          <w:rFonts w:cs="Times New Roman"/>
          <w:color w:val="000000"/>
          <w:szCs w:val="28"/>
          <w:lang w:val="uk-UA"/>
        </w:rPr>
        <w:t xml:space="preserve">, управління з питань учасників АТО облдержадміністрації, департамент інформаційної діяльності та комунікацій з громадськістю, </w:t>
      </w:r>
      <w:hyperlink r:id="rId7" w:history="1">
        <w:r w:rsidRPr="00D34242">
          <w:rPr>
            <w:rFonts w:cs="Times New Roman"/>
            <w:color w:val="000000"/>
            <w:szCs w:val="28"/>
            <w:lang w:val="uk-UA"/>
          </w:rPr>
          <w:t>управління культури, національностей і релігій</w:t>
        </w:r>
      </w:hyperlink>
      <w:r w:rsidRPr="00D34242">
        <w:rPr>
          <w:rFonts w:cs="Times New Roman"/>
          <w:color w:val="000000"/>
          <w:szCs w:val="28"/>
          <w:lang w:val="uk-UA"/>
        </w:rPr>
        <w:t xml:space="preserve"> облдержадміністрації, департамент освіти і науки облдержадміністрації, управління містобудування та архітектури облдержадміністрації, департамент капітального будівництва облдержадміністрації, управління агропромислового розвитку </w:t>
      </w:r>
      <w:r w:rsidR="00DC04D7" w:rsidRPr="00D34242">
        <w:rPr>
          <w:rFonts w:cs="Times New Roman"/>
          <w:color w:val="000000"/>
          <w:szCs w:val="28"/>
          <w:lang w:val="uk-UA"/>
        </w:rPr>
        <w:t>облдержадміністрації</w:t>
      </w:r>
      <w:r w:rsidRPr="00D34242">
        <w:rPr>
          <w:rFonts w:cs="Times New Roman"/>
          <w:color w:val="000000"/>
          <w:szCs w:val="28"/>
          <w:lang w:val="uk-UA"/>
        </w:rPr>
        <w:t xml:space="preserve">, головне управління Пенсійного фонду України в </w:t>
      </w:r>
      <w:r w:rsidR="00DC04D7" w:rsidRPr="00D34242">
        <w:rPr>
          <w:rFonts w:cs="Times New Roman"/>
          <w:color w:val="000000"/>
          <w:szCs w:val="28"/>
          <w:lang w:val="uk-UA"/>
        </w:rPr>
        <w:t>Дніпропетровській</w:t>
      </w:r>
      <w:r w:rsidRPr="00D34242">
        <w:rPr>
          <w:rFonts w:cs="Times New Roman"/>
          <w:color w:val="000000"/>
          <w:szCs w:val="28"/>
          <w:lang w:val="uk-UA"/>
        </w:rPr>
        <w:t xml:space="preserve"> області (за згодою), комунальний заклад </w:t>
      </w:r>
      <w:proofErr w:type="spellStart"/>
      <w:r w:rsidR="00DC04D7" w:rsidRPr="00D34242">
        <w:rPr>
          <w:rFonts w:cs="Times New Roman"/>
          <w:color w:val="000000"/>
          <w:szCs w:val="28"/>
          <w:lang w:val="uk-UA"/>
        </w:rPr>
        <w:t>„</w:t>
      </w:r>
      <w:r w:rsidRPr="00D34242">
        <w:rPr>
          <w:rFonts w:cs="Times New Roman"/>
          <w:color w:val="000000"/>
          <w:szCs w:val="28"/>
          <w:lang w:val="uk-UA"/>
        </w:rPr>
        <w:t>Центр</w:t>
      </w:r>
      <w:proofErr w:type="spellEnd"/>
      <w:r w:rsidRPr="00D34242">
        <w:rPr>
          <w:rFonts w:cs="Times New Roman"/>
          <w:color w:val="000000"/>
          <w:szCs w:val="28"/>
          <w:lang w:val="uk-UA"/>
        </w:rPr>
        <w:t xml:space="preserve"> здійснення </w:t>
      </w:r>
      <w:r w:rsidRPr="00D34242">
        <w:rPr>
          <w:rFonts w:cs="Times New Roman"/>
          <w:color w:val="000000"/>
          <w:spacing w:val="-4"/>
          <w:szCs w:val="28"/>
          <w:lang w:val="uk-UA"/>
        </w:rPr>
        <w:t>соціальних виплат та надання інформаційно-консультативної допомоги з питань</w:t>
      </w:r>
      <w:r w:rsidRPr="00D34242">
        <w:rPr>
          <w:rFonts w:cs="Times New Roman"/>
          <w:color w:val="000000"/>
          <w:szCs w:val="28"/>
          <w:lang w:val="uk-UA"/>
        </w:rPr>
        <w:t xml:space="preserve"> соціального захисту населення” Дніпропетровської обласної ради” (за згодою), обласне комунальне підприємство </w:t>
      </w:r>
      <w:proofErr w:type="spellStart"/>
      <w:r w:rsidR="00DC04D7" w:rsidRPr="00D34242">
        <w:rPr>
          <w:rFonts w:cs="Times New Roman"/>
          <w:color w:val="000000"/>
          <w:szCs w:val="28"/>
          <w:lang w:val="uk-UA"/>
        </w:rPr>
        <w:t>„</w:t>
      </w:r>
      <w:r w:rsidRPr="00D34242">
        <w:rPr>
          <w:rFonts w:cs="Times New Roman"/>
          <w:color w:val="000000"/>
          <w:szCs w:val="28"/>
          <w:lang w:val="uk-UA"/>
        </w:rPr>
        <w:t>Фармація</w:t>
      </w:r>
      <w:proofErr w:type="spellEnd"/>
      <w:r w:rsidRPr="00D34242">
        <w:rPr>
          <w:rFonts w:cs="Times New Roman"/>
          <w:color w:val="000000"/>
          <w:szCs w:val="28"/>
          <w:lang w:val="uk-UA"/>
        </w:rPr>
        <w:t xml:space="preserve">” (за згодою), Дніпропетровський обласний центр зайнятості (за згодою), Дніпропетровська філія ПАТ </w:t>
      </w:r>
      <w:proofErr w:type="spellStart"/>
      <w:r w:rsidR="00DC04D7" w:rsidRPr="00D34242">
        <w:rPr>
          <w:rFonts w:cs="Times New Roman"/>
          <w:color w:val="000000"/>
          <w:szCs w:val="28"/>
          <w:lang w:val="uk-UA"/>
        </w:rPr>
        <w:t>„</w:t>
      </w:r>
      <w:r w:rsidRPr="00D34242">
        <w:rPr>
          <w:rFonts w:cs="Times New Roman"/>
          <w:color w:val="000000"/>
          <w:szCs w:val="28"/>
          <w:lang w:val="uk-UA"/>
        </w:rPr>
        <w:t>Укртелеком</w:t>
      </w:r>
      <w:proofErr w:type="spellEnd"/>
      <w:r w:rsidRPr="00D34242">
        <w:rPr>
          <w:rFonts w:cs="Times New Roman"/>
          <w:color w:val="000000"/>
          <w:szCs w:val="28"/>
          <w:lang w:val="uk-UA"/>
        </w:rPr>
        <w:t xml:space="preserve">” (за згодою), обласне відділення Фонду соціального захисту інвалідів (за згодою), Дніпропетровський обласний центр зайнятості                          (за згодою), </w:t>
      </w:r>
      <w:r w:rsidR="00CB1B33" w:rsidRPr="00D34242">
        <w:rPr>
          <w:rFonts w:cs="Times New Roman"/>
          <w:color w:val="000000"/>
          <w:szCs w:val="28"/>
          <w:lang w:val="uk-UA"/>
        </w:rPr>
        <w:t>у</w:t>
      </w:r>
      <w:r w:rsidRPr="00D34242">
        <w:rPr>
          <w:rFonts w:cs="Times New Roman"/>
          <w:color w:val="000000"/>
          <w:szCs w:val="28"/>
          <w:lang w:val="uk-UA"/>
        </w:rPr>
        <w:t>правління виконавчої дирекції Фонду соціального страхування України в Дніпропетровській області (за згодою), обласне Товариство Червоного Хреста (за згодою).</w:t>
      </w:r>
    </w:p>
    <w:p w:rsidR="006E2A64" w:rsidRPr="00D34242" w:rsidRDefault="006E2A64" w:rsidP="00CB1B33">
      <w:pPr>
        <w:spacing w:line="230" w:lineRule="auto"/>
        <w:ind w:firstLine="709"/>
        <w:jc w:val="both"/>
        <w:rPr>
          <w:rFonts w:cs="Times New Roman"/>
          <w:color w:val="000000"/>
          <w:szCs w:val="28"/>
          <w:lang w:val="uk-UA"/>
        </w:rPr>
      </w:pPr>
      <w:r w:rsidRPr="00D34242">
        <w:rPr>
          <w:rFonts w:cs="Times New Roman"/>
          <w:color w:val="000000"/>
          <w:szCs w:val="28"/>
          <w:lang w:val="uk-UA"/>
        </w:rPr>
        <w:lastRenderedPageBreak/>
        <w:t xml:space="preserve">5. Мета: підвищення кількості та якості надання </w:t>
      </w:r>
      <w:r w:rsidR="00CB1B33" w:rsidRPr="00D34242">
        <w:rPr>
          <w:rFonts w:cs="Times New Roman"/>
          <w:color w:val="000000"/>
          <w:szCs w:val="28"/>
          <w:lang w:val="uk-UA"/>
        </w:rPr>
        <w:t xml:space="preserve">соціальних послуг, ефективності </w:t>
      </w:r>
      <w:r w:rsidRPr="00D34242">
        <w:rPr>
          <w:rFonts w:cs="Times New Roman"/>
          <w:color w:val="000000"/>
          <w:szCs w:val="28"/>
          <w:lang w:val="uk-UA"/>
        </w:rPr>
        <w:t xml:space="preserve">регіональної політики щодо </w:t>
      </w:r>
      <w:r w:rsidR="00CB1B33" w:rsidRPr="00D34242">
        <w:rPr>
          <w:rFonts w:cs="Times New Roman"/>
          <w:color w:val="000000"/>
          <w:szCs w:val="28"/>
          <w:lang w:val="uk-UA"/>
        </w:rPr>
        <w:t xml:space="preserve">поліпшення </w:t>
      </w:r>
      <w:r w:rsidRPr="00D34242">
        <w:rPr>
          <w:rFonts w:cs="Times New Roman"/>
          <w:color w:val="000000"/>
          <w:szCs w:val="28"/>
          <w:lang w:val="uk-UA"/>
        </w:rPr>
        <w:t xml:space="preserve">якості життя вразливих груп населення, забезпечення державних гарантій </w:t>
      </w:r>
      <w:r w:rsidR="00CB1B33" w:rsidRPr="00D34242">
        <w:rPr>
          <w:rFonts w:cs="Times New Roman"/>
          <w:color w:val="000000"/>
          <w:szCs w:val="28"/>
          <w:lang w:val="uk-UA"/>
        </w:rPr>
        <w:t>і</w:t>
      </w:r>
      <w:r w:rsidRPr="00D34242">
        <w:rPr>
          <w:rFonts w:cs="Times New Roman"/>
          <w:color w:val="000000"/>
          <w:szCs w:val="28"/>
          <w:lang w:val="uk-UA"/>
        </w:rPr>
        <w:t xml:space="preserve"> впровадження нових механізмів посилення адресності надання послуг, підтримки ветеранів війни, соціального захисту осіб з обмеженими фізичними можливостями та інших пільгових категорій громадян.</w:t>
      </w:r>
    </w:p>
    <w:p w:rsidR="006E2A64" w:rsidRPr="00D34242" w:rsidRDefault="006E2A64" w:rsidP="00CB1B33">
      <w:pPr>
        <w:spacing w:line="230" w:lineRule="auto"/>
        <w:ind w:firstLine="709"/>
        <w:jc w:val="both"/>
        <w:rPr>
          <w:rFonts w:cs="Times New Roman"/>
          <w:color w:val="000000"/>
          <w:sz w:val="24"/>
          <w:szCs w:val="28"/>
          <w:lang w:val="uk-UA"/>
        </w:rPr>
      </w:pPr>
    </w:p>
    <w:p w:rsidR="006E2A64" w:rsidRPr="00D34242" w:rsidRDefault="006E2A64" w:rsidP="00CB1B33">
      <w:pPr>
        <w:spacing w:line="230" w:lineRule="auto"/>
        <w:ind w:firstLine="709"/>
        <w:jc w:val="both"/>
        <w:rPr>
          <w:rFonts w:cs="Times New Roman"/>
          <w:color w:val="000000"/>
          <w:szCs w:val="28"/>
          <w:lang w:val="uk-UA"/>
        </w:rPr>
      </w:pPr>
      <w:r w:rsidRPr="00D34242">
        <w:rPr>
          <w:rFonts w:cs="Times New Roman"/>
          <w:color w:val="000000"/>
          <w:szCs w:val="28"/>
          <w:lang w:val="uk-UA"/>
        </w:rPr>
        <w:t>6. Початок: 2020 рік, закінчення: 2024 рік.</w:t>
      </w:r>
    </w:p>
    <w:p w:rsidR="006E2A64" w:rsidRPr="00D34242" w:rsidRDefault="006E2A64" w:rsidP="00CB1B33">
      <w:pPr>
        <w:spacing w:line="230" w:lineRule="auto"/>
        <w:ind w:firstLine="709"/>
        <w:jc w:val="both"/>
        <w:rPr>
          <w:rFonts w:cs="Times New Roman"/>
          <w:color w:val="000000"/>
          <w:sz w:val="24"/>
          <w:szCs w:val="28"/>
          <w:lang w:val="uk-UA"/>
        </w:rPr>
      </w:pPr>
    </w:p>
    <w:p w:rsidR="006E2A64" w:rsidRPr="00D34242" w:rsidRDefault="006E2A64" w:rsidP="00CB1B33">
      <w:pPr>
        <w:spacing w:line="230" w:lineRule="auto"/>
        <w:ind w:firstLine="709"/>
        <w:jc w:val="both"/>
        <w:rPr>
          <w:rFonts w:cs="Times New Roman"/>
          <w:color w:val="000000"/>
          <w:szCs w:val="28"/>
          <w:lang w:val="uk-UA"/>
        </w:rPr>
      </w:pPr>
      <w:r w:rsidRPr="00D34242">
        <w:rPr>
          <w:rFonts w:cs="Times New Roman"/>
          <w:color w:val="000000"/>
          <w:szCs w:val="28"/>
          <w:lang w:val="uk-UA"/>
        </w:rPr>
        <w:t xml:space="preserve">7. Етапи виконання: </w:t>
      </w:r>
      <w:r w:rsidR="00CB1B33" w:rsidRPr="00D34242">
        <w:rPr>
          <w:rFonts w:cs="Times New Roman"/>
          <w:color w:val="000000"/>
          <w:szCs w:val="28"/>
          <w:lang w:val="uk-UA"/>
        </w:rPr>
        <w:t>п</w:t>
      </w:r>
      <w:r w:rsidRPr="00D34242">
        <w:rPr>
          <w:rFonts w:cs="Times New Roman"/>
          <w:color w:val="000000"/>
          <w:szCs w:val="28"/>
          <w:lang w:val="uk-UA"/>
        </w:rPr>
        <w:t>рограма розрахована на п’ять років та передбачає виконання в один етап.</w:t>
      </w:r>
    </w:p>
    <w:p w:rsidR="006E2A64" w:rsidRPr="00D34242" w:rsidRDefault="006E2A64" w:rsidP="00CB1B33">
      <w:pPr>
        <w:spacing w:line="230" w:lineRule="auto"/>
        <w:ind w:firstLine="709"/>
        <w:jc w:val="both"/>
        <w:rPr>
          <w:rFonts w:cs="Times New Roman"/>
          <w:color w:val="000000"/>
          <w:sz w:val="24"/>
          <w:szCs w:val="28"/>
          <w:lang w:val="uk-UA"/>
        </w:rPr>
      </w:pPr>
    </w:p>
    <w:p w:rsidR="006E2A64" w:rsidRPr="00D34242" w:rsidRDefault="006E2A64" w:rsidP="00CB1B33">
      <w:pPr>
        <w:spacing w:line="230" w:lineRule="auto"/>
        <w:ind w:firstLine="709"/>
        <w:jc w:val="both"/>
        <w:rPr>
          <w:rFonts w:cs="Times New Roman"/>
          <w:color w:val="000000"/>
          <w:szCs w:val="28"/>
          <w:lang w:val="uk-UA"/>
        </w:rPr>
      </w:pPr>
      <w:r w:rsidRPr="00D34242">
        <w:rPr>
          <w:rFonts w:cs="Times New Roman"/>
          <w:color w:val="000000"/>
          <w:szCs w:val="28"/>
          <w:lang w:val="uk-UA"/>
        </w:rPr>
        <w:t xml:space="preserve">8. Загальні обсяги фінансування: </w:t>
      </w:r>
      <w:r w:rsidRPr="00D34242">
        <w:rPr>
          <w:rFonts w:cs="Times New Roman"/>
          <w:color w:val="000000"/>
          <w:szCs w:val="28"/>
        </w:rPr>
        <w:t>839 823</w:t>
      </w:r>
      <w:r w:rsidRPr="00D34242">
        <w:rPr>
          <w:rFonts w:cs="Times New Roman"/>
          <w:color w:val="000000"/>
          <w:szCs w:val="28"/>
          <w:lang w:val="uk-UA"/>
        </w:rPr>
        <w:t>,</w:t>
      </w:r>
      <w:r w:rsidRPr="00D34242">
        <w:rPr>
          <w:rFonts w:cs="Times New Roman"/>
          <w:color w:val="000000"/>
          <w:szCs w:val="28"/>
        </w:rPr>
        <w:t>82</w:t>
      </w:r>
      <w:r w:rsidRPr="00D34242">
        <w:rPr>
          <w:rFonts w:cs="Times New Roman"/>
          <w:color w:val="000000"/>
          <w:szCs w:val="28"/>
          <w:lang w:val="uk-UA"/>
        </w:rPr>
        <w:t xml:space="preserve"> тис. грн</w:t>
      </w:r>
      <w:r w:rsidR="00CB1B33" w:rsidRPr="00D34242">
        <w:rPr>
          <w:rFonts w:cs="Times New Roman"/>
          <w:color w:val="000000"/>
          <w:szCs w:val="28"/>
          <w:lang w:val="uk-UA"/>
        </w:rPr>
        <w:t>.</w:t>
      </w:r>
    </w:p>
    <w:p w:rsidR="006E2A64" w:rsidRPr="00D34242" w:rsidRDefault="006E2A64" w:rsidP="00CB1B33">
      <w:pPr>
        <w:spacing w:line="230" w:lineRule="auto"/>
        <w:jc w:val="both"/>
        <w:rPr>
          <w:rFonts w:cs="Times New Roman"/>
          <w:b/>
          <w:color w:val="000000"/>
          <w:sz w:val="18"/>
          <w:szCs w:val="20"/>
          <w:lang w:val="uk-UA"/>
        </w:rPr>
      </w:pPr>
    </w:p>
    <w:tbl>
      <w:tblPr>
        <w:tblW w:w="9639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679"/>
        <w:gridCol w:w="1276"/>
        <w:gridCol w:w="1417"/>
        <w:gridCol w:w="1276"/>
        <w:gridCol w:w="1276"/>
        <w:gridCol w:w="1275"/>
      </w:tblGrid>
      <w:tr w:rsidR="006E2A64" w:rsidRPr="00D34242" w:rsidTr="00DF096B">
        <w:trPr>
          <w:cantSplit/>
          <w:trHeight w:val="357"/>
          <w:jc w:val="center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2A64" w:rsidRPr="00D34242" w:rsidRDefault="006E2A64" w:rsidP="00CB1B33">
            <w:pPr>
              <w:spacing w:line="230" w:lineRule="auto"/>
              <w:ind w:left="-108" w:right="-86"/>
              <w:jc w:val="center"/>
              <w:rPr>
                <w:rFonts w:cs="Times New Roman"/>
                <w:b/>
                <w:sz w:val="19"/>
                <w:szCs w:val="19"/>
                <w:lang w:val="uk-UA"/>
              </w:rPr>
            </w:pPr>
            <w:r w:rsidRPr="00D34242">
              <w:rPr>
                <w:rFonts w:cs="Times New Roman"/>
                <w:b/>
                <w:sz w:val="19"/>
                <w:szCs w:val="19"/>
                <w:lang w:val="uk-UA"/>
              </w:rPr>
              <w:t>Джерела фінансування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2A64" w:rsidRPr="00D34242" w:rsidRDefault="006E2A64" w:rsidP="00CB1B33">
            <w:pPr>
              <w:spacing w:line="230" w:lineRule="auto"/>
              <w:jc w:val="center"/>
              <w:rPr>
                <w:rFonts w:cs="Times New Roman"/>
                <w:b/>
                <w:sz w:val="19"/>
                <w:szCs w:val="19"/>
                <w:lang w:val="uk-UA"/>
              </w:rPr>
            </w:pPr>
            <w:r w:rsidRPr="00D34242">
              <w:rPr>
                <w:rFonts w:cs="Times New Roman"/>
                <w:b/>
                <w:sz w:val="19"/>
                <w:szCs w:val="19"/>
                <w:lang w:val="uk-UA"/>
              </w:rPr>
              <w:t>Обсяги фінансування, усього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A64" w:rsidRPr="00D34242" w:rsidRDefault="006E2A64" w:rsidP="00CB1B33">
            <w:pPr>
              <w:spacing w:line="230" w:lineRule="auto"/>
              <w:jc w:val="center"/>
              <w:rPr>
                <w:rFonts w:cs="Times New Roman"/>
                <w:b/>
                <w:sz w:val="19"/>
                <w:szCs w:val="19"/>
                <w:lang w:val="uk-UA"/>
              </w:rPr>
            </w:pPr>
            <w:r w:rsidRPr="00D34242">
              <w:rPr>
                <w:rFonts w:cs="Times New Roman"/>
                <w:b/>
                <w:sz w:val="19"/>
                <w:szCs w:val="19"/>
                <w:lang w:val="uk-UA"/>
              </w:rPr>
              <w:t>За роками виконання</w:t>
            </w:r>
          </w:p>
        </w:tc>
      </w:tr>
      <w:tr w:rsidR="006E2A64" w:rsidRPr="00D34242" w:rsidTr="00DF096B">
        <w:trPr>
          <w:cantSplit/>
          <w:trHeight w:val="120"/>
          <w:jc w:val="center"/>
        </w:trPr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A64" w:rsidRPr="00D34242" w:rsidRDefault="006E2A64" w:rsidP="00CB1B33">
            <w:pPr>
              <w:spacing w:line="230" w:lineRule="auto"/>
              <w:jc w:val="center"/>
              <w:rPr>
                <w:rFonts w:cs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1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A64" w:rsidRPr="00D34242" w:rsidRDefault="006E2A64" w:rsidP="00CB1B33">
            <w:pPr>
              <w:spacing w:line="230" w:lineRule="auto"/>
              <w:jc w:val="center"/>
              <w:rPr>
                <w:rFonts w:cs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A64" w:rsidRPr="00D34242" w:rsidRDefault="006E2A64" w:rsidP="00CB1B33">
            <w:pPr>
              <w:spacing w:line="230" w:lineRule="auto"/>
              <w:jc w:val="center"/>
              <w:rPr>
                <w:rFonts w:cs="Times New Roman"/>
                <w:b/>
                <w:sz w:val="19"/>
                <w:szCs w:val="19"/>
                <w:lang w:val="uk-UA"/>
              </w:rPr>
            </w:pPr>
            <w:r w:rsidRPr="00D34242">
              <w:rPr>
                <w:rFonts w:cs="Times New Roman"/>
                <w:b/>
                <w:sz w:val="19"/>
                <w:szCs w:val="19"/>
                <w:lang w:val="uk-UA"/>
              </w:rPr>
              <w:t>2020 рік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A64" w:rsidRPr="00D34242" w:rsidRDefault="006E2A64" w:rsidP="00CB1B33">
            <w:pPr>
              <w:spacing w:line="230" w:lineRule="auto"/>
              <w:jc w:val="center"/>
              <w:rPr>
                <w:rFonts w:cs="Times New Roman"/>
                <w:b/>
                <w:sz w:val="19"/>
                <w:szCs w:val="19"/>
                <w:lang w:val="uk-UA"/>
              </w:rPr>
            </w:pPr>
            <w:r w:rsidRPr="00D34242">
              <w:rPr>
                <w:rFonts w:cs="Times New Roman"/>
                <w:b/>
                <w:sz w:val="19"/>
                <w:szCs w:val="19"/>
                <w:lang w:val="uk-UA"/>
              </w:rPr>
              <w:t>2021 рік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A64" w:rsidRPr="00D34242" w:rsidRDefault="006E2A64" w:rsidP="00CB1B33">
            <w:pPr>
              <w:spacing w:line="230" w:lineRule="auto"/>
              <w:jc w:val="center"/>
              <w:rPr>
                <w:rFonts w:cs="Times New Roman"/>
                <w:b/>
                <w:sz w:val="19"/>
                <w:szCs w:val="19"/>
                <w:lang w:val="uk-UA"/>
              </w:rPr>
            </w:pPr>
            <w:r w:rsidRPr="00D34242">
              <w:rPr>
                <w:rFonts w:cs="Times New Roman"/>
                <w:b/>
                <w:sz w:val="19"/>
                <w:szCs w:val="19"/>
                <w:lang w:val="uk-UA"/>
              </w:rPr>
              <w:t>2022 рік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A64" w:rsidRPr="00D34242" w:rsidRDefault="006E2A64" w:rsidP="00CB1B33">
            <w:pPr>
              <w:spacing w:line="230" w:lineRule="auto"/>
              <w:jc w:val="center"/>
              <w:rPr>
                <w:rFonts w:cs="Times New Roman"/>
                <w:b/>
                <w:sz w:val="19"/>
                <w:szCs w:val="19"/>
                <w:lang w:val="uk-UA"/>
              </w:rPr>
            </w:pPr>
            <w:r w:rsidRPr="00D34242">
              <w:rPr>
                <w:rFonts w:cs="Times New Roman"/>
                <w:b/>
                <w:sz w:val="19"/>
                <w:szCs w:val="19"/>
                <w:lang w:val="uk-UA"/>
              </w:rPr>
              <w:t>2023 рік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A64" w:rsidRPr="00D34242" w:rsidRDefault="006E2A64" w:rsidP="00CB1B33">
            <w:pPr>
              <w:spacing w:line="230" w:lineRule="auto"/>
              <w:jc w:val="center"/>
              <w:rPr>
                <w:rFonts w:cs="Times New Roman"/>
                <w:b/>
                <w:sz w:val="19"/>
                <w:szCs w:val="19"/>
                <w:lang w:val="uk-UA"/>
              </w:rPr>
            </w:pPr>
            <w:r w:rsidRPr="00D34242">
              <w:rPr>
                <w:rFonts w:cs="Times New Roman"/>
                <w:b/>
                <w:sz w:val="19"/>
                <w:szCs w:val="19"/>
                <w:lang w:val="uk-UA"/>
              </w:rPr>
              <w:t>2024 рік</w:t>
            </w:r>
          </w:p>
        </w:tc>
      </w:tr>
      <w:tr w:rsidR="006E2A64" w:rsidRPr="00D34242" w:rsidTr="00DF096B">
        <w:trPr>
          <w:cantSplit/>
          <w:trHeight w:val="43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A64" w:rsidRPr="00D34242" w:rsidRDefault="006E2A64" w:rsidP="00CB1B33">
            <w:pPr>
              <w:spacing w:before="20" w:after="40" w:line="230" w:lineRule="auto"/>
              <w:jc w:val="center"/>
              <w:rPr>
                <w:rFonts w:cs="Times New Roman"/>
                <w:b/>
                <w:sz w:val="19"/>
                <w:szCs w:val="19"/>
                <w:lang w:val="uk-UA"/>
              </w:rPr>
            </w:pPr>
            <w:r w:rsidRPr="00D34242">
              <w:rPr>
                <w:rFonts w:cs="Times New Roman"/>
                <w:b/>
                <w:sz w:val="19"/>
                <w:szCs w:val="19"/>
                <w:lang w:val="uk-UA"/>
              </w:rPr>
              <w:t>Державний бюджет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A64" w:rsidRPr="00FE371E" w:rsidRDefault="006E2A64" w:rsidP="00FE371E">
            <w:pPr>
              <w:spacing w:before="20" w:after="40" w:line="230" w:lineRule="auto"/>
              <w:jc w:val="center"/>
              <w:rPr>
                <w:rFonts w:cs="Times New Roman"/>
                <w:b/>
                <w:sz w:val="22"/>
              </w:rPr>
            </w:pPr>
            <w:r w:rsidRPr="00FE371E">
              <w:rPr>
                <w:rFonts w:cs="Times New Roman"/>
                <w:b/>
                <w:sz w:val="22"/>
              </w:rPr>
              <w:t>7 581,37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A64" w:rsidRPr="00FE371E" w:rsidRDefault="006E2A64" w:rsidP="00FE371E">
            <w:pPr>
              <w:spacing w:before="20" w:after="40" w:line="230" w:lineRule="auto"/>
              <w:jc w:val="center"/>
              <w:rPr>
                <w:rFonts w:cs="Times New Roman"/>
                <w:sz w:val="22"/>
              </w:rPr>
            </w:pPr>
            <w:r w:rsidRPr="00FE371E">
              <w:rPr>
                <w:rFonts w:cs="Times New Roman"/>
                <w:sz w:val="22"/>
              </w:rPr>
              <w:t>1 241,81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A64" w:rsidRPr="00FE371E" w:rsidRDefault="006E2A64" w:rsidP="00FE371E">
            <w:pPr>
              <w:spacing w:before="20" w:after="40" w:line="230" w:lineRule="auto"/>
              <w:jc w:val="center"/>
              <w:rPr>
                <w:rFonts w:cs="Times New Roman"/>
                <w:sz w:val="22"/>
              </w:rPr>
            </w:pPr>
            <w:r w:rsidRPr="00FE371E">
              <w:rPr>
                <w:rFonts w:cs="Times New Roman"/>
                <w:sz w:val="22"/>
              </w:rPr>
              <w:t>1 365,99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A64" w:rsidRPr="00FE371E" w:rsidRDefault="006E2A64" w:rsidP="00FE371E">
            <w:pPr>
              <w:spacing w:before="20" w:after="40" w:line="230" w:lineRule="auto"/>
              <w:jc w:val="center"/>
              <w:rPr>
                <w:rFonts w:cs="Times New Roman"/>
                <w:sz w:val="22"/>
              </w:rPr>
            </w:pPr>
            <w:r w:rsidRPr="00FE371E">
              <w:rPr>
                <w:rFonts w:cs="Times New Roman"/>
                <w:sz w:val="22"/>
              </w:rPr>
              <w:t>1 502,59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A64" w:rsidRPr="00FE371E" w:rsidRDefault="006E2A64" w:rsidP="00FE371E">
            <w:pPr>
              <w:spacing w:before="20" w:after="40" w:line="230" w:lineRule="auto"/>
              <w:jc w:val="center"/>
              <w:rPr>
                <w:rFonts w:cs="Times New Roman"/>
                <w:sz w:val="22"/>
              </w:rPr>
            </w:pPr>
            <w:r w:rsidRPr="00FE371E">
              <w:rPr>
                <w:rFonts w:cs="Times New Roman"/>
                <w:sz w:val="22"/>
              </w:rPr>
              <w:t>1 652,85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A64" w:rsidRPr="00FE371E" w:rsidRDefault="006E2A64" w:rsidP="00FE371E">
            <w:pPr>
              <w:spacing w:before="20" w:after="40" w:line="230" w:lineRule="auto"/>
              <w:jc w:val="center"/>
              <w:rPr>
                <w:rFonts w:cs="Times New Roman"/>
                <w:sz w:val="22"/>
              </w:rPr>
            </w:pPr>
            <w:r w:rsidRPr="00FE371E">
              <w:rPr>
                <w:rFonts w:cs="Times New Roman"/>
                <w:sz w:val="22"/>
              </w:rPr>
              <w:t>1 818,13</w:t>
            </w:r>
          </w:p>
        </w:tc>
      </w:tr>
      <w:tr w:rsidR="006E2A64" w:rsidRPr="00D34242" w:rsidTr="00DF096B">
        <w:trPr>
          <w:cantSplit/>
          <w:trHeight w:val="43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A64" w:rsidRPr="00D34242" w:rsidRDefault="006E2A64" w:rsidP="00CB1B33">
            <w:pPr>
              <w:spacing w:before="20" w:after="40" w:line="230" w:lineRule="auto"/>
              <w:jc w:val="center"/>
              <w:rPr>
                <w:rFonts w:cs="Times New Roman"/>
                <w:b/>
                <w:sz w:val="19"/>
                <w:szCs w:val="19"/>
                <w:lang w:val="uk-UA"/>
              </w:rPr>
            </w:pPr>
            <w:r w:rsidRPr="00D34242">
              <w:rPr>
                <w:rFonts w:cs="Times New Roman"/>
                <w:b/>
                <w:sz w:val="19"/>
                <w:szCs w:val="19"/>
                <w:lang w:val="uk-UA"/>
              </w:rPr>
              <w:t>Обласний бюджет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A64" w:rsidRPr="00FE371E" w:rsidRDefault="006E2A64" w:rsidP="00FE371E">
            <w:pPr>
              <w:spacing w:before="20" w:after="40" w:line="230" w:lineRule="auto"/>
              <w:jc w:val="center"/>
              <w:rPr>
                <w:rFonts w:cs="Times New Roman"/>
                <w:b/>
                <w:sz w:val="22"/>
                <w:lang w:val="uk-UA"/>
              </w:rPr>
            </w:pPr>
            <w:r w:rsidRPr="00FE371E">
              <w:rPr>
                <w:rFonts w:cs="Times New Roman"/>
                <w:b/>
                <w:sz w:val="22"/>
                <w:lang w:val="uk-UA"/>
              </w:rPr>
              <w:t>333 638,72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A64" w:rsidRPr="00FE371E" w:rsidRDefault="006E2A64" w:rsidP="00FE371E">
            <w:pPr>
              <w:spacing w:before="20" w:after="40" w:line="230" w:lineRule="auto"/>
              <w:jc w:val="center"/>
              <w:rPr>
                <w:rFonts w:cs="Times New Roman"/>
                <w:sz w:val="22"/>
                <w:lang w:val="uk-UA"/>
              </w:rPr>
            </w:pPr>
            <w:r w:rsidRPr="00FE371E">
              <w:rPr>
                <w:rFonts w:cs="Times New Roman"/>
                <w:sz w:val="22"/>
                <w:lang w:val="uk-UA"/>
              </w:rPr>
              <w:t>53 503,47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A64" w:rsidRPr="00FE371E" w:rsidRDefault="006E2A64" w:rsidP="00FE371E">
            <w:pPr>
              <w:spacing w:before="20" w:after="40" w:line="230" w:lineRule="auto"/>
              <w:jc w:val="center"/>
              <w:rPr>
                <w:rFonts w:cs="Times New Roman"/>
                <w:sz w:val="22"/>
                <w:lang w:val="uk-UA"/>
              </w:rPr>
            </w:pPr>
            <w:r w:rsidRPr="00FE371E">
              <w:rPr>
                <w:rFonts w:cs="Times New Roman"/>
                <w:sz w:val="22"/>
                <w:lang w:val="uk-UA"/>
              </w:rPr>
              <w:t>59 142,25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A64" w:rsidRPr="00FE371E" w:rsidRDefault="006E2A64" w:rsidP="00FE371E">
            <w:pPr>
              <w:spacing w:before="20" w:after="40" w:line="230" w:lineRule="auto"/>
              <w:jc w:val="center"/>
              <w:rPr>
                <w:rFonts w:cs="Times New Roman"/>
                <w:sz w:val="22"/>
                <w:lang w:val="uk-UA"/>
              </w:rPr>
            </w:pPr>
            <w:r w:rsidRPr="00FE371E">
              <w:rPr>
                <w:rFonts w:cs="Times New Roman"/>
                <w:sz w:val="22"/>
                <w:lang w:val="uk-UA"/>
              </w:rPr>
              <w:t>65 847,75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A64" w:rsidRPr="00FE371E" w:rsidRDefault="006E2A64" w:rsidP="00FE371E">
            <w:pPr>
              <w:spacing w:before="20" w:after="40" w:line="230" w:lineRule="auto"/>
              <w:jc w:val="center"/>
              <w:rPr>
                <w:rFonts w:cs="Times New Roman"/>
                <w:sz w:val="22"/>
                <w:lang w:val="uk-UA"/>
              </w:rPr>
            </w:pPr>
            <w:r w:rsidRPr="00FE371E">
              <w:rPr>
                <w:rFonts w:cs="Times New Roman"/>
                <w:sz w:val="22"/>
                <w:lang w:val="uk-UA"/>
              </w:rPr>
              <w:t>73 344,75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A64" w:rsidRPr="00FE371E" w:rsidRDefault="006E2A64" w:rsidP="00FE371E">
            <w:pPr>
              <w:spacing w:before="20" w:after="40" w:line="230" w:lineRule="auto"/>
              <w:jc w:val="center"/>
              <w:rPr>
                <w:rFonts w:cs="Times New Roman"/>
                <w:sz w:val="22"/>
                <w:lang w:val="uk-UA"/>
              </w:rPr>
            </w:pPr>
            <w:r w:rsidRPr="00FE371E">
              <w:rPr>
                <w:rFonts w:cs="Times New Roman"/>
                <w:sz w:val="22"/>
                <w:lang w:val="uk-UA"/>
              </w:rPr>
              <w:t>81 800,50</w:t>
            </w:r>
          </w:p>
        </w:tc>
      </w:tr>
      <w:tr w:rsidR="006E2A64" w:rsidRPr="00D34242" w:rsidTr="00DF096B">
        <w:trPr>
          <w:cantSplit/>
          <w:trHeight w:val="283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A64" w:rsidRPr="00D34242" w:rsidRDefault="006E2A64" w:rsidP="00CB1B33">
            <w:pPr>
              <w:spacing w:before="20" w:after="40" w:line="230" w:lineRule="auto"/>
              <w:jc w:val="center"/>
              <w:rPr>
                <w:rFonts w:cs="Times New Roman"/>
                <w:b/>
                <w:sz w:val="19"/>
                <w:szCs w:val="19"/>
                <w:lang w:val="uk-UA"/>
              </w:rPr>
            </w:pPr>
            <w:r w:rsidRPr="00D34242">
              <w:rPr>
                <w:rFonts w:cs="Times New Roman"/>
                <w:b/>
                <w:sz w:val="19"/>
                <w:szCs w:val="19"/>
                <w:lang w:val="uk-UA"/>
              </w:rPr>
              <w:t>Місцевий бюджет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A64" w:rsidRPr="00FE371E" w:rsidRDefault="006E2A64" w:rsidP="00FE371E">
            <w:pPr>
              <w:spacing w:before="20" w:after="40" w:line="230" w:lineRule="auto"/>
              <w:jc w:val="center"/>
              <w:rPr>
                <w:rFonts w:cs="Times New Roman"/>
                <w:b/>
                <w:sz w:val="22"/>
              </w:rPr>
            </w:pPr>
            <w:r w:rsidRPr="00FE371E">
              <w:rPr>
                <w:rFonts w:cs="Times New Roman"/>
                <w:b/>
                <w:sz w:val="22"/>
              </w:rPr>
              <w:t>496 785,73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A64" w:rsidRPr="00FE371E" w:rsidRDefault="006E2A64" w:rsidP="00FE371E">
            <w:pPr>
              <w:spacing w:before="20" w:after="40" w:line="230" w:lineRule="auto"/>
              <w:jc w:val="center"/>
              <w:rPr>
                <w:rFonts w:cs="Times New Roman"/>
                <w:sz w:val="22"/>
              </w:rPr>
            </w:pPr>
            <w:r w:rsidRPr="00FE371E">
              <w:rPr>
                <w:rFonts w:cs="Times New Roman"/>
                <w:sz w:val="22"/>
              </w:rPr>
              <w:t>92 845,49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A64" w:rsidRPr="00FE371E" w:rsidRDefault="006E2A64" w:rsidP="00FE371E">
            <w:pPr>
              <w:spacing w:before="20" w:after="40" w:line="230" w:lineRule="auto"/>
              <w:jc w:val="center"/>
              <w:rPr>
                <w:rFonts w:cs="Times New Roman"/>
                <w:sz w:val="22"/>
              </w:rPr>
            </w:pPr>
            <w:r w:rsidRPr="00FE371E">
              <w:rPr>
                <w:rFonts w:cs="Times New Roman"/>
                <w:sz w:val="22"/>
              </w:rPr>
              <w:t>96 005,13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A64" w:rsidRPr="00FE371E" w:rsidRDefault="006E2A64" w:rsidP="00FE371E">
            <w:pPr>
              <w:spacing w:before="20" w:after="40" w:line="230" w:lineRule="auto"/>
              <w:jc w:val="center"/>
              <w:rPr>
                <w:rFonts w:cs="Times New Roman"/>
                <w:sz w:val="22"/>
              </w:rPr>
            </w:pPr>
            <w:r w:rsidRPr="00FE371E">
              <w:rPr>
                <w:rFonts w:cs="Times New Roman"/>
                <w:sz w:val="22"/>
              </w:rPr>
              <w:t>99 186,02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A64" w:rsidRPr="00FE371E" w:rsidRDefault="006E2A64" w:rsidP="00FE371E">
            <w:pPr>
              <w:spacing w:before="20" w:after="40" w:line="230" w:lineRule="auto"/>
              <w:jc w:val="center"/>
              <w:rPr>
                <w:rFonts w:cs="Times New Roman"/>
                <w:sz w:val="22"/>
              </w:rPr>
            </w:pPr>
            <w:r w:rsidRPr="00FE371E">
              <w:rPr>
                <w:rFonts w:cs="Times New Roman"/>
                <w:sz w:val="22"/>
              </w:rPr>
              <w:t>102 630,64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A64" w:rsidRPr="00FE371E" w:rsidRDefault="006E2A64" w:rsidP="00FE371E">
            <w:pPr>
              <w:spacing w:before="20" w:after="40" w:line="230" w:lineRule="auto"/>
              <w:jc w:val="center"/>
              <w:rPr>
                <w:rFonts w:cs="Times New Roman"/>
                <w:sz w:val="22"/>
              </w:rPr>
            </w:pPr>
            <w:r w:rsidRPr="00FE371E">
              <w:rPr>
                <w:rFonts w:cs="Times New Roman"/>
                <w:sz w:val="22"/>
              </w:rPr>
              <w:t>106 118,45</w:t>
            </w:r>
          </w:p>
        </w:tc>
      </w:tr>
      <w:tr w:rsidR="006E2A64" w:rsidRPr="00D34242" w:rsidTr="00DF096B">
        <w:trPr>
          <w:cantSplit/>
          <w:trHeight w:val="90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A64" w:rsidRPr="00D34242" w:rsidRDefault="006E2A64" w:rsidP="00CB1B33">
            <w:pPr>
              <w:spacing w:before="20" w:after="40" w:line="230" w:lineRule="auto"/>
              <w:jc w:val="center"/>
              <w:rPr>
                <w:rFonts w:cs="Times New Roman"/>
                <w:b/>
                <w:sz w:val="19"/>
                <w:szCs w:val="19"/>
                <w:lang w:val="uk-UA"/>
              </w:rPr>
            </w:pPr>
            <w:r w:rsidRPr="00D34242">
              <w:rPr>
                <w:rFonts w:cs="Times New Roman"/>
                <w:b/>
                <w:sz w:val="19"/>
                <w:szCs w:val="19"/>
                <w:lang w:val="uk-UA"/>
              </w:rPr>
              <w:t xml:space="preserve">Інші </w:t>
            </w:r>
          </w:p>
          <w:p w:rsidR="006E2A64" w:rsidRPr="00D34242" w:rsidRDefault="006E2A64" w:rsidP="00CB1B33">
            <w:pPr>
              <w:spacing w:before="20" w:after="40" w:line="230" w:lineRule="auto"/>
              <w:jc w:val="center"/>
              <w:rPr>
                <w:rFonts w:cs="Times New Roman"/>
                <w:b/>
                <w:sz w:val="19"/>
                <w:szCs w:val="19"/>
                <w:lang w:val="uk-UA"/>
              </w:rPr>
            </w:pPr>
            <w:r w:rsidRPr="00D34242">
              <w:rPr>
                <w:rFonts w:cs="Times New Roman"/>
                <w:b/>
                <w:sz w:val="19"/>
                <w:szCs w:val="19"/>
                <w:lang w:val="uk-UA"/>
              </w:rPr>
              <w:t>джерела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A64" w:rsidRPr="00FE371E" w:rsidRDefault="006E2A64" w:rsidP="00FE371E">
            <w:pPr>
              <w:spacing w:before="20" w:after="40" w:line="230" w:lineRule="auto"/>
              <w:jc w:val="center"/>
              <w:rPr>
                <w:rFonts w:cs="Times New Roman"/>
                <w:b/>
                <w:sz w:val="22"/>
              </w:rPr>
            </w:pPr>
            <w:r w:rsidRPr="00FE371E">
              <w:rPr>
                <w:rFonts w:cs="Times New Roman"/>
                <w:b/>
                <w:sz w:val="22"/>
              </w:rPr>
              <w:t>1 818,00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A64" w:rsidRPr="00FE371E" w:rsidRDefault="006E2A64" w:rsidP="00FE371E">
            <w:pPr>
              <w:spacing w:before="20" w:after="40" w:line="230" w:lineRule="auto"/>
              <w:jc w:val="center"/>
              <w:rPr>
                <w:rFonts w:cs="Times New Roman"/>
                <w:sz w:val="22"/>
              </w:rPr>
            </w:pPr>
            <w:r w:rsidRPr="00FE371E">
              <w:rPr>
                <w:rFonts w:cs="Times New Roman"/>
                <w:sz w:val="22"/>
              </w:rPr>
              <w:t>317,50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A64" w:rsidRPr="00FE371E" w:rsidRDefault="006E2A64" w:rsidP="00FE371E">
            <w:pPr>
              <w:spacing w:before="20" w:after="40" w:line="230" w:lineRule="auto"/>
              <w:jc w:val="center"/>
              <w:rPr>
                <w:rFonts w:cs="Times New Roman"/>
                <w:sz w:val="22"/>
              </w:rPr>
            </w:pPr>
            <w:r w:rsidRPr="00FE371E">
              <w:rPr>
                <w:rFonts w:cs="Times New Roman"/>
                <w:sz w:val="22"/>
              </w:rPr>
              <w:t>332,10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A64" w:rsidRPr="00FE371E" w:rsidRDefault="006E2A64" w:rsidP="00FE371E">
            <w:pPr>
              <w:spacing w:before="20" w:after="40" w:line="230" w:lineRule="auto"/>
              <w:jc w:val="center"/>
              <w:rPr>
                <w:rFonts w:cs="Times New Roman"/>
                <w:sz w:val="22"/>
              </w:rPr>
            </w:pPr>
            <w:r w:rsidRPr="00FE371E">
              <w:rPr>
                <w:rFonts w:cs="Times New Roman"/>
                <w:sz w:val="22"/>
              </w:rPr>
              <w:t>360,70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A64" w:rsidRPr="00FE371E" w:rsidRDefault="006E2A64" w:rsidP="00FE371E">
            <w:pPr>
              <w:spacing w:before="20" w:after="40" w:line="230" w:lineRule="auto"/>
              <w:jc w:val="center"/>
              <w:rPr>
                <w:rFonts w:cs="Times New Roman"/>
                <w:sz w:val="22"/>
              </w:rPr>
            </w:pPr>
            <w:r w:rsidRPr="00FE371E">
              <w:rPr>
                <w:rFonts w:cs="Times New Roman"/>
                <w:sz w:val="22"/>
              </w:rPr>
              <w:t>392,80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A64" w:rsidRPr="00FE371E" w:rsidRDefault="006E2A64" w:rsidP="00FE371E">
            <w:pPr>
              <w:spacing w:before="20" w:after="40" w:line="230" w:lineRule="auto"/>
              <w:jc w:val="center"/>
              <w:rPr>
                <w:rFonts w:cs="Times New Roman"/>
                <w:sz w:val="22"/>
              </w:rPr>
            </w:pPr>
            <w:r w:rsidRPr="00FE371E">
              <w:rPr>
                <w:rFonts w:cs="Times New Roman"/>
                <w:sz w:val="22"/>
              </w:rPr>
              <w:t>414,90</w:t>
            </w:r>
          </w:p>
        </w:tc>
      </w:tr>
      <w:tr w:rsidR="006E2A64" w:rsidRPr="00D34242" w:rsidTr="00DF096B">
        <w:trPr>
          <w:cantSplit/>
          <w:trHeight w:val="465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A64" w:rsidRPr="00D34242" w:rsidRDefault="006E2A64" w:rsidP="00CB1B33">
            <w:pPr>
              <w:spacing w:before="20" w:after="40" w:line="230" w:lineRule="auto"/>
              <w:jc w:val="center"/>
              <w:rPr>
                <w:rFonts w:cs="Times New Roman"/>
                <w:b/>
                <w:sz w:val="19"/>
                <w:szCs w:val="19"/>
                <w:lang w:val="uk-UA"/>
              </w:rPr>
            </w:pPr>
            <w:r w:rsidRPr="00D34242">
              <w:rPr>
                <w:rFonts w:cs="Times New Roman"/>
                <w:b/>
                <w:sz w:val="19"/>
                <w:szCs w:val="19"/>
                <w:lang w:val="uk-UA"/>
              </w:rPr>
              <w:t>Усього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A64" w:rsidRPr="00FE371E" w:rsidRDefault="006E2A64" w:rsidP="00FE371E">
            <w:pPr>
              <w:spacing w:before="20" w:after="40" w:line="230" w:lineRule="auto"/>
              <w:jc w:val="center"/>
              <w:rPr>
                <w:rFonts w:cs="Times New Roman"/>
                <w:b/>
                <w:sz w:val="22"/>
              </w:rPr>
            </w:pPr>
            <w:r w:rsidRPr="00FE371E">
              <w:rPr>
                <w:rFonts w:cs="Times New Roman"/>
                <w:b/>
                <w:sz w:val="22"/>
              </w:rPr>
              <w:t>839 823,82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A64" w:rsidRPr="00FE371E" w:rsidRDefault="006E2A64" w:rsidP="00FE371E">
            <w:pPr>
              <w:spacing w:before="20" w:after="40" w:line="230" w:lineRule="auto"/>
              <w:jc w:val="center"/>
              <w:rPr>
                <w:rFonts w:cs="Times New Roman"/>
                <w:b/>
                <w:sz w:val="22"/>
                <w:lang w:val="uk-UA"/>
              </w:rPr>
            </w:pPr>
            <w:r w:rsidRPr="00FE371E">
              <w:rPr>
                <w:rFonts w:cs="Times New Roman"/>
                <w:b/>
                <w:sz w:val="22"/>
                <w:lang w:val="uk-UA"/>
              </w:rPr>
              <w:t>147 908,27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A64" w:rsidRPr="00FE371E" w:rsidRDefault="006E2A64" w:rsidP="00FE371E">
            <w:pPr>
              <w:spacing w:before="20" w:after="40" w:line="230" w:lineRule="auto"/>
              <w:jc w:val="center"/>
              <w:rPr>
                <w:rFonts w:cs="Times New Roman"/>
                <w:b/>
                <w:sz w:val="22"/>
                <w:lang w:val="uk-UA"/>
              </w:rPr>
            </w:pPr>
            <w:r w:rsidRPr="00FE371E">
              <w:rPr>
                <w:rFonts w:cs="Times New Roman"/>
                <w:b/>
                <w:sz w:val="22"/>
                <w:lang w:val="uk-UA"/>
              </w:rPr>
              <w:t>156 845,47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A64" w:rsidRPr="00FE371E" w:rsidRDefault="006E2A64" w:rsidP="00FE371E">
            <w:pPr>
              <w:spacing w:before="20" w:after="40" w:line="230" w:lineRule="auto"/>
              <w:jc w:val="center"/>
              <w:rPr>
                <w:rFonts w:cs="Times New Roman"/>
                <w:b/>
                <w:sz w:val="22"/>
                <w:lang w:val="uk-UA"/>
              </w:rPr>
            </w:pPr>
            <w:r w:rsidRPr="00FE371E">
              <w:rPr>
                <w:rFonts w:cs="Times New Roman"/>
                <w:b/>
                <w:sz w:val="22"/>
                <w:lang w:val="uk-UA"/>
              </w:rPr>
              <w:t>166 897,06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A64" w:rsidRPr="00FE371E" w:rsidRDefault="006E2A64" w:rsidP="00FE371E">
            <w:pPr>
              <w:spacing w:before="20" w:after="40" w:line="230" w:lineRule="auto"/>
              <w:jc w:val="center"/>
              <w:rPr>
                <w:rFonts w:cs="Times New Roman"/>
                <w:b/>
                <w:sz w:val="22"/>
                <w:lang w:val="uk-UA"/>
              </w:rPr>
            </w:pPr>
            <w:r w:rsidRPr="00FE371E">
              <w:rPr>
                <w:rFonts w:cs="Times New Roman"/>
                <w:b/>
                <w:sz w:val="22"/>
                <w:lang w:val="uk-UA"/>
              </w:rPr>
              <w:t>178 021,04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A64" w:rsidRPr="00FE371E" w:rsidRDefault="006E2A64" w:rsidP="00FE371E">
            <w:pPr>
              <w:spacing w:before="20" w:after="40" w:line="230" w:lineRule="auto"/>
              <w:jc w:val="center"/>
              <w:rPr>
                <w:rFonts w:cs="Times New Roman"/>
                <w:b/>
                <w:sz w:val="22"/>
                <w:lang w:val="uk-UA"/>
              </w:rPr>
            </w:pPr>
            <w:r w:rsidRPr="00FE371E">
              <w:rPr>
                <w:rFonts w:cs="Times New Roman"/>
                <w:b/>
                <w:sz w:val="22"/>
                <w:lang w:val="uk-UA"/>
              </w:rPr>
              <w:t>190 151,98</w:t>
            </w:r>
          </w:p>
        </w:tc>
      </w:tr>
    </w:tbl>
    <w:p w:rsidR="006E2A64" w:rsidRPr="00D34242" w:rsidRDefault="006E2A64" w:rsidP="00CB1B33">
      <w:pPr>
        <w:spacing w:after="60" w:line="230" w:lineRule="auto"/>
        <w:jc w:val="both"/>
        <w:rPr>
          <w:rFonts w:cs="Times New Roman"/>
          <w:b/>
          <w:color w:val="000000"/>
          <w:sz w:val="14"/>
          <w:szCs w:val="20"/>
          <w:lang w:val="uk-UA"/>
        </w:rPr>
      </w:pPr>
    </w:p>
    <w:p w:rsidR="006E2A64" w:rsidRPr="00D34242" w:rsidRDefault="006E2A64" w:rsidP="00CB1B33">
      <w:pPr>
        <w:spacing w:line="230" w:lineRule="auto"/>
        <w:ind w:firstLine="708"/>
        <w:rPr>
          <w:rFonts w:cs="Times New Roman"/>
          <w:color w:val="000000"/>
          <w:szCs w:val="28"/>
          <w:lang w:val="uk-UA"/>
        </w:rPr>
      </w:pPr>
      <w:r w:rsidRPr="00D34242">
        <w:rPr>
          <w:rFonts w:cs="Times New Roman"/>
          <w:color w:val="000000"/>
          <w:szCs w:val="28"/>
          <w:lang w:val="uk-UA"/>
        </w:rPr>
        <w:t>9. Очікувані кінцеві результати виконання:</w:t>
      </w:r>
    </w:p>
    <w:p w:rsidR="006E2A64" w:rsidRPr="00D34242" w:rsidRDefault="006E2A64" w:rsidP="00CB1B33">
      <w:pPr>
        <w:spacing w:line="230" w:lineRule="auto"/>
        <w:rPr>
          <w:rFonts w:cs="Times New Roman"/>
          <w:b/>
          <w:color w:val="000000"/>
          <w:sz w:val="16"/>
          <w:szCs w:val="20"/>
          <w:lang w:val="uk-UA"/>
        </w:rPr>
      </w:pPr>
    </w:p>
    <w:tbl>
      <w:tblPr>
        <w:tblW w:w="9657" w:type="dxa"/>
        <w:jc w:val="center"/>
        <w:tblInd w:w="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21"/>
        <w:gridCol w:w="1879"/>
        <w:gridCol w:w="1549"/>
        <w:gridCol w:w="975"/>
        <w:gridCol w:w="869"/>
        <w:gridCol w:w="766"/>
        <w:gridCol w:w="766"/>
        <w:gridCol w:w="766"/>
        <w:gridCol w:w="766"/>
      </w:tblGrid>
      <w:tr w:rsidR="006E2A64" w:rsidRPr="00D34242" w:rsidTr="00DF096B">
        <w:trPr>
          <w:trHeight w:val="143"/>
          <w:tblHeader/>
          <w:jc w:val="center"/>
        </w:trPr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2A64" w:rsidRPr="00D34242" w:rsidRDefault="006E2A64" w:rsidP="00CB1B33">
            <w:pPr>
              <w:spacing w:line="230" w:lineRule="auto"/>
              <w:jc w:val="center"/>
              <w:rPr>
                <w:rFonts w:cs="Times New Roman"/>
                <w:b/>
                <w:color w:val="000000"/>
                <w:sz w:val="19"/>
                <w:szCs w:val="19"/>
                <w:lang w:val="uk-UA"/>
              </w:rPr>
            </w:pPr>
            <w:r w:rsidRPr="00D34242">
              <w:rPr>
                <w:rFonts w:cs="Times New Roman"/>
                <w:b/>
                <w:color w:val="000000"/>
                <w:sz w:val="19"/>
                <w:szCs w:val="19"/>
                <w:lang w:val="uk-UA"/>
              </w:rPr>
              <w:t xml:space="preserve">Напрями показників </w:t>
            </w:r>
            <w:r w:rsidR="00CB1B33" w:rsidRPr="00D34242">
              <w:rPr>
                <w:rFonts w:cs="Times New Roman"/>
                <w:b/>
                <w:color w:val="000000"/>
                <w:sz w:val="19"/>
                <w:szCs w:val="19"/>
                <w:lang w:val="uk-UA"/>
              </w:rPr>
              <w:t>п</w:t>
            </w:r>
            <w:r w:rsidRPr="00D34242">
              <w:rPr>
                <w:rFonts w:cs="Times New Roman"/>
                <w:b/>
                <w:color w:val="000000"/>
                <w:sz w:val="19"/>
                <w:szCs w:val="19"/>
                <w:lang w:val="uk-UA"/>
              </w:rPr>
              <w:t>рограми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2A64" w:rsidRPr="00D34242" w:rsidRDefault="006E2A64" w:rsidP="00CB1B33">
            <w:pPr>
              <w:spacing w:line="230" w:lineRule="auto"/>
              <w:jc w:val="center"/>
              <w:rPr>
                <w:rFonts w:cs="Times New Roman"/>
                <w:b/>
                <w:color w:val="000000"/>
                <w:sz w:val="19"/>
                <w:szCs w:val="19"/>
                <w:lang w:val="uk-UA"/>
              </w:rPr>
            </w:pPr>
            <w:r w:rsidRPr="00D34242">
              <w:rPr>
                <w:rFonts w:cs="Times New Roman"/>
                <w:b/>
                <w:color w:val="000000"/>
                <w:sz w:val="19"/>
                <w:szCs w:val="19"/>
                <w:lang w:val="uk-UA"/>
              </w:rPr>
              <w:t xml:space="preserve">Найменування показників виконання </w:t>
            </w:r>
            <w:r w:rsidR="00CB1B33" w:rsidRPr="00D34242">
              <w:rPr>
                <w:rFonts w:cs="Times New Roman"/>
                <w:b/>
                <w:color w:val="000000"/>
                <w:sz w:val="19"/>
                <w:szCs w:val="19"/>
                <w:lang w:val="uk-UA"/>
              </w:rPr>
              <w:t>п</w:t>
            </w:r>
            <w:r w:rsidRPr="00D34242">
              <w:rPr>
                <w:rFonts w:cs="Times New Roman"/>
                <w:b/>
                <w:color w:val="000000"/>
                <w:sz w:val="19"/>
                <w:szCs w:val="19"/>
                <w:lang w:val="uk-UA"/>
              </w:rPr>
              <w:t>рограми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2A64" w:rsidRPr="00D34242" w:rsidRDefault="006E2A64" w:rsidP="00CB1B33">
            <w:pPr>
              <w:spacing w:line="230" w:lineRule="auto"/>
              <w:ind w:right="-108"/>
              <w:jc w:val="center"/>
              <w:rPr>
                <w:rFonts w:cs="Times New Roman"/>
                <w:b/>
                <w:color w:val="000000"/>
                <w:sz w:val="19"/>
                <w:szCs w:val="19"/>
                <w:lang w:val="uk-UA"/>
              </w:rPr>
            </w:pPr>
            <w:r w:rsidRPr="00D34242">
              <w:rPr>
                <w:rFonts w:cs="Times New Roman"/>
                <w:b/>
                <w:color w:val="000000"/>
                <w:sz w:val="19"/>
                <w:szCs w:val="19"/>
                <w:lang w:val="uk-UA"/>
              </w:rPr>
              <w:t>Одиниця виміру</w:t>
            </w:r>
          </w:p>
        </w:tc>
        <w:tc>
          <w:tcPr>
            <w:tcW w:w="49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2A64" w:rsidRPr="00D34242" w:rsidRDefault="006E2A64" w:rsidP="00CB1B33">
            <w:pPr>
              <w:spacing w:line="230" w:lineRule="auto"/>
              <w:jc w:val="center"/>
              <w:rPr>
                <w:rFonts w:cs="Times New Roman"/>
                <w:b/>
                <w:color w:val="000000"/>
                <w:sz w:val="19"/>
                <w:szCs w:val="19"/>
                <w:lang w:val="uk-UA"/>
              </w:rPr>
            </w:pPr>
            <w:r w:rsidRPr="00D34242">
              <w:rPr>
                <w:rFonts w:cs="Times New Roman"/>
                <w:b/>
                <w:color w:val="000000"/>
                <w:sz w:val="19"/>
                <w:szCs w:val="19"/>
                <w:lang w:val="uk-UA"/>
              </w:rPr>
              <w:t>Значення показників</w:t>
            </w:r>
          </w:p>
        </w:tc>
      </w:tr>
      <w:tr w:rsidR="006E2A64" w:rsidRPr="00D34242" w:rsidTr="00DF096B">
        <w:trPr>
          <w:trHeight w:val="190"/>
          <w:tblHeader/>
          <w:jc w:val="center"/>
        </w:trPr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A64" w:rsidRPr="00D34242" w:rsidRDefault="006E2A64" w:rsidP="00CB1B33">
            <w:pPr>
              <w:spacing w:line="230" w:lineRule="auto"/>
              <w:jc w:val="center"/>
              <w:rPr>
                <w:rFonts w:cs="Times New Roman"/>
                <w:b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A64" w:rsidRPr="00D34242" w:rsidRDefault="006E2A64" w:rsidP="00CB1B33">
            <w:pPr>
              <w:spacing w:line="230" w:lineRule="auto"/>
              <w:jc w:val="center"/>
              <w:rPr>
                <w:rFonts w:cs="Times New Roman"/>
                <w:b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A64" w:rsidRPr="00D34242" w:rsidRDefault="006E2A64" w:rsidP="00CB1B33">
            <w:pPr>
              <w:spacing w:line="230" w:lineRule="auto"/>
              <w:jc w:val="center"/>
              <w:rPr>
                <w:rFonts w:cs="Times New Roman"/>
                <w:b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2A64" w:rsidRPr="00D34242" w:rsidRDefault="006E2A64" w:rsidP="00CB1B33">
            <w:pPr>
              <w:spacing w:line="230" w:lineRule="auto"/>
              <w:ind w:left="-51" w:right="-108"/>
              <w:jc w:val="center"/>
              <w:rPr>
                <w:rFonts w:cs="Times New Roman"/>
                <w:b/>
                <w:color w:val="000000"/>
                <w:sz w:val="19"/>
                <w:szCs w:val="19"/>
                <w:lang w:val="uk-UA"/>
              </w:rPr>
            </w:pPr>
            <w:r w:rsidRPr="00D34242">
              <w:rPr>
                <w:rFonts w:cs="Times New Roman"/>
                <w:b/>
                <w:color w:val="000000"/>
                <w:sz w:val="19"/>
                <w:szCs w:val="19"/>
                <w:lang w:val="uk-UA"/>
              </w:rPr>
              <w:t>Усього</w:t>
            </w:r>
          </w:p>
        </w:tc>
        <w:tc>
          <w:tcPr>
            <w:tcW w:w="3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2A64" w:rsidRPr="00D34242" w:rsidRDefault="006E2A64" w:rsidP="00CB1B33">
            <w:pPr>
              <w:spacing w:line="230" w:lineRule="auto"/>
              <w:jc w:val="center"/>
              <w:rPr>
                <w:rFonts w:cs="Times New Roman"/>
                <w:b/>
                <w:color w:val="000000"/>
                <w:sz w:val="19"/>
                <w:szCs w:val="19"/>
                <w:lang w:val="uk-UA"/>
              </w:rPr>
            </w:pPr>
            <w:r w:rsidRPr="00D34242">
              <w:rPr>
                <w:rFonts w:cs="Times New Roman"/>
                <w:b/>
                <w:color w:val="000000"/>
                <w:sz w:val="19"/>
                <w:szCs w:val="19"/>
                <w:lang w:val="uk-UA"/>
              </w:rPr>
              <w:t>у тому числі за роками</w:t>
            </w:r>
          </w:p>
        </w:tc>
      </w:tr>
      <w:tr w:rsidR="006E2A64" w:rsidRPr="00D34242" w:rsidTr="00DF096B">
        <w:trPr>
          <w:trHeight w:val="222"/>
          <w:tblHeader/>
          <w:jc w:val="center"/>
        </w:trPr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A64" w:rsidRPr="00D34242" w:rsidRDefault="006E2A64" w:rsidP="00CB1B33">
            <w:pPr>
              <w:spacing w:line="230" w:lineRule="auto"/>
              <w:jc w:val="center"/>
              <w:rPr>
                <w:rFonts w:cs="Times New Roman"/>
                <w:b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A64" w:rsidRPr="00D34242" w:rsidRDefault="006E2A64" w:rsidP="00CB1B33">
            <w:pPr>
              <w:spacing w:line="230" w:lineRule="auto"/>
              <w:jc w:val="center"/>
              <w:rPr>
                <w:rFonts w:cs="Times New Roman"/>
                <w:b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A64" w:rsidRPr="00D34242" w:rsidRDefault="006E2A64" w:rsidP="00CB1B33">
            <w:pPr>
              <w:spacing w:line="230" w:lineRule="auto"/>
              <w:jc w:val="center"/>
              <w:rPr>
                <w:rFonts w:cs="Times New Roman"/>
                <w:b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A64" w:rsidRPr="00D34242" w:rsidRDefault="006E2A64" w:rsidP="00CB1B33">
            <w:pPr>
              <w:spacing w:line="230" w:lineRule="auto"/>
              <w:jc w:val="center"/>
              <w:rPr>
                <w:rFonts w:cs="Times New Roman"/>
                <w:b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2A64" w:rsidRPr="00D34242" w:rsidRDefault="006E2A64" w:rsidP="00CB1B33">
            <w:pPr>
              <w:spacing w:line="230" w:lineRule="auto"/>
              <w:ind w:left="-51" w:right="-108"/>
              <w:jc w:val="center"/>
              <w:rPr>
                <w:rFonts w:cs="Times New Roman"/>
                <w:b/>
                <w:color w:val="000000"/>
                <w:sz w:val="19"/>
                <w:szCs w:val="19"/>
                <w:lang w:val="uk-UA"/>
              </w:rPr>
            </w:pPr>
            <w:r w:rsidRPr="00D34242">
              <w:rPr>
                <w:rFonts w:cs="Times New Roman"/>
                <w:b/>
                <w:color w:val="000000"/>
                <w:sz w:val="19"/>
                <w:szCs w:val="19"/>
                <w:lang w:val="uk-UA"/>
              </w:rPr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2A64" w:rsidRPr="00D34242" w:rsidRDefault="006E2A64" w:rsidP="00CB1B33">
            <w:pPr>
              <w:spacing w:line="230" w:lineRule="auto"/>
              <w:ind w:left="-51" w:right="-108"/>
              <w:jc w:val="center"/>
              <w:rPr>
                <w:rFonts w:cs="Times New Roman"/>
                <w:b/>
                <w:color w:val="000000"/>
                <w:sz w:val="19"/>
                <w:szCs w:val="19"/>
                <w:lang w:val="uk-UA"/>
              </w:rPr>
            </w:pPr>
            <w:r w:rsidRPr="00D34242">
              <w:rPr>
                <w:rFonts w:cs="Times New Roman"/>
                <w:b/>
                <w:color w:val="000000"/>
                <w:sz w:val="19"/>
                <w:szCs w:val="19"/>
                <w:lang w:val="uk-UA"/>
              </w:rPr>
              <w:t>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2A64" w:rsidRPr="00D34242" w:rsidRDefault="006E2A64" w:rsidP="00CB1B33">
            <w:pPr>
              <w:spacing w:line="230" w:lineRule="auto"/>
              <w:ind w:left="-51" w:right="-108"/>
              <w:jc w:val="center"/>
              <w:rPr>
                <w:rFonts w:cs="Times New Roman"/>
                <w:b/>
                <w:color w:val="000000"/>
                <w:sz w:val="19"/>
                <w:szCs w:val="19"/>
                <w:lang w:val="uk-UA"/>
              </w:rPr>
            </w:pPr>
            <w:r w:rsidRPr="00D34242">
              <w:rPr>
                <w:rFonts w:cs="Times New Roman"/>
                <w:b/>
                <w:color w:val="000000"/>
                <w:sz w:val="19"/>
                <w:szCs w:val="19"/>
                <w:lang w:val="uk-UA"/>
              </w:rPr>
              <w:t>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2A64" w:rsidRPr="00D34242" w:rsidRDefault="006E2A64" w:rsidP="00CB1B33">
            <w:pPr>
              <w:spacing w:line="230" w:lineRule="auto"/>
              <w:ind w:left="-51" w:right="-108"/>
              <w:jc w:val="center"/>
              <w:rPr>
                <w:rFonts w:cs="Times New Roman"/>
                <w:b/>
                <w:color w:val="000000"/>
                <w:sz w:val="19"/>
                <w:szCs w:val="19"/>
                <w:lang w:val="uk-UA"/>
              </w:rPr>
            </w:pPr>
            <w:r w:rsidRPr="00D34242">
              <w:rPr>
                <w:rFonts w:cs="Times New Roman"/>
                <w:b/>
                <w:color w:val="000000"/>
                <w:sz w:val="19"/>
                <w:szCs w:val="19"/>
                <w:lang w:val="uk-UA"/>
              </w:rPr>
              <w:t>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2A64" w:rsidRPr="00D34242" w:rsidRDefault="006E2A64" w:rsidP="00CB1B33">
            <w:pPr>
              <w:spacing w:line="230" w:lineRule="auto"/>
              <w:ind w:left="-51" w:right="-108"/>
              <w:jc w:val="center"/>
              <w:rPr>
                <w:rFonts w:cs="Times New Roman"/>
                <w:b/>
                <w:color w:val="000000"/>
                <w:sz w:val="19"/>
                <w:szCs w:val="19"/>
                <w:lang w:val="uk-UA"/>
              </w:rPr>
            </w:pPr>
            <w:r w:rsidRPr="00D34242">
              <w:rPr>
                <w:rFonts w:cs="Times New Roman"/>
                <w:b/>
                <w:color w:val="000000"/>
                <w:sz w:val="19"/>
                <w:szCs w:val="19"/>
                <w:lang w:val="uk-UA"/>
              </w:rPr>
              <w:t>2024</w:t>
            </w:r>
          </w:p>
        </w:tc>
      </w:tr>
      <w:tr w:rsidR="001E1D0B" w:rsidRPr="00D34242" w:rsidTr="00DF096B">
        <w:trPr>
          <w:trHeight w:val="94"/>
          <w:jc w:val="center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D0B" w:rsidRPr="00D34242" w:rsidRDefault="001E1D0B" w:rsidP="00CB1B33">
            <w:pPr>
              <w:pStyle w:val="a3"/>
              <w:spacing w:line="230" w:lineRule="auto"/>
              <w:jc w:val="center"/>
              <w:rPr>
                <w:color w:val="000000"/>
                <w:sz w:val="19"/>
                <w:szCs w:val="19"/>
                <w:lang w:val="uk-UA"/>
              </w:rPr>
            </w:pPr>
            <w:r w:rsidRPr="00D34242">
              <w:rPr>
                <w:color w:val="000000"/>
                <w:sz w:val="19"/>
                <w:szCs w:val="19"/>
                <w:lang w:val="uk-UA"/>
              </w:rPr>
              <w:t>Економічні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D0B" w:rsidRPr="00D34242" w:rsidRDefault="001E1D0B" w:rsidP="00CB1B33">
            <w:pPr>
              <w:pStyle w:val="a3"/>
              <w:spacing w:line="230" w:lineRule="auto"/>
              <w:jc w:val="center"/>
              <w:rPr>
                <w:color w:val="000000"/>
                <w:sz w:val="19"/>
                <w:szCs w:val="19"/>
                <w:lang w:val="uk-UA"/>
              </w:rPr>
            </w:pPr>
            <w:r>
              <w:rPr>
                <w:color w:val="000000"/>
                <w:sz w:val="19"/>
                <w:szCs w:val="19"/>
                <w:lang w:val="uk-UA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D0B" w:rsidRPr="00D34242" w:rsidRDefault="001E1D0B" w:rsidP="00CB1B33">
            <w:pPr>
              <w:spacing w:line="230" w:lineRule="auto"/>
              <w:jc w:val="center"/>
              <w:rPr>
                <w:rFonts w:cs="Times New Roman"/>
                <w:color w:val="000000"/>
                <w:sz w:val="19"/>
                <w:szCs w:val="19"/>
                <w:lang w:val="uk-UA"/>
              </w:rPr>
            </w:pPr>
            <w:r>
              <w:rPr>
                <w:rFonts w:cs="Times New Roman"/>
                <w:color w:val="000000"/>
                <w:sz w:val="19"/>
                <w:szCs w:val="19"/>
                <w:lang w:val="uk-UA"/>
              </w:rPr>
              <w:t>–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D0B" w:rsidRPr="00D34242" w:rsidRDefault="001E1D0B" w:rsidP="00CB1B33">
            <w:pPr>
              <w:spacing w:line="230" w:lineRule="auto"/>
              <w:jc w:val="center"/>
              <w:rPr>
                <w:rFonts w:cs="Times New Roman"/>
                <w:color w:val="000000"/>
                <w:sz w:val="19"/>
                <w:szCs w:val="19"/>
                <w:lang w:val="uk-UA"/>
              </w:rPr>
            </w:pPr>
            <w:r>
              <w:rPr>
                <w:rFonts w:cs="Times New Roman"/>
                <w:color w:val="000000"/>
                <w:sz w:val="19"/>
                <w:szCs w:val="19"/>
                <w:lang w:val="uk-UA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D0B" w:rsidRPr="00D34242" w:rsidRDefault="001E1D0B" w:rsidP="00410286">
            <w:pPr>
              <w:spacing w:line="230" w:lineRule="auto"/>
              <w:jc w:val="center"/>
              <w:rPr>
                <w:rFonts w:cs="Times New Roman"/>
                <w:color w:val="000000"/>
                <w:sz w:val="19"/>
                <w:szCs w:val="19"/>
                <w:lang w:val="uk-UA"/>
              </w:rPr>
            </w:pPr>
            <w:r>
              <w:rPr>
                <w:rFonts w:cs="Times New Roman"/>
                <w:color w:val="000000"/>
                <w:sz w:val="19"/>
                <w:szCs w:val="19"/>
                <w:lang w:val="uk-UA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D0B" w:rsidRPr="00D34242" w:rsidRDefault="001E1D0B" w:rsidP="00410286">
            <w:pPr>
              <w:spacing w:line="230" w:lineRule="auto"/>
              <w:jc w:val="center"/>
              <w:rPr>
                <w:rFonts w:cs="Times New Roman"/>
                <w:color w:val="000000"/>
                <w:sz w:val="19"/>
                <w:szCs w:val="19"/>
                <w:lang w:val="uk-UA"/>
              </w:rPr>
            </w:pPr>
            <w:r>
              <w:rPr>
                <w:rFonts w:cs="Times New Roman"/>
                <w:color w:val="000000"/>
                <w:sz w:val="19"/>
                <w:szCs w:val="19"/>
                <w:lang w:val="uk-UA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D0B" w:rsidRPr="00D34242" w:rsidRDefault="001E1D0B" w:rsidP="00410286">
            <w:pPr>
              <w:spacing w:line="230" w:lineRule="auto"/>
              <w:jc w:val="center"/>
              <w:rPr>
                <w:rFonts w:cs="Times New Roman"/>
                <w:color w:val="000000"/>
                <w:sz w:val="19"/>
                <w:szCs w:val="19"/>
                <w:lang w:val="uk-UA"/>
              </w:rPr>
            </w:pPr>
            <w:r>
              <w:rPr>
                <w:rFonts w:cs="Times New Roman"/>
                <w:color w:val="000000"/>
                <w:sz w:val="19"/>
                <w:szCs w:val="19"/>
                <w:lang w:val="uk-UA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D0B" w:rsidRPr="00D34242" w:rsidRDefault="001E1D0B" w:rsidP="00410286">
            <w:pPr>
              <w:spacing w:line="230" w:lineRule="auto"/>
              <w:jc w:val="center"/>
              <w:rPr>
                <w:rFonts w:cs="Times New Roman"/>
                <w:color w:val="000000"/>
                <w:sz w:val="19"/>
                <w:szCs w:val="19"/>
                <w:lang w:val="uk-UA"/>
              </w:rPr>
            </w:pPr>
            <w:r>
              <w:rPr>
                <w:rFonts w:cs="Times New Roman"/>
                <w:color w:val="000000"/>
                <w:sz w:val="19"/>
                <w:szCs w:val="19"/>
                <w:lang w:val="uk-UA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D0B" w:rsidRPr="00D34242" w:rsidRDefault="001E1D0B" w:rsidP="00410286">
            <w:pPr>
              <w:spacing w:line="230" w:lineRule="auto"/>
              <w:jc w:val="center"/>
              <w:rPr>
                <w:rFonts w:cs="Times New Roman"/>
                <w:color w:val="000000"/>
                <w:sz w:val="19"/>
                <w:szCs w:val="19"/>
                <w:lang w:val="uk-UA"/>
              </w:rPr>
            </w:pPr>
            <w:r>
              <w:rPr>
                <w:rFonts w:cs="Times New Roman"/>
                <w:color w:val="000000"/>
                <w:sz w:val="19"/>
                <w:szCs w:val="19"/>
                <w:lang w:val="uk-UA"/>
              </w:rPr>
              <w:t>–</w:t>
            </w:r>
          </w:p>
        </w:tc>
      </w:tr>
      <w:tr w:rsidR="001E1D0B" w:rsidRPr="00D34242" w:rsidTr="00DF096B">
        <w:trPr>
          <w:trHeight w:val="170"/>
          <w:jc w:val="center"/>
        </w:trPr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D0B" w:rsidRPr="00D34242" w:rsidRDefault="001E1D0B" w:rsidP="00CB1B33">
            <w:pPr>
              <w:pStyle w:val="a3"/>
              <w:spacing w:line="230" w:lineRule="auto"/>
              <w:jc w:val="center"/>
              <w:rPr>
                <w:color w:val="000000"/>
                <w:sz w:val="19"/>
                <w:szCs w:val="19"/>
                <w:lang w:val="uk-UA"/>
              </w:rPr>
            </w:pPr>
            <w:r w:rsidRPr="00D34242">
              <w:rPr>
                <w:color w:val="000000"/>
                <w:sz w:val="19"/>
                <w:szCs w:val="19"/>
                <w:lang w:val="uk-UA"/>
              </w:rPr>
              <w:t>Соціальні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D0B" w:rsidRPr="00D34242" w:rsidRDefault="001E1D0B" w:rsidP="00CB1B33">
            <w:pPr>
              <w:spacing w:line="230" w:lineRule="auto"/>
              <w:ind w:left="-57" w:right="-57"/>
              <w:rPr>
                <w:rFonts w:cs="Times New Roman"/>
                <w:color w:val="000000"/>
                <w:sz w:val="19"/>
                <w:szCs w:val="19"/>
                <w:lang w:val="uk-UA"/>
              </w:rPr>
            </w:pPr>
            <w:r w:rsidRPr="00D34242">
              <w:rPr>
                <w:rFonts w:cs="Times New Roman"/>
                <w:color w:val="000000"/>
                <w:sz w:val="19"/>
                <w:szCs w:val="19"/>
                <w:lang w:val="uk-UA"/>
              </w:rPr>
              <w:t>Охоплення заходами соціального захисту: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D0B" w:rsidRPr="00D34242" w:rsidRDefault="001E1D0B" w:rsidP="00CB1B33">
            <w:pPr>
              <w:spacing w:line="230" w:lineRule="auto"/>
              <w:jc w:val="center"/>
              <w:rPr>
                <w:rFonts w:cs="Times New Roman"/>
                <w:color w:val="000000"/>
                <w:sz w:val="19"/>
                <w:szCs w:val="19"/>
                <w:lang w:val="uk-UA"/>
              </w:rPr>
            </w:pPr>
            <w:r w:rsidRPr="00D34242">
              <w:rPr>
                <w:rFonts w:cs="Times New Roman"/>
                <w:color w:val="000000"/>
                <w:sz w:val="19"/>
                <w:szCs w:val="19"/>
                <w:lang w:val="uk-UA"/>
              </w:rPr>
              <w:t>Середньорічна чисельність пільгових категорій населення, тис. осіб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D0B" w:rsidRPr="00D34242" w:rsidRDefault="001E1D0B" w:rsidP="00CB1B33">
            <w:pPr>
              <w:spacing w:line="230" w:lineRule="auto"/>
              <w:jc w:val="center"/>
              <w:rPr>
                <w:rFonts w:cs="Times New Roman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D0B" w:rsidRPr="00D34242" w:rsidRDefault="001E1D0B" w:rsidP="00CB1B33">
            <w:pPr>
              <w:spacing w:line="230" w:lineRule="auto"/>
              <w:jc w:val="center"/>
              <w:rPr>
                <w:rFonts w:cs="Times New Roman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D0B" w:rsidRPr="00D34242" w:rsidRDefault="001E1D0B" w:rsidP="00CB1B33">
            <w:pPr>
              <w:spacing w:line="230" w:lineRule="auto"/>
              <w:jc w:val="center"/>
              <w:rPr>
                <w:rFonts w:cs="Times New Roman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D0B" w:rsidRPr="00D34242" w:rsidRDefault="001E1D0B" w:rsidP="00CB1B33">
            <w:pPr>
              <w:spacing w:line="230" w:lineRule="auto"/>
              <w:jc w:val="center"/>
              <w:rPr>
                <w:rFonts w:cs="Times New Roman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D0B" w:rsidRPr="00D34242" w:rsidRDefault="001E1D0B" w:rsidP="00CB1B33">
            <w:pPr>
              <w:spacing w:line="230" w:lineRule="auto"/>
              <w:jc w:val="center"/>
              <w:rPr>
                <w:rFonts w:cs="Times New Roman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D0B" w:rsidRPr="00D34242" w:rsidRDefault="001E1D0B" w:rsidP="00CB1B33">
            <w:pPr>
              <w:spacing w:line="230" w:lineRule="auto"/>
              <w:jc w:val="center"/>
              <w:rPr>
                <w:rFonts w:cs="Times New Roman"/>
                <w:color w:val="000000"/>
                <w:sz w:val="19"/>
                <w:szCs w:val="19"/>
                <w:lang w:val="uk-UA"/>
              </w:rPr>
            </w:pPr>
          </w:p>
        </w:tc>
      </w:tr>
      <w:tr w:rsidR="001E1D0B" w:rsidRPr="00D34242" w:rsidTr="00DF096B">
        <w:trPr>
          <w:trHeight w:val="73"/>
          <w:jc w:val="center"/>
        </w:trPr>
        <w:tc>
          <w:tcPr>
            <w:tcW w:w="13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D0B" w:rsidRPr="00D34242" w:rsidRDefault="001E1D0B" w:rsidP="00CB1B33">
            <w:pPr>
              <w:pStyle w:val="a3"/>
              <w:spacing w:line="230" w:lineRule="auto"/>
              <w:jc w:val="center"/>
              <w:rPr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D0B" w:rsidRPr="00D34242" w:rsidRDefault="001E1D0B" w:rsidP="00CB1B33">
            <w:pPr>
              <w:spacing w:line="230" w:lineRule="auto"/>
              <w:ind w:left="-57" w:right="-57"/>
              <w:rPr>
                <w:rFonts w:cs="Times New Roman"/>
                <w:color w:val="000000"/>
                <w:sz w:val="19"/>
                <w:szCs w:val="19"/>
                <w:lang w:val="uk-UA"/>
              </w:rPr>
            </w:pPr>
            <w:r w:rsidRPr="00D34242">
              <w:rPr>
                <w:rFonts w:cs="Times New Roman"/>
                <w:color w:val="000000"/>
                <w:sz w:val="19"/>
                <w:szCs w:val="19"/>
                <w:lang w:val="uk-UA"/>
              </w:rPr>
              <w:t>ветеранів війни та учасників бойових дій;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D0B" w:rsidRPr="00D34242" w:rsidRDefault="001E1D0B" w:rsidP="00CB1B33">
            <w:pPr>
              <w:spacing w:line="230" w:lineRule="auto"/>
              <w:jc w:val="center"/>
              <w:rPr>
                <w:rFonts w:cs="Times New Roman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D0B" w:rsidRPr="001E1D0B" w:rsidRDefault="001E1D0B" w:rsidP="00CB1B33">
            <w:pPr>
              <w:spacing w:line="230" w:lineRule="auto"/>
              <w:jc w:val="center"/>
              <w:rPr>
                <w:rFonts w:cs="Times New Roman"/>
                <w:color w:val="000000"/>
                <w:sz w:val="20"/>
                <w:szCs w:val="20"/>
                <w:lang w:val="uk-UA"/>
              </w:rPr>
            </w:pPr>
            <w:r w:rsidRPr="001E1D0B">
              <w:rPr>
                <w:rFonts w:cs="Times New Roman"/>
                <w:color w:val="000000"/>
                <w:sz w:val="20"/>
                <w:szCs w:val="20"/>
                <w:lang w:val="uk-UA"/>
              </w:rPr>
              <w:t>389,40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D0B" w:rsidRPr="001E1D0B" w:rsidRDefault="001E1D0B" w:rsidP="00CB1B33">
            <w:pPr>
              <w:spacing w:line="230" w:lineRule="auto"/>
              <w:jc w:val="center"/>
              <w:rPr>
                <w:rFonts w:cs="Times New Roman"/>
                <w:color w:val="000000"/>
                <w:sz w:val="20"/>
                <w:szCs w:val="20"/>
                <w:lang w:val="uk-UA"/>
              </w:rPr>
            </w:pPr>
            <w:r w:rsidRPr="001E1D0B">
              <w:rPr>
                <w:rFonts w:cs="Times New Roman"/>
                <w:color w:val="000000"/>
                <w:sz w:val="20"/>
                <w:szCs w:val="20"/>
                <w:lang w:val="uk-UA"/>
              </w:rPr>
              <w:t>83,80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D0B" w:rsidRPr="001E1D0B" w:rsidRDefault="001E1D0B" w:rsidP="00CB1B33">
            <w:pPr>
              <w:spacing w:line="230" w:lineRule="auto"/>
              <w:jc w:val="center"/>
              <w:rPr>
                <w:rFonts w:cs="Times New Roman"/>
                <w:color w:val="000000"/>
                <w:sz w:val="20"/>
                <w:szCs w:val="20"/>
                <w:lang w:val="uk-UA"/>
              </w:rPr>
            </w:pPr>
            <w:r w:rsidRPr="001E1D0B">
              <w:rPr>
                <w:rFonts w:cs="Times New Roman"/>
                <w:color w:val="000000"/>
                <w:sz w:val="20"/>
                <w:szCs w:val="20"/>
                <w:lang w:val="uk-UA"/>
              </w:rPr>
              <w:t>80,00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D0B" w:rsidRPr="001E1D0B" w:rsidRDefault="001E1D0B" w:rsidP="00CB1B33">
            <w:pPr>
              <w:spacing w:line="230" w:lineRule="auto"/>
              <w:jc w:val="center"/>
              <w:rPr>
                <w:rFonts w:cs="Times New Roman"/>
                <w:color w:val="000000"/>
                <w:sz w:val="20"/>
                <w:szCs w:val="20"/>
                <w:lang w:val="uk-UA"/>
              </w:rPr>
            </w:pPr>
            <w:r w:rsidRPr="001E1D0B">
              <w:rPr>
                <w:rFonts w:cs="Times New Roman"/>
                <w:color w:val="000000"/>
                <w:sz w:val="20"/>
                <w:szCs w:val="20"/>
                <w:lang w:val="uk-UA"/>
              </w:rPr>
              <w:t>77,00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D0B" w:rsidRPr="001E1D0B" w:rsidRDefault="001E1D0B" w:rsidP="00CB1B33">
            <w:pPr>
              <w:spacing w:line="230" w:lineRule="auto"/>
              <w:jc w:val="center"/>
              <w:rPr>
                <w:rFonts w:cs="Times New Roman"/>
                <w:color w:val="000000"/>
                <w:sz w:val="20"/>
                <w:szCs w:val="20"/>
                <w:lang w:val="uk-UA"/>
              </w:rPr>
            </w:pPr>
            <w:r w:rsidRPr="001E1D0B">
              <w:rPr>
                <w:rFonts w:cs="Times New Roman"/>
                <w:color w:val="000000"/>
                <w:sz w:val="20"/>
                <w:szCs w:val="20"/>
                <w:lang w:val="uk-UA"/>
              </w:rPr>
              <w:t>75,20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D0B" w:rsidRPr="001E1D0B" w:rsidRDefault="001E1D0B" w:rsidP="00CB1B33">
            <w:pPr>
              <w:spacing w:line="230" w:lineRule="auto"/>
              <w:jc w:val="center"/>
              <w:rPr>
                <w:rFonts w:cs="Times New Roman"/>
                <w:color w:val="000000"/>
                <w:sz w:val="20"/>
                <w:szCs w:val="20"/>
                <w:lang w:val="uk-UA"/>
              </w:rPr>
            </w:pPr>
            <w:r w:rsidRPr="001E1D0B">
              <w:rPr>
                <w:rFonts w:cs="Times New Roman"/>
                <w:color w:val="000000"/>
                <w:sz w:val="20"/>
                <w:szCs w:val="20"/>
                <w:lang w:val="uk-UA"/>
              </w:rPr>
              <w:t>73,40</w:t>
            </w:r>
          </w:p>
        </w:tc>
      </w:tr>
      <w:tr w:rsidR="001E1D0B" w:rsidRPr="00D34242" w:rsidTr="00CB1B33">
        <w:trPr>
          <w:trHeight w:val="238"/>
          <w:jc w:val="center"/>
        </w:trPr>
        <w:tc>
          <w:tcPr>
            <w:tcW w:w="13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D0B" w:rsidRPr="00D34242" w:rsidRDefault="001E1D0B" w:rsidP="00CB1B33">
            <w:pPr>
              <w:pStyle w:val="a3"/>
              <w:spacing w:line="230" w:lineRule="auto"/>
              <w:jc w:val="center"/>
              <w:rPr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D0B" w:rsidRPr="00D34242" w:rsidRDefault="001E1D0B" w:rsidP="00CB1B33">
            <w:pPr>
              <w:spacing w:line="230" w:lineRule="auto"/>
              <w:ind w:left="-57" w:right="-57"/>
              <w:rPr>
                <w:rFonts w:cs="Times New Roman"/>
                <w:color w:val="000000"/>
                <w:sz w:val="19"/>
                <w:szCs w:val="19"/>
                <w:lang w:val="uk-UA"/>
              </w:rPr>
            </w:pPr>
            <w:r w:rsidRPr="00D34242">
              <w:rPr>
                <w:rFonts w:cs="Times New Roman"/>
                <w:color w:val="000000"/>
                <w:sz w:val="19"/>
                <w:szCs w:val="19"/>
                <w:lang w:val="uk-UA"/>
              </w:rPr>
              <w:t>осіб з інвалідністю;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D0B" w:rsidRPr="00D34242" w:rsidRDefault="001E1D0B" w:rsidP="00CB1B33">
            <w:pPr>
              <w:spacing w:line="230" w:lineRule="auto"/>
              <w:jc w:val="center"/>
              <w:rPr>
                <w:rFonts w:cs="Times New Roman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D0B" w:rsidRPr="001E1D0B" w:rsidRDefault="001E1D0B" w:rsidP="00CB1B33">
            <w:pPr>
              <w:spacing w:line="230" w:lineRule="auto"/>
              <w:jc w:val="center"/>
              <w:rPr>
                <w:rFonts w:cs="Times New Roman"/>
                <w:color w:val="000000"/>
                <w:sz w:val="20"/>
                <w:szCs w:val="20"/>
                <w:lang w:val="uk-UA"/>
              </w:rPr>
            </w:pPr>
            <w:r w:rsidRPr="001E1D0B">
              <w:rPr>
                <w:rFonts w:cs="Times New Roman"/>
                <w:color w:val="000000"/>
                <w:sz w:val="20"/>
                <w:szCs w:val="20"/>
                <w:lang w:val="uk-UA"/>
              </w:rPr>
              <w:t>338,30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D0B" w:rsidRPr="001E1D0B" w:rsidRDefault="001E1D0B" w:rsidP="00CB1B33">
            <w:pPr>
              <w:spacing w:line="230" w:lineRule="auto"/>
              <w:jc w:val="center"/>
              <w:rPr>
                <w:rFonts w:cs="Times New Roman"/>
                <w:color w:val="000000"/>
                <w:sz w:val="20"/>
                <w:szCs w:val="20"/>
                <w:lang w:val="uk-UA"/>
              </w:rPr>
            </w:pPr>
            <w:r w:rsidRPr="001E1D0B">
              <w:rPr>
                <w:rFonts w:cs="Times New Roman"/>
                <w:color w:val="000000"/>
                <w:sz w:val="20"/>
                <w:szCs w:val="20"/>
                <w:lang w:val="uk-UA"/>
              </w:rPr>
              <w:t>68,80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D0B" w:rsidRPr="001E1D0B" w:rsidRDefault="001E1D0B" w:rsidP="00CB1B33">
            <w:pPr>
              <w:spacing w:line="230" w:lineRule="auto"/>
              <w:jc w:val="center"/>
              <w:rPr>
                <w:rFonts w:cs="Times New Roman"/>
                <w:color w:val="000000"/>
                <w:sz w:val="20"/>
                <w:szCs w:val="20"/>
                <w:lang w:val="uk-UA"/>
              </w:rPr>
            </w:pPr>
            <w:r w:rsidRPr="001E1D0B">
              <w:rPr>
                <w:rFonts w:cs="Times New Roman"/>
                <w:color w:val="000000"/>
                <w:sz w:val="20"/>
                <w:szCs w:val="20"/>
                <w:lang w:val="uk-UA"/>
              </w:rPr>
              <w:t>68,10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D0B" w:rsidRPr="001E1D0B" w:rsidRDefault="001E1D0B" w:rsidP="00CB1B33">
            <w:pPr>
              <w:spacing w:line="230" w:lineRule="auto"/>
              <w:jc w:val="center"/>
              <w:rPr>
                <w:rFonts w:cs="Times New Roman"/>
                <w:color w:val="000000"/>
                <w:sz w:val="20"/>
                <w:szCs w:val="20"/>
                <w:lang w:val="uk-UA"/>
              </w:rPr>
            </w:pPr>
            <w:r w:rsidRPr="001E1D0B">
              <w:rPr>
                <w:rFonts w:cs="Times New Roman"/>
                <w:color w:val="000000"/>
                <w:sz w:val="20"/>
                <w:szCs w:val="20"/>
                <w:lang w:val="uk-UA"/>
              </w:rPr>
              <w:t>67,50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D0B" w:rsidRPr="001E1D0B" w:rsidRDefault="001E1D0B" w:rsidP="00CB1B33">
            <w:pPr>
              <w:spacing w:line="230" w:lineRule="auto"/>
              <w:jc w:val="center"/>
              <w:rPr>
                <w:rFonts w:cs="Times New Roman"/>
                <w:color w:val="000000"/>
                <w:sz w:val="20"/>
                <w:szCs w:val="20"/>
                <w:lang w:val="uk-UA"/>
              </w:rPr>
            </w:pPr>
            <w:r w:rsidRPr="001E1D0B">
              <w:rPr>
                <w:rFonts w:cs="Times New Roman"/>
                <w:color w:val="000000"/>
                <w:sz w:val="20"/>
                <w:szCs w:val="20"/>
                <w:lang w:val="uk-UA"/>
              </w:rPr>
              <w:t>67,10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D0B" w:rsidRPr="001E1D0B" w:rsidRDefault="001E1D0B" w:rsidP="00CB1B33">
            <w:pPr>
              <w:spacing w:line="230" w:lineRule="auto"/>
              <w:jc w:val="center"/>
              <w:rPr>
                <w:rFonts w:cs="Times New Roman"/>
                <w:color w:val="000000"/>
                <w:sz w:val="20"/>
                <w:szCs w:val="20"/>
                <w:lang w:val="uk-UA"/>
              </w:rPr>
            </w:pPr>
            <w:r w:rsidRPr="001E1D0B">
              <w:rPr>
                <w:rFonts w:cs="Times New Roman"/>
                <w:color w:val="000000"/>
                <w:sz w:val="20"/>
                <w:szCs w:val="20"/>
                <w:lang w:val="uk-UA"/>
              </w:rPr>
              <w:t>66,80</w:t>
            </w:r>
          </w:p>
        </w:tc>
      </w:tr>
      <w:tr w:rsidR="001E1D0B" w:rsidRPr="00D34242" w:rsidTr="00DF096B">
        <w:trPr>
          <w:trHeight w:val="833"/>
          <w:jc w:val="center"/>
        </w:trPr>
        <w:tc>
          <w:tcPr>
            <w:tcW w:w="13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D0B" w:rsidRPr="00D34242" w:rsidRDefault="001E1D0B" w:rsidP="00CB1B33">
            <w:pPr>
              <w:pStyle w:val="a3"/>
              <w:spacing w:line="230" w:lineRule="auto"/>
              <w:jc w:val="center"/>
              <w:rPr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D0B" w:rsidRPr="00D34242" w:rsidRDefault="001E1D0B" w:rsidP="00CB1B33">
            <w:pPr>
              <w:spacing w:line="230" w:lineRule="auto"/>
              <w:ind w:left="-57" w:right="-57"/>
              <w:rPr>
                <w:rFonts w:cs="Times New Roman"/>
                <w:color w:val="000000"/>
                <w:sz w:val="19"/>
                <w:szCs w:val="19"/>
                <w:lang w:val="uk-UA"/>
              </w:rPr>
            </w:pPr>
            <w:r w:rsidRPr="00D34242">
              <w:rPr>
                <w:rFonts w:cs="Times New Roman"/>
                <w:color w:val="000000"/>
                <w:sz w:val="19"/>
                <w:szCs w:val="19"/>
                <w:lang w:val="uk-UA"/>
              </w:rPr>
              <w:t>громадян, які постраждали внаслідок Чорнобильської катастрофи;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D0B" w:rsidRPr="00D34242" w:rsidRDefault="001E1D0B" w:rsidP="00CB1B33">
            <w:pPr>
              <w:spacing w:line="230" w:lineRule="auto"/>
              <w:jc w:val="center"/>
              <w:rPr>
                <w:rFonts w:cs="Times New Roman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D0B" w:rsidRPr="001E1D0B" w:rsidRDefault="001E1D0B" w:rsidP="00CB1B33">
            <w:pPr>
              <w:spacing w:line="230" w:lineRule="auto"/>
              <w:jc w:val="center"/>
              <w:rPr>
                <w:rFonts w:cs="Times New Roman"/>
                <w:color w:val="000000"/>
                <w:sz w:val="20"/>
                <w:szCs w:val="20"/>
                <w:lang w:val="uk-UA"/>
              </w:rPr>
            </w:pPr>
            <w:r w:rsidRPr="001E1D0B">
              <w:rPr>
                <w:rFonts w:cs="Times New Roman"/>
                <w:color w:val="000000"/>
                <w:sz w:val="20"/>
                <w:szCs w:val="20"/>
                <w:lang w:val="uk-UA"/>
              </w:rPr>
              <w:t>100,20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D0B" w:rsidRPr="001E1D0B" w:rsidRDefault="001E1D0B" w:rsidP="00CB1B33">
            <w:pPr>
              <w:spacing w:line="230" w:lineRule="auto"/>
              <w:jc w:val="center"/>
              <w:rPr>
                <w:rFonts w:cs="Times New Roman"/>
                <w:color w:val="000000"/>
                <w:sz w:val="20"/>
                <w:szCs w:val="20"/>
                <w:lang w:val="uk-UA"/>
              </w:rPr>
            </w:pPr>
            <w:r w:rsidRPr="001E1D0B">
              <w:rPr>
                <w:rFonts w:cs="Times New Roman"/>
                <w:color w:val="000000"/>
                <w:sz w:val="20"/>
                <w:szCs w:val="20"/>
                <w:lang w:val="uk-UA"/>
              </w:rPr>
              <w:t>20,20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D0B" w:rsidRPr="001E1D0B" w:rsidRDefault="001E1D0B" w:rsidP="00CB1B33">
            <w:pPr>
              <w:spacing w:line="230" w:lineRule="auto"/>
              <w:jc w:val="center"/>
              <w:rPr>
                <w:rFonts w:cs="Times New Roman"/>
                <w:color w:val="000000"/>
                <w:sz w:val="20"/>
                <w:szCs w:val="20"/>
                <w:lang w:val="uk-UA"/>
              </w:rPr>
            </w:pPr>
            <w:r w:rsidRPr="001E1D0B">
              <w:rPr>
                <w:rFonts w:cs="Times New Roman"/>
                <w:color w:val="000000"/>
                <w:sz w:val="20"/>
                <w:szCs w:val="20"/>
                <w:lang w:val="uk-UA"/>
              </w:rPr>
              <w:t>20,10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D0B" w:rsidRPr="001E1D0B" w:rsidRDefault="001E1D0B" w:rsidP="00CB1B33">
            <w:pPr>
              <w:spacing w:line="230" w:lineRule="auto"/>
              <w:jc w:val="center"/>
              <w:rPr>
                <w:rFonts w:cs="Times New Roman"/>
                <w:color w:val="000000"/>
                <w:sz w:val="20"/>
                <w:szCs w:val="20"/>
                <w:lang w:val="uk-UA"/>
              </w:rPr>
            </w:pPr>
            <w:r w:rsidRPr="001E1D0B">
              <w:rPr>
                <w:rFonts w:cs="Times New Roman"/>
                <w:color w:val="000000"/>
                <w:sz w:val="20"/>
                <w:szCs w:val="20"/>
                <w:lang w:val="uk-UA"/>
              </w:rPr>
              <w:t>20,00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D0B" w:rsidRPr="001E1D0B" w:rsidRDefault="001E1D0B" w:rsidP="00CB1B33">
            <w:pPr>
              <w:spacing w:line="230" w:lineRule="auto"/>
              <w:jc w:val="center"/>
              <w:rPr>
                <w:rFonts w:cs="Times New Roman"/>
                <w:color w:val="000000"/>
                <w:sz w:val="20"/>
                <w:szCs w:val="20"/>
                <w:lang w:val="uk-UA"/>
              </w:rPr>
            </w:pPr>
            <w:r w:rsidRPr="001E1D0B">
              <w:rPr>
                <w:rFonts w:cs="Times New Roman"/>
                <w:color w:val="000000"/>
                <w:sz w:val="20"/>
                <w:szCs w:val="20"/>
                <w:lang w:val="uk-UA"/>
              </w:rPr>
              <w:t>20,00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D0B" w:rsidRPr="001E1D0B" w:rsidRDefault="001E1D0B" w:rsidP="00CB1B33">
            <w:pPr>
              <w:spacing w:line="230" w:lineRule="auto"/>
              <w:jc w:val="center"/>
              <w:rPr>
                <w:rFonts w:cs="Times New Roman"/>
                <w:color w:val="000000"/>
                <w:sz w:val="20"/>
                <w:szCs w:val="20"/>
                <w:lang w:val="uk-UA"/>
              </w:rPr>
            </w:pPr>
            <w:r w:rsidRPr="001E1D0B">
              <w:rPr>
                <w:rFonts w:cs="Times New Roman"/>
                <w:color w:val="000000"/>
                <w:sz w:val="20"/>
                <w:szCs w:val="20"/>
                <w:lang w:val="uk-UA"/>
              </w:rPr>
              <w:t>19,90</w:t>
            </w:r>
          </w:p>
        </w:tc>
      </w:tr>
      <w:tr w:rsidR="001E1D0B" w:rsidRPr="00D34242" w:rsidTr="00DF096B">
        <w:trPr>
          <w:trHeight w:val="382"/>
          <w:jc w:val="center"/>
        </w:trPr>
        <w:tc>
          <w:tcPr>
            <w:tcW w:w="13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D0B" w:rsidRPr="00D34242" w:rsidRDefault="001E1D0B" w:rsidP="00CB1B33">
            <w:pPr>
              <w:pStyle w:val="a3"/>
              <w:spacing w:line="230" w:lineRule="auto"/>
              <w:jc w:val="center"/>
              <w:rPr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D0B" w:rsidRPr="00D34242" w:rsidRDefault="001E1D0B" w:rsidP="00CB1B33">
            <w:pPr>
              <w:spacing w:line="230" w:lineRule="auto"/>
              <w:ind w:left="-57" w:right="-57"/>
              <w:rPr>
                <w:rFonts w:cs="Times New Roman"/>
                <w:color w:val="000000"/>
                <w:sz w:val="19"/>
                <w:szCs w:val="19"/>
                <w:lang w:val="uk-UA"/>
              </w:rPr>
            </w:pPr>
            <w:r w:rsidRPr="00D34242">
              <w:rPr>
                <w:rFonts w:cs="Times New Roman"/>
                <w:color w:val="000000"/>
                <w:sz w:val="19"/>
                <w:szCs w:val="19"/>
                <w:lang w:val="uk-UA"/>
              </w:rPr>
              <w:t>багатодітних сімей, сімей з дітьми, одиноких матерів;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D0B" w:rsidRPr="00D34242" w:rsidRDefault="001E1D0B" w:rsidP="00CB1B33">
            <w:pPr>
              <w:spacing w:line="230" w:lineRule="auto"/>
              <w:jc w:val="center"/>
              <w:rPr>
                <w:rFonts w:cs="Times New Roman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D0B" w:rsidRPr="001E1D0B" w:rsidRDefault="001E1D0B" w:rsidP="00CB1B33">
            <w:pPr>
              <w:spacing w:line="230" w:lineRule="auto"/>
              <w:jc w:val="center"/>
              <w:rPr>
                <w:rFonts w:cs="Times New Roman"/>
                <w:color w:val="000000"/>
                <w:sz w:val="20"/>
                <w:szCs w:val="20"/>
                <w:lang w:val="uk-UA"/>
              </w:rPr>
            </w:pPr>
            <w:r w:rsidRPr="001E1D0B">
              <w:rPr>
                <w:rFonts w:cs="Times New Roman"/>
                <w:color w:val="000000"/>
                <w:sz w:val="20"/>
                <w:szCs w:val="20"/>
                <w:lang w:val="uk-UA"/>
              </w:rPr>
              <w:t>556,30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D0B" w:rsidRPr="001E1D0B" w:rsidRDefault="001E1D0B" w:rsidP="00CB1B33">
            <w:pPr>
              <w:spacing w:line="230" w:lineRule="auto"/>
              <w:jc w:val="center"/>
              <w:rPr>
                <w:rFonts w:cs="Times New Roman"/>
                <w:color w:val="000000"/>
                <w:sz w:val="20"/>
                <w:szCs w:val="20"/>
                <w:lang w:val="uk-UA"/>
              </w:rPr>
            </w:pPr>
            <w:r w:rsidRPr="001E1D0B">
              <w:rPr>
                <w:rFonts w:cs="Times New Roman"/>
                <w:color w:val="000000"/>
                <w:sz w:val="20"/>
                <w:szCs w:val="20"/>
                <w:lang w:val="uk-UA"/>
              </w:rPr>
              <w:t>103,50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D0B" w:rsidRPr="001E1D0B" w:rsidRDefault="001E1D0B" w:rsidP="00CB1B33">
            <w:pPr>
              <w:spacing w:line="230" w:lineRule="auto"/>
              <w:jc w:val="center"/>
              <w:rPr>
                <w:rFonts w:cs="Times New Roman"/>
                <w:color w:val="000000"/>
                <w:sz w:val="20"/>
                <w:szCs w:val="20"/>
                <w:lang w:val="uk-UA"/>
              </w:rPr>
            </w:pPr>
            <w:r w:rsidRPr="001E1D0B">
              <w:rPr>
                <w:rFonts w:cs="Times New Roman"/>
                <w:color w:val="000000"/>
                <w:sz w:val="20"/>
                <w:szCs w:val="20"/>
                <w:lang w:val="uk-UA"/>
              </w:rPr>
              <w:t>108,90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D0B" w:rsidRPr="001E1D0B" w:rsidRDefault="001E1D0B" w:rsidP="00CB1B33">
            <w:pPr>
              <w:spacing w:line="230" w:lineRule="auto"/>
              <w:jc w:val="center"/>
              <w:rPr>
                <w:rFonts w:cs="Times New Roman"/>
                <w:color w:val="000000"/>
                <w:sz w:val="20"/>
                <w:szCs w:val="20"/>
                <w:lang w:val="uk-UA"/>
              </w:rPr>
            </w:pPr>
            <w:r w:rsidRPr="001E1D0B">
              <w:rPr>
                <w:rFonts w:cs="Times New Roman"/>
                <w:color w:val="000000"/>
                <w:sz w:val="20"/>
                <w:szCs w:val="20"/>
                <w:lang w:val="uk-UA"/>
              </w:rPr>
              <w:t>112,40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D0B" w:rsidRPr="001E1D0B" w:rsidRDefault="001E1D0B" w:rsidP="00CB1B33">
            <w:pPr>
              <w:spacing w:line="230" w:lineRule="auto"/>
              <w:jc w:val="center"/>
              <w:rPr>
                <w:rFonts w:cs="Times New Roman"/>
                <w:color w:val="000000"/>
                <w:sz w:val="20"/>
                <w:szCs w:val="20"/>
                <w:lang w:val="uk-UA"/>
              </w:rPr>
            </w:pPr>
            <w:r w:rsidRPr="001E1D0B">
              <w:rPr>
                <w:rFonts w:cs="Times New Roman"/>
                <w:color w:val="000000"/>
                <w:sz w:val="20"/>
                <w:szCs w:val="20"/>
                <w:lang w:val="uk-UA"/>
              </w:rPr>
              <w:t>114,60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D0B" w:rsidRPr="001E1D0B" w:rsidRDefault="001E1D0B" w:rsidP="00CB1B33">
            <w:pPr>
              <w:spacing w:line="230" w:lineRule="auto"/>
              <w:jc w:val="center"/>
              <w:rPr>
                <w:rFonts w:cs="Times New Roman"/>
                <w:color w:val="000000"/>
                <w:sz w:val="20"/>
                <w:szCs w:val="20"/>
                <w:lang w:val="uk-UA"/>
              </w:rPr>
            </w:pPr>
            <w:r w:rsidRPr="001E1D0B">
              <w:rPr>
                <w:rFonts w:cs="Times New Roman"/>
                <w:color w:val="000000"/>
                <w:sz w:val="20"/>
                <w:szCs w:val="20"/>
                <w:lang w:val="uk-UA"/>
              </w:rPr>
              <w:t>116,90</w:t>
            </w:r>
          </w:p>
        </w:tc>
      </w:tr>
      <w:tr w:rsidR="001E1D0B" w:rsidRPr="00D34242" w:rsidTr="00DF096B">
        <w:trPr>
          <w:trHeight w:val="831"/>
          <w:jc w:val="center"/>
        </w:trPr>
        <w:tc>
          <w:tcPr>
            <w:tcW w:w="13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D0B" w:rsidRPr="00D34242" w:rsidRDefault="001E1D0B" w:rsidP="00CB1B33">
            <w:pPr>
              <w:pStyle w:val="a3"/>
              <w:spacing w:line="230" w:lineRule="auto"/>
              <w:jc w:val="center"/>
              <w:rPr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D0B" w:rsidRPr="00D34242" w:rsidRDefault="001E1D0B" w:rsidP="00CB1B33">
            <w:pPr>
              <w:spacing w:line="230" w:lineRule="auto"/>
              <w:ind w:left="-57" w:right="-57"/>
              <w:rPr>
                <w:rFonts w:cs="Times New Roman"/>
                <w:color w:val="000000"/>
                <w:sz w:val="19"/>
                <w:szCs w:val="19"/>
                <w:lang w:val="uk-UA"/>
              </w:rPr>
            </w:pPr>
            <w:r w:rsidRPr="00D34242">
              <w:rPr>
                <w:rFonts w:cs="Times New Roman"/>
                <w:color w:val="000000"/>
                <w:sz w:val="19"/>
                <w:szCs w:val="19"/>
                <w:lang w:val="uk-UA"/>
              </w:rPr>
              <w:t>пенсіонерів, одиноких, малозабезпечених, непрацездатних громадян та осіб, що потрапили у скрутні життєві обставини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D0B" w:rsidRPr="00D34242" w:rsidRDefault="001E1D0B" w:rsidP="00CB1B33">
            <w:pPr>
              <w:spacing w:line="230" w:lineRule="auto"/>
              <w:jc w:val="center"/>
              <w:rPr>
                <w:rFonts w:cs="Times New Roman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D0B" w:rsidRPr="001E1D0B" w:rsidRDefault="001E1D0B" w:rsidP="00CB1B33">
            <w:pPr>
              <w:spacing w:line="230" w:lineRule="auto"/>
              <w:jc w:val="center"/>
              <w:rPr>
                <w:rFonts w:cs="Times New Roman"/>
                <w:color w:val="000000"/>
                <w:sz w:val="20"/>
                <w:szCs w:val="20"/>
                <w:lang w:val="uk-UA"/>
              </w:rPr>
            </w:pPr>
            <w:r w:rsidRPr="001E1D0B">
              <w:rPr>
                <w:rFonts w:cs="Times New Roman"/>
                <w:color w:val="000000"/>
                <w:sz w:val="20"/>
                <w:szCs w:val="20"/>
                <w:lang w:val="uk-UA"/>
              </w:rPr>
              <w:t>2542,10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D0B" w:rsidRPr="001E1D0B" w:rsidRDefault="001E1D0B" w:rsidP="00CB1B33">
            <w:pPr>
              <w:spacing w:line="230" w:lineRule="auto"/>
              <w:jc w:val="center"/>
              <w:rPr>
                <w:rFonts w:cs="Times New Roman"/>
                <w:color w:val="000000"/>
                <w:sz w:val="20"/>
                <w:szCs w:val="20"/>
                <w:lang w:val="uk-UA"/>
              </w:rPr>
            </w:pPr>
            <w:r w:rsidRPr="001E1D0B">
              <w:rPr>
                <w:rFonts w:cs="Times New Roman"/>
                <w:color w:val="000000"/>
                <w:sz w:val="20"/>
                <w:szCs w:val="20"/>
                <w:lang w:val="uk-UA"/>
              </w:rPr>
              <w:t>507,10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D0B" w:rsidRPr="001E1D0B" w:rsidRDefault="001E1D0B" w:rsidP="00CB1B33">
            <w:pPr>
              <w:spacing w:line="230" w:lineRule="auto"/>
              <w:jc w:val="center"/>
              <w:rPr>
                <w:rFonts w:cs="Times New Roman"/>
                <w:color w:val="000000"/>
                <w:sz w:val="20"/>
                <w:szCs w:val="20"/>
                <w:lang w:val="uk-UA"/>
              </w:rPr>
            </w:pPr>
            <w:r w:rsidRPr="001E1D0B">
              <w:rPr>
                <w:rFonts w:cs="Times New Roman"/>
                <w:color w:val="000000"/>
                <w:sz w:val="20"/>
                <w:szCs w:val="20"/>
                <w:lang w:val="uk-UA"/>
              </w:rPr>
              <w:t>507,90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D0B" w:rsidRPr="001E1D0B" w:rsidRDefault="001E1D0B" w:rsidP="00CB1B33">
            <w:pPr>
              <w:spacing w:line="230" w:lineRule="auto"/>
              <w:jc w:val="center"/>
              <w:rPr>
                <w:rFonts w:cs="Times New Roman"/>
                <w:color w:val="000000"/>
                <w:sz w:val="20"/>
                <w:szCs w:val="20"/>
                <w:lang w:val="uk-UA"/>
              </w:rPr>
            </w:pPr>
            <w:r w:rsidRPr="001E1D0B">
              <w:rPr>
                <w:rFonts w:cs="Times New Roman"/>
                <w:color w:val="000000"/>
                <w:sz w:val="20"/>
                <w:szCs w:val="20"/>
                <w:lang w:val="uk-UA"/>
              </w:rPr>
              <w:t>508,20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D0B" w:rsidRPr="001E1D0B" w:rsidRDefault="001E1D0B" w:rsidP="00CB1B33">
            <w:pPr>
              <w:spacing w:line="230" w:lineRule="auto"/>
              <w:jc w:val="center"/>
              <w:rPr>
                <w:rFonts w:cs="Times New Roman"/>
                <w:color w:val="000000"/>
                <w:sz w:val="20"/>
                <w:szCs w:val="20"/>
                <w:lang w:val="uk-UA"/>
              </w:rPr>
            </w:pPr>
            <w:r w:rsidRPr="001E1D0B">
              <w:rPr>
                <w:rFonts w:cs="Times New Roman"/>
                <w:color w:val="000000"/>
                <w:sz w:val="20"/>
                <w:szCs w:val="20"/>
                <w:lang w:val="uk-UA"/>
              </w:rPr>
              <w:t>509,10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D0B" w:rsidRPr="001E1D0B" w:rsidRDefault="001E1D0B" w:rsidP="00CB1B33">
            <w:pPr>
              <w:spacing w:line="230" w:lineRule="auto"/>
              <w:jc w:val="center"/>
              <w:rPr>
                <w:rFonts w:cs="Times New Roman"/>
                <w:color w:val="000000"/>
                <w:sz w:val="20"/>
                <w:szCs w:val="20"/>
                <w:lang w:val="uk-UA"/>
              </w:rPr>
            </w:pPr>
            <w:r w:rsidRPr="001E1D0B">
              <w:rPr>
                <w:rFonts w:cs="Times New Roman"/>
                <w:color w:val="000000"/>
                <w:sz w:val="20"/>
                <w:szCs w:val="20"/>
                <w:lang w:val="uk-UA"/>
              </w:rPr>
              <w:t>509,80</w:t>
            </w:r>
          </w:p>
        </w:tc>
      </w:tr>
      <w:tr w:rsidR="001E1D0B" w:rsidRPr="00D34242" w:rsidTr="00DF096B">
        <w:trPr>
          <w:trHeight w:val="130"/>
          <w:jc w:val="center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D0B" w:rsidRPr="00D34242" w:rsidRDefault="001E1D0B" w:rsidP="00CB1B33">
            <w:pPr>
              <w:pStyle w:val="a20"/>
              <w:spacing w:before="0" w:beforeAutospacing="0" w:after="0" w:afterAutospacing="0" w:line="230" w:lineRule="auto"/>
              <w:ind w:firstLine="0"/>
              <w:jc w:val="center"/>
              <w:rPr>
                <w:color w:val="000000"/>
                <w:sz w:val="19"/>
                <w:szCs w:val="19"/>
                <w:lang w:val="uk-UA"/>
              </w:rPr>
            </w:pPr>
            <w:r w:rsidRPr="00D34242">
              <w:rPr>
                <w:color w:val="000000"/>
                <w:sz w:val="19"/>
                <w:szCs w:val="19"/>
                <w:lang w:val="uk-UA"/>
              </w:rPr>
              <w:t>Екологічні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D0B" w:rsidRPr="00D34242" w:rsidRDefault="001E1D0B" w:rsidP="00CB1B33">
            <w:pPr>
              <w:pStyle w:val="a20"/>
              <w:spacing w:before="0" w:beforeAutospacing="0" w:after="0" w:afterAutospacing="0" w:line="230" w:lineRule="auto"/>
              <w:ind w:left="-57" w:right="-57" w:firstLine="0"/>
              <w:jc w:val="center"/>
              <w:rPr>
                <w:color w:val="000000"/>
                <w:sz w:val="19"/>
                <w:szCs w:val="19"/>
                <w:lang w:val="uk-UA"/>
              </w:rPr>
            </w:pPr>
            <w:r>
              <w:rPr>
                <w:color w:val="000000"/>
                <w:sz w:val="19"/>
                <w:szCs w:val="19"/>
                <w:lang w:val="uk-UA"/>
              </w:rPr>
              <w:t>–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D0B" w:rsidRPr="00D34242" w:rsidRDefault="001E1D0B" w:rsidP="00CB1B33">
            <w:pPr>
              <w:spacing w:line="230" w:lineRule="auto"/>
              <w:jc w:val="center"/>
              <w:rPr>
                <w:rFonts w:cs="Times New Roman"/>
                <w:color w:val="000000"/>
                <w:sz w:val="19"/>
                <w:szCs w:val="19"/>
                <w:lang w:val="uk-UA"/>
              </w:rPr>
            </w:pPr>
            <w:r>
              <w:rPr>
                <w:rFonts w:cs="Times New Roman"/>
                <w:color w:val="000000"/>
                <w:sz w:val="19"/>
                <w:szCs w:val="19"/>
                <w:lang w:val="uk-UA"/>
              </w:rPr>
              <w:t>–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D0B" w:rsidRPr="00D34242" w:rsidRDefault="001E1D0B" w:rsidP="0081167B">
            <w:pPr>
              <w:spacing w:line="230" w:lineRule="auto"/>
              <w:jc w:val="center"/>
              <w:rPr>
                <w:rFonts w:cs="Times New Roman"/>
                <w:color w:val="000000"/>
                <w:sz w:val="19"/>
                <w:szCs w:val="19"/>
                <w:lang w:val="uk-UA"/>
              </w:rPr>
            </w:pPr>
            <w:r>
              <w:rPr>
                <w:rFonts w:cs="Times New Roman"/>
                <w:color w:val="000000"/>
                <w:sz w:val="19"/>
                <w:szCs w:val="19"/>
                <w:lang w:val="uk-UA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D0B" w:rsidRPr="00D34242" w:rsidRDefault="001E1D0B" w:rsidP="0081167B">
            <w:pPr>
              <w:spacing w:line="230" w:lineRule="auto"/>
              <w:jc w:val="center"/>
              <w:rPr>
                <w:rFonts w:cs="Times New Roman"/>
                <w:color w:val="000000"/>
                <w:sz w:val="19"/>
                <w:szCs w:val="19"/>
                <w:lang w:val="uk-UA"/>
              </w:rPr>
            </w:pPr>
            <w:r>
              <w:rPr>
                <w:rFonts w:cs="Times New Roman"/>
                <w:color w:val="000000"/>
                <w:sz w:val="19"/>
                <w:szCs w:val="19"/>
                <w:lang w:val="uk-UA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D0B" w:rsidRPr="00D34242" w:rsidRDefault="001E1D0B" w:rsidP="0081167B">
            <w:pPr>
              <w:spacing w:line="230" w:lineRule="auto"/>
              <w:jc w:val="center"/>
              <w:rPr>
                <w:rFonts w:cs="Times New Roman"/>
                <w:color w:val="000000"/>
                <w:sz w:val="19"/>
                <w:szCs w:val="19"/>
                <w:lang w:val="uk-UA"/>
              </w:rPr>
            </w:pPr>
            <w:r>
              <w:rPr>
                <w:rFonts w:cs="Times New Roman"/>
                <w:color w:val="000000"/>
                <w:sz w:val="19"/>
                <w:szCs w:val="19"/>
                <w:lang w:val="uk-UA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D0B" w:rsidRPr="00D34242" w:rsidRDefault="001E1D0B" w:rsidP="0081167B">
            <w:pPr>
              <w:spacing w:line="230" w:lineRule="auto"/>
              <w:jc w:val="center"/>
              <w:rPr>
                <w:rFonts w:cs="Times New Roman"/>
                <w:color w:val="000000"/>
                <w:sz w:val="19"/>
                <w:szCs w:val="19"/>
                <w:lang w:val="uk-UA"/>
              </w:rPr>
            </w:pPr>
            <w:r>
              <w:rPr>
                <w:rFonts w:cs="Times New Roman"/>
                <w:color w:val="000000"/>
                <w:sz w:val="19"/>
                <w:szCs w:val="19"/>
                <w:lang w:val="uk-UA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D0B" w:rsidRPr="00D34242" w:rsidRDefault="001E1D0B" w:rsidP="0081167B">
            <w:pPr>
              <w:spacing w:line="230" w:lineRule="auto"/>
              <w:jc w:val="center"/>
              <w:rPr>
                <w:rFonts w:cs="Times New Roman"/>
                <w:color w:val="000000"/>
                <w:sz w:val="19"/>
                <w:szCs w:val="19"/>
                <w:lang w:val="uk-UA"/>
              </w:rPr>
            </w:pPr>
            <w:r>
              <w:rPr>
                <w:rFonts w:cs="Times New Roman"/>
                <w:color w:val="000000"/>
                <w:sz w:val="19"/>
                <w:szCs w:val="19"/>
                <w:lang w:val="uk-UA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D0B" w:rsidRPr="00D34242" w:rsidRDefault="001E1D0B" w:rsidP="0081167B">
            <w:pPr>
              <w:spacing w:line="230" w:lineRule="auto"/>
              <w:jc w:val="center"/>
              <w:rPr>
                <w:rFonts w:cs="Times New Roman"/>
                <w:color w:val="000000"/>
                <w:sz w:val="19"/>
                <w:szCs w:val="19"/>
                <w:lang w:val="uk-UA"/>
              </w:rPr>
            </w:pPr>
            <w:r>
              <w:rPr>
                <w:rFonts w:cs="Times New Roman"/>
                <w:color w:val="000000"/>
                <w:sz w:val="19"/>
                <w:szCs w:val="19"/>
                <w:lang w:val="uk-UA"/>
              </w:rPr>
              <w:t>–</w:t>
            </w:r>
          </w:p>
        </w:tc>
      </w:tr>
      <w:tr w:rsidR="001E1D0B" w:rsidRPr="00D34242" w:rsidTr="00DF096B">
        <w:trPr>
          <w:trHeight w:val="130"/>
          <w:jc w:val="center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D0B" w:rsidRPr="00D34242" w:rsidRDefault="001E1D0B" w:rsidP="00CB1B33">
            <w:pPr>
              <w:spacing w:line="230" w:lineRule="auto"/>
              <w:jc w:val="center"/>
              <w:rPr>
                <w:rFonts w:cs="Times New Roman"/>
                <w:color w:val="000000"/>
                <w:sz w:val="19"/>
                <w:szCs w:val="19"/>
                <w:lang w:val="uk-UA"/>
              </w:rPr>
            </w:pPr>
            <w:r w:rsidRPr="00D34242">
              <w:rPr>
                <w:rFonts w:cs="Times New Roman"/>
                <w:color w:val="000000"/>
                <w:sz w:val="19"/>
                <w:szCs w:val="19"/>
                <w:lang w:val="uk-UA"/>
              </w:rPr>
              <w:t>Інші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D0B" w:rsidRPr="00D34242" w:rsidRDefault="001E1D0B" w:rsidP="00CB1B33">
            <w:pPr>
              <w:spacing w:line="230" w:lineRule="auto"/>
              <w:jc w:val="center"/>
              <w:rPr>
                <w:rFonts w:cs="Times New Roman"/>
                <w:color w:val="000000"/>
                <w:sz w:val="19"/>
                <w:szCs w:val="19"/>
                <w:lang w:val="uk-UA"/>
              </w:rPr>
            </w:pPr>
            <w:r>
              <w:rPr>
                <w:rFonts w:cs="Times New Roman"/>
                <w:color w:val="000000"/>
                <w:sz w:val="19"/>
                <w:szCs w:val="19"/>
                <w:lang w:val="uk-UA"/>
              </w:rPr>
              <w:t>–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D0B" w:rsidRPr="00D34242" w:rsidRDefault="001E1D0B" w:rsidP="00CB1B33">
            <w:pPr>
              <w:spacing w:line="230" w:lineRule="auto"/>
              <w:jc w:val="center"/>
              <w:rPr>
                <w:rFonts w:cs="Times New Roman"/>
                <w:color w:val="000000"/>
                <w:sz w:val="19"/>
                <w:szCs w:val="19"/>
                <w:lang w:val="uk-UA"/>
              </w:rPr>
            </w:pPr>
            <w:r>
              <w:rPr>
                <w:rFonts w:cs="Times New Roman"/>
                <w:color w:val="000000"/>
                <w:sz w:val="19"/>
                <w:szCs w:val="19"/>
                <w:lang w:val="uk-UA"/>
              </w:rPr>
              <w:t>–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D0B" w:rsidRPr="00D34242" w:rsidRDefault="001E1D0B" w:rsidP="003F5F25">
            <w:pPr>
              <w:spacing w:line="230" w:lineRule="auto"/>
              <w:jc w:val="center"/>
              <w:rPr>
                <w:rFonts w:cs="Times New Roman"/>
                <w:color w:val="000000"/>
                <w:sz w:val="19"/>
                <w:szCs w:val="19"/>
                <w:lang w:val="uk-UA"/>
              </w:rPr>
            </w:pPr>
            <w:r>
              <w:rPr>
                <w:rFonts w:cs="Times New Roman"/>
                <w:color w:val="000000"/>
                <w:sz w:val="19"/>
                <w:szCs w:val="19"/>
                <w:lang w:val="uk-UA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D0B" w:rsidRPr="00D34242" w:rsidRDefault="001E1D0B" w:rsidP="003F5F25">
            <w:pPr>
              <w:spacing w:line="230" w:lineRule="auto"/>
              <w:jc w:val="center"/>
              <w:rPr>
                <w:rFonts w:cs="Times New Roman"/>
                <w:color w:val="000000"/>
                <w:sz w:val="19"/>
                <w:szCs w:val="19"/>
                <w:lang w:val="uk-UA"/>
              </w:rPr>
            </w:pPr>
            <w:r>
              <w:rPr>
                <w:rFonts w:cs="Times New Roman"/>
                <w:color w:val="000000"/>
                <w:sz w:val="19"/>
                <w:szCs w:val="19"/>
                <w:lang w:val="uk-UA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D0B" w:rsidRPr="00D34242" w:rsidRDefault="001E1D0B" w:rsidP="003F5F25">
            <w:pPr>
              <w:spacing w:line="230" w:lineRule="auto"/>
              <w:jc w:val="center"/>
              <w:rPr>
                <w:rFonts w:cs="Times New Roman"/>
                <w:color w:val="000000"/>
                <w:sz w:val="19"/>
                <w:szCs w:val="19"/>
                <w:lang w:val="uk-UA"/>
              </w:rPr>
            </w:pPr>
            <w:r>
              <w:rPr>
                <w:rFonts w:cs="Times New Roman"/>
                <w:color w:val="000000"/>
                <w:sz w:val="19"/>
                <w:szCs w:val="19"/>
                <w:lang w:val="uk-UA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D0B" w:rsidRPr="00D34242" w:rsidRDefault="001E1D0B" w:rsidP="003F5F25">
            <w:pPr>
              <w:spacing w:line="230" w:lineRule="auto"/>
              <w:jc w:val="center"/>
              <w:rPr>
                <w:rFonts w:cs="Times New Roman"/>
                <w:color w:val="000000"/>
                <w:sz w:val="19"/>
                <w:szCs w:val="19"/>
                <w:lang w:val="uk-UA"/>
              </w:rPr>
            </w:pPr>
            <w:r>
              <w:rPr>
                <w:rFonts w:cs="Times New Roman"/>
                <w:color w:val="000000"/>
                <w:sz w:val="19"/>
                <w:szCs w:val="19"/>
                <w:lang w:val="uk-UA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D0B" w:rsidRPr="00D34242" w:rsidRDefault="001E1D0B" w:rsidP="003F5F25">
            <w:pPr>
              <w:spacing w:line="230" w:lineRule="auto"/>
              <w:jc w:val="center"/>
              <w:rPr>
                <w:rFonts w:cs="Times New Roman"/>
                <w:color w:val="000000"/>
                <w:sz w:val="19"/>
                <w:szCs w:val="19"/>
                <w:lang w:val="uk-UA"/>
              </w:rPr>
            </w:pPr>
            <w:r>
              <w:rPr>
                <w:rFonts w:cs="Times New Roman"/>
                <w:color w:val="000000"/>
                <w:sz w:val="19"/>
                <w:szCs w:val="19"/>
                <w:lang w:val="uk-UA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D0B" w:rsidRPr="00D34242" w:rsidRDefault="001E1D0B" w:rsidP="003F5F25">
            <w:pPr>
              <w:spacing w:line="230" w:lineRule="auto"/>
              <w:jc w:val="center"/>
              <w:rPr>
                <w:rFonts w:cs="Times New Roman"/>
                <w:color w:val="000000"/>
                <w:sz w:val="19"/>
                <w:szCs w:val="19"/>
                <w:lang w:val="uk-UA"/>
              </w:rPr>
            </w:pPr>
            <w:r>
              <w:rPr>
                <w:rFonts w:cs="Times New Roman"/>
                <w:color w:val="000000"/>
                <w:sz w:val="19"/>
                <w:szCs w:val="19"/>
                <w:lang w:val="uk-UA"/>
              </w:rPr>
              <w:t>–</w:t>
            </w:r>
          </w:p>
        </w:tc>
      </w:tr>
    </w:tbl>
    <w:p w:rsidR="006E2A64" w:rsidRPr="00D34242" w:rsidRDefault="006E2A64" w:rsidP="00D34242">
      <w:pPr>
        <w:pStyle w:val="a5"/>
        <w:shd w:val="clear" w:color="auto" w:fill="FFFFFF" w:themeFill="background1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D34242"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 xml:space="preserve">10. Координація та контроль за виконанням: </w:t>
      </w:r>
    </w:p>
    <w:p w:rsidR="006E2A64" w:rsidRPr="00D34242" w:rsidRDefault="006E2A64" w:rsidP="00D34242">
      <w:pPr>
        <w:pStyle w:val="a5"/>
        <w:shd w:val="clear" w:color="auto" w:fill="FFFFFF" w:themeFill="background1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6E2A64" w:rsidRPr="00D34242" w:rsidRDefault="006E2A64" w:rsidP="00D34242">
      <w:pPr>
        <w:pStyle w:val="a5"/>
        <w:shd w:val="clear" w:color="auto" w:fill="FFFFFF" w:themeFill="background1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D34242">
        <w:rPr>
          <w:rFonts w:ascii="Times New Roman" w:hAnsi="Times New Roman"/>
          <w:color w:val="000000"/>
          <w:sz w:val="28"/>
          <w:szCs w:val="28"/>
          <w:lang w:val="uk-UA"/>
        </w:rPr>
        <w:t xml:space="preserve">Координацію щодо реалізації </w:t>
      </w:r>
      <w:r w:rsidR="00CB1B33" w:rsidRPr="00D34242">
        <w:rPr>
          <w:rFonts w:ascii="Times New Roman" w:hAnsi="Times New Roman"/>
          <w:color w:val="000000"/>
          <w:sz w:val="28"/>
          <w:szCs w:val="28"/>
          <w:lang w:val="uk-UA"/>
        </w:rPr>
        <w:t>п</w:t>
      </w:r>
      <w:r w:rsidRPr="00D34242">
        <w:rPr>
          <w:rFonts w:ascii="Times New Roman" w:hAnsi="Times New Roman"/>
          <w:color w:val="000000"/>
          <w:sz w:val="28"/>
          <w:szCs w:val="28"/>
          <w:lang w:val="uk-UA"/>
        </w:rPr>
        <w:t xml:space="preserve">рограми здійснює замовник – департамент соціального захисту населення облдержадміністрації, </w:t>
      </w:r>
      <w:r w:rsidR="00F154EC" w:rsidRPr="00D34242"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    </w:t>
      </w:r>
      <w:r w:rsidRPr="00D34242">
        <w:rPr>
          <w:rFonts w:ascii="Times New Roman" w:hAnsi="Times New Roman"/>
          <w:color w:val="000000"/>
          <w:sz w:val="28"/>
          <w:szCs w:val="28"/>
          <w:lang w:val="uk-UA"/>
        </w:rPr>
        <w:t xml:space="preserve">контроль – постійна комісія з питань базових галузей економіки, соціальної політики і праці. </w:t>
      </w:r>
    </w:p>
    <w:p w:rsidR="006E2A64" w:rsidRPr="00D34242" w:rsidRDefault="006E2A64" w:rsidP="00D34242">
      <w:pPr>
        <w:pStyle w:val="a5"/>
        <w:shd w:val="clear" w:color="auto" w:fill="FFFFFF" w:themeFill="background1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D34242">
        <w:rPr>
          <w:rFonts w:ascii="Times New Roman" w:hAnsi="Times New Roman"/>
          <w:color w:val="000000"/>
          <w:sz w:val="28"/>
          <w:szCs w:val="28"/>
          <w:lang w:val="uk-UA"/>
        </w:rPr>
        <w:t xml:space="preserve">Департамент соціального захисту населення облдержадміністрації щоквартально, до 15 числа місяця, наступного за звітним періодом,                       надає інформацію про хід виконання </w:t>
      </w:r>
      <w:r w:rsidR="00CB1B33" w:rsidRPr="00D34242">
        <w:rPr>
          <w:rFonts w:ascii="Times New Roman" w:hAnsi="Times New Roman"/>
          <w:color w:val="000000"/>
          <w:sz w:val="28"/>
          <w:szCs w:val="28"/>
          <w:lang w:val="uk-UA"/>
        </w:rPr>
        <w:t>п</w:t>
      </w:r>
      <w:r w:rsidRPr="00D34242">
        <w:rPr>
          <w:rFonts w:ascii="Times New Roman" w:hAnsi="Times New Roman"/>
          <w:color w:val="000000"/>
          <w:sz w:val="28"/>
          <w:szCs w:val="28"/>
          <w:lang w:val="uk-UA"/>
        </w:rPr>
        <w:t>рограми до обласної ради та облдержадміністрації.</w:t>
      </w:r>
    </w:p>
    <w:p w:rsidR="006E2A64" w:rsidRPr="00D34242" w:rsidRDefault="006E2A64" w:rsidP="00D34242">
      <w:pPr>
        <w:pStyle w:val="a5"/>
        <w:shd w:val="clear" w:color="auto" w:fill="FFFFFF" w:themeFill="background1"/>
        <w:ind w:firstLine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6E2A64" w:rsidRDefault="006E2A64" w:rsidP="006E2A64">
      <w:pPr>
        <w:pStyle w:val="a5"/>
        <w:ind w:firstLine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134BBD" w:rsidRPr="00D34242" w:rsidRDefault="00134BBD" w:rsidP="006E2A64">
      <w:pPr>
        <w:pStyle w:val="a5"/>
        <w:ind w:firstLine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bookmarkStart w:id="0" w:name="_GoBack"/>
      <w:bookmarkEnd w:id="0"/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2268"/>
        <w:gridCol w:w="2977"/>
      </w:tblGrid>
      <w:tr w:rsidR="001E1D0B" w:rsidRPr="002E4B3B" w:rsidTr="001E1D0B">
        <w:trPr>
          <w:trHeight w:val="676"/>
        </w:trPr>
        <w:tc>
          <w:tcPr>
            <w:tcW w:w="4111" w:type="dxa"/>
            <w:vAlign w:val="bottom"/>
          </w:tcPr>
          <w:p w:rsidR="00134BBD" w:rsidRDefault="00134BBD" w:rsidP="00134BBD">
            <w:pPr>
              <w:spacing w:line="221" w:lineRule="auto"/>
              <w:rPr>
                <w:b/>
                <w:szCs w:val="28"/>
                <w:lang w:val="uk-UA"/>
              </w:rPr>
            </w:pPr>
            <w:proofErr w:type="spellStart"/>
            <w:r w:rsidRPr="002E4B3B">
              <w:rPr>
                <w:b/>
                <w:szCs w:val="28"/>
              </w:rPr>
              <w:t>Керуючий</w:t>
            </w:r>
            <w:proofErr w:type="spellEnd"/>
            <w:r w:rsidRPr="002E4B3B">
              <w:rPr>
                <w:b/>
                <w:szCs w:val="28"/>
              </w:rPr>
              <w:t xml:space="preserve"> справами </w:t>
            </w:r>
          </w:p>
          <w:p w:rsidR="00134BBD" w:rsidRDefault="00134BBD" w:rsidP="00134BBD">
            <w:pPr>
              <w:spacing w:line="221" w:lineRule="auto"/>
              <w:rPr>
                <w:b/>
                <w:szCs w:val="28"/>
                <w:lang w:val="uk-UA"/>
              </w:rPr>
            </w:pPr>
            <w:proofErr w:type="spellStart"/>
            <w:r w:rsidRPr="002E4B3B">
              <w:rPr>
                <w:b/>
                <w:szCs w:val="28"/>
              </w:rPr>
              <w:t>виконавчого</w:t>
            </w:r>
            <w:proofErr w:type="spellEnd"/>
            <w:r w:rsidRPr="002E4B3B">
              <w:rPr>
                <w:b/>
                <w:szCs w:val="28"/>
              </w:rPr>
              <w:t xml:space="preserve"> </w:t>
            </w:r>
            <w:proofErr w:type="spellStart"/>
            <w:r w:rsidRPr="002E4B3B">
              <w:rPr>
                <w:b/>
                <w:szCs w:val="28"/>
              </w:rPr>
              <w:t>апарату</w:t>
            </w:r>
            <w:proofErr w:type="spellEnd"/>
            <w:r w:rsidRPr="002E4B3B">
              <w:rPr>
                <w:b/>
                <w:szCs w:val="28"/>
              </w:rPr>
              <w:t xml:space="preserve"> </w:t>
            </w:r>
          </w:p>
          <w:p w:rsidR="001E1D0B" w:rsidRPr="00C335CB" w:rsidRDefault="00134BBD" w:rsidP="00134BBD">
            <w:pPr>
              <w:spacing w:line="221" w:lineRule="auto"/>
              <w:rPr>
                <w:b/>
                <w:szCs w:val="28"/>
                <w:lang w:val="uk-UA"/>
              </w:rPr>
            </w:pPr>
            <w:proofErr w:type="spellStart"/>
            <w:r w:rsidRPr="002E4B3B">
              <w:rPr>
                <w:b/>
                <w:szCs w:val="28"/>
              </w:rPr>
              <w:t>обласної</w:t>
            </w:r>
            <w:proofErr w:type="spellEnd"/>
            <w:r w:rsidRPr="002E4B3B">
              <w:rPr>
                <w:b/>
                <w:szCs w:val="28"/>
              </w:rPr>
              <w:t xml:space="preserve"> ради</w:t>
            </w:r>
          </w:p>
        </w:tc>
        <w:tc>
          <w:tcPr>
            <w:tcW w:w="2268" w:type="dxa"/>
            <w:vAlign w:val="bottom"/>
          </w:tcPr>
          <w:p w:rsidR="001E1D0B" w:rsidRPr="002E4B3B" w:rsidRDefault="001E1D0B" w:rsidP="00894CD3">
            <w:pPr>
              <w:rPr>
                <w:b/>
                <w:szCs w:val="28"/>
              </w:rPr>
            </w:pPr>
          </w:p>
        </w:tc>
        <w:tc>
          <w:tcPr>
            <w:tcW w:w="2977" w:type="dxa"/>
            <w:vAlign w:val="bottom"/>
          </w:tcPr>
          <w:p w:rsidR="001E1D0B" w:rsidRPr="00C335CB" w:rsidRDefault="00134BBD" w:rsidP="00C335CB">
            <w:pPr>
              <w:rPr>
                <w:b/>
                <w:szCs w:val="28"/>
                <w:highlight w:val="yellow"/>
                <w:lang w:val="uk-UA"/>
              </w:rPr>
            </w:pPr>
            <w:r w:rsidRPr="002E4B3B">
              <w:rPr>
                <w:b/>
                <w:szCs w:val="28"/>
              </w:rPr>
              <w:t xml:space="preserve">А. </w:t>
            </w:r>
            <w:r>
              <w:rPr>
                <w:b/>
                <w:szCs w:val="28"/>
                <w:lang w:val="uk-UA"/>
              </w:rPr>
              <w:t>МАРЧЕНКО</w:t>
            </w:r>
          </w:p>
        </w:tc>
      </w:tr>
    </w:tbl>
    <w:p w:rsidR="006E2A64" w:rsidRDefault="006E2A64" w:rsidP="006E2A64">
      <w:pPr>
        <w:pStyle w:val="a5"/>
        <w:ind w:firstLine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134BBD" w:rsidRPr="00D34242" w:rsidRDefault="00134BBD" w:rsidP="006E2A64">
      <w:pPr>
        <w:pStyle w:val="a5"/>
        <w:ind w:firstLine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sectPr w:rsidR="00134BBD" w:rsidRPr="00D34242" w:rsidSect="00CB1B33">
      <w:headerReference w:type="default" r:id="rId8"/>
      <w:pgSz w:w="11906" w:h="16838"/>
      <w:pgMar w:top="1134" w:right="851" w:bottom="170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E40" w:rsidRDefault="00F77E40" w:rsidP="00936398">
      <w:r>
        <w:separator/>
      </w:r>
    </w:p>
  </w:endnote>
  <w:endnote w:type="continuationSeparator" w:id="0">
    <w:p w:rsidR="00F77E40" w:rsidRDefault="00F77E40" w:rsidP="00936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E40" w:rsidRDefault="00F77E40" w:rsidP="00936398">
      <w:r>
        <w:separator/>
      </w:r>
    </w:p>
  </w:footnote>
  <w:footnote w:type="continuationSeparator" w:id="0">
    <w:p w:rsidR="00F77E40" w:rsidRDefault="00F77E40" w:rsidP="009363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5232786"/>
      <w:docPartObj>
        <w:docPartGallery w:val="Page Numbers (Top of Page)"/>
        <w:docPartUnique/>
      </w:docPartObj>
    </w:sdtPr>
    <w:sdtEndPr/>
    <w:sdtContent>
      <w:p w:rsidR="00936398" w:rsidRDefault="0093639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4BBD">
          <w:rPr>
            <w:noProof/>
          </w:rPr>
          <w:t>3</w:t>
        </w:r>
        <w:r>
          <w:fldChar w:fldCharType="end"/>
        </w:r>
      </w:p>
    </w:sdtContent>
  </w:sdt>
  <w:p w:rsidR="00936398" w:rsidRPr="00CB1B33" w:rsidRDefault="00936398">
    <w:pPr>
      <w:pStyle w:val="a6"/>
      <w:rPr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A64"/>
    <w:rsid w:val="00134BBD"/>
    <w:rsid w:val="001E1D0B"/>
    <w:rsid w:val="00614043"/>
    <w:rsid w:val="0068187D"/>
    <w:rsid w:val="00694166"/>
    <w:rsid w:val="006E2A64"/>
    <w:rsid w:val="007035A0"/>
    <w:rsid w:val="00774A64"/>
    <w:rsid w:val="008C65AE"/>
    <w:rsid w:val="009165F9"/>
    <w:rsid w:val="00936398"/>
    <w:rsid w:val="009B3F39"/>
    <w:rsid w:val="00A01888"/>
    <w:rsid w:val="00A44AF9"/>
    <w:rsid w:val="00A807D1"/>
    <w:rsid w:val="00B05F5C"/>
    <w:rsid w:val="00B22486"/>
    <w:rsid w:val="00BC31BC"/>
    <w:rsid w:val="00C335CB"/>
    <w:rsid w:val="00CB1B33"/>
    <w:rsid w:val="00D34242"/>
    <w:rsid w:val="00DC04D7"/>
    <w:rsid w:val="00E86DBA"/>
    <w:rsid w:val="00F154EC"/>
    <w:rsid w:val="00F43774"/>
    <w:rsid w:val="00F77E40"/>
    <w:rsid w:val="00FE3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A64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E2A64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6E2A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qFormat/>
    <w:rsid w:val="006E2A64"/>
    <w:pPr>
      <w:spacing w:after="0" w:line="240" w:lineRule="auto"/>
      <w:ind w:firstLine="709"/>
    </w:pPr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customStyle="1" w:styleId="a20">
    <w:name w:val="a2"/>
    <w:basedOn w:val="a"/>
    <w:rsid w:val="006E2A64"/>
    <w:pPr>
      <w:spacing w:before="100" w:beforeAutospacing="1" w:after="100" w:afterAutospacing="1"/>
      <w:ind w:firstLine="709"/>
    </w:pPr>
    <w:rPr>
      <w:rFonts w:eastAsia="Times New Roman" w:cs="Times New Roman"/>
      <w:sz w:val="24"/>
      <w:szCs w:val="24"/>
      <w:lang w:eastAsia="ru-RU"/>
    </w:rPr>
  </w:style>
  <w:style w:type="character" w:customStyle="1" w:styleId="rvts23">
    <w:name w:val="rvts23"/>
    <w:rsid w:val="006E2A64"/>
  </w:style>
  <w:style w:type="paragraph" w:styleId="a6">
    <w:name w:val="header"/>
    <w:basedOn w:val="a"/>
    <w:link w:val="a7"/>
    <w:uiPriority w:val="99"/>
    <w:unhideWhenUsed/>
    <w:rsid w:val="0093639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36398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A64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E2A64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6E2A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qFormat/>
    <w:rsid w:val="006E2A64"/>
    <w:pPr>
      <w:spacing w:after="0" w:line="240" w:lineRule="auto"/>
      <w:ind w:firstLine="709"/>
    </w:pPr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customStyle="1" w:styleId="a20">
    <w:name w:val="a2"/>
    <w:basedOn w:val="a"/>
    <w:rsid w:val="006E2A64"/>
    <w:pPr>
      <w:spacing w:before="100" w:beforeAutospacing="1" w:after="100" w:afterAutospacing="1"/>
      <w:ind w:firstLine="709"/>
    </w:pPr>
    <w:rPr>
      <w:rFonts w:eastAsia="Times New Roman" w:cs="Times New Roman"/>
      <w:sz w:val="24"/>
      <w:szCs w:val="24"/>
      <w:lang w:eastAsia="ru-RU"/>
    </w:rPr>
  </w:style>
  <w:style w:type="character" w:customStyle="1" w:styleId="rvts23">
    <w:name w:val="rvts23"/>
    <w:rsid w:val="006E2A64"/>
  </w:style>
  <w:style w:type="paragraph" w:styleId="a6">
    <w:name w:val="header"/>
    <w:basedOn w:val="a"/>
    <w:link w:val="a7"/>
    <w:uiPriority w:val="99"/>
    <w:unhideWhenUsed/>
    <w:rsid w:val="0093639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36398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5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adm.dp.gov.ua/dniprooda/pro-oda/departamenti-ta-upravlinnya/upravlinnya-kulturi-nacionalnostej-i-religi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798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2019-12-04T09:17:00Z</cp:lastPrinted>
  <dcterms:created xsi:type="dcterms:W3CDTF">2019-10-29T13:14:00Z</dcterms:created>
  <dcterms:modified xsi:type="dcterms:W3CDTF">2019-12-05T11:47:00Z</dcterms:modified>
</cp:coreProperties>
</file>