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8" w:rsidRPr="004904EA" w:rsidRDefault="00CB3A88" w:rsidP="00CB3A88">
      <w:pPr>
        <w:ind w:left="5850"/>
        <w:rPr>
          <w:szCs w:val="28"/>
        </w:rPr>
      </w:pPr>
      <w:proofErr w:type="spellStart"/>
      <w:r w:rsidRPr="004904EA">
        <w:rPr>
          <w:szCs w:val="28"/>
        </w:rPr>
        <w:t>Додаток</w:t>
      </w:r>
      <w:proofErr w:type="spellEnd"/>
      <w:r w:rsidRPr="004904EA">
        <w:rPr>
          <w:szCs w:val="28"/>
        </w:rPr>
        <w:t xml:space="preserve">  </w:t>
      </w:r>
    </w:p>
    <w:p w:rsidR="00CB3A88" w:rsidRPr="004904EA" w:rsidRDefault="00CB3A88" w:rsidP="00CB3A88">
      <w:pPr>
        <w:ind w:left="5850"/>
        <w:rPr>
          <w:szCs w:val="28"/>
        </w:rPr>
      </w:pPr>
      <w:r w:rsidRPr="004904EA">
        <w:rPr>
          <w:szCs w:val="28"/>
        </w:rPr>
        <w:t xml:space="preserve">до </w:t>
      </w:r>
      <w:proofErr w:type="spellStart"/>
      <w:proofErr w:type="gramStart"/>
      <w:r w:rsidRPr="004904EA">
        <w:rPr>
          <w:szCs w:val="28"/>
        </w:rPr>
        <w:t>р</w:t>
      </w:r>
      <w:proofErr w:type="gramEnd"/>
      <w:r w:rsidRPr="004904EA">
        <w:rPr>
          <w:szCs w:val="28"/>
        </w:rPr>
        <w:t>ішення</w:t>
      </w:r>
      <w:proofErr w:type="spellEnd"/>
      <w:r w:rsidRPr="004904EA">
        <w:rPr>
          <w:szCs w:val="28"/>
        </w:rPr>
        <w:t xml:space="preserve"> </w:t>
      </w:r>
      <w:proofErr w:type="spellStart"/>
      <w:r w:rsidRPr="004904EA">
        <w:rPr>
          <w:szCs w:val="28"/>
        </w:rPr>
        <w:t>обласної</w:t>
      </w:r>
      <w:proofErr w:type="spellEnd"/>
      <w:r w:rsidRPr="004904EA">
        <w:rPr>
          <w:szCs w:val="28"/>
        </w:rPr>
        <w:t xml:space="preserve"> ради</w:t>
      </w:r>
    </w:p>
    <w:p w:rsidR="00CB3A88" w:rsidRPr="004904EA" w:rsidRDefault="00CB3A88" w:rsidP="00CB3A88">
      <w:pPr>
        <w:ind w:left="5850"/>
        <w:rPr>
          <w:szCs w:val="28"/>
        </w:rPr>
      </w:pPr>
    </w:p>
    <w:p w:rsidR="00CB3A88" w:rsidRPr="007760FE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</w:rPr>
      </w:pPr>
    </w:p>
    <w:p w:rsidR="00CB3A88" w:rsidRPr="007760FE" w:rsidRDefault="00CB3A88" w:rsidP="00CB3A88">
      <w:pPr>
        <w:tabs>
          <w:tab w:val="left" w:pos="2700"/>
        </w:tabs>
        <w:jc w:val="center"/>
        <w:rPr>
          <w:b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b/>
          <w:szCs w:val="28"/>
        </w:rPr>
      </w:pPr>
    </w:p>
    <w:p w:rsidR="00CB3A88" w:rsidRDefault="00CB3A88" w:rsidP="00CB3A88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Комплексна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соціального захисту</w:t>
      </w:r>
    </w:p>
    <w:p w:rsidR="00CB3A88" w:rsidRDefault="00CB3A88" w:rsidP="00CB3A88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населення Дніпропетровської області </w:t>
      </w:r>
    </w:p>
    <w:p w:rsidR="00CB3A88" w:rsidRPr="00F36C72" w:rsidRDefault="00CB3A88" w:rsidP="00CB3A88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C72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>– 20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роки  </w:t>
      </w: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</w:p>
    <w:p w:rsidR="00CB3A88" w:rsidRDefault="00CB3A88" w:rsidP="00CB3A88">
      <w:pPr>
        <w:tabs>
          <w:tab w:val="left" w:pos="2700"/>
        </w:tabs>
        <w:jc w:val="center"/>
        <w:rPr>
          <w:szCs w:val="28"/>
        </w:rPr>
      </w:pPr>
      <w:r w:rsidRPr="004918A5">
        <w:rPr>
          <w:szCs w:val="28"/>
        </w:rPr>
        <w:t xml:space="preserve">м. </w:t>
      </w:r>
      <w:proofErr w:type="spellStart"/>
      <w:r w:rsidRPr="004918A5">
        <w:rPr>
          <w:szCs w:val="28"/>
        </w:rPr>
        <w:t>Дніпро</w:t>
      </w:r>
      <w:proofErr w:type="spellEnd"/>
      <w:r w:rsidRPr="004918A5">
        <w:rPr>
          <w:szCs w:val="28"/>
        </w:rPr>
        <w:t xml:space="preserve"> </w:t>
      </w:r>
    </w:p>
    <w:p w:rsidR="00CB3A88" w:rsidRDefault="00CB3A88" w:rsidP="00CB3A88">
      <w:pPr>
        <w:tabs>
          <w:tab w:val="left" w:pos="2700"/>
        </w:tabs>
        <w:jc w:val="center"/>
      </w:pPr>
      <w:r w:rsidRPr="004918A5">
        <w:rPr>
          <w:szCs w:val="28"/>
        </w:rPr>
        <w:t>20</w:t>
      </w:r>
      <w:r>
        <w:rPr>
          <w:szCs w:val="28"/>
        </w:rPr>
        <w:t>19</w:t>
      </w:r>
      <w:r w:rsidRPr="004918A5">
        <w:rPr>
          <w:szCs w:val="28"/>
        </w:rPr>
        <w:t xml:space="preserve"> </w:t>
      </w:r>
      <w:proofErr w:type="spellStart"/>
      <w:proofErr w:type="gramStart"/>
      <w:r w:rsidRPr="004918A5">
        <w:rPr>
          <w:szCs w:val="28"/>
        </w:rPr>
        <w:t>р</w:t>
      </w:r>
      <w:proofErr w:type="gramEnd"/>
      <w:r w:rsidRPr="004918A5">
        <w:rPr>
          <w:szCs w:val="28"/>
        </w:rPr>
        <w:t>ік</w:t>
      </w:r>
      <w:proofErr w:type="spellEnd"/>
    </w:p>
    <w:p w:rsidR="00584F2B" w:rsidRPr="00DC365F" w:rsidRDefault="00584F2B" w:rsidP="00663F94">
      <w:pPr>
        <w:pStyle w:val="a6"/>
        <w:spacing w:line="235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І.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Склад проблеми та обґрунтування необхідності її розв’язання шляхом розроблення і виконання </w:t>
      </w:r>
      <w:r w:rsidR="00E1557A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B8353B" w:rsidRPr="00663F94" w:rsidRDefault="00B8353B" w:rsidP="00663F94">
      <w:pPr>
        <w:pStyle w:val="a6"/>
        <w:spacing w:line="235" w:lineRule="auto"/>
        <w:ind w:firstLine="0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6D188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Насе</w:t>
      </w:r>
      <w:r w:rsidR="00C71E0D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лення Дніпропетровської області</w:t>
      </w:r>
      <w:r w:rsidR="006D188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станом на 01 липня 2019 року</w:t>
      </w:r>
    </w:p>
    <w:p w:rsidR="00584F2B" w:rsidRPr="00DC365F" w:rsidRDefault="00663F94" w:rsidP="006D188F">
      <w:pPr>
        <w:pStyle w:val="a6"/>
        <w:spacing w:line="235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становить</w:t>
      </w:r>
      <w:r w:rsidR="006D188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3 190,7 тис. осіб, з них:</w:t>
      </w:r>
    </w:p>
    <w:p w:rsidR="00584F2B" w:rsidRPr="00DC365F" w:rsidRDefault="00C71E0D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939,6 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пенсіонерів;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83,8 тис. ветеранів війни та учасників бойових дій;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68,8 тис. осіб з</w:t>
      </w:r>
      <w:r w:rsidR="00411C7C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інвалідністю, з яких 5,5 тис.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70,6 тис. сімей, </w:t>
      </w:r>
      <w:r w:rsidR="00411C7C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отримують допомогу при народженні дитини;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20,2 тис. громадян, які постраждали внаслідок Чорнобильської катастрофи, з них 2,2 тис. 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15,1 тис. багатодітних сімей, в яких виховується 47,1 тис. 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663F94">
        <w:rPr>
          <w:rFonts w:ascii="Times New Roman" w:hAnsi="Times New Roman"/>
          <w:color w:val="000000" w:themeColor="text1"/>
          <w:sz w:val="28"/>
          <w:szCs w:val="28"/>
          <w:lang w:val="uk-UA"/>
        </w:rPr>
        <w:t>,7 тис.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жінок, яким присвоєне почесне звання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Мати-героїня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”;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4,4 тис. опікунів, під опікою та піклуванням яких виховується </w:t>
      </w:r>
      <w:r w:rsidR="00411C7C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5,4 тисячі 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12,4 тисячі малозабезпечених сімей, які отримують державну соціальну допомогу;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17,8 тис. одиноких матерів, які виховують понад 26,0 тис. дітей.</w:t>
      </w:r>
    </w:p>
    <w:p w:rsidR="00584F2B" w:rsidRPr="00663F94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реалізації конституційного права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мешканців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області на соціальний захист створено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забезпечено функціонування державної системи соціального обслуговування та надання соціальних послуг пенсіонерам, ветеранам війни і праці, особам з інвалідністю, одиноким непрацездатним громадянам, іншим особам, які перебувають у складних життєвих обставинах і потребують соціальної допомоги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підтримки.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Усі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згадані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категорії громадян охоплені заходами соціального захисту та підтримкою з боку держави відповідно до чинного законодавства, зокрема в рамках </w:t>
      </w:r>
      <w:r w:rsidR="00E1557A" w:rsidRPr="00EE1E92">
        <w:rPr>
          <w:rFonts w:ascii="Times New Roman" w:hAnsi="Times New Roman"/>
          <w:color w:val="000000" w:themeColor="text1"/>
          <w:sz w:val="28"/>
          <w:szCs w:val="28"/>
          <w:lang w:val="uk-UA"/>
        </w:rPr>
        <w:t>чи</w:t>
      </w:r>
      <w:r w:rsidR="00EE1E92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E1557A" w:rsidRPr="00EE1E92">
        <w:rPr>
          <w:rFonts w:ascii="Times New Roman" w:hAnsi="Times New Roman"/>
          <w:color w:val="000000" w:themeColor="text1"/>
          <w:sz w:val="28"/>
          <w:szCs w:val="28"/>
          <w:lang w:val="uk-UA"/>
        </w:rPr>
        <w:t>них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законів України: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основи соціальної захищеності осіб з інвалідністю в Україні”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статус ветеранів війни, гарантії їх соціального захисту”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основні засади соціального захисту ветеранів праці та інших громадян похилого віку в Україні”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соціальні послуги”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соціальну допомогу особам, які не мають права на пенсію</w:t>
      </w:r>
      <w:r w:rsidRPr="00DC365F">
        <w:rPr>
          <w:rStyle w:val="rvts23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особам з інвалідністю”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допомогу сім’ям з дітьми”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соціальну допомогу особам з інвалідністю з дитинства та дітям з інвалідністю”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соціальну допомогу малозабезпеченим сім’ям”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реабілітацію осіб з інвалідністю в Україні”,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забезпечення прав і свобод внутрішньо переміщених осіб”;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соціальний і правовий захист військовослужбовців та членів їх сімей”.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Водночас</w:t>
      </w:r>
      <w:r w:rsidR="0084629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113B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4629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раховуючи фактори, що спричинені трансформацією економіки в умовах кризи, виникає додаткова потреба вжиття цілеспрямованих заходів соціальної підтримки на регіональному рівні,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введення додаткових заходів підтримки та допомоги для цілого спектр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цільових груп населення, характерною рисою яких є малозабезпеченість, безробіття, бездоглядність, немічність, хвороба чи самотність, інші життєві негаразди.</w:t>
      </w: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вирішення соціальних проблем потрібна комплексна система заходів, орієнтована на конкретні цільові групи населення,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потребують підтримки з боку держави, чим і зумовлена необхідність розробки, прийняття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виконання Комплексної програми соціального захисту населення Дніпропетровської області на 2020 – 2024 роки (далі –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рограма).</w:t>
      </w:r>
    </w:p>
    <w:p w:rsidR="00B8353B" w:rsidRPr="00DC365F" w:rsidRDefault="00B8353B" w:rsidP="00C71E0D">
      <w:pPr>
        <w:pStyle w:val="a6"/>
        <w:spacing w:line="252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spacing w:line="252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ІІ. Мета </w:t>
      </w:r>
      <w:r w:rsidR="008462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E1557A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програми є п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ідвищення кількості та якості надання соціальних послуг, ефективності проведення регіональної політики щодо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поліпшення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якості життя вразливих груп населення, забезпечення державних гарантій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 та інших пільгових категорій громадян.</w:t>
      </w:r>
    </w:p>
    <w:p w:rsidR="00B8353B" w:rsidRPr="00DC365F" w:rsidRDefault="00B8353B" w:rsidP="00C71E0D">
      <w:pPr>
        <w:pStyle w:val="a6"/>
        <w:spacing w:line="252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spacing w:line="252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B8353B" w:rsidRPr="00DC365F" w:rsidRDefault="00B8353B" w:rsidP="00C71E0D">
      <w:pPr>
        <w:pStyle w:val="a6"/>
        <w:spacing w:line="252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Вирішення питань соціального захисту населення області, здійснення послідовної політики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стосовно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підвищення кількості та якості надання соціальних послуг, ефективності проведення регіональної політики щодо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поліпшення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якості життя вразливих груп населення, забезпечення державних гарантій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можливостями, психічними захворюваннями передбачається здійснювати шляхом реалізації комплексу взаємопов’язаних завдань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заходів департаментом соціального захисту населення облдержадміністрації, іншими структурними підрозділами облдержадміністрації, виконавчими комітетами міських рад, райдержадміністраціями, об’єднаними територіальними громадами, державними цільовими соціальними фондами, громадськими організаціями за рахунок коштів бюджетів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сіх рівнів, а також інших джерел, не заборонених чинним законодавством України.</w:t>
      </w:r>
    </w:p>
    <w:p w:rsidR="00B8353B" w:rsidRPr="00DC365F" w:rsidRDefault="00B8353B" w:rsidP="00C71E0D">
      <w:pPr>
        <w:pStyle w:val="a6"/>
        <w:spacing w:line="252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spacing w:line="252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IV. Строки та етапи виконання </w:t>
      </w:r>
      <w:r w:rsidR="00E1557A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060D4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Програма розрахована на п’ять років (початок – 2020 рік,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закінчення – 2024 рік)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реалізується в один етап.</w:t>
      </w:r>
    </w:p>
    <w:p w:rsidR="00C71E0D" w:rsidRPr="00DC365F" w:rsidRDefault="00C71E0D" w:rsidP="006703D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V. Перелік завдань та заходів </w:t>
      </w:r>
      <w:r w:rsidR="00E1557A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670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584F2B" w:rsidRPr="00DC365F" w:rsidRDefault="00584F2B" w:rsidP="006703D4">
      <w:pPr>
        <w:pStyle w:val="a6"/>
        <w:spacing w:line="23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Програмою передбачається виконання таких завдань:</w:t>
      </w:r>
    </w:p>
    <w:p w:rsidR="00584F2B" w:rsidRPr="00DC365F" w:rsidRDefault="00584F2B" w:rsidP="006703D4">
      <w:pPr>
        <w:pStyle w:val="a6"/>
        <w:spacing w:line="23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своєчасності отримання громадянами державних соціальних гарантій;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надання адресної соціальної допомоги населенню області у вигляді субсидій та компенсацій;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державних гарантій ветеранам війни відповідно до Закону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статус ветеранів війни, гарантії їх соціального захисту”;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державних гарантій осіб, постраждалих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у</w:t>
      </w:r>
      <w:r w:rsidRPr="00DC365F">
        <w:rPr>
          <w:rFonts w:cs="Times New Roman"/>
          <w:color w:val="000000" w:themeColor="text1"/>
          <w:szCs w:val="28"/>
          <w:lang w:val="uk-UA"/>
        </w:rPr>
        <w:t>наслідок ліквідації аварії на Чорнобильській АЕС;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вшанування осіб, яким виповнилося 100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та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більше років, надання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 xml:space="preserve"> їм 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моральної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матеріальної підтримки;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вшанування пам’яті померлих учасників бойових дій та осіб з інвалідністю;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соціальної підтримки членів сімей, загиблих безпосередньо в зоні проведення антитерористичної операції, осіб на яких поширюється чинність Закону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статус ветеранів війни, гарантії їх соціального захисту”;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соціальної підтримки членів сімей поліцейських, які загинули під час виконання службових обов’язків, та осіб, які виконували основні завдання та повноваження, визначені Законом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міліцію”,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загинули під час виконання службових обов’язків з охорони громадського порядку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та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боротьби зі злочинністю;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забезпечення соціальної підтримки бійців-добровольців, які брали участь у захисті територіальної цілісності та державного суверенітету на сході України;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забезпечення соц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іальної підтримки реабілітованих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13010C" w:rsidRPr="00DC365F">
        <w:rPr>
          <w:rFonts w:cs="Times New Roman"/>
          <w:color w:val="000000" w:themeColor="text1"/>
          <w:szCs w:val="28"/>
          <w:lang w:val="uk-UA"/>
        </w:rPr>
        <w:t xml:space="preserve">осіб 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визначеним </w:t>
      </w:r>
      <w:r w:rsidR="00846290">
        <w:rPr>
          <w:rFonts w:cs="Times New Roman"/>
          <w:color w:val="000000" w:themeColor="text1"/>
          <w:szCs w:val="28"/>
          <w:lang w:val="uk-UA"/>
        </w:rPr>
        <w:t xml:space="preserve">                </w:t>
      </w:r>
      <w:r w:rsidRPr="00DC365F">
        <w:rPr>
          <w:rFonts w:cs="Times New Roman"/>
          <w:color w:val="000000" w:themeColor="text1"/>
          <w:szCs w:val="28"/>
          <w:lang w:val="uk-UA"/>
        </w:rPr>
        <w:t>у статті 1</w:t>
      </w:r>
      <w:r w:rsidR="00846290">
        <w:rPr>
          <w:rFonts w:cs="Times New Roman"/>
          <w:color w:val="000000" w:themeColor="text1"/>
          <w:szCs w:val="28"/>
          <w:lang w:val="uk-UA"/>
        </w:rPr>
        <w:t> 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–</w:t>
      </w:r>
      <w:r w:rsidR="00846290">
        <w:rPr>
          <w:rFonts w:cs="Times New Roman"/>
          <w:color w:val="000000" w:themeColor="text1"/>
          <w:szCs w:val="28"/>
          <w:lang w:val="uk-UA"/>
        </w:rPr>
        <w:t> 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2 Закону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реабілітацію жертв репресій комуністичного тоталітарного режиму 1917 – 1991 років”;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соціальної підтримки членів сімей осіб, зниклих безвісти за особливих обставин, на яких поширюється чинність законів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статус ветеранів війни, гарантії їх соціального захисту”,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соціальний і правовий захист військовослужбовців та членів їх сімей”;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забезпечення соціальної підтримки військовослужбовц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ів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, звільнених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</w:t>
      </w:r>
      <w:r w:rsidRPr="00DC365F">
        <w:rPr>
          <w:rFonts w:cs="Times New Roman"/>
          <w:color w:val="000000" w:themeColor="text1"/>
          <w:szCs w:val="28"/>
          <w:lang w:val="uk-UA"/>
        </w:rPr>
        <w:t>з військової строкової служби;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здійснення заходів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оборони, відсічі і стримування збройної агресії Російської Федерації у Донецькій та Луганській областях. </w:t>
      </w:r>
    </w:p>
    <w:p w:rsidR="007D0504" w:rsidRPr="00DC365F" w:rsidRDefault="00584F2B" w:rsidP="00504365">
      <w:pPr>
        <w:spacing w:line="233" w:lineRule="auto"/>
        <w:ind w:firstLine="709"/>
        <w:jc w:val="both"/>
        <w:rPr>
          <w:b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Перелік завдань і заходів програми викладено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в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додатку 1 </w:t>
      </w:r>
      <w:r w:rsidR="00504365" w:rsidRPr="00DE4357">
        <w:rPr>
          <w:color w:val="000000"/>
          <w:szCs w:val="28"/>
        </w:rPr>
        <w:t>д</w:t>
      </w:r>
      <w:r w:rsidR="00504365" w:rsidRPr="00504365">
        <w:rPr>
          <w:color w:val="000000"/>
          <w:szCs w:val="28"/>
          <w:lang w:val="uk-UA"/>
        </w:rPr>
        <w:t>о додатка до рішення обласної ради</w:t>
      </w:r>
      <w:r w:rsidR="0056169D">
        <w:rPr>
          <w:color w:val="000000"/>
          <w:szCs w:val="28"/>
          <w:lang w:val="uk-UA"/>
        </w:rPr>
        <w:t>.</w:t>
      </w:r>
    </w:p>
    <w:p w:rsidR="00584F2B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VI. Ресурсне забезпечення </w:t>
      </w:r>
      <w:r w:rsidR="007D0504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6703D4">
      <w:pPr>
        <w:pStyle w:val="a6"/>
        <w:spacing w:line="23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b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Орієнтовний обсяг фінансових витрат, необхідних для виконання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>рограми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,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в цілому становить </w:t>
      </w:r>
      <w:r w:rsidR="00B815B9" w:rsidRPr="00DC365F">
        <w:rPr>
          <w:rFonts w:cs="Times New Roman"/>
          <w:color w:val="000000" w:themeColor="text1"/>
          <w:szCs w:val="28"/>
        </w:rPr>
        <w:t>839 823</w:t>
      </w:r>
      <w:r w:rsidR="00B815B9" w:rsidRPr="00DC365F">
        <w:rPr>
          <w:rFonts w:cs="Times New Roman"/>
          <w:color w:val="000000" w:themeColor="text1"/>
          <w:szCs w:val="28"/>
          <w:lang w:val="uk-UA"/>
        </w:rPr>
        <w:t>,</w:t>
      </w:r>
      <w:r w:rsidR="00B815B9" w:rsidRPr="00DC365F">
        <w:rPr>
          <w:rFonts w:cs="Times New Roman"/>
          <w:color w:val="000000" w:themeColor="text1"/>
          <w:szCs w:val="28"/>
        </w:rPr>
        <w:t xml:space="preserve">82 </w:t>
      </w:r>
      <w:r w:rsidRPr="00DC365F">
        <w:rPr>
          <w:rFonts w:cs="Times New Roman"/>
          <w:color w:val="000000" w:themeColor="text1"/>
          <w:szCs w:val="28"/>
          <w:lang w:val="uk-UA"/>
        </w:rPr>
        <w:t>тис. грн за рахунок різних джерел фінансування, у тому числі за рахунок коштів державного, обласного та місцевих бюджетів, державних та недержавних цільових фондів, благодійних внесків, а також інших джерел, не заборонених чинним законодавством України.</w:t>
      </w:r>
    </w:p>
    <w:p w:rsidR="00B8353B" w:rsidRPr="002E4B3B" w:rsidRDefault="00B8353B" w:rsidP="006703D4">
      <w:pPr>
        <w:pStyle w:val="a6"/>
        <w:spacing w:line="233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EF13CE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VII. Організація управління та контролю</w:t>
      </w:r>
      <w:r w:rsidR="00EF13CE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584F2B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 ходом виконання </w:t>
      </w:r>
      <w:r w:rsidR="007D0504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7D0504">
      <w:pPr>
        <w:tabs>
          <w:tab w:val="left" w:pos="1722"/>
        </w:tabs>
        <w:spacing w:line="233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:rsidR="00584F2B" w:rsidRPr="00DC365F" w:rsidRDefault="007D0504" w:rsidP="006703D4">
      <w:pPr>
        <w:tabs>
          <w:tab w:val="left" w:pos="720"/>
        </w:tabs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Організацію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управління </w:t>
      </w:r>
      <w:r w:rsidRPr="00DC365F">
        <w:rPr>
          <w:rFonts w:cs="Times New Roman"/>
          <w:color w:val="000000" w:themeColor="text1"/>
          <w:szCs w:val="28"/>
          <w:lang w:val="uk-UA"/>
        </w:rPr>
        <w:t>та контролю за ходом виконання п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>рограми координацію дій між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її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виконавцями контрол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ь за 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>виконання</w:t>
      </w:r>
      <w:r w:rsidR="00C21B56" w:rsidRPr="00DC365F">
        <w:rPr>
          <w:rFonts w:cs="Times New Roman"/>
          <w:color w:val="000000" w:themeColor="text1"/>
          <w:szCs w:val="28"/>
          <w:lang w:val="uk-UA"/>
        </w:rPr>
        <w:t>м програми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, </w:t>
      </w:r>
      <w:r w:rsidR="00C21B56" w:rsidRPr="00DC365F">
        <w:rPr>
          <w:rFonts w:cs="Times New Roman"/>
          <w:color w:val="000000" w:themeColor="text1"/>
          <w:szCs w:val="28"/>
          <w:lang w:val="uk-UA"/>
        </w:rPr>
        <w:t>визначення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поряд</w:t>
      </w:r>
      <w:r w:rsidRPr="00DC365F">
        <w:rPr>
          <w:rFonts w:cs="Times New Roman"/>
          <w:color w:val="000000" w:themeColor="text1"/>
          <w:szCs w:val="28"/>
          <w:lang w:val="uk-UA"/>
        </w:rPr>
        <w:t>ку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інформування (строк</w:t>
      </w:r>
      <w:r w:rsidRPr="00DC365F">
        <w:rPr>
          <w:rFonts w:cs="Times New Roman"/>
          <w:color w:val="000000" w:themeColor="text1"/>
          <w:szCs w:val="28"/>
          <w:lang w:val="uk-UA"/>
        </w:rPr>
        <w:t>ів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та форм звітності про хід виконання), </w:t>
      </w:r>
      <w:r w:rsidRPr="00DC365F">
        <w:rPr>
          <w:rFonts w:cs="Times New Roman"/>
          <w:color w:val="000000" w:themeColor="text1"/>
          <w:szCs w:val="28"/>
          <w:lang w:val="uk-UA"/>
        </w:rPr>
        <w:t>створення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допоміжн</w:t>
      </w:r>
      <w:r w:rsidRPr="00DC365F">
        <w:rPr>
          <w:rFonts w:cs="Times New Roman"/>
          <w:color w:val="000000" w:themeColor="text1"/>
          <w:szCs w:val="28"/>
          <w:lang w:val="uk-UA"/>
        </w:rPr>
        <w:t>их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орган</w:t>
      </w:r>
      <w:r w:rsidRPr="00DC365F">
        <w:rPr>
          <w:rFonts w:cs="Times New Roman"/>
          <w:color w:val="000000" w:themeColor="text1"/>
          <w:szCs w:val="28"/>
          <w:lang w:val="uk-UA"/>
        </w:rPr>
        <w:t>ів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управління (координаційні ради, дирекції тощо)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здійснюють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>: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на рівні обласної ради – постійна комісія з питань базових галузей економіки, соціальної політики і праці;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на рівні облдержадміністрації – департамент соціального захисту населення облдержадміністрації. </w:t>
      </w:r>
    </w:p>
    <w:p w:rsidR="00584F2B" w:rsidRPr="00DC365F" w:rsidRDefault="00584F2B" w:rsidP="006703D4">
      <w:pPr>
        <w:tabs>
          <w:tab w:val="left" w:pos="720"/>
        </w:tabs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Департамент соціального захисту населення облдержадміністрації щоквартал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у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до 15 числа місяця, наступного за звітним періодом, надає інформацію про хід виконання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>рограми до Дніпропетровської обласної ради та облдержадміністрації.</w:t>
      </w:r>
    </w:p>
    <w:p w:rsidR="00B8353B" w:rsidRPr="00DC365F" w:rsidRDefault="00B8353B" w:rsidP="006703D4">
      <w:pPr>
        <w:pStyle w:val="a6"/>
        <w:spacing w:line="233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VIII. Очікувані кінцеві результати виконання </w:t>
      </w:r>
      <w:r w:rsidR="007D0504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2E4B3B" w:rsidRDefault="00584F2B" w:rsidP="006703D4">
      <w:pPr>
        <w:spacing w:line="233" w:lineRule="auto"/>
        <w:ind w:firstLine="709"/>
        <w:rPr>
          <w:rFonts w:cs="Times New Roman"/>
          <w:color w:val="000000" w:themeColor="text1"/>
          <w:sz w:val="22"/>
          <w:lang w:val="uk-UA"/>
        </w:rPr>
      </w:pP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У результаті виконання заходів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рограми очікується досягнення певних зрушень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у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реалізації державної соціальної політики в регіоні, охоплення максимального кола осіб заходами соціального захисту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підтримки  ветеранів війни та праці, осіб з інвалідністю, воїнів-інтернаціоналістів, осіб, постраждалих внаслідок ліквідації аварії на Чорнобильській АЕС, різноманітних пільгових категорій громадян, сімей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з дітьми, забезпечення соціальної та матеріальної підтримки найбільш уразливих верств населення області шляхом додержання державних соціальних гарантій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впровадження додаткових регіональних форм адресної підтримки.</w:t>
      </w:r>
    </w:p>
    <w:p w:rsidR="0056169D" w:rsidRPr="00DC365F" w:rsidRDefault="00584F2B" w:rsidP="0056169D">
      <w:pPr>
        <w:spacing w:line="233" w:lineRule="auto"/>
        <w:ind w:firstLine="709"/>
        <w:jc w:val="both"/>
        <w:rPr>
          <w:b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Показники оцінки ефективності виконання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рограми викладено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в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додатку 2 </w:t>
      </w:r>
      <w:r w:rsidR="0056169D" w:rsidRPr="00DE4357">
        <w:rPr>
          <w:color w:val="000000"/>
          <w:szCs w:val="28"/>
        </w:rPr>
        <w:t>д</w:t>
      </w:r>
      <w:r w:rsidR="0056169D" w:rsidRPr="00504365">
        <w:rPr>
          <w:color w:val="000000"/>
          <w:szCs w:val="28"/>
          <w:lang w:val="uk-UA"/>
        </w:rPr>
        <w:t>о додатка до рішення обласної ради</w:t>
      </w:r>
      <w:r w:rsidR="0056169D">
        <w:rPr>
          <w:color w:val="000000"/>
          <w:szCs w:val="28"/>
          <w:lang w:val="uk-UA"/>
        </w:rPr>
        <w:t>.</w:t>
      </w:r>
    </w:p>
    <w:p w:rsidR="00B8353B" w:rsidRPr="00DC365F" w:rsidRDefault="00B8353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</w:p>
    <w:p w:rsidR="006703D4" w:rsidRPr="00DC365F" w:rsidRDefault="006703D4" w:rsidP="006703D4">
      <w:pPr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303"/>
        <w:gridCol w:w="2941"/>
      </w:tblGrid>
      <w:tr w:rsidR="002E4B3B" w:rsidRPr="002E4B3B" w:rsidTr="009E6E13">
        <w:trPr>
          <w:trHeight w:val="676"/>
        </w:trPr>
        <w:tc>
          <w:tcPr>
            <w:tcW w:w="4218" w:type="dxa"/>
            <w:vAlign w:val="bottom"/>
          </w:tcPr>
          <w:p w:rsidR="00D75666" w:rsidRDefault="002E4B3B" w:rsidP="00D75666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Керуючий</w:t>
            </w:r>
            <w:proofErr w:type="spellEnd"/>
            <w:r w:rsidRPr="002E4B3B">
              <w:rPr>
                <w:b/>
                <w:szCs w:val="28"/>
              </w:rPr>
              <w:t xml:space="preserve"> справами </w:t>
            </w:r>
          </w:p>
          <w:p w:rsidR="00D75666" w:rsidRDefault="002E4B3B" w:rsidP="00D75666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виконавчого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  <w:proofErr w:type="spellStart"/>
            <w:r w:rsidRPr="002E4B3B">
              <w:rPr>
                <w:b/>
                <w:szCs w:val="28"/>
              </w:rPr>
              <w:t>апарату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</w:p>
          <w:p w:rsidR="002E4B3B" w:rsidRPr="002E4B3B" w:rsidRDefault="002E4B3B" w:rsidP="00D75666">
            <w:pPr>
              <w:spacing w:line="221" w:lineRule="auto"/>
              <w:rPr>
                <w:b/>
                <w:szCs w:val="28"/>
              </w:rPr>
            </w:pPr>
            <w:proofErr w:type="spellStart"/>
            <w:r w:rsidRPr="002E4B3B">
              <w:rPr>
                <w:b/>
                <w:szCs w:val="28"/>
              </w:rPr>
              <w:t>обласної</w:t>
            </w:r>
            <w:proofErr w:type="spellEnd"/>
            <w:r w:rsidRPr="002E4B3B">
              <w:rPr>
                <w:b/>
                <w:szCs w:val="28"/>
              </w:rPr>
              <w:t xml:space="preserve"> ради</w:t>
            </w:r>
          </w:p>
        </w:tc>
        <w:tc>
          <w:tcPr>
            <w:tcW w:w="2303" w:type="dxa"/>
            <w:vAlign w:val="bottom"/>
          </w:tcPr>
          <w:p w:rsidR="002E4B3B" w:rsidRPr="002E4B3B" w:rsidRDefault="002E4B3B" w:rsidP="00894CD3">
            <w:pPr>
              <w:rPr>
                <w:b/>
                <w:szCs w:val="28"/>
              </w:rPr>
            </w:pPr>
          </w:p>
        </w:tc>
        <w:tc>
          <w:tcPr>
            <w:tcW w:w="2941" w:type="dxa"/>
            <w:vAlign w:val="bottom"/>
          </w:tcPr>
          <w:p w:rsidR="002E4B3B" w:rsidRPr="002E4B3B" w:rsidRDefault="002E4B3B" w:rsidP="00923A12">
            <w:pPr>
              <w:rPr>
                <w:b/>
                <w:szCs w:val="28"/>
                <w:highlight w:val="yellow"/>
              </w:rPr>
            </w:pPr>
            <w:r w:rsidRPr="002E4B3B">
              <w:rPr>
                <w:b/>
                <w:szCs w:val="28"/>
              </w:rPr>
              <w:t>А. МАРЧЕНКО</w:t>
            </w:r>
          </w:p>
        </w:tc>
      </w:tr>
    </w:tbl>
    <w:p w:rsidR="00C71E0D" w:rsidRPr="00DC365F" w:rsidRDefault="00C71E0D" w:rsidP="006703D4">
      <w:pPr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</w:p>
    <w:sectPr w:rsidR="00C71E0D" w:rsidRPr="00DC365F" w:rsidSect="00CB3A88">
      <w:headerReference w:type="even" r:id="rId8"/>
      <w:headerReference w:type="default" r:id="rId9"/>
      <w:headerReference w:type="first" r:id="rId10"/>
      <w:pgSz w:w="11906" w:h="16838"/>
      <w:pgMar w:top="1134" w:right="851" w:bottom="1701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4C" w:rsidRDefault="005B234C" w:rsidP="00584F2B">
      <w:r>
        <w:separator/>
      </w:r>
    </w:p>
  </w:endnote>
  <w:endnote w:type="continuationSeparator" w:id="0">
    <w:p w:rsidR="005B234C" w:rsidRDefault="005B234C" w:rsidP="005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4C" w:rsidRDefault="005B234C" w:rsidP="00584F2B">
      <w:r>
        <w:separator/>
      </w:r>
    </w:p>
  </w:footnote>
  <w:footnote w:type="continuationSeparator" w:id="0">
    <w:p w:rsidR="005B234C" w:rsidRDefault="005B234C" w:rsidP="0058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2" w:rsidRDefault="001A2CD2" w:rsidP="001A2CD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353B">
      <w:rPr>
        <w:rStyle w:val="ab"/>
        <w:noProof/>
      </w:rPr>
      <w:t>48</w:t>
    </w:r>
    <w:r>
      <w:rPr>
        <w:rStyle w:val="ab"/>
      </w:rPr>
      <w:fldChar w:fldCharType="end"/>
    </w:r>
  </w:p>
  <w:p w:rsidR="001A2CD2" w:rsidRDefault="001A2C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84066"/>
      <w:docPartObj>
        <w:docPartGallery w:val="Page Numbers (Top of Page)"/>
        <w:docPartUnique/>
      </w:docPartObj>
    </w:sdtPr>
    <w:sdtContent>
      <w:p w:rsidR="00CB3A88" w:rsidRDefault="00CB3A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703D4" w:rsidRDefault="006703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88" w:rsidRDefault="00CB3A88">
    <w:pPr>
      <w:pStyle w:val="a9"/>
      <w:jc w:val="center"/>
    </w:pPr>
  </w:p>
  <w:p w:rsidR="00CB3A88" w:rsidRDefault="00CB3A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8"/>
    <w:rsid w:val="00007508"/>
    <w:rsid w:val="00020E4C"/>
    <w:rsid w:val="000302C4"/>
    <w:rsid w:val="00037B0D"/>
    <w:rsid w:val="00052E32"/>
    <w:rsid w:val="000770A4"/>
    <w:rsid w:val="00080696"/>
    <w:rsid w:val="000951DE"/>
    <w:rsid w:val="000B4DE9"/>
    <w:rsid w:val="000B63B3"/>
    <w:rsid w:val="000F5BE6"/>
    <w:rsid w:val="0013010C"/>
    <w:rsid w:val="00144DFC"/>
    <w:rsid w:val="0016461C"/>
    <w:rsid w:val="00170355"/>
    <w:rsid w:val="001968F8"/>
    <w:rsid w:val="001A1329"/>
    <w:rsid w:val="001A2CD2"/>
    <w:rsid w:val="001E2E49"/>
    <w:rsid w:val="001F1A15"/>
    <w:rsid w:val="002060D4"/>
    <w:rsid w:val="00212749"/>
    <w:rsid w:val="00222CF3"/>
    <w:rsid w:val="002236A3"/>
    <w:rsid w:val="002253D8"/>
    <w:rsid w:val="00235C2C"/>
    <w:rsid w:val="00242A92"/>
    <w:rsid w:val="00245AF1"/>
    <w:rsid w:val="0026084A"/>
    <w:rsid w:val="00281440"/>
    <w:rsid w:val="00292618"/>
    <w:rsid w:val="002C77C7"/>
    <w:rsid w:val="002D44AF"/>
    <w:rsid w:val="002D662A"/>
    <w:rsid w:val="002E18F1"/>
    <w:rsid w:val="002E4B3B"/>
    <w:rsid w:val="002E64D5"/>
    <w:rsid w:val="002E66CC"/>
    <w:rsid w:val="002F506B"/>
    <w:rsid w:val="003275C0"/>
    <w:rsid w:val="00343E85"/>
    <w:rsid w:val="00355840"/>
    <w:rsid w:val="00371C6E"/>
    <w:rsid w:val="00380981"/>
    <w:rsid w:val="00385182"/>
    <w:rsid w:val="0039672C"/>
    <w:rsid w:val="003B6A22"/>
    <w:rsid w:val="003B70C0"/>
    <w:rsid w:val="00411C7C"/>
    <w:rsid w:val="00422106"/>
    <w:rsid w:val="00436518"/>
    <w:rsid w:val="00441CAB"/>
    <w:rsid w:val="00451214"/>
    <w:rsid w:val="004536E8"/>
    <w:rsid w:val="004742E9"/>
    <w:rsid w:val="00487CE7"/>
    <w:rsid w:val="0049027A"/>
    <w:rsid w:val="004A47D7"/>
    <w:rsid w:val="004E6877"/>
    <w:rsid w:val="00502965"/>
    <w:rsid w:val="00504365"/>
    <w:rsid w:val="005128A1"/>
    <w:rsid w:val="005440EC"/>
    <w:rsid w:val="00553008"/>
    <w:rsid w:val="0056169D"/>
    <w:rsid w:val="00561FB8"/>
    <w:rsid w:val="00576D2F"/>
    <w:rsid w:val="00584F2B"/>
    <w:rsid w:val="005A0633"/>
    <w:rsid w:val="005A3884"/>
    <w:rsid w:val="005B0415"/>
    <w:rsid w:val="005B234C"/>
    <w:rsid w:val="005D2532"/>
    <w:rsid w:val="006113B1"/>
    <w:rsid w:val="00625F04"/>
    <w:rsid w:val="00636C0F"/>
    <w:rsid w:val="00642888"/>
    <w:rsid w:val="00663F94"/>
    <w:rsid w:val="006703D4"/>
    <w:rsid w:val="00694419"/>
    <w:rsid w:val="006B17E6"/>
    <w:rsid w:val="006B78E4"/>
    <w:rsid w:val="006D188F"/>
    <w:rsid w:val="006D4ADC"/>
    <w:rsid w:val="006F09DC"/>
    <w:rsid w:val="006F7E93"/>
    <w:rsid w:val="00702FD8"/>
    <w:rsid w:val="00724897"/>
    <w:rsid w:val="007310D0"/>
    <w:rsid w:val="007673BD"/>
    <w:rsid w:val="00791671"/>
    <w:rsid w:val="007A4673"/>
    <w:rsid w:val="007B055D"/>
    <w:rsid w:val="007D0504"/>
    <w:rsid w:val="007D6551"/>
    <w:rsid w:val="00804C99"/>
    <w:rsid w:val="00846290"/>
    <w:rsid w:val="008464E7"/>
    <w:rsid w:val="008571C7"/>
    <w:rsid w:val="00863C36"/>
    <w:rsid w:val="008B0FB3"/>
    <w:rsid w:val="008D6A31"/>
    <w:rsid w:val="00906EA8"/>
    <w:rsid w:val="00910B14"/>
    <w:rsid w:val="00923A12"/>
    <w:rsid w:val="00923B1E"/>
    <w:rsid w:val="00925F9C"/>
    <w:rsid w:val="00931652"/>
    <w:rsid w:val="00943FD7"/>
    <w:rsid w:val="00946DCE"/>
    <w:rsid w:val="00947AA6"/>
    <w:rsid w:val="00967ADC"/>
    <w:rsid w:val="00980BA8"/>
    <w:rsid w:val="009819B1"/>
    <w:rsid w:val="00983123"/>
    <w:rsid w:val="009B0C3A"/>
    <w:rsid w:val="009D1639"/>
    <w:rsid w:val="009E6E13"/>
    <w:rsid w:val="009E6E29"/>
    <w:rsid w:val="009F6D78"/>
    <w:rsid w:val="00A0767E"/>
    <w:rsid w:val="00A331ED"/>
    <w:rsid w:val="00A4099C"/>
    <w:rsid w:val="00A4131D"/>
    <w:rsid w:val="00A44358"/>
    <w:rsid w:val="00A506B0"/>
    <w:rsid w:val="00A52237"/>
    <w:rsid w:val="00A54950"/>
    <w:rsid w:val="00A67142"/>
    <w:rsid w:val="00A67E8B"/>
    <w:rsid w:val="00AA2C99"/>
    <w:rsid w:val="00AA3DB1"/>
    <w:rsid w:val="00AA7F4A"/>
    <w:rsid w:val="00AB384E"/>
    <w:rsid w:val="00AE065F"/>
    <w:rsid w:val="00B13F24"/>
    <w:rsid w:val="00B23C86"/>
    <w:rsid w:val="00B24455"/>
    <w:rsid w:val="00B355F0"/>
    <w:rsid w:val="00B44358"/>
    <w:rsid w:val="00B514AC"/>
    <w:rsid w:val="00B54FE6"/>
    <w:rsid w:val="00B627B5"/>
    <w:rsid w:val="00B64A44"/>
    <w:rsid w:val="00B815B9"/>
    <w:rsid w:val="00B8353B"/>
    <w:rsid w:val="00B96435"/>
    <w:rsid w:val="00BC7D53"/>
    <w:rsid w:val="00BD153D"/>
    <w:rsid w:val="00BE313E"/>
    <w:rsid w:val="00C02DB6"/>
    <w:rsid w:val="00C17FC3"/>
    <w:rsid w:val="00C21B56"/>
    <w:rsid w:val="00C35CAD"/>
    <w:rsid w:val="00C71E0D"/>
    <w:rsid w:val="00C80C86"/>
    <w:rsid w:val="00C83BAA"/>
    <w:rsid w:val="00C90163"/>
    <w:rsid w:val="00CB3225"/>
    <w:rsid w:val="00CB3A88"/>
    <w:rsid w:val="00CC34E3"/>
    <w:rsid w:val="00CC35A9"/>
    <w:rsid w:val="00D2164B"/>
    <w:rsid w:val="00D316E0"/>
    <w:rsid w:val="00D404C4"/>
    <w:rsid w:val="00D4295F"/>
    <w:rsid w:val="00D46FE7"/>
    <w:rsid w:val="00D56CF5"/>
    <w:rsid w:val="00D625B6"/>
    <w:rsid w:val="00D75666"/>
    <w:rsid w:val="00D96309"/>
    <w:rsid w:val="00DA4F18"/>
    <w:rsid w:val="00DB45AF"/>
    <w:rsid w:val="00DB627D"/>
    <w:rsid w:val="00DC15C9"/>
    <w:rsid w:val="00DC2B3F"/>
    <w:rsid w:val="00DC365F"/>
    <w:rsid w:val="00DC5DD1"/>
    <w:rsid w:val="00DF0811"/>
    <w:rsid w:val="00DF5D29"/>
    <w:rsid w:val="00DF7A77"/>
    <w:rsid w:val="00E0084A"/>
    <w:rsid w:val="00E02BD8"/>
    <w:rsid w:val="00E0573C"/>
    <w:rsid w:val="00E125DA"/>
    <w:rsid w:val="00E149F0"/>
    <w:rsid w:val="00E1557A"/>
    <w:rsid w:val="00E30205"/>
    <w:rsid w:val="00E41590"/>
    <w:rsid w:val="00E569A0"/>
    <w:rsid w:val="00E9441E"/>
    <w:rsid w:val="00EC62AC"/>
    <w:rsid w:val="00ED18B4"/>
    <w:rsid w:val="00EE1E92"/>
    <w:rsid w:val="00EF13CE"/>
    <w:rsid w:val="00EF79F1"/>
    <w:rsid w:val="00F1689A"/>
    <w:rsid w:val="00F30DD7"/>
    <w:rsid w:val="00F34D0B"/>
    <w:rsid w:val="00F47D28"/>
    <w:rsid w:val="00F72761"/>
    <w:rsid w:val="00F72941"/>
    <w:rsid w:val="00F91D19"/>
    <w:rsid w:val="00FD03BE"/>
    <w:rsid w:val="00FD7BA3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F2B"/>
    <w:pPr>
      <w:keepNext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2B"/>
    <w:pPr>
      <w:keepNext/>
      <w:jc w:val="center"/>
      <w:outlineLvl w:val="1"/>
    </w:pPr>
    <w:rPr>
      <w:rFonts w:eastAsia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4F2B"/>
    <w:pPr>
      <w:keepNext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F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4F2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584F2B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584F2B"/>
  </w:style>
  <w:style w:type="paragraph" w:styleId="a7">
    <w:name w:val="Balloon Text"/>
    <w:basedOn w:val="a"/>
    <w:link w:val="a8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F2B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F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4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584F2B"/>
    <w:pPr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4F2B"/>
  </w:style>
  <w:style w:type="paragraph" w:styleId="ac">
    <w:name w:val="Body Text Indent"/>
    <w:basedOn w:val="a"/>
    <w:link w:val="ad"/>
    <w:rsid w:val="00584F2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584F2B"/>
    <w:pPr>
      <w:keepNext/>
      <w:widowControl w:val="0"/>
      <w:spacing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eastAsia="ru-RU"/>
    </w:rPr>
  </w:style>
  <w:style w:type="paragraph" w:customStyle="1" w:styleId="12">
    <w:name w:val="Знак 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584F2B"/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584F2B"/>
    <w:rPr>
      <w:color w:val="0000FF"/>
      <w:u w:val="single"/>
    </w:rPr>
  </w:style>
  <w:style w:type="paragraph" w:customStyle="1" w:styleId="13">
    <w:name w:val="Знак Знак1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584F2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584F2B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584F2B"/>
    <w:rPr>
      <w:color w:val="800080"/>
      <w:u w:val="single"/>
    </w:rPr>
  </w:style>
  <w:style w:type="paragraph" w:customStyle="1" w:styleId="msonormal0">
    <w:name w:val="msonormal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84F2B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84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584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584F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584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584F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84F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584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584F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584F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584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584F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st">
    <w:name w:val="st"/>
    <w:rsid w:val="00584F2B"/>
  </w:style>
  <w:style w:type="character" w:styleId="af5">
    <w:name w:val="Emphasis"/>
    <w:uiPriority w:val="20"/>
    <w:qFormat/>
    <w:rsid w:val="00584F2B"/>
    <w:rPr>
      <w:i/>
      <w:iCs/>
    </w:rPr>
  </w:style>
  <w:style w:type="paragraph" w:customStyle="1" w:styleId="af6">
    <w:name w:val="Знак"/>
    <w:basedOn w:val="a"/>
    <w:rsid w:val="002E4B3B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F2B"/>
    <w:pPr>
      <w:keepNext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2B"/>
    <w:pPr>
      <w:keepNext/>
      <w:jc w:val="center"/>
      <w:outlineLvl w:val="1"/>
    </w:pPr>
    <w:rPr>
      <w:rFonts w:eastAsia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4F2B"/>
    <w:pPr>
      <w:keepNext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F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4F2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584F2B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584F2B"/>
  </w:style>
  <w:style w:type="paragraph" w:styleId="a7">
    <w:name w:val="Balloon Text"/>
    <w:basedOn w:val="a"/>
    <w:link w:val="a8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F2B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F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4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584F2B"/>
    <w:pPr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4F2B"/>
  </w:style>
  <w:style w:type="paragraph" w:styleId="ac">
    <w:name w:val="Body Text Indent"/>
    <w:basedOn w:val="a"/>
    <w:link w:val="ad"/>
    <w:rsid w:val="00584F2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584F2B"/>
    <w:pPr>
      <w:keepNext/>
      <w:widowControl w:val="0"/>
      <w:spacing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eastAsia="ru-RU"/>
    </w:rPr>
  </w:style>
  <w:style w:type="paragraph" w:customStyle="1" w:styleId="12">
    <w:name w:val="Знак 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584F2B"/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584F2B"/>
    <w:rPr>
      <w:color w:val="0000FF"/>
      <w:u w:val="single"/>
    </w:rPr>
  </w:style>
  <w:style w:type="paragraph" w:customStyle="1" w:styleId="13">
    <w:name w:val="Знак Знак1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584F2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584F2B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584F2B"/>
    <w:rPr>
      <w:color w:val="800080"/>
      <w:u w:val="single"/>
    </w:rPr>
  </w:style>
  <w:style w:type="paragraph" w:customStyle="1" w:styleId="msonormal0">
    <w:name w:val="msonormal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84F2B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84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584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584F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584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584F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84F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584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584F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584F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584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584F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st">
    <w:name w:val="st"/>
    <w:rsid w:val="00584F2B"/>
  </w:style>
  <w:style w:type="character" w:styleId="af5">
    <w:name w:val="Emphasis"/>
    <w:uiPriority w:val="20"/>
    <w:qFormat/>
    <w:rsid w:val="00584F2B"/>
    <w:rPr>
      <w:i/>
      <w:iCs/>
    </w:rPr>
  </w:style>
  <w:style w:type="paragraph" w:customStyle="1" w:styleId="af6">
    <w:name w:val="Знак"/>
    <w:basedOn w:val="a"/>
    <w:rsid w:val="002E4B3B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0F3E-3862-48CC-BCCE-443A5A84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стажор</dc:creator>
  <cp:lastModifiedBy>User</cp:lastModifiedBy>
  <cp:revision>29</cp:revision>
  <cp:lastPrinted>2019-10-21T06:44:00Z</cp:lastPrinted>
  <dcterms:created xsi:type="dcterms:W3CDTF">2019-10-29T12:48:00Z</dcterms:created>
  <dcterms:modified xsi:type="dcterms:W3CDTF">2019-12-12T12:57:00Z</dcterms:modified>
</cp:coreProperties>
</file>