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1E" w:rsidRDefault="009B591E" w:rsidP="009B591E">
      <w:pPr>
        <w:ind w:left="5954"/>
        <w:rPr>
          <w:color w:val="000000"/>
          <w:lang w:val="uk-UA"/>
        </w:rPr>
      </w:pPr>
      <w:r>
        <w:rPr>
          <w:color w:val="000000"/>
          <w:lang w:val="uk-UA"/>
        </w:rPr>
        <w:t>Додаток 1</w:t>
      </w:r>
    </w:p>
    <w:p w:rsidR="009B591E" w:rsidRDefault="009B591E" w:rsidP="009B591E">
      <w:pPr>
        <w:ind w:left="5954"/>
        <w:rPr>
          <w:color w:val="000000"/>
          <w:lang w:val="uk-UA"/>
        </w:rPr>
      </w:pPr>
      <w:r>
        <w:rPr>
          <w:color w:val="000000"/>
          <w:lang w:val="uk-UA"/>
        </w:rPr>
        <w:t>до рішення обласної ради</w:t>
      </w:r>
    </w:p>
    <w:p w:rsidR="009B591E" w:rsidRDefault="009B591E" w:rsidP="009B591E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ind w:left="0" w:hanging="11"/>
        <w:jc w:val="center"/>
        <w:rPr>
          <w:rFonts w:ascii="Times New Roman" w:hAnsi="Times New Roman"/>
          <w:i w:val="0"/>
          <w:iCs w:val="0"/>
          <w:color w:val="000000"/>
          <w:lang w:val="uk-UA"/>
        </w:rPr>
      </w:pPr>
    </w:p>
    <w:p w:rsidR="009B591E" w:rsidRDefault="009B591E" w:rsidP="009B591E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ind w:left="0" w:hanging="11"/>
        <w:jc w:val="center"/>
        <w:rPr>
          <w:rFonts w:ascii="Times New Roman" w:hAnsi="Times New Roman"/>
          <w:i w:val="0"/>
          <w:iCs w:val="0"/>
          <w:color w:val="000000"/>
          <w:lang w:val="uk-UA"/>
        </w:rPr>
      </w:pPr>
      <w:r w:rsidRPr="00815237">
        <w:rPr>
          <w:rFonts w:ascii="Times New Roman" w:hAnsi="Times New Roman"/>
          <w:i w:val="0"/>
          <w:iCs w:val="0"/>
          <w:color w:val="000000"/>
          <w:lang w:val="uk-UA"/>
        </w:rPr>
        <w:t xml:space="preserve">5. Інноваційні принципи поводження з ТПВ </w:t>
      </w:r>
    </w:p>
    <w:p w:rsidR="009B591E" w:rsidRPr="00815237" w:rsidRDefault="00F83CDF" w:rsidP="009B591E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ind w:left="0" w:hanging="11"/>
        <w:jc w:val="center"/>
        <w:rPr>
          <w:rFonts w:ascii="Times New Roman" w:hAnsi="Times New Roman"/>
          <w:i w:val="0"/>
          <w:iCs w:val="0"/>
          <w:color w:val="000000"/>
          <w:lang w:val="uk-UA"/>
        </w:rPr>
      </w:pPr>
      <w:r>
        <w:rPr>
          <w:rFonts w:ascii="Times New Roman" w:hAnsi="Times New Roman"/>
          <w:i w:val="0"/>
          <w:iCs w:val="0"/>
          <w:color w:val="000000"/>
          <w:lang w:val="uk-UA"/>
        </w:rPr>
        <w:t>у</w:t>
      </w:r>
      <w:r w:rsidR="009B591E" w:rsidRPr="00815237">
        <w:rPr>
          <w:rFonts w:ascii="Times New Roman" w:hAnsi="Times New Roman"/>
          <w:i w:val="0"/>
          <w:iCs w:val="0"/>
          <w:color w:val="000000"/>
          <w:lang w:val="uk-UA"/>
        </w:rPr>
        <w:t xml:space="preserve"> Дніпропетровській області</w:t>
      </w:r>
    </w:p>
    <w:p w:rsidR="009B591E" w:rsidRDefault="009B591E" w:rsidP="009B591E">
      <w:pPr>
        <w:ind w:left="30" w:firstLine="709"/>
        <w:jc w:val="both"/>
        <w:rPr>
          <w:rFonts w:eastAsia="Arial"/>
          <w:lang w:val="uk-UA"/>
        </w:rPr>
      </w:pPr>
      <w:bookmarkStart w:id="0" w:name="result_box191"/>
    </w:p>
    <w:p w:rsidR="009B591E" w:rsidRPr="00815237" w:rsidRDefault="009B591E" w:rsidP="009B591E">
      <w:pPr>
        <w:ind w:left="30" w:firstLine="709"/>
        <w:jc w:val="both"/>
        <w:rPr>
          <w:rFonts w:eastAsia="Arial"/>
          <w:lang w:val="uk-UA"/>
        </w:rPr>
      </w:pPr>
      <w:r w:rsidRPr="00815237">
        <w:rPr>
          <w:rFonts w:eastAsia="Arial"/>
          <w:lang w:val="uk-UA"/>
        </w:rPr>
        <w:t>Основним стратегічним напрямом політики в секторі управління відходів у короткостроковій перспективі має бути закриття дрібних звалищ і великих некерованих полігонів з одночасним облаштуванням регіональних полігонів ТПВ. Застосування дорогих технологій обробки та утилізації відходів (наприклад, спалювання, механіко-біологічна обробка) необхідно відкласти до тих пір, поки рівень доходів населення не</w:t>
      </w:r>
      <w:bookmarkEnd w:id="0"/>
      <w:r w:rsidRPr="00815237">
        <w:rPr>
          <w:rFonts w:eastAsia="Arial"/>
          <w:lang w:val="uk-UA"/>
        </w:rPr>
        <w:t xml:space="preserve"> дозволить підвищити витрати на систему управління відходами в цілому до рівня західних країн. Згідно з рекомендаціями Світового </w:t>
      </w:r>
      <w:r w:rsidR="00F83CDF">
        <w:rPr>
          <w:rFonts w:eastAsia="Arial"/>
          <w:lang w:val="uk-UA"/>
        </w:rPr>
        <w:t>б</w:t>
      </w:r>
      <w:r w:rsidRPr="00815237">
        <w:rPr>
          <w:rFonts w:eastAsia="Arial"/>
          <w:lang w:val="uk-UA"/>
        </w:rPr>
        <w:t xml:space="preserve">анку при фінансуванні </w:t>
      </w:r>
      <w:proofErr w:type="spellStart"/>
      <w:r w:rsidRPr="00815237">
        <w:rPr>
          <w:rFonts w:eastAsia="Arial"/>
          <w:lang w:val="uk-UA"/>
        </w:rPr>
        <w:t>про</w:t>
      </w:r>
      <w:r w:rsidR="000E2D89">
        <w:rPr>
          <w:rFonts w:eastAsia="Arial"/>
          <w:lang w:val="uk-UA"/>
        </w:rPr>
        <w:t>є</w:t>
      </w:r>
      <w:r w:rsidRPr="00815237">
        <w:rPr>
          <w:rFonts w:eastAsia="Arial"/>
          <w:lang w:val="uk-UA"/>
        </w:rPr>
        <w:t>ктів</w:t>
      </w:r>
      <w:proofErr w:type="spellEnd"/>
      <w:r w:rsidRPr="00815237">
        <w:rPr>
          <w:rFonts w:eastAsia="Arial"/>
          <w:lang w:val="uk-UA"/>
        </w:rPr>
        <w:t xml:space="preserve"> модернізації зб</w:t>
      </w:r>
      <w:r w:rsidR="00F83CDF">
        <w:rPr>
          <w:rFonts w:eastAsia="Arial"/>
          <w:lang w:val="uk-UA"/>
        </w:rPr>
        <w:t>ирання</w:t>
      </w:r>
      <w:r w:rsidRPr="00815237">
        <w:rPr>
          <w:rFonts w:eastAsia="Arial"/>
          <w:lang w:val="uk-UA"/>
        </w:rPr>
        <w:t xml:space="preserve"> і видалення твердих побутових відходів економічно доцільна вартість збору і переробки відходів </w:t>
      </w:r>
      <w:r w:rsidR="00F83CDF">
        <w:rPr>
          <w:rFonts w:eastAsia="Arial"/>
          <w:lang w:val="uk-UA"/>
        </w:rPr>
        <w:t>перебуває</w:t>
      </w:r>
      <w:r w:rsidRPr="00815237">
        <w:rPr>
          <w:rFonts w:eastAsia="Arial"/>
          <w:lang w:val="uk-UA"/>
        </w:rPr>
        <w:t xml:space="preserve"> в межах до 1% </w:t>
      </w:r>
      <w:proofErr w:type="spellStart"/>
      <w:r w:rsidRPr="00815237">
        <w:rPr>
          <w:rFonts w:eastAsia="Arial"/>
          <w:lang w:val="uk-UA"/>
        </w:rPr>
        <w:t>вiд</w:t>
      </w:r>
      <w:proofErr w:type="spellEnd"/>
      <w:r w:rsidRPr="00815237">
        <w:rPr>
          <w:rFonts w:eastAsia="Arial"/>
          <w:lang w:val="uk-UA"/>
        </w:rPr>
        <w:t xml:space="preserve"> середньомісячного доходу громадян. У Європі при сере</w:t>
      </w:r>
      <w:r w:rsidR="00F83CDF">
        <w:rPr>
          <w:rFonts w:eastAsia="Arial"/>
          <w:lang w:val="uk-UA"/>
        </w:rPr>
        <w:t>дньому доході 1500 – 2000 євро на</w:t>
      </w:r>
      <w:r w:rsidRPr="00815237">
        <w:rPr>
          <w:rFonts w:eastAsia="Arial"/>
          <w:lang w:val="uk-UA"/>
        </w:rPr>
        <w:t xml:space="preserve"> місяць вартість коливається від 15 до 20 євро за тонну.</w:t>
      </w:r>
    </w:p>
    <w:p w:rsidR="009B591E" w:rsidRPr="00815237" w:rsidRDefault="009B591E" w:rsidP="009B591E">
      <w:pPr>
        <w:ind w:left="30" w:firstLine="709"/>
        <w:jc w:val="both"/>
        <w:rPr>
          <w:rFonts w:eastAsia="Arial"/>
          <w:lang w:val="uk-UA"/>
        </w:rPr>
      </w:pPr>
      <w:r w:rsidRPr="00815237">
        <w:rPr>
          <w:rFonts w:eastAsia="Arial"/>
          <w:lang w:val="uk-UA"/>
        </w:rPr>
        <w:t xml:space="preserve">В Україні при  вартості переробки ТБО в межах 1% середньомісячного доходу (4900 </w:t>
      </w:r>
      <w:proofErr w:type="spellStart"/>
      <w:r w:rsidRPr="00815237">
        <w:rPr>
          <w:rFonts w:eastAsia="Arial"/>
          <w:lang w:val="uk-UA"/>
        </w:rPr>
        <w:t>грн</w:t>
      </w:r>
      <w:proofErr w:type="spellEnd"/>
      <w:r w:rsidRPr="00815237">
        <w:rPr>
          <w:rFonts w:eastAsia="Arial"/>
          <w:lang w:val="uk-UA"/>
        </w:rPr>
        <w:t xml:space="preserve"> або 175 євро </w:t>
      </w:r>
      <w:r w:rsidR="00F83CDF">
        <w:rPr>
          <w:rFonts w:eastAsia="Arial"/>
          <w:lang w:val="uk-UA"/>
        </w:rPr>
        <w:t>на</w:t>
      </w:r>
      <w:r w:rsidRPr="00815237">
        <w:rPr>
          <w:rFonts w:eastAsia="Arial"/>
          <w:lang w:val="uk-UA"/>
        </w:rPr>
        <w:t xml:space="preserve"> місяць) ціна не повинна перевищувати </w:t>
      </w:r>
      <w:r w:rsidR="00F83CDF">
        <w:rPr>
          <w:rFonts w:eastAsia="Arial"/>
          <w:lang w:val="uk-UA"/>
        </w:rPr>
        <w:br/>
      </w:r>
      <w:r w:rsidRPr="00815237">
        <w:rPr>
          <w:rFonts w:eastAsia="Arial"/>
          <w:lang w:val="uk-UA"/>
        </w:rPr>
        <w:t xml:space="preserve">2 євро або 56 грн. </w:t>
      </w:r>
    </w:p>
    <w:p w:rsidR="009B591E" w:rsidRPr="00815237" w:rsidRDefault="009B591E" w:rsidP="009B591E">
      <w:pPr>
        <w:ind w:left="30" w:firstLine="709"/>
        <w:jc w:val="both"/>
        <w:rPr>
          <w:rFonts w:eastAsia="Arial"/>
          <w:lang w:val="uk-UA"/>
        </w:rPr>
      </w:pPr>
      <w:r w:rsidRPr="00815237">
        <w:rPr>
          <w:rFonts w:eastAsia="Arial"/>
          <w:lang w:val="uk-UA"/>
        </w:rPr>
        <w:t>Ціна орієнтовно може досягти від 7 до 10 євро за тонну при виборі більш спрощеної технології переробки (</w:t>
      </w:r>
      <w:bookmarkStart w:id="1" w:name="translate-01"/>
      <w:bookmarkEnd w:id="1"/>
      <w:r w:rsidRPr="00815237">
        <w:rPr>
          <w:rFonts w:eastAsia="Arial"/>
          <w:lang w:val="uk-UA"/>
        </w:rPr>
        <w:t>сортування з метою вилучення та використання цінних ресурсних компонентів, полігони ТБО), і ця обставина є дуже серйозним обмежуючим чинником, який впливає на вибір технічних рішень.</w:t>
      </w:r>
    </w:p>
    <w:p w:rsidR="009B591E" w:rsidRPr="00815237" w:rsidRDefault="009B591E" w:rsidP="009B591E">
      <w:pPr>
        <w:ind w:left="30" w:firstLine="709"/>
        <w:jc w:val="both"/>
        <w:rPr>
          <w:rFonts w:eastAsia="Arial"/>
          <w:lang w:val="uk-UA"/>
        </w:rPr>
      </w:pPr>
      <w:r w:rsidRPr="00815237">
        <w:rPr>
          <w:rFonts w:eastAsia="Arial"/>
          <w:lang w:val="uk-UA"/>
        </w:rPr>
        <w:t xml:space="preserve">Плата за переробку на сьогодні дуже низька: 3,5 євро або 98 </w:t>
      </w:r>
      <w:proofErr w:type="spellStart"/>
      <w:r w:rsidRPr="00815237">
        <w:rPr>
          <w:rFonts w:eastAsia="Arial"/>
          <w:lang w:val="uk-UA"/>
        </w:rPr>
        <w:t>грн</w:t>
      </w:r>
      <w:proofErr w:type="spellEnd"/>
      <w:r w:rsidRPr="00815237">
        <w:rPr>
          <w:rFonts w:eastAsia="Arial"/>
          <w:lang w:val="uk-UA"/>
        </w:rPr>
        <w:t xml:space="preserve"> за тонну (м. </w:t>
      </w:r>
      <w:proofErr w:type="spellStart"/>
      <w:r w:rsidRPr="00815237">
        <w:rPr>
          <w:rFonts w:eastAsia="Arial"/>
          <w:lang w:val="uk-UA"/>
        </w:rPr>
        <w:t>Днiпро</w:t>
      </w:r>
      <w:proofErr w:type="spellEnd"/>
      <w:r w:rsidRPr="00815237">
        <w:rPr>
          <w:rFonts w:eastAsia="Arial"/>
          <w:lang w:val="uk-UA"/>
        </w:rPr>
        <w:t>). Для того, щоб забезпечувати належне санітарне очищення населених пунктів, ціна на переробку з урахуванням транспортних витрат повинна с</w:t>
      </w:r>
      <w:r w:rsidR="00F83CDF">
        <w:rPr>
          <w:rFonts w:eastAsia="Arial"/>
          <w:lang w:val="uk-UA"/>
        </w:rPr>
        <w:t>тановити</w:t>
      </w:r>
      <w:r w:rsidRPr="00815237">
        <w:rPr>
          <w:rFonts w:eastAsia="Arial"/>
          <w:lang w:val="uk-UA"/>
        </w:rPr>
        <w:t xml:space="preserve"> 10 євро або 280 </w:t>
      </w:r>
      <w:proofErr w:type="spellStart"/>
      <w:r w:rsidRPr="00815237">
        <w:rPr>
          <w:rFonts w:eastAsia="Arial"/>
          <w:lang w:val="uk-UA"/>
        </w:rPr>
        <w:t>грн</w:t>
      </w:r>
      <w:proofErr w:type="spellEnd"/>
      <w:r w:rsidRPr="00815237">
        <w:rPr>
          <w:rFonts w:eastAsia="Arial"/>
          <w:lang w:val="uk-UA"/>
        </w:rPr>
        <w:t xml:space="preserve"> за тонну.</w:t>
      </w:r>
    </w:p>
    <w:p w:rsidR="009B591E" w:rsidRDefault="009B591E" w:rsidP="009B591E">
      <w:pPr>
        <w:ind w:left="30" w:firstLine="709"/>
        <w:jc w:val="both"/>
        <w:rPr>
          <w:rFonts w:eastAsia="Arial"/>
          <w:lang w:val="uk-UA"/>
        </w:rPr>
      </w:pPr>
      <w:r w:rsidRPr="00815237">
        <w:rPr>
          <w:rFonts w:eastAsia="Arial"/>
          <w:lang w:val="uk-UA"/>
        </w:rPr>
        <w:t xml:space="preserve">Застосування нового підходу до сортування та розроблення ефективної логістики не знизить вартість переробки, але дозволить знизити прямі витрати населення на послуги з вивезення ТПВ. </w:t>
      </w:r>
      <w:r w:rsidR="00F83CDF">
        <w:rPr>
          <w:rFonts w:eastAsia="Arial"/>
          <w:lang w:val="uk-UA"/>
        </w:rPr>
        <w:t>У</w:t>
      </w:r>
      <w:r w:rsidRPr="00815237">
        <w:rPr>
          <w:rFonts w:eastAsia="Arial"/>
          <w:lang w:val="uk-UA"/>
        </w:rPr>
        <w:t xml:space="preserve"> окремих населених пунктах виникне можливість </w:t>
      </w:r>
      <w:r w:rsidR="00F83CDF">
        <w:rPr>
          <w:rFonts w:eastAsia="Arial"/>
          <w:lang w:val="uk-UA"/>
        </w:rPr>
        <w:t>в</w:t>
      </w:r>
      <w:r w:rsidRPr="00815237">
        <w:rPr>
          <w:rFonts w:eastAsia="Arial"/>
          <w:lang w:val="uk-UA"/>
        </w:rPr>
        <w:t xml:space="preserve">ведення такого поняття, як </w:t>
      </w:r>
      <w:proofErr w:type="spellStart"/>
      <w:r w:rsidR="00F83CDF">
        <w:rPr>
          <w:rFonts w:eastAsia="Arial"/>
          <w:lang w:val="uk-UA"/>
        </w:rPr>
        <w:t>„</w:t>
      </w:r>
      <w:r w:rsidRPr="00815237">
        <w:rPr>
          <w:rFonts w:eastAsia="Arial"/>
          <w:lang w:val="uk-UA"/>
        </w:rPr>
        <w:t>нульовий</w:t>
      </w:r>
      <w:proofErr w:type="spellEnd"/>
      <w:r w:rsidRPr="00815237">
        <w:rPr>
          <w:rFonts w:eastAsia="Arial"/>
          <w:lang w:val="uk-UA"/>
        </w:rPr>
        <w:t xml:space="preserve"> тариф на вивезення ТПВ”.</w:t>
      </w:r>
    </w:p>
    <w:p w:rsidR="009B591E" w:rsidRPr="00815237" w:rsidRDefault="009B591E" w:rsidP="009B591E">
      <w:pPr>
        <w:ind w:left="30" w:firstLine="709"/>
        <w:jc w:val="both"/>
        <w:rPr>
          <w:rFonts w:eastAsia="Arial"/>
          <w:lang w:val="uk-UA"/>
        </w:rPr>
      </w:pPr>
      <w:r w:rsidRPr="00815237">
        <w:rPr>
          <w:rFonts w:eastAsia="Arial"/>
          <w:lang w:val="uk-UA"/>
        </w:rPr>
        <w:t xml:space="preserve">Мета </w:t>
      </w:r>
      <w:r w:rsidR="000E2D89">
        <w:rPr>
          <w:rFonts w:eastAsia="Arial"/>
          <w:lang w:val="uk-UA"/>
        </w:rPr>
        <w:t>С</w:t>
      </w:r>
      <w:r w:rsidRPr="00815237">
        <w:rPr>
          <w:rFonts w:eastAsia="Arial"/>
          <w:lang w:val="uk-UA"/>
        </w:rPr>
        <w:t>тратегії полягає в комплексному вирішенні питання, в тому числі:</w:t>
      </w:r>
    </w:p>
    <w:p w:rsidR="009B591E" w:rsidRPr="00815237" w:rsidRDefault="009B591E" w:rsidP="00F83CDF">
      <w:pPr>
        <w:widowControl w:val="0"/>
        <w:numPr>
          <w:ilvl w:val="0"/>
          <w:numId w:val="2"/>
        </w:numPr>
        <w:tabs>
          <w:tab w:val="left" w:pos="1134"/>
        </w:tabs>
        <w:suppressAutoHyphens/>
        <w:ind w:hanging="11"/>
        <w:jc w:val="both"/>
        <w:rPr>
          <w:rFonts w:eastAsia="Arial"/>
          <w:lang w:val="uk-UA"/>
        </w:rPr>
      </w:pPr>
      <w:r w:rsidRPr="00815237">
        <w:rPr>
          <w:rFonts w:eastAsia="Arial"/>
          <w:lang w:val="uk-UA"/>
        </w:rPr>
        <w:t>умовно-роздільного зб</w:t>
      </w:r>
      <w:r w:rsidR="00F83CDF">
        <w:rPr>
          <w:rFonts w:eastAsia="Arial"/>
          <w:lang w:val="uk-UA"/>
        </w:rPr>
        <w:t>ирання</w:t>
      </w:r>
      <w:r w:rsidRPr="00815237">
        <w:rPr>
          <w:rFonts w:eastAsia="Arial"/>
          <w:lang w:val="uk-UA"/>
        </w:rPr>
        <w:t xml:space="preserve"> ТПВ у населених пунктах області;</w:t>
      </w:r>
    </w:p>
    <w:p w:rsidR="009B591E" w:rsidRPr="00815237" w:rsidRDefault="009B591E" w:rsidP="00F83CDF">
      <w:pPr>
        <w:widowControl w:val="0"/>
        <w:numPr>
          <w:ilvl w:val="0"/>
          <w:numId w:val="2"/>
        </w:numPr>
        <w:tabs>
          <w:tab w:val="left" w:pos="1134"/>
        </w:tabs>
        <w:suppressAutoHyphens/>
        <w:ind w:left="30" w:firstLine="709"/>
        <w:jc w:val="both"/>
        <w:rPr>
          <w:rFonts w:eastAsia="Arial"/>
          <w:lang w:val="uk-UA" w:eastAsia="hi-IN" w:bidi="hi-IN"/>
        </w:rPr>
      </w:pPr>
      <w:r w:rsidRPr="00815237">
        <w:rPr>
          <w:rFonts w:eastAsia="Arial"/>
          <w:lang w:val="uk-UA" w:eastAsia="hi-IN" w:bidi="hi-IN"/>
        </w:rPr>
        <w:t>оптимізації витрат при транспортуванні відходів та оновлення парку спецавтотранспорту для санітарного очищення населених пунктів;</w:t>
      </w:r>
    </w:p>
    <w:p w:rsidR="009B591E" w:rsidRPr="00815237" w:rsidRDefault="009B591E" w:rsidP="00F83CDF">
      <w:pPr>
        <w:widowControl w:val="0"/>
        <w:numPr>
          <w:ilvl w:val="0"/>
          <w:numId w:val="2"/>
        </w:numPr>
        <w:tabs>
          <w:tab w:val="left" w:pos="1134"/>
        </w:tabs>
        <w:suppressAutoHyphens/>
        <w:ind w:left="30" w:firstLine="709"/>
        <w:jc w:val="both"/>
        <w:rPr>
          <w:rFonts w:eastAsia="Arial"/>
          <w:lang w:val="uk-UA" w:eastAsia="hi-IN" w:bidi="hi-IN"/>
        </w:rPr>
      </w:pPr>
      <w:bookmarkStart w:id="2" w:name="result_box361"/>
      <w:r w:rsidRPr="00815237">
        <w:rPr>
          <w:rFonts w:eastAsia="Arial"/>
          <w:lang w:val="uk-UA" w:eastAsia="hi-IN" w:bidi="hi-IN"/>
        </w:rPr>
        <w:t>використання механізованого сортування ТПВ з вилученням ресурсно-цінних компонентів та подальша їх переробка на матеріали та вироби;</w:t>
      </w:r>
      <w:bookmarkEnd w:id="2"/>
      <w:r w:rsidRPr="00815237">
        <w:rPr>
          <w:rFonts w:eastAsia="Arial"/>
          <w:lang w:val="uk-UA" w:eastAsia="hi-IN" w:bidi="hi-IN"/>
        </w:rPr>
        <w:t xml:space="preserve"> </w:t>
      </w:r>
    </w:p>
    <w:p w:rsidR="009B591E" w:rsidRPr="00815237" w:rsidRDefault="009B591E" w:rsidP="00F83CDF">
      <w:pPr>
        <w:widowControl w:val="0"/>
        <w:numPr>
          <w:ilvl w:val="0"/>
          <w:numId w:val="2"/>
        </w:numPr>
        <w:tabs>
          <w:tab w:val="left" w:pos="1134"/>
        </w:tabs>
        <w:suppressAutoHyphens/>
        <w:ind w:left="30" w:firstLine="709"/>
        <w:jc w:val="both"/>
        <w:rPr>
          <w:rFonts w:eastAsia="Arial"/>
          <w:lang w:val="uk-UA"/>
        </w:rPr>
      </w:pPr>
      <w:r w:rsidRPr="00815237">
        <w:rPr>
          <w:rFonts w:eastAsia="Arial"/>
          <w:lang w:val="uk-UA"/>
        </w:rPr>
        <w:lastRenderedPageBreak/>
        <w:t>використання енергетичного і ресурсного потенціалу побутових відходів, створення інфраструктури із збирання, заготівлі та утилізації відходів як вторинної сировини;</w:t>
      </w:r>
    </w:p>
    <w:p w:rsidR="009B591E" w:rsidRPr="00815237" w:rsidRDefault="009B591E" w:rsidP="00F83CDF">
      <w:pPr>
        <w:widowControl w:val="0"/>
        <w:numPr>
          <w:ilvl w:val="0"/>
          <w:numId w:val="2"/>
        </w:numPr>
        <w:tabs>
          <w:tab w:val="left" w:pos="1134"/>
        </w:tabs>
        <w:suppressAutoHyphens/>
        <w:ind w:left="30" w:firstLine="709"/>
        <w:jc w:val="both"/>
        <w:rPr>
          <w:rFonts w:eastAsia="Arial"/>
          <w:lang w:val="uk-UA"/>
        </w:rPr>
      </w:pPr>
      <w:r w:rsidRPr="00815237">
        <w:rPr>
          <w:rFonts w:eastAsia="Arial"/>
          <w:lang w:val="uk-UA"/>
        </w:rPr>
        <w:t>зменшення кількості відходів, що розміщуються на полігонах;</w:t>
      </w:r>
    </w:p>
    <w:p w:rsidR="009B591E" w:rsidRPr="00815237" w:rsidRDefault="009B591E" w:rsidP="00F83CDF">
      <w:pPr>
        <w:widowControl w:val="0"/>
        <w:numPr>
          <w:ilvl w:val="0"/>
          <w:numId w:val="2"/>
        </w:numPr>
        <w:tabs>
          <w:tab w:val="left" w:pos="1134"/>
        </w:tabs>
        <w:suppressAutoHyphens/>
        <w:ind w:left="30" w:firstLine="709"/>
        <w:jc w:val="both"/>
        <w:rPr>
          <w:rFonts w:eastAsia="Arial"/>
          <w:lang w:val="uk-UA"/>
        </w:rPr>
      </w:pPr>
      <w:r w:rsidRPr="00815237">
        <w:rPr>
          <w:rFonts w:eastAsia="Arial"/>
          <w:lang w:val="uk-UA"/>
        </w:rPr>
        <w:t>залучення бюджетних та позабюджетних інвестицій у сферу поводження з ТПВ.</w:t>
      </w:r>
    </w:p>
    <w:p w:rsidR="009B591E" w:rsidRPr="00815237" w:rsidRDefault="009B591E" w:rsidP="009B591E">
      <w:pPr>
        <w:ind w:firstLine="709"/>
        <w:jc w:val="both"/>
        <w:rPr>
          <w:lang w:val="uk-UA"/>
        </w:rPr>
      </w:pPr>
    </w:p>
    <w:p w:rsidR="009B591E" w:rsidRPr="00815237" w:rsidRDefault="009B591E" w:rsidP="009B591E">
      <w:pPr>
        <w:ind w:left="30" w:firstLine="709"/>
        <w:jc w:val="both"/>
        <w:rPr>
          <w:rFonts w:eastAsia="Arial"/>
          <w:u w:val="single"/>
          <w:lang w:val="uk-UA"/>
        </w:rPr>
      </w:pPr>
      <w:bookmarkStart w:id="3" w:name="result_box161"/>
      <w:r w:rsidRPr="00815237">
        <w:rPr>
          <w:rFonts w:eastAsia="Arial"/>
          <w:u w:val="single"/>
          <w:lang w:val="uk-UA"/>
        </w:rPr>
        <w:t xml:space="preserve">Стратегія передбачає умовний розподіл території Дніпропетровської області на 6 зон. </w:t>
      </w:r>
      <w:bookmarkEnd w:id="3"/>
    </w:p>
    <w:p w:rsidR="009B591E" w:rsidRPr="00815237" w:rsidRDefault="009B591E" w:rsidP="009B591E">
      <w:pPr>
        <w:ind w:firstLine="709"/>
        <w:jc w:val="both"/>
        <w:rPr>
          <w:lang w:val="uk-UA"/>
        </w:rPr>
      </w:pPr>
    </w:p>
    <w:p w:rsidR="009B591E" w:rsidRPr="00815237" w:rsidRDefault="009B591E" w:rsidP="009B591E">
      <w:pPr>
        <w:widowControl w:val="0"/>
        <w:numPr>
          <w:ilvl w:val="2"/>
          <w:numId w:val="3"/>
        </w:numPr>
        <w:tabs>
          <w:tab w:val="clear" w:pos="1440"/>
          <w:tab w:val="num" w:pos="1134"/>
        </w:tabs>
        <w:suppressAutoHyphens/>
        <w:ind w:left="30" w:firstLine="679"/>
        <w:jc w:val="both"/>
        <w:rPr>
          <w:rFonts w:eastAsia="Arial"/>
          <w:lang w:val="uk-UA"/>
        </w:rPr>
      </w:pPr>
      <w:r w:rsidRPr="00815237">
        <w:rPr>
          <w:rFonts w:eastAsia="Arial"/>
          <w:lang w:val="uk-UA"/>
        </w:rPr>
        <w:t>У рамках Програми передбачається будівництво</w:t>
      </w:r>
      <w:r w:rsidR="00F83CDF">
        <w:rPr>
          <w:rFonts w:eastAsia="Arial"/>
          <w:lang w:val="uk-UA"/>
        </w:rPr>
        <w:t xml:space="preserve"> </w:t>
      </w:r>
      <w:r w:rsidR="00F83CDF">
        <w:rPr>
          <w:rFonts w:eastAsia="Arial"/>
          <w:lang w:val="uk-UA"/>
        </w:rPr>
        <w:br/>
      </w:r>
      <w:r w:rsidRPr="00815237">
        <w:rPr>
          <w:rFonts w:eastAsia="Arial"/>
          <w:lang w:val="uk-UA"/>
        </w:rPr>
        <w:t xml:space="preserve">12 </w:t>
      </w:r>
      <w:proofErr w:type="spellStart"/>
      <w:r w:rsidRPr="00815237">
        <w:rPr>
          <w:rFonts w:eastAsia="Arial"/>
          <w:lang w:val="uk-UA"/>
        </w:rPr>
        <w:t>сміттєперевантажувальних</w:t>
      </w:r>
      <w:proofErr w:type="spellEnd"/>
      <w:r w:rsidRPr="00815237">
        <w:rPr>
          <w:rFonts w:eastAsia="Arial"/>
          <w:lang w:val="uk-UA"/>
        </w:rPr>
        <w:t xml:space="preserve"> станцій </w:t>
      </w:r>
      <w:bookmarkStart w:id="4" w:name="result_box47"/>
      <w:bookmarkEnd w:id="4"/>
      <w:r w:rsidRPr="00815237">
        <w:rPr>
          <w:rFonts w:eastAsia="Arial"/>
          <w:lang w:val="uk-UA"/>
        </w:rPr>
        <w:t>і кількох невеликих майданчиків (</w:t>
      </w:r>
      <w:bookmarkStart w:id="5" w:name="result_box56"/>
      <w:bookmarkEnd w:id="5"/>
      <w:r w:rsidRPr="00815237">
        <w:rPr>
          <w:rFonts w:eastAsia="Arial"/>
          <w:lang w:val="uk-UA"/>
        </w:rPr>
        <w:t xml:space="preserve">кількість і розташування визначаються </w:t>
      </w:r>
      <w:proofErr w:type="spellStart"/>
      <w:r w:rsidRPr="00815237">
        <w:rPr>
          <w:rFonts w:eastAsia="Arial"/>
          <w:lang w:val="uk-UA"/>
        </w:rPr>
        <w:t>про</w:t>
      </w:r>
      <w:r w:rsidR="00F83CDF">
        <w:rPr>
          <w:rFonts w:eastAsia="Arial"/>
          <w:lang w:val="uk-UA"/>
        </w:rPr>
        <w:t>є</w:t>
      </w:r>
      <w:r w:rsidRPr="00815237">
        <w:rPr>
          <w:rFonts w:eastAsia="Arial"/>
          <w:lang w:val="uk-UA"/>
        </w:rPr>
        <w:t>ктом</w:t>
      </w:r>
      <w:proofErr w:type="spellEnd"/>
      <w:r w:rsidRPr="00815237">
        <w:rPr>
          <w:rFonts w:eastAsia="Arial"/>
          <w:lang w:val="uk-UA"/>
        </w:rPr>
        <w:t xml:space="preserve">) зі збирання, сортування </w:t>
      </w:r>
      <w:r w:rsidR="00F83CDF">
        <w:rPr>
          <w:rFonts w:eastAsia="Arial"/>
          <w:lang w:val="uk-UA"/>
        </w:rPr>
        <w:t>й</w:t>
      </w:r>
      <w:r w:rsidRPr="00815237">
        <w:rPr>
          <w:rFonts w:eastAsia="Arial"/>
          <w:lang w:val="uk-UA"/>
        </w:rPr>
        <w:t xml:space="preserve"> навантаження </w:t>
      </w:r>
      <w:r w:rsidR="00F83CDF">
        <w:rPr>
          <w:rFonts w:eastAsia="Arial"/>
          <w:lang w:val="uk-UA"/>
        </w:rPr>
        <w:t>у</w:t>
      </w:r>
      <w:r w:rsidRPr="00815237">
        <w:rPr>
          <w:rFonts w:eastAsia="Arial"/>
          <w:lang w:val="uk-UA"/>
        </w:rPr>
        <w:t xml:space="preserve"> сміттєвози ТПВ для громад.</w:t>
      </w:r>
    </w:p>
    <w:p w:rsidR="009B591E" w:rsidRPr="00815237" w:rsidRDefault="009B591E" w:rsidP="009B591E">
      <w:pPr>
        <w:widowControl w:val="0"/>
        <w:numPr>
          <w:ilvl w:val="2"/>
          <w:numId w:val="3"/>
        </w:numPr>
        <w:tabs>
          <w:tab w:val="clear" w:pos="1440"/>
          <w:tab w:val="num" w:pos="1134"/>
        </w:tabs>
        <w:suppressAutoHyphens/>
        <w:ind w:left="30" w:firstLine="709"/>
        <w:jc w:val="both"/>
        <w:rPr>
          <w:lang w:val="uk-UA"/>
        </w:rPr>
      </w:pPr>
      <w:r w:rsidRPr="00815237">
        <w:rPr>
          <w:rFonts w:eastAsia="Arial"/>
          <w:lang w:val="uk-UA"/>
        </w:rPr>
        <w:t xml:space="preserve">Звалища області, де не </w:t>
      </w:r>
      <w:r w:rsidRPr="00815237">
        <w:rPr>
          <w:lang w:val="uk-UA"/>
        </w:rPr>
        <w:t>забезпечується захист навколишнього середовища, повинні бути виведені з експлуатації і рекультивовані.</w:t>
      </w:r>
    </w:p>
    <w:p w:rsidR="009B591E" w:rsidRDefault="009B591E" w:rsidP="009B591E">
      <w:pPr>
        <w:widowControl w:val="0"/>
        <w:numPr>
          <w:ilvl w:val="2"/>
          <w:numId w:val="3"/>
        </w:numPr>
        <w:tabs>
          <w:tab w:val="clear" w:pos="1440"/>
          <w:tab w:val="num" w:pos="1134"/>
        </w:tabs>
        <w:suppressAutoHyphens/>
        <w:ind w:left="30" w:firstLine="709"/>
        <w:jc w:val="both"/>
        <w:rPr>
          <w:rFonts w:eastAsia="Arial"/>
          <w:lang w:val="uk-UA"/>
        </w:rPr>
      </w:pPr>
      <w:r w:rsidRPr="00815237">
        <w:rPr>
          <w:rFonts w:eastAsia="Arial"/>
          <w:lang w:val="uk-UA"/>
        </w:rPr>
        <w:t>Б</w:t>
      </w:r>
      <w:bookmarkStart w:id="6" w:name="result_box141"/>
      <w:r w:rsidRPr="00815237">
        <w:rPr>
          <w:rFonts w:eastAsia="Arial"/>
          <w:lang w:val="uk-UA"/>
        </w:rPr>
        <w:t>удівництво 6 регіональних полігонів (один полігон у кожній зоні)  відповідно до європейських норм, що дозволить підвищити ціну на переробку однієї тонни відходів.</w:t>
      </w:r>
      <w:bookmarkEnd w:id="6"/>
    </w:p>
    <w:p w:rsidR="009B591E" w:rsidRPr="00815237" w:rsidRDefault="009B591E" w:rsidP="009B591E">
      <w:pPr>
        <w:widowControl w:val="0"/>
        <w:numPr>
          <w:ilvl w:val="2"/>
          <w:numId w:val="3"/>
        </w:numPr>
        <w:tabs>
          <w:tab w:val="clear" w:pos="1440"/>
          <w:tab w:val="num" w:pos="1134"/>
        </w:tabs>
        <w:suppressAutoHyphens/>
        <w:ind w:left="30" w:firstLine="709"/>
        <w:jc w:val="both"/>
        <w:rPr>
          <w:rFonts w:eastAsia="Arial"/>
          <w:lang w:val="uk-UA"/>
        </w:rPr>
      </w:pPr>
      <w:r>
        <w:rPr>
          <w:color w:val="000000"/>
          <w:lang w:val="uk-UA"/>
        </w:rPr>
        <w:t xml:space="preserve">Будівництво </w:t>
      </w:r>
      <w:proofErr w:type="spellStart"/>
      <w:r>
        <w:rPr>
          <w:color w:val="000000"/>
          <w:lang w:val="uk-UA"/>
        </w:rPr>
        <w:t>сміттєпереробного</w:t>
      </w:r>
      <w:proofErr w:type="spellEnd"/>
      <w:r>
        <w:rPr>
          <w:color w:val="000000"/>
          <w:lang w:val="uk-UA"/>
        </w:rPr>
        <w:t xml:space="preserve"> об’єкт</w:t>
      </w:r>
      <w:r w:rsidR="00F83CDF">
        <w:rPr>
          <w:color w:val="000000"/>
          <w:lang w:val="uk-UA"/>
        </w:rPr>
        <w:t>а</w:t>
      </w:r>
      <w:r>
        <w:rPr>
          <w:color w:val="000000"/>
          <w:lang w:val="uk-UA"/>
        </w:rPr>
        <w:t xml:space="preserve"> (з </w:t>
      </w:r>
      <w:proofErr w:type="spellStart"/>
      <w:r>
        <w:rPr>
          <w:color w:val="000000"/>
          <w:lang w:val="uk-UA"/>
        </w:rPr>
        <w:t>когенерацією</w:t>
      </w:r>
      <w:proofErr w:type="spellEnd"/>
      <w:r>
        <w:rPr>
          <w:color w:val="000000"/>
          <w:lang w:val="uk-UA"/>
        </w:rPr>
        <w:t xml:space="preserve"> теплової та електричної енергії).</w:t>
      </w:r>
    </w:p>
    <w:p w:rsidR="009B591E" w:rsidRPr="00815237" w:rsidRDefault="009B591E" w:rsidP="009B591E">
      <w:pPr>
        <w:ind w:left="30" w:firstLine="709"/>
        <w:jc w:val="both"/>
        <w:rPr>
          <w:rFonts w:eastAsia="Arial"/>
          <w:lang w:val="uk-UA"/>
        </w:rPr>
      </w:pPr>
      <w:bookmarkStart w:id="7" w:name="result_box151"/>
      <w:r w:rsidRPr="00815237">
        <w:rPr>
          <w:rFonts w:eastAsia="Arial"/>
          <w:lang w:val="uk-UA"/>
        </w:rPr>
        <w:t xml:space="preserve">Ситуацію зі </w:t>
      </w:r>
      <w:proofErr w:type="spellStart"/>
      <w:r w:rsidRPr="00815237">
        <w:rPr>
          <w:rFonts w:eastAsia="Arial"/>
          <w:lang w:val="uk-UA"/>
        </w:rPr>
        <w:t>сміттєперевантажувальними</w:t>
      </w:r>
      <w:proofErr w:type="spellEnd"/>
      <w:r w:rsidRPr="00815237">
        <w:rPr>
          <w:rFonts w:eastAsia="Arial"/>
          <w:lang w:val="uk-UA"/>
        </w:rPr>
        <w:t>, сортувальними станціями</w:t>
      </w:r>
      <w:r>
        <w:rPr>
          <w:rFonts w:eastAsia="Arial"/>
          <w:lang w:val="uk-UA"/>
        </w:rPr>
        <w:t xml:space="preserve">, </w:t>
      </w:r>
      <w:proofErr w:type="spellStart"/>
      <w:r w:rsidRPr="00845DB1">
        <w:rPr>
          <w:color w:val="000000"/>
          <w:lang w:val="uk-UA"/>
        </w:rPr>
        <w:t>сміттєпереробн</w:t>
      </w:r>
      <w:r>
        <w:rPr>
          <w:color w:val="000000"/>
          <w:lang w:val="uk-UA"/>
        </w:rPr>
        <w:t>им</w:t>
      </w:r>
      <w:proofErr w:type="spellEnd"/>
      <w:r w:rsidRPr="00845DB1">
        <w:rPr>
          <w:color w:val="000000"/>
          <w:lang w:val="uk-UA"/>
        </w:rPr>
        <w:t xml:space="preserve"> об’єкт</w:t>
      </w:r>
      <w:r>
        <w:rPr>
          <w:color w:val="000000"/>
          <w:lang w:val="uk-UA"/>
        </w:rPr>
        <w:t>ом</w:t>
      </w:r>
      <w:r w:rsidRPr="00845DB1">
        <w:rPr>
          <w:color w:val="000000"/>
          <w:lang w:val="uk-UA"/>
        </w:rPr>
        <w:t xml:space="preserve"> (з </w:t>
      </w:r>
      <w:proofErr w:type="spellStart"/>
      <w:r w:rsidRPr="00845DB1">
        <w:rPr>
          <w:color w:val="000000"/>
          <w:lang w:val="uk-UA"/>
        </w:rPr>
        <w:t>когенерацією</w:t>
      </w:r>
      <w:proofErr w:type="spellEnd"/>
      <w:r w:rsidRPr="00845DB1">
        <w:rPr>
          <w:color w:val="000000"/>
          <w:lang w:val="uk-UA"/>
        </w:rPr>
        <w:t xml:space="preserve"> теплової та електричної енергії</w:t>
      </w:r>
      <w:r>
        <w:rPr>
          <w:color w:val="000000"/>
          <w:lang w:val="uk-UA"/>
        </w:rPr>
        <w:t>)</w:t>
      </w:r>
      <w:r w:rsidRPr="00845DB1">
        <w:rPr>
          <w:rFonts w:eastAsia="Arial"/>
          <w:lang w:val="uk-UA"/>
        </w:rPr>
        <w:t xml:space="preserve"> і</w:t>
      </w:r>
      <w:r w:rsidRPr="00815237">
        <w:rPr>
          <w:rFonts w:eastAsia="Arial"/>
          <w:lang w:val="uk-UA"/>
        </w:rPr>
        <w:t xml:space="preserve"> полігонами необхідно розглядати в контексті функціонування територіальних громад. У процесі розробки ТЕО можливе внесення змін, </w:t>
      </w:r>
      <w:proofErr w:type="spellStart"/>
      <w:r w:rsidRPr="00815237">
        <w:rPr>
          <w:rFonts w:eastAsia="Arial"/>
          <w:lang w:val="uk-UA"/>
        </w:rPr>
        <w:t>пов</w:t>
      </w:r>
      <w:bookmarkEnd w:id="7"/>
      <w:r w:rsidRPr="00815237">
        <w:rPr>
          <w:rFonts w:eastAsia="Arial"/>
          <w:lang w:val="uk-UA"/>
        </w:rPr>
        <w:t>ʼязаних</w:t>
      </w:r>
      <w:proofErr w:type="spellEnd"/>
      <w:r w:rsidRPr="00815237">
        <w:rPr>
          <w:rFonts w:eastAsia="Arial"/>
          <w:lang w:val="uk-UA"/>
        </w:rPr>
        <w:t xml:space="preserve"> з </w:t>
      </w:r>
      <w:proofErr w:type="spellStart"/>
      <w:r w:rsidRPr="00815237">
        <w:rPr>
          <w:rFonts w:eastAsia="Arial"/>
          <w:lang w:val="uk-UA"/>
        </w:rPr>
        <w:t>обʼєднанням</w:t>
      </w:r>
      <w:proofErr w:type="spellEnd"/>
      <w:r w:rsidRPr="00815237">
        <w:rPr>
          <w:rFonts w:eastAsia="Arial"/>
          <w:lang w:val="uk-UA"/>
        </w:rPr>
        <w:t xml:space="preserve"> територіальних громад при вирішенні комплексних питань щодо поводження з твердими побутовими відходами. </w:t>
      </w:r>
    </w:p>
    <w:p w:rsidR="009B591E" w:rsidRPr="00815237" w:rsidRDefault="009B591E" w:rsidP="009B591E">
      <w:pPr>
        <w:pStyle w:val="a4"/>
        <w:spacing w:after="0"/>
        <w:ind w:firstLine="709"/>
        <w:jc w:val="both"/>
        <w:rPr>
          <w:lang w:val="uk-UA"/>
        </w:rPr>
      </w:pPr>
    </w:p>
    <w:p w:rsidR="009B591E" w:rsidRPr="00815237" w:rsidRDefault="009B591E" w:rsidP="009B591E">
      <w:pPr>
        <w:ind w:left="30" w:firstLine="709"/>
        <w:jc w:val="both"/>
        <w:rPr>
          <w:rFonts w:eastAsia="Arial"/>
          <w:lang w:val="uk-UA"/>
        </w:rPr>
      </w:pPr>
      <w:r w:rsidRPr="00815237">
        <w:rPr>
          <w:rFonts w:eastAsia="Arial"/>
          <w:lang w:val="uk-UA"/>
        </w:rPr>
        <w:t xml:space="preserve">Загальний перелік завдань </w:t>
      </w:r>
      <w:r w:rsidR="00F83CDF">
        <w:rPr>
          <w:rFonts w:eastAsia="Arial"/>
          <w:lang w:val="uk-UA"/>
        </w:rPr>
        <w:t>С</w:t>
      </w:r>
      <w:r w:rsidRPr="00815237">
        <w:rPr>
          <w:rFonts w:eastAsia="Arial"/>
          <w:lang w:val="uk-UA"/>
        </w:rPr>
        <w:t xml:space="preserve">тратегії: </w:t>
      </w:r>
    </w:p>
    <w:p w:rsidR="009B591E" w:rsidRPr="00815237" w:rsidRDefault="009B591E" w:rsidP="009B591E">
      <w:pPr>
        <w:pStyle w:val="a4"/>
        <w:spacing w:after="0"/>
        <w:ind w:firstLine="709"/>
        <w:jc w:val="both"/>
        <w:rPr>
          <w:lang w:val="uk-UA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5528"/>
        <w:gridCol w:w="2268"/>
      </w:tblGrid>
      <w:tr w:rsidR="009B591E" w:rsidRPr="00815237" w:rsidTr="00F83CD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91E" w:rsidRPr="00815237" w:rsidRDefault="009B591E" w:rsidP="00CB1826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815237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91E" w:rsidRPr="00815237" w:rsidRDefault="009B591E" w:rsidP="00CB1826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815237">
              <w:rPr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91E" w:rsidRPr="00815237" w:rsidRDefault="009B591E" w:rsidP="00CB1826">
            <w:pPr>
              <w:pStyle w:val="a3"/>
              <w:snapToGrid w:val="0"/>
              <w:jc w:val="center"/>
              <w:rPr>
                <w:rFonts w:eastAsia="SimSun"/>
                <w:sz w:val="28"/>
                <w:szCs w:val="28"/>
                <w:lang w:val="uk-UA"/>
              </w:rPr>
            </w:pPr>
            <w:r w:rsidRPr="00815237">
              <w:rPr>
                <w:rFonts w:eastAsia="SimSun"/>
                <w:sz w:val="28"/>
                <w:szCs w:val="28"/>
                <w:lang w:val="uk-UA"/>
              </w:rPr>
              <w:t>Виконавець</w:t>
            </w:r>
          </w:p>
        </w:tc>
      </w:tr>
      <w:tr w:rsidR="009B591E" w:rsidRPr="00815237" w:rsidTr="00F83CD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91E" w:rsidRPr="00815237" w:rsidRDefault="009B591E" w:rsidP="00CB1826">
            <w:pPr>
              <w:pStyle w:val="a3"/>
              <w:snapToGrid w:val="0"/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815237">
              <w:rPr>
                <w:sz w:val="28"/>
                <w:szCs w:val="28"/>
                <w:lang w:val="uk-UA"/>
              </w:rPr>
              <w:t>Завдання 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91E" w:rsidRPr="00815237" w:rsidRDefault="009B591E" w:rsidP="00CB1826">
            <w:pPr>
              <w:pStyle w:val="a3"/>
              <w:snapToGrid w:val="0"/>
              <w:jc w:val="both"/>
              <w:rPr>
                <w:sz w:val="28"/>
                <w:szCs w:val="28"/>
                <w:lang w:val="uk-UA"/>
              </w:rPr>
            </w:pPr>
            <w:bookmarkStart w:id="8" w:name="translate-02"/>
            <w:r w:rsidRPr="00815237">
              <w:rPr>
                <w:sz w:val="28"/>
                <w:szCs w:val="28"/>
                <w:lang w:val="uk-UA"/>
              </w:rPr>
              <w:t xml:space="preserve">Організаційне </w:t>
            </w:r>
            <w:bookmarkEnd w:id="8"/>
            <w:r w:rsidRPr="00815237">
              <w:rPr>
                <w:sz w:val="28"/>
                <w:szCs w:val="28"/>
                <w:lang w:val="uk-UA"/>
              </w:rPr>
              <w:t xml:space="preserve">дослідження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91E" w:rsidRPr="00815237" w:rsidRDefault="009B591E" w:rsidP="00F83CDF">
            <w:pPr>
              <w:pStyle w:val="a3"/>
              <w:snapToGrid w:val="0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proofErr w:type="spellStart"/>
            <w:r w:rsidRPr="00815237">
              <w:rPr>
                <w:rFonts w:eastAsia="SimSun"/>
                <w:sz w:val="28"/>
                <w:szCs w:val="28"/>
                <w:lang w:val="uk-UA"/>
              </w:rPr>
              <w:t>Про</w:t>
            </w:r>
            <w:r w:rsidR="00F83CDF">
              <w:rPr>
                <w:rFonts w:eastAsia="SimSun"/>
                <w:sz w:val="28"/>
                <w:szCs w:val="28"/>
                <w:lang w:val="uk-UA"/>
              </w:rPr>
              <w:t>є</w:t>
            </w:r>
            <w:r w:rsidRPr="00815237">
              <w:rPr>
                <w:rFonts w:eastAsia="SimSun"/>
                <w:sz w:val="28"/>
                <w:szCs w:val="28"/>
                <w:lang w:val="uk-UA"/>
              </w:rPr>
              <w:t>ктна</w:t>
            </w:r>
            <w:proofErr w:type="spellEnd"/>
            <w:r w:rsidRPr="00815237">
              <w:rPr>
                <w:rFonts w:eastAsia="SimSun"/>
                <w:sz w:val="28"/>
                <w:szCs w:val="28"/>
                <w:lang w:val="uk-UA"/>
              </w:rPr>
              <w:t xml:space="preserve"> організація</w:t>
            </w:r>
          </w:p>
        </w:tc>
      </w:tr>
      <w:tr w:rsidR="009B591E" w:rsidRPr="00815237" w:rsidTr="00F83CDF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91E" w:rsidRPr="00815237" w:rsidRDefault="009B591E" w:rsidP="00CB1826">
            <w:pPr>
              <w:pStyle w:val="a3"/>
              <w:snapToGrid w:val="0"/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815237">
              <w:rPr>
                <w:sz w:val="28"/>
                <w:szCs w:val="28"/>
                <w:lang w:val="uk-UA"/>
              </w:rPr>
              <w:t>Завдання 2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91E" w:rsidRPr="00815237" w:rsidRDefault="009B591E" w:rsidP="00F83CDF">
            <w:pPr>
              <w:pStyle w:val="a3"/>
              <w:snapToGrid w:val="0"/>
              <w:rPr>
                <w:sz w:val="28"/>
                <w:szCs w:val="28"/>
                <w:lang w:val="uk-UA"/>
              </w:rPr>
            </w:pPr>
            <w:r w:rsidRPr="00815237">
              <w:rPr>
                <w:sz w:val="28"/>
                <w:szCs w:val="28"/>
                <w:lang w:val="uk-UA"/>
              </w:rPr>
              <w:t xml:space="preserve">Техніко-економічне обґрунтування місць розташування </w:t>
            </w:r>
            <w:r w:rsidRPr="00815237">
              <w:rPr>
                <w:rFonts w:eastAsia="SimSun"/>
                <w:sz w:val="28"/>
                <w:szCs w:val="28"/>
                <w:lang w:val="uk-UA"/>
              </w:rPr>
              <w:t>перевантажувальних станцій</w:t>
            </w:r>
            <w:r w:rsidRPr="00815237">
              <w:rPr>
                <w:sz w:val="28"/>
                <w:szCs w:val="28"/>
                <w:lang w:val="uk-UA"/>
              </w:rPr>
              <w:t xml:space="preserve"> i полігонів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91E" w:rsidRPr="00815237" w:rsidRDefault="009B591E" w:rsidP="00F83CDF">
            <w:pPr>
              <w:pStyle w:val="a3"/>
              <w:snapToGrid w:val="0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proofErr w:type="spellStart"/>
            <w:r w:rsidRPr="00815237">
              <w:rPr>
                <w:rFonts w:eastAsia="SimSun"/>
                <w:sz w:val="28"/>
                <w:szCs w:val="28"/>
                <w:lang w:val="uk-UA"/>
              </w:rPr>
              <w:t>Про</w:t>
            </w:r>
            <w:r w:rsidR="00F83CDF">
              <w:rPr>
                <w:rFonts w:eastAsia="SimSun"/>
                <w:sz w:val="28"/>
                <w:szCs w:val="28"/>
                <w:lang w:val="uk-UA"/>
              </w:rPr>
              <w:t>є</w:t>
            </w:r>
            <w:r w:rsidRPr="00815237">
              <w:rPr>
                <w:rFonts w:eastAsia="SimSun"/>
                <w:sz w:val="28"/>
                <w:szCs w:val="28"/>
                <w:lang w:val="uk-UA"/>
              </w:rPr>
              <w:t>ктна</w:t>
            </w:r>
            <w:proofErr w:type="spellEnd"/>
            <w:r w:rsidRPr="00815237">
              <w:rPr>
                <w:rFonts w:eastAsia="SimSun"/>
                <w:sz w:val="28"/>
                <w:szCs w:val="28"/>
                <w:lang w:val="uk-UA"/>
              </w:rPr>
              <w:t xml:space="preserve"> організація</w:t>
            </w:r>
          </w:p>
        </w:tc>
      </w:tr>
      <w:tr w:rsidR="009B591E" w:rsidRPr="00815237" w:rsidTr="00F83CD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91E" w:rsidRPr="00815237" w:rsidRDefault="009B591E" w:rsidP="000E2D89">
            <w:pPr>
              <w:pStyle w:val="a3"/>
              <w:snapToGrid w:val="0"/>
              <w:ind w:right="-250"/>
              <w:rPr>
                <w:sz w:val="28"/>
                <w:szCs w:val="28"/>
                <w:lang w:val="uk-UA"/>
              </w:rPr>
            </w:pPr>
            <w:bookmarkStart w:id="9" w:name="_GoBack"/>
            <w:bookmarkEnd w:id="9"/>
            <w:r w:rsidRPr="00815237">
              <w:rPr>
                <w:sz w:val="28"/>
                <w:szCs w:val="28"/>
                <w:lang w:val="uk-UA"/>
              </w:rPr>
              <w:t>Завдання 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91E" w:rsidRPr="00815237" w:rsidRDefault="009B591E" w:rsidP="00F83CDF">
            <w:pPr>
              <w:pStyle w:val="a3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815237">
              <w:rPr>
                <w:sz w:val="28"/>
                <w:szCs w:val="28"/>
                <w:lang w:val="uk-UA"/>
              </w:rPr>
              <w:t>Оцін</w:t>
            </w:r>
            <w:r w:rsidR="00F83CDF">
              <w:rPr>
                <w:sz w:val="28"/>
                <w:szCs w:val="28"/>
                <w:lang w:val="uk-UA"/>
              </w:rPr>
              <w:t>ювання</w:t>
            </w:r>
            <w:r w:rsidRPr="00815237">
              <w:rPr>
                <w:sz w:val="28"/>
                <w:szCs w:val="28"/>
                <w:lang w:val="uk-UA"/>
              </w:rPr>
              <w:t xml:space="preserve"> впливу на довкілля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91E" w:rsidRPr="00815237" w:rsidRDefault="009B591E" w:rsidP="00CB1826">
            <w:pPr>
              <w:snapToGrid w:val="0"/>
              <w:jc w:val="both"/>
              <w:rPr>
                <w:lang w:val="uk-UA"/>
              </w:rPr>
            </w:pPr>
            <w:r w:rsidRPr="00815237">
              <w:rPr>
                <w:lang w:val="uk-UA"/>
              </w:rPr>
              <w:t>Наукова установа</w:t>
            </w:r>
          </w:p>
        </w:tc>
      </w:tr>
    </w:tbl>
    <w:p w:rsidR="00A9078F" w:rsidRDefault="00A9078F">
      <w:pPr>
        <w:rPr>
          <w:lang w:val="uk-UA"/>
        </w:rPr>
      </w:pPr>
    </w:p>
    <w:p w:rsidR="009B591E" w:rsidRDefault="009B591E">
      <w:pPr>
        <w:rPr>
          <w:lang w:val="uk-UA"/>
        </w:rPr>
      </w:pPr>
    </w:p>
    <w:p w:rsidR="009B591E" w:rsidRPr="009B591E" w:rsidRDefault="009B591E">
      <w:pPr>
        <w:rPr>
          <w:b/>
          <w:lang w:val="uk-UA"/>
        </w:rPr>
      </w:pPr>
      <w:r w:rsidRPr="009B591E">
        <w:rPr>
          <w:b/>
          <w:lang w:val="uk-UA"/>
        </w:rPr>
        <w:t xml:space="preserve">Перший заступник </w:t>
      </w:r>
    </w:p>
    <w:p w:rsidR="009B591E" w:rsidRPr="009B591E" w:rsidRDefault="009B591E">
      <w:pPr>
        <w:rPr>
          <w:b/>
          <w:lang w:val="uk-UA"/>
        </w:rPr>
      </w:pPr>
      <w:r w:rsidRPr="009B591E">
        <w:rPr>
          <w:b/>
          <w:lang w:val="uk-UA"/>
        </w:rPr>
        <w:t xml:space="preserve">голови обласної ради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F83CDF">
        <w:rPr>
          <w:b/>
          <w:lang w:val="uk-UA"/>
        </w:rPr>
        <w:t xml:space="preserve">   </w:t>
      </w:r>
      <w:r>
        <w:rPr>
          <w:b/>
          <w:lang w:val="uk-UA"/>
        </w:rPr>
        <w:t>А. АДАМСЬКИЙ</w:t>
      </w:r>
    </w:p>
    <w:sectPr w:rsidR="009B591E" w:rsidRPr="009B591E" w:rsidSect="00EE6E86">
      <w:headerReference w:type="default" r:id="rId8"/>
      <w:pgSz w:w="11906" w:h="16838"/>
      <w:pgMar w:top="1134" w:right="851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88C" w:rsidRDefault="009A388C" w:rsidP="00EE6E86">
      <w:r>
        <w:separator/>
      </w:r>
    </w:p>
  </w:endnote>
  <w:endnote w:type="continuationSeparator" w:id="0">
    <w:p w:rsidR="009A388C" w:rsidRDefault="009A388C" w:rsidP="00EE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88C" w:rsidRDefault="009A388C" w:rsidP="00EE6E86">
      <w:r>
        <w:separator/>
      </w:r>
    </w:p>
  </w:footnote>
  <w:footnote w:type="continuationSeparator" w:id="0">
    <w:p w:rsidR="009A388C" w:rsidRDefault="009A388C" w:rsidP="00EE6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5480"/>
      <w:docPartObj>
        <w:docPartGallery w:val="Page Numbers (Top of Page)"/>
        <w:docPartUnique/>
      </w:docPartObj>
    </w:sdtPr>
    <w:sdtEndPr/>
    <w:sdtContent>
      <w:p w:rsidR="00EE6E86" w:rsidRPr="00EE6E86" w:rsidRDefault="00EE6E86" w:rsidP="00EE6E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D8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117E657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1E"/>
    <w:rsid w:val="000E2D89"/>
    <w:rsid w:val="007F6C48"/>
    <w:rsid w:val="008F545F"/>
    <w:rsid w:val="009A388C"/>
    <w:rsid w:val="009B591E"/>
    <w:rsid w:val="00A9078F"/>
    <w:rsid w:val="00C7173C"/>
    <w:rsid w:val="00CC31DC"/>
    <w:rsid w:val="00CC546A"/>
    <w:rsid w:val="00EE6E86"/>
    <w:rsid w:val="00F8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1E"/>
    <w:rPr>
      <w:rFonts w:eastAsia="Times New Roman" w:cs="Times New Roman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B591E"/>
    <w:pPr>
      <w:keepNext/>
      <w:spacing w:before="240" w:after="60" w:line="259" w:lineRule="auto"/>
      <w:outlineLvl w:val="1"/>
    </w:pPr>
    <w:rPr>
      <w:rFonts w:ascii="Cambria" w:hAnsi="Cambria"/>
      <w:b/>
      <w:bCs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591E"/>
    <w:rPr>
      <w:rFonts w:ascii="Cambria" w:eastAsia="Times New Roman" w:hAnsi="Cambria" w:cs="Times New Roman"/>
      <w:b/>
      <w:bCs/>
      <w:i/>
      <w:iCs/>
      <w:szCs w:val="28"/>
    </w:rPr>
  </w:style>
  <w:style w:type="paragraph" w:customStyle="1" w:styleId="a3">
    <w:name w:val="Содержимое таблицы"/>
    <w:basedOn w:val="a"/>
    <w:rsid w:val="009B591E"/>
    <w:pPr>
      <w:suppressLineNumbers/>
      <w:suppressAutoHyphens/>
    </w:pPr>
    <w:rPr>
      <w:sz w:val="20"/>
      <w:szCs w:val="20"/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9B591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B591E"/>
    <w:rPr>
      <w:rFonts w:eastAsia="Times New Roman" w:cs="Times New Roman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EE6E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6E86"/>
    <w:rPr>
      <w:rFonts w:eastAsia="Times New Roman" w:cs="Times New Roman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E6E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6E86"/>
    <w:rPr>
      <w:rFonts w:eastAsia="Times New Roman" w:cs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1E"/>
    <w:rPr>
      <w:rFonts w:eastAsia="Times New Roman" w:cs="Times New Roman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B591E"/>
    <w:pPr>
      <w:keepNext/>
      <w:spacing w:before="240" w:after="60" w:line="259" w:lineRule="auto"/>
      <w:outlineLvl w:val="1"/>
    </w:pPr>
    <w:rPr>
      <w:rFonts w:ascii="Cambria" w:hAnsi="Cambria"/>
      <w:b/>
      <w:bCs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591E"/>
    <w:rPr>
      <w:rFonts w:ascii="Cambria" w:eastAsia="Times New Roman" w:hAnsi="Cambria" w:cs="Times New Roman"/>
      <w:b/>
      <w:bCs/>
      <w:i/>
      <w:iCs/>
      <w:szCs w:val="28"/>
    </w:rPr>
  </w:style>
  <w:style w:type="paragraph" w:customStyle="1" w:styleId="a3">
    <w:name w:val="Содержимое таблицы"/>
    <w:basedOn w:val="a"/>
    <w:rsid w:val="009B591E"/>
    <w:pPr>
      <w:suppressLineNumbers/>
      <w:suppressAutoHyphens/>
    </w:pPr>
    <w:rPr>
      <w:sz w:val="20"/>
      <w:szCs w:val="20"/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9B591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B591E"/>
    <w:rPr>
      <w:rFonts w:eastAsia="Times New Roman" w:cs="Times New Roman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EE6E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6E86"/>
    <w:rPr>
      <w:rFonts w:eastAsia="Times New Roman" w:cs="Times New Roman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E6E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6E86"/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2618</Words>
  <Characters>1493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2019-12-10T13:11:00Z</cp:lastPrinted>
  <dcterms:created xsi:type="dcterms:W3CDTF">2019-12-10T08:40:00Z</dcterms:created>
  <dcterms:modified xsi:type="dcterms:W3CDTF">2019-12-10T13:11:00Z</dcterms:modified>
</cp:coreProperties>
</file>