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7" w:rsidRDefault="00160DF7" w:rsidP="00160DF7"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:rsidR="00160DF7" w:rsidRDefault="00160DF7" w:rsidP="00160DF7">
      <w:pPr>
        <w:ind w:left="5670"/>
        <w:rPr>
          <w:color w:val="000000"/>
          <w:lang w:val="uk-UA"/>
        </w:rPr>
      </w:pPr>
      <w:r>
        <w:rPr>
          <w:color w:val="000000"/>
          <w:lang w:val="uk-UA"/>
        </w:rPr>
        <w:t>до рішення обласної ради</w:t>
      </w:r>
    </w:p>
    <w:p w:rsidR="00160DF7" w:rsidRDefault="00160DF7" w:rsidP="00160DF7">
      <w:pPr>
        <w:ind w:left="5670"/>
        <w:rPr>
          <w:color w:val="000000"/>
          <w:lang w:val="uk-UA"/>
        </w:rPr>
      </w:pPr>
    </w:p>
    <w:p w:rsidR="00160DF7" w:rsidRPr="00815237" w:rsidRDefault="00160DF7" w:rsidP="00160DF7">
      <w:pPr>
        <w:pStyle w:val="2"/>
        <w:widowControl w:val="0"/>
        <w:numPr>
          <w:ilvl w:val="1"/>
          <w:numId w:val="1"/>
        </w:numPr>
        <w:suppressAutoHyphens/>
        <w:spacing w:after="120" w:line="240" w:lineRule="auto"/>
        <w:ind w:left="0" w:hanging="11"/>
        <w:jc w:val="center"/>
        <w:rPr>
          <w:rFonts w:ascii="Times New Roman" w:hAnsi="Times New Roman"/>
          <w:i w:val="0"/>
          <w:iCs w:val="0"/>
          <w:lang w:val="uk-UA"/>
        </w:rPr>
      </w:pPr>
      <w:r w:rsidRPr="00815237">
        <w:rPr>
          <w:rFonts w:ascii="Times New Roman" w:hAnsi="Times New Roman"/>
          <w:i w:val="0"/>
          <w:iCs w:val="0"/>
          <w:lang w:val="uk-UA"/>
        </w:rPr>
        <w:t>ІІ</w:t>
      </w:r>
      <w:r>
        <w:rPr>
          <w:rFonts w:ascii="Times New Roman" w:hAnsi="Times New Roman"/>
          <w:i w:val="0"/>
          <w:iCs w:val="0"/>
          <w:lang w:val="uk-UA"/>
        </w:rPr>
        <w:t>.</w:t>
      </w:r>
      <w:r w:rsidRPr="00815237">
        <w:rPr>
          <w:rFonts w:ascii="Times New Roman" w:hAnsi="Times New Roman"/>
          <w:i w:val="0"/>
          <w:iCs w:val="0"/>
          <w:lang w:val="uk-UA"/>
        </w:rPr>
        <w:t xml:space="preserve"> Практична частина</w:t>
      </w:r>
    </w:p>
    <w:p w:rsidR="00160DF7" w:rsidRPr="00815237" w:rsidRDefault="00160DF7" w:rsidP="00160DF7">
      <w:pPr>
        <w:pStyle w:val="2"/>
        <w:widowControl w:val="0"/>
        <w:numPr>
          <w:ilvl w:val="1"/>
          <w:numId w:val="1"/>
        </w:numPr>
        <w:suppressAutoHyphens/>
        <w:spacing w:after="120" w:line="240" w:lineRule="auto"/>
        <w:ind w:left="0" w:hanging="11"/>
        <w:jc w:val="center"/>
        <w:rPr>
          <w:rFonts w:ascii="Times New Roman" w:hAnsi="Times New Roman"/>
          <w:i w:val="0"/>
          <w:iCs w:val="0"/>
          <w:lang w:val="uk-UA"/>
        </w:rPr>
      </w:pPr>
      <w:r w:rsidRPr="00815237">
        <w:rPr>
          <w:rFonts w:ascii="Times New Roman" w:hAnsi="Times New Roman"/>
          <w:i w:val="0"/>
          <w:iCs w:val="0"/>
          <w:lang w:val="uk-UA"/>
        </w:rPr>
        <w:t xml:space="preserve">Етапи впровадження </w:t>
      </w:r>
      <w:r w:rsidR="00F20AC8">
        <w:rPr>
          <w:rFonts w:ascii="Times New Roman" w:hAnsi="Times New Roman"/>
          <w:i w:val="0"/>
          <w:iCs w:val="0"/>
          <w:lang w:val="uk-UA"/>
        </w:rPr>
        <w:t>С</w:t>
      </w:r>
      <w:r w:rsidRPr="00815237">
        <w:rPr>
          <w:rFonts w:ascii="Times New Roman" w:hAnsi="Times New Roman"/>
          <w:i w:val="0"/>
          <w:iCs w:val="0"/>
          <w:lang w:val="uk-UA"/>
        </w:rPr>
        <w:t>тратегії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868"/>
      </w:tblGrid>
      <w:tr w:rsidR="00160DF7" w:rsidRPr="00815237" w:rsidTr="00F20AC8">
        <w:trPr>
          <w:trHeight w:val="376"/>
        </w:trPr>
        <w:tc>
          <w:tcPr>
            <w:tcW w:w="9815" w:type="dxa"/>
            <w:gridSpan w:val="3"/>
            <w:shd w:val="clear" w:color="auto" w:fill="auto"/>
            <w:vAlign w:val="center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 xml:space="preserve">Основні показники </w:t>
            </w:r>
            <w:r w:rsidR="00F20AC8">
              <w:rPr>
                <w:bCs/>
                <w:color w:val="000000"/>
                <w:lang w:val="uk-UA"/>
              </w:rPr>
              <w:t>С</w:t>
            </w:r>
            <w:r w:rsidRPr="00815237">
              <w:rPr>
                <w:bCs/>
                <w:color w:val="000000"/>
                <w:lang w:val="uk-UA"/>
              </w:rPr>
              <w:t>тратегії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F20AC8" w:rsidRDefault="00160DF7" w:rsidP="00CB18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№</w:t>
            </w:r>
            <w:r w:rsidR="00F20AC8">
              <w:rPr>
                <w:b/>
                <w:bCs/>
                <w:color w:val="000000"/>
                <w:lang w:val="uk-UA"/>
              </w:rPr>
              <w:t> </w:t>
            </w:r>
            <w:r w:rsidR="00F20AC8" w:rsidRPr="00F20AC8">
              <w:rPr>
                <w:bCs/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Назва показника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Кількість, од.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Регіональні полігони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більше 6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815237">
              <w:rPr>
                <w:bCs/>
                <w:color w:val="000000"/>
                <w:lang w:val="uk-UA"/>
              </w:rPr>
              <w:t>Сміттєперевантажувальні</w:t>
            </w:r>
            <w:proofErr w:type="spellEnd"/>
            <w:r w:rsidRPr="00815237">
              <w:rPr>
                <w:bCs/>
                <w:color w:val="000000"/>
                <w:lang w:val="uk-UA"/>
              </w:rPr>
              <w:t xml:space="preserve"> станції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більше 12</w:t>
            </w:r>
          </w:p>
        </w:tc>
      </w:tr>
      <w:tr w:rsidR="00160DF7" w:rsidRPr="00815237" w:rsidTr="00F20AC8">
        <w:trPr>
          <w:trHeight w:val="525"/>
        </w:trPr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F20AC8">
            <w:pPr>
              <w:widowControl w:val="0"/>
              <w:suppressAutoHyphens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Сміттєпереробний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об՚єкт</w:t>
            </w:r>
            <w:proofErr w:type="spellEnd"/>
            <w:r>
              <w:rPr>
                <w:color w:val="000000"/>
                <w:lang w:val="uk-UA"/>
              </w:rPr>
              <w:t xml:space="preserve"> (з </w:t>
            </w:r>
            <w:proofErr w:type="spellStart"/>
            <w:r>
              <w:rPr>
                <w:color w:val="000000"/>
                <w:lang w:val="uk-UA"/>
              </w:rPr>
              <w:t>когенерацією</w:t>
            </w:r>
            <w:proofErr w:type="spellEnd"/>
            <w:r>
              <w:rPr>
                <w:color w:val="000000"/>
                <w:lang w:val="uk-UA"/>
              </w:rPr>
              <w:t xml:space="preserve"> теплової та електричної енергії)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 більше 1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Схема санітарно</w:t>
            </w:r>
            <w:r w:rsidR="00F20AC8">
              <w:rPr>
                <w:bCs/>
                <w:color w:val="000000"/>
                <w:lang w:val="uk-UA"/>
              </w:rPr>
              <w:t>го</w:t>
            </w:r>
            <w:r w:rsidRPr="00815237">
              <w:rPr>
                <w:bCs/>
                <w:color w:val="000000"/>
                <w:lang w:val="uk-UA"/>
              </w:rPr>
              <w:t xml:space="preserve"> очи</w:t>
            </w:r>
            <w:r w:rsidR="00F20AC8">
              <w:rPr>
                <w:bCs/>
                <w:color w:val="000000"/>
                <w:lang w:val="uk-UA"/>
              </w:rPr>
              <w:t>щення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менше 92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Майданчики первинного 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ТПВ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більше 92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Обслуговуючі підприємства (КП/</w:t>
            </w:r>
            <w:proofErr w:type="spellStart"/>
            <w:r w:rsidRPr="00815237">
              <w:rPr>
                <w:bCs/>
                <w:color w:val="000000"/>
                <w:lang w:val="uk-UA"/>
              </w:rPr>
              <w:t>аутсорсинг</w:t>
            </w:r>
            <w:proofErr w:type="spellEnd"/>
            <w:r w:rsidRPr="0081523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більше 92</w:t>
            </w:r>
          </w:p>
        </w:tc>
      </w:tr>
      <w:tr w:rsidR="00160DF7" w:rsidRPr="00815237" w:rsidTr="00F20AC8">
        <w:tc>
          <w:tcPr>
            <w:tcW w:w="851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  <w:r w:rsidR="00F20AC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Пункти 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вторинної сировини</w:t>
            </w:r>
          </w:p>
        </w:tc>
        <w:tc>
          <w:tcPr>
            <w:tcW w:w="2868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менше 92</w:t>
            </w:r>
          </w:p>
        </w:tc>
      </w:tr>
    </w:tbl>
    <w:p w:rsidR="00160DF7" w:rsidRDefault="00160DF7" w:rsidP="00160DF7">
      <w:pPr>
        <w:shd w:val="clear" w:color="auto" w:fill="FFFFFF"/>
        <w:ind w:firstLine="709"/>
        <w:jc w:val="both"/>
        <w:rPr>
          <w:bCs/>
          <w:color w:val="000000"/>
          <w:lang w:val="uk-UA"/>
        </w:rPr>
      </w:pPr>
      <w:r w:rsidRPr="00160DF7">
        <w:rPr>
          <w:bCs/>
          <w:color w:val="000000"/>
          <w:lang w:val="uk-UA"/>
        </w:rPr>
        <w:t>За результатами напрацювань робочої групи показники можуть бути змінені</w:t>
      </w:r>
      <w:r>
        <w:rPr>
          <w:bCs/>
          <w:color w:val="000000"/>
          <w:lang w:val="uk-UA"/>
        </w:rPr>
        <w:t>.</w:t>
      </w:r>
    </w:p>
    <w:p w:rsidR="00160DF7" w:rsidRPr="00160DF7" w:rsidRDefault="00160DF7" w:rsidP="00160DF7">
      <w:pPr>
        <w:shd w:val="clear" w:color="auto" w:fill="FFFFFF"/>
        <w:ind w:firstLine="709"/>
        <w:jc w:val="both"/>
        <w:rPr>
          <w:bCs/>
          <w:color w:val="00000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924"/>
        <w:gridCol w:w="1805"/>
        <w:gridCol w:w="2066"/>
      </w:tblGrid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Основні запропоновані організаційні схеми для ОТГ</w:t>
            </w:r>
          </w:p>
        </w:tc>
      </w:tr>
      <w:tr w:rsidR="00160DF7" w:rsidRPr="00815237" w:rsidTr="00CB182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60DF7" w:rsidRPr="00815237" w:rsidRDefault="00F20AC8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№</w:t>
            </w:r>
            <w:r>
              <w:rPr>
                <w:b/>
                <w:bCs/>
                <w:color w:val="000000"/>
                <w:lang w:val="uk-UA"/>
              </w:rPr>
              <w:t> </w:t>
            </w:r>
            <w:r w:rsidRPr="00F20AC8">
              <w:rPr>
                <w:bCs/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На власній території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на власній території</w:t>
            </w:r>
          </w:p>
        </w:tc>
      </w:tr>
      <w:tr w:rsidR="00160DF7" w:rsidRPr="00815237" w:rsidTr="00CB1826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Схема 1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вторинної сировини від населення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CB1826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Обслуговуючі підприємства (КП/</w:t>
            </w:r>
            <w:proofErr w:type="spellStart"/>
            <w:r w:rsidRPr="00815237">
              <w:rPr>
                <w:bCs/>
                <w:color w:val="000000"/>
                <w:lang w:val="uk-UA"/>
              </w:rPr>
              <w:t>аутсорсинг</w:t>
            </w:r>
            <w:proofErr w:type="spellEnd"/>
            <w:r w:rsidRPr="0081523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5C57E9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Майданчики первинного 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ТПВ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проводиться (сортування здійснюється на полігоні)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Регіональний полігон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160DF7" w:rsidRDefault="00160DF7" w:rsidP="00F20AC8">
            <w:pPr>
              <w:rPr>
                <w:bCs/>
                <w:color w:val="000000"/>
                <w:lang w:val="uk-UA"/>
              </w:rPr>
            </w:pPr>
            <w:r w:rsidRPr="00160DF7">
              <w:rPr>
                <w:bCs/>
                <w:color w:val="000000"/>
                <w:lang w:val="uk-UA"/>
              </w:rPr>
              <w:t>Схема передбачає наявність на території ОТГ регіонального полігон</w:t>
            </w:r>
            <w:r w:rsidR="00F20AC8">
              <w:rPr>
                <w:bCs/>
                <w:color w:val="000000"/>
                <w:lang w:val="uk-UA"/>
              </w:rPr>
              <w:t>а</w:t>
            </w:r>
            <w:r w:rsidRPr="00160DF7">
              <w:rPr>
                <w:bCs/>
                <w:color w:val="000000"/>
                <w:lang w:val="uk-UA"/>
              </w:rPr>
              <w:t xml:space="preserve"> ТПВ. При цьому є необхідність у власному обслуговуючому підприємстві. Первинне сортування здійснюється безпосередньо на полігоні. Населення мо</w:t>
            </w:r>
            <w:r>
              <w:rPr>
                <w:bCs/>
                <w:color w:val="000000"/>
                <w:lang w:val="uk-UA"/>
              </w:rPr>
              <w:t xml:space="preserve">же отримати </w:t>
            </w:r>
            <w:proofErr w:type="spellStart"/>
            <w:r>
              <w:rPr>
                <w:bCs/>
                <w:color w:val="000000"/>
                <w:lang w:val="uk-UA"/>
              </w:rPr>
              <w:t>„</w:t>
            </w:r>
            <w:r w:rsidRPr="00160DF7">
              <w:rPr>
                <w:bCs/>
                <w:color w:val="000000"/>
                <w:lang w:val="uk-UA"/>
              </w:rPr>
              <w:t>нульовий</w:t>
            </w:r>
            <w:proofErr w:type="spellEnd"/>
            <w:r w:rsidRPr="00160DF7">
              <w:rPr>
                <w:bCs/>
                <w:color w:val="000000"/>
                <w:lang w:val="uk-UA"/>
              </w:rPr>
              <w:t xml:space="preserve"> тариф</w:t>
            </w:r>
            <w:r>
              <w:rPr>
                <w:bCs/>
                <w:color w:val="000000"/>
                <w:lang w:val="uk-UA"/>
              </w:rPr>
              <w:t>”.</w:t>
            </w:r>
          </w:p>
        </w:tc>
      </w:tr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Схема 2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F20AC8" w:rsidP="00F20AC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Збирання</w:t>
            </w:r>
            <w:r w:rsidR="00160DF7" w:rsidRPr="00815237">
              <w:rPr>
                <w:bCs/>
                <w:color w:val="000000"/>
                <w:lang w:val="uk-UA"/>
              </w:rPr>
              <w:t xml:space="preserve"> вторинної сировини від населення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F20AC8">
        <w:trPr>
          <w:trHeight w:val="732"/>
        </w:trPr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Обслуговуючі підприємства (КП/</w:t>
            </w:r>
            <w:proofErr w:type="spellStart"/>
            <w:r w:rsidRPr="00815237">
              <w:rPr>
                <w:bCs/>
                <w:color w:val="000000"/>
                <w:lang w:val="uk-UA"/>
              </w:rPr>
              <w:t>аутсорсинг</w:t>
            </w:r>
            <w:proofErr w:type="spellEnd"/>
            <w:r w:rsidRPr="0081523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</w:tr>
      <w:tr w:rsidR="00160DF7" w:rsidRPr="00815237" w:rsidTr="00F20AC8">
        <w:trPr>
          <w:trHeight w:val="785"/>
        </w:trPr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Майданчики первинного 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ТПВ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5137" w:type="dxa"/>
            <w:shd w:val="clear" w:color="auto" w:fill="auto"/>
          </w:tcPr>
          <w:p w:rsidR="00F20AC8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Регіональний полігон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</w:tr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160DF7" w:rsidRDefault="00160DF7" w:rsidP="00F20AC8">
            <w:pPr>
              <w:rPr>
                <w:bCs/>
                <w:color w:val="000000"/>
                <w:lang w:val="uk-UA"/>
              </w:rPr>
            </w:pPr>
            <w:r w:rsidRPr="00160DF7">
              <w:rPr>
                <w:bCs/>
                <w:color w:val="000000"/>
                <w:lang w:val="uk-UA"/>
              </w:rPr>
              <w:lastRenderedPageBreak/>
              <w:t>Власне обслуговуюче підприємство відсутнє</w:t>
            </w:r>
            <w:r w:rsidR="005C57E9">
              <w:rPr>
                <w:bCs/>
                <w:color w:val="000000"/>
                <w:lang w:val="uk-UA"/>
              </w:rPr>
              <w:t>,</w:t>
            </w:r>
            <w:r w:rsidRPr="00160DF7">
              <w:rPr>
                <w:bCs/>
                <w:color w:val="000000"/>
                <w:lang w:val="uk-UA"/>
              </w:rPr>
              <w:t xml:space="preserve"> послуги надає підприємство з сусідньої території. Немає необхідності в додатковій</w:t>
            </w:r>
            <w:r w:rsidR="00F20AC8">
              <w:rPr>
                <w:bCs/>
                <w:color w:val="000000"/>
                <w:lang w:val="uk-UA"/>
              </w:rPr>
              <w:t xml:space="preserve"> комунальній інфраструктурі. Збирання</w:t>
            </w:r>
            <w:r w:rsidRPr="00160DF7">
              <w:rPr>
                <w:bCs/>
                <w:color w:val="000000"/>
                <w:lang w:val="uk-UA"/>
              </w:rPr>
              <w:t xml:space="preserve"> вторинної сировини організовує </w:t>
            </w:r>
            <w:proofErr w:type="spellStart"/>
            <w:r w:rsidRPr="00160DF7">
              <w:rPr>
                <w:bCs/>
                <w:color w:val="000000"/>
                <w:lang w:val="uk-UA"/>
              </w:rPr>
              <w:t>аутс</w:t>
            </w:r>
            <w:r>
              <w:rPr>
                <w:bCs/>
                <w:color w:val="000000"/>
                <w:lang w:val="uk-UA"/>
              </w:rPr>
              <w:t>орсер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. Населення може отримати </w:t>
            </w:r>
            <w:proofErr w:type="spellStart"/>
            <w:r>
              <w:rPr>
                <w:bCs/>
                <w:color w:val="000000"/>
                <w:lang w:val="uk-UA"/>
              </w:rPr>
              <w:t>„</w:t>
            </w:r>
            <w:r w:rsidRPr="00160DF7">
              <w:rPr>
                <w:bCs/>
                <w:color w:val="000000"/>
                <w:lang w:val="uk-UA"/>
              </w:rPr>
              <w:t>нульовий</w:t>
            </w:r>
            <w:proofErr w:type="spellEnd"/>
            <w:r w:rsidRPr="00160DF7">
              <w:rPr>
                <w:bCs/>
                <w:color w:val="000000"/>
                <w:lang w:val="uk-UA"/>
              </w:rPr>
              <w:t xml:space="preserve"> тариф</w:t>
            </w:r>
            <w:r>
              <w:rPr>
                <w:bCs/>
                <w:color w:val="000000"/>
                <w:lang w:val="uk-UA"/>
              </w:rPr>
              <w:t>”</w:t>
            </w:r>
          </w:p>
        </w:tc>
      </w:tr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Схема 3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вторинної сировини від населення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не проводиться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F20AC8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Обслуговуючі підприємства (КП/</w:t>
            </w:r>
            <w:proofErr w:type="spellStart"/>
            <w:r w:rsidRPr="00815237">
              <w:rPr>
                <w:bCs/>
                <w:color w:val="000000"/>
                <w:lang w:val="uk-UA"/>
              </w:rPr>
              <w:t>аутсорсинг</w:t>
            </w:r>
            <w:proofErr w:type="spellEnd"/>
            <w:r w:rsidRPr="0081523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5C57E9">
            <w:pPr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Майданчики первинного зб</w:t>
            </w:r>
            <w:r w:rsidR="005C57E9">
              <w:rPr>
                <w:bCs/>
                <w:color w:val="000000"/>
                <w:lang w:val="uk-UA"/>
              </w:rPr>
              <w:t>ирання</w:t>
            </w:r>
            <w:r w:rsidRPr="00815237">
              <w:rPr>
                <w:bCs/>
                <w:color w:val="000000"/>
                <w:lang w:val="uk-UA"/>
              </w:rPr>
              <w:t xml:space="preserve"> ТПВ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</w:tr>
      <w:tr w:rsidR="00160DF7" w:rsidRPr="00815237" w:rsidTr="00CB1826">
        <w:tc>
          <w:tcPr>
            <w:tcW w:w="534" w:type="dxa"/>
            <w:shd w:val="clear" w:color="auto" w:fill="auto"/>
          </w:tcPr>
          <w:p w:rsidR="00160DF7" w:rsidRPr="00815237" w:rsidRDefault="00160DF7" w:rsidP="00F20AC8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5137" w:type="dxa"/>
            <w:shd w:val="clear" w:color="auto" w:fill="auto"/>
          </w:tcPr>
          <w:p w:rsidR="00160DF7" w:rsidRPr="00815237" w:rsidRDefault="00160DF7" w:rsidP="00CB1826">
            <w:pPr>
              <w:jc w:val="both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Регіональний полігон</w:t>
            </w:r>
          </w:p>
        </w:tc>
        <w:tc>
          <w:tcPr>
            <w:tcW w:w="1843" w:type="dxa"/>
            <w:shd w:val="clear" w:color="auto" w:fill="auto"/>
          </w:tcPr>
          <w:p w:rsidR="00160DF7" w:rsidRPr="00815237" w:rsidRDefault="00F20AC8" w:rsidP="00CB1826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125" w:type="dxa"/>
            <w:shd w:val="clear" w:color="auto" w:fill="auto"/>
          </w:tcPr>
          <w:p w:rsidR="00160DF7" w:rsidRPr="00815237" w:rsidRDefault="00160DF7" w:rsidP="00CB1826">
            <w:pPr>
              <w:jc w:val="center"/>
              <w:rPr>
                <w:bCs/>
                <w:color w:val="000000"/>
                <w:lang w:val="uk-UA"/>
              </w:rPr>
            </w:pPr>
            <w:r w:rsidRPr="00815237">
              <w:rPr>
                <w:bCs/>
                <w:color w:val="000000"/>
                <w:lang w:val="uk-UA"/>
              </w:rPr>
              <w:t>+</w:t>
            </w:r>
          </w:p>
        </w:tc>
      </w:tr>
      <w:tr w:rsidR="00160DF7" w:rsidRPr="00815237" w:rsidTr="00CB1826">
        <w:tc>
          <w:tcPr>
            <w:tcW w:w="9639" w:type="dxa"/>
            <w:gridSpan w:val="4"/>
            <w:shd w:val="clear" w:color="auto" w:fill="auto"/>
          </w:tcPr>
          <w:p w:rsidR="00160DF7" w:rsidRPr="00160DF7" w:rsidRDefault="00160DF7" w:rsidP="00F20AC8">
            <w:pPr>
              <w:rPr>
                <w:bCs/>
                <w:color w:val="000000"/>
                <w:lang w:val="uk-UA"/>
              </w:rPr>
            </w:pPr>
            <w:r w:rsidRPr="00160DF7">
              <w:rPr>
                <w:bCs/>
                <w:color w:val="000000"/>
                <w:lang w:val="uk-UA"/>
              </w:rPr>
              <w:t>Зб</w:t>
            </w:r>
            <w:r w:rsidR="00F20AC8">
              <w:rPr>
                <w:bCs/>
                <w:color w:val="000000"/>
                <w:lang w:val="uk-UA"/>
              </w:rPr>
              <w:t>ирання</w:t>
            </w:r>
            <w:r w:rsidRPr="00160DF7">
              <w:rPr>
                <w:bCs/>
                <w:color w:val="000000"/>
                <w:lang w:val="uk-UA"/>
              </w:rPr>
              <w:t xml:space="preserve"> вторинної сировини не здійснюється. Сортування відбувається на спеціальн</w:t>
            </w:r>
            <w:r w:rsidR="00F20AC8">
              <w:rPr>
                <w:bCs/>
                <w:color w:val="000000"/>
                <w:lang w:val="uk-UA"/>
              </w:rPr>
              <w:t>ому майданчику. Є необхідність у</w:t>
            </w:r>
            <w:r w:rsidRPr="00160DF7">
              <w:rPr>
                <w:bCs/>
                <w:color w:val="000000"/>
                <w:lang w:val="uk-UA"/>
              </w:rPr>
              <w:t xml:space="preserve"> сортувальних потужностях. Населення не може отримати </w:t>
            </w:r>
            <w:proofErr w:type="spellStart"/>
            <w:r>
              <w:rPr>
                <w:bCs/>
                <w:color w:val="000000"/>
                <w:lang w:val="uk-UA"/>
              </w:rPr>
              <w:t>„</w:t>
            </w:r>
            <w:r w:rsidRPr="00160DF7">
              <w:rPr>
                <w:bCs/>
                <w:color w:val="000000"/>
                <w:lang w:val="uk-UA"/>
              </w:rPr>
              <w:t>нульовий</w:t>
            </w:r>
            <w:proofErr w:type="spellEnd"/>
            <w:r w:rsidRPr="00160DF7">
              <w:rPr>
                <w:bCs/>
                <w:color w:val="000000"/>
                <w:lang w:val="uk-UA"/>
              </w:rPr>
              <w:t xml:space="preserve"> тариф</w:t>
            </w:r>
            <w:r>
              <w:rPr>
                <w:bCs/>
                <w:color w:val="000000"/>
                <w:lang w:val="uk-UA"/>
              </w:rPr>
              <w:t>”</w:t>
            </w:r>
          </w:p>
        </w:tc>
      </w:tr>
    </w:tbl>
    <w:p w:rsidR="00160DF7" w:rsidRPr="00C15295" w:rsidRDefault="00160DF7" w:rsidP="00160DF7">
      <w:pPr>
        <w:shd w:val="clear" w:color="auto" w:fill="FFFFFF"/>
        <w:ind w:firstLine="709"/>
        <w:jc w:val="center"/>
        <w:rPr>
          <w:b/>
          <w:bCs/>
          <w:color w:val="000000"/>
          <w:sz w:val="20"/>
          <w:lang w:val="uk-UA"/>
        </w:rPr>
      </w:pPr>
    </w:p>
    <w:p w:rsidR="00160DF7" w:rsidRPr="00815237" w:rsidRDefault="00160DF7" w:rsidP="00160DF7">
      <w:pPr>
        <w:shd w:val="clear" w:color="auto" w:fill="FFFFFF"/>
        <w:ind w:firstLine="709"/>
        <w:jc w:val="center"/>
        <w:rPr>
          <w:b/>
          <w:bCs/>
          <w:color w:val="000000"/>
          <w:lang w:val="uk-UA"/>
        </w:rPr>
      </w:pPr>
      <w:r w:rsidRPr="00815237">
        <w:rPr>
          <w:b/>
          <w:bCs/>
          <w:color w:val="000000"/>
          <w:lang w:val="uk-UA"/>
        </w:rPr>
        <w:t xml:space="preserve">Реалізація </w:t>
      </w:r>
      <w:r w:rsidR="005C57E9">
        <w:rPr>
          <w:b/>
          <w:bCs/>
          <w:color w:val="000000"/>
          <w:lang w:val="uk-UA"/>
        </w:rPr>
        <w:t>С</w:t>
      </w:r>
      <w:r w:rsidRPr="00815237">
        <w:rPr>
          <w:b/>
          <w:bCs/>
          <w:color w:val="000000"/>
          <w:lang w:val="uk-UA"/>
        </w:rPr>
        <w:t>тратегії передбачає такі етапи:</w:t>
      </w:r>
    </w:p>
    <w:p w:rsidR="00160DF7" w:rsidRPr="00B110AB" w:rsidRDefault="00160DF7" w:rsidP="00160DF7">
      <w:pPr>
        <w:shd w:val="clear" w:color="auto" w:fill="FFFFFF"/>
        <w:ind w:firstLine="709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60DF7" w:rsidRPr="00815237" w:rsidRDefault="00160DF7" w:rsidP="00160DF7">
      <w:pPr>
        <w:widowControl w:val="0"/>
        <w:numPr>
          <w:ilvl w:val="1"/>
          <w:numId w:val="2"/>
        </w:numPr>
        <w:shd w:val="clear" w:color="auto" w:fill="FFFFFF"/>
        <w:suppressAutoHyphens/>
        <w:ind w:left="0" w:firstLine="709"/>
        <w:jc w:val="both"/>
        <w:rPr>
          <w:bCs/>
          <w:color w:val="000000"/>
          <w:kern w:val="28"/>
          <w:lang w:val="uk-UA"/>
        </w:rPr>
      </w:pPr>
      <w:r w:rsidRPr="00815237">
        <w:rPr>
          <w:bCs/>
          <w:color w:val="000000"/>
          <w:kern w:val="28"/>
          <w:lang w:val="uk-UA"/>
        </w:rPr>
        <w:t>Розробка техніко-економічного обґрунтування та поділ території області на умовні округи для будівництва перевантажувальних/</w:t>
      </w:r>
      <w:r w:rsidRPr="00815237">
        <w:rPr>
          <w:bCs/>
          <w:color w:val="000000"/>
          <w:kern w:val="28"/>
          <w:lang w:val="uk-UA"/>
        </w:rPr>
        <w:br/>
      </w:r>
      <w:proofErr w:type="spellStart"/>
      <w:r w:rsidRPr="00815237">
        <w:rPr>
          <w:bCs/>
          <w:color w:val="000000"/>
          <w:kern w:val="28"/>
          <w:lang w:val="uk-UA"/>
        </w:rPr>
        <w:t>сміттєсортувальних</w:t>
      </w:r>
      <w:proofErr w:type="spellEnd"/>
      <w:r w:rsidRPr="00815237">
        <w:rPr>
          <w:bCs/>
          <w:color w:val="000000"/>
          <w:kern w:val="28"/>
          <w:lang w:val="uk-UA"/>
        </w:rPr>
        <w:t xml:space="preserve"> комплексів,</w:t>
      </w:r>
      <w:r>
        <w:rPr>
          <w:bCs/>
          <w:color w:val="000000"/>
          <w:kern w:val="28"/>
          <w:lang w:val="uk-UA"/>
        </w:rPr>
        <w:t xml:space="preserve"> </w:t>
      </w:r>
      <w:r w:rsidR="00F20AC8">
        <w:rPr>
          <w:bCs/>
          <w:color w:val="000000"/>
          <w:kern w:val="28"/>
          <w:lang w:val="uk-UA"/>
        </w:rPr>
        <w:t xml:space="preserve">розробка схем санітарного </w:t>
      </w:r>
      <w:r w:rsidRPr="00815237">
        <w:rPr>
          <w:bCs/>
          <w:color w:val="000000"/>
          <w:kern w:val="28"/>
          <w:lang w:val="uk-UA"/>
        </w:rPr>
        <w:t>очи</w:t>
      </w:r>
      <w:r w:rsidR="00F20AC8">
        <w:rPr>
          <w:bCs/>
          <w:color w:val="000000"/>
          <w:kern w:val="28"/>
          <w:lang w:val="uk-UA"/>
        </w:rPr>
        <w:t>щення</w:t>
      </w:r>
      <w:r w:rsidRPr="00815237">
        <w:rPr>
          <w:bCs/>
          <w:color w:val="000000"/>
          <w:kern w:val="28"/>
          <w:lang w:val="uk-UA"/>
        </w:rPr>
        <w:t>, проведення розрахунку необхідної кількості техніки для зб</w:t>
      </w:r>
      <w:r w:rsidR="00F20AC8">
        <w:rPr>
          <w:bCs/>
          <w:color w:val="000000"/>
          <w:kern w:val="28"/>
          <w:lang w:val="uk-UA"/>
        </w:rPr>
        <w:t>ирання</w:t>
      </w:r>
      <w:r w:rsidRPr="00815237">
        <w:rPr>
          <w:bCs/>
          <w:color w:val="000000"/>
          <w:kern w:val="28"/>
          <w:lang w:val="uk-UA"/>
        </w:rPr>
        <w:t xml:space="preserve"> ТПВ з незначних відстаней та транспортування </w:t>
      </w:r>
      <w:proofErr w:type="spellStart"/>
      <w:r w:rsidRPr="00815237">
        <w:rPr>
          <w:bCs/>
          <w:color w:val="000000"/>
          <w:kern w:val="28"/>
          <w:lang w:val="uk-UA"/>
        </w:rPr>
        <w:t>смiття</w:t>
      </w:r>
      <w:proofErr w:type="spellEnd"/>
      <w:r w:rsidRPr="00815237">
        <w:rPr>
          <w:bCs/>
          <w:color w:val="000000"/>
          <w:kern w:val="28"/>
          <w:lang w:val="uk-UA"/>
        </w:rPr>
        <w:t xml:space="preserve"> на перева</w:t>
      </w:r>
      <w:r>
        <w:rPr>
          <w:bCs/>
          <w:color w:val="000000"/>
          <w:kern w:val="28"/>
          <w:lang w:val="uk-UA"/>
        </w:rPr>
        <w:t xml:space="preserve">нтажувальні станції, </w:t>
      </w:r>
      <w:proofErr w:type="spellStart"/>
      <w:r>
        <w:rPr>
          <w:color w:val="000000"/>
          <w:lang w:val="uk-UA"/>
        </w:rPr>
        <w:t>сміттєпереробний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об՚єкт</w:t>
      </w:r>
      <w:proofErr w:type="spellEnd"/>
      <w:r>
        <w:rPr>
          <w:color w:val="000000"/>
          <w:lang w:val="uk-UA"/>
        </w:rPr>
        <w:t xml:space="preserve"> (з </w:t>
      </w:r>
      <w:proofErr w:type="spellStart"/>
      <w:r>
        <w:rPr>
          <w:color w:val="000000"/>
          <w:lang w:val="uk-UA"/>
        </w:rPr>
        <w:t>когенерацією</w:t>
      </w:r>
      <w:proofErr w:type="spellEnd"/>
      <w:r>
        <w:rPr>
          <w:color w:val="000000"/>
          <w:lang w:val="uk-UA"/>
        </w:rPr>
        <w:t xml:space="preserve"> теплової та електричної енергії)</w:t>
      </w:r>
      <w:r>
        <w:rPr>
          <w:bCs/>
          <w:color w:val="000000"/>
          <w:kern w:val="28"/>
          <w:lang w:val="uk-UA"/>
        </w:rPr>
        <w:t xml:space="preserve"> та </w:t>
      </w:r>
      <w:proofErr w:type="spellStart"/>
      <w:r>
        <w:rPr>
          <w:bCs/>
          <w:color w:val="000000"/>
          <w:kern w:val="28"/>
          <w:lang w:val="uk-UA"/>
        </w:rPr>
        <w:t>полiгони</w:t>
      </w:r>
      <w:proofErr w:type="spellEnd"/>
      <w:r>
        <w:rPr>
          <w:bCs/>
          <w:color w:val="000000"/>
          <w:kern w:val="28"/>
          <w:lang w:val="uk-UA"/>
        </w:rPr>
        <w:t>.</w:t>
      </w:r>
    </w:p>
    <w:p w:rsidR="00160DF7" w:rsidRPr="00C15295" w:rsidRDefault="00160DF7" w:rsidP="00160DF7">
      <w:pPr>
        <w:shd w:val="clear" w:color="auto" w:fill="FFFFFF"/>
        <w:ind w:left="709"/>
        <w:jc w:val="both"/>
        <w:rPr>
          <w:bCs/>
          <w:color w:val="000000"/>
          <w:kern w:val="28"/>
          <w:sz w:val="20"/>
          <w:lang w:val="uk-UA"/>
        </w:rPr>
      </w:pPr>
    </w:p>
    <w:p w:rsidR="00160DF7" w:rsidRPr="00815237" w:rsidRDefault="00160DF7" w:rsidP="00160DF7">
      <w:pPr>
        <w:widowControl w:val="0"/>
        <w:numPr>
          <w:ilvl w:val="1"/>
          <w:numId w:val="2"/>
        </w:numPr>
        <w:shd w:val="clear" w:color="auto" w:fill="FFFFFF"/>
        <w:suppressAutoHyphens/>
        <w:ind w:left="0" w:firstLine="709"/>
        <w:jc w:val="both"/>
        <w:rPr>
          <w:bCs/>
          <w:color w:val="000000"/>
          <w:kern w:val="28"/>
          <w:lang w:val="uk-UA"/>
        </w:rPr>
      </w:pPr>
      <w:r w:rsidRPr="00815237">
        <w:rPr>
          <w:bCs/>
          <w:color w:val="000000"/>
          <w:kern w:val="28"/>
          <w:lang w:val="uk-UA"/>
        </w:rPr>
        <w:t>Буд</w:t>
      </w:r>
      <w:r>
        <w:rPr>
          <w:bCs/>
          <w:color w:val="000000"/>
          <w:kern w:val="28"/>
          <w:lang w:val="uk-UA"/>
        </w:rPr>
        <w:t>івництво регіональних полігонів.</w:t>
      </w:r>
    </w:p>
    <w:p w:rsidR="00160DF7" w:rsidRPr="00B110AB" w:rsidRDefault="00160DF7" w:rsidP="00160DF7">
      <w:pPr>
        <w:shd w:val="clear" w:color="auto" w:fill="FFFFFF"/>
        <w:ind w:left="709"/>
        <w:jc w:val="both"/>
        <w:rPr>
          <w:bCs/>
          <w:color w:val="000000"/>
          <w:kern w:val="28"/>
          <w:sz w:val="20"/>
          <w:szCs w:val="20"/>
          <w:lang w:val="uk-UA"/>
        </w:rPr>
      </w:pPr>
    </w:p>
    <w:p w:rsidR="00160DF7" w:rsidRPr="00815237" w:rsidRDefault="00160DF7" w:rsidP="00160DF7">
      <w:pPr>
        <w:widowControl w:val="0"/>
        <w:numPr>
          <w:ilvl w:val="1"/>
          <w:numId w:val="2"/>
        </w:numPr>
        <w:shd w:val="clear" w:color="auto" w:fill="FFFFFF"/>
        <w:suppressAutoHyphens/>
        <w:ind w:left="0" w:firstLine="709"/>
        <w:jc w:val="both"/>
        <w:rPr>
          <w:color w:val="000000"/>
          <w:kern w:val="28"/>
          <w:shd w:val="clear" w:color="auto" w:fill="FFFFFF"/>
          <w:lang w:val="uk-UA"/>
        </w:rPr>
      </w:pPr>
      <w:r w:rsidRPr="00815237">
        <w:rPr>
          <w:color w:val="000000"/>
          <w:kern w:val="28"/>
          <w:shd w:val="clear" w:color="auto" w:fill="FFFFFF"/>
          <w:lang w:val="uk-UA"/>
        </w:rPr>
        <w:t xml:space="preserve">Упровадження </w:t>
      </w:r>
      <w:bookmarkStart w:id="0" w:name="result_box77"/>
      <w:bookmarkEnd w:id="0"/>
      <w:r w:rsidRPr="00815237">
        <w:rPr>
          <w:color w:val="000000"/>
          <w:kern w:val="28"/>
          <w:shd w:val="clear" w:color="auto" w:fill="FFFFFF"/>
          <w:lang w:val="uk-UA"/>
        </w:rPr>
        <w:t>умовно-роздільного зб</w:t>
      </w:r>
      <w:r w:rsidR="00F20AC8">
        <w:rPr>
          <w:color w:val="000000"/>
          <w:kern w:val="28"/>
          <w:shd w:val="clear" w:color="auto" w:fill="FFFFFF"/>
          <w:lang w:val="uk-UA"/>
        </w:rPr>
        <w:t>ирання</w:t>
      </w:r>
      <w:r w:rsidRPr="00815237">
        <w:rPr>
          <w:color w:val="000000"/>
          <w:kern w:val="28"/>
          <w:shd w:val="clear" w:color="auto" w:fill="FFFFFF"/>
          <w:lang w:val="uk-UA"/>
        </w:rPr>
        <w:t xml:space="preserve"> ТПВ у населених пунктах області та обрання об’єднаними територіальними громадами окр</w:t>
      </w:r>
      <w:r>
        <w:rPr>
          <w:color w:val="000000"/>
          <w:kern w:val="28"/>
          <w:shd w:val="clear" w:color="auto" w:fill="FFFFFF"/>
          <w:lang w:val="uk-UA"/>
        </w:rPr>
        <w:t>емого сценарію поводження з ТПВ.</w:t>
      </w:r>
    </w:p>
    <w:p w:rsidR="00160DF7" w:rsidRPr="00C15295" w:rsidRDefault="00160DF7" w:rsidP="00160DF7">
      <w:pPr>
        <w:pStyle w:val="a3"/>
        <w:ind w:left="709"/>
        <w:rPr>
          <w:color w:val="000000"/>
          <w:kern w:val="28"/>
          <w:sz w:val="20"/>
          <w:shd w:val="clear" w:color="auto" w:fill="FFFFFF"/>
          <w:lang w:val="uk-UA"/>
        </w:rPr>
      </w:pPr>
    </w:p>
    <w:p w:rsidR="00160DF7" w:rsidRPr="00815237" w:rsidRDefault="00160DF7" w:rsidP="00160DF7">
      <w:pPr>
        <w:widowControl w:val="0"/>
        <w:numPr>
          <w:ilvl w:val="1"/>
          <w:numId w:val="2"/>
        </w:numPr>
        <w:shd w:val="clear" w:color="auto" w:fill="FFFFFF"/>
        <w:suppressAutoHyphens/>
        <w:ind w:left="0" w:firstLine="709"/>
        <w:jc w:val="both"/>
        <w:rPr>
          <w:bCs/>
          <w:color w:val="000000"/>
          <w:kern w:val="28"/>
          <w:lang w:val="uk-UA"/>
        </w:rPr>
      </w:pPr>
      <w:r w:rsidRPr="00815237">
        <w:rPr>
          <w:bCs/>
          <w:color w:val="000000"/>
          <w:kern w:val="28"/>
          <w:lang w:val="uk-UA"/>
        </w:rPr>
        <w:t>Допомога об’єднаним територіальним громадам у будівництві майданчиків для прийм</w:t>
      </w:r>
      <w:r w:rsidR="00F20AC8">
        <w:rPr>
          <w:bCs/>
          <w:color w:val="000000"/>
          <w:kern w:val="28"/>
          <w:lang w:val="uk-UA"/>
        </w:rPr>
        <w:t>ання</w:t>
      </w:r>
      <w:r w:rsidRPr="00815237">
        <w:rPr>
          <w:bCs/>
          <w:color w:val="000000"/>
          <w:kern w:val="28"/>
          <w:lang w:val="uk-UA"/>
        </w:rPr>
        <w:t xml:space="preserve"> вторинної сировини та со</w:t>
      </w:r>
      <w:r w:rsidR="00F20AC8">
        <w:rPr>
          <w:bCs/>
          <w:color w:val="000000"/>
          <w:kern w:val="28"/>
          <w:lang w:val="uk-UA"/>
        </w:rPr>
        <w:t xml:space="preserve">ртування ТПВ для запровадження </w:t>
      </w:r>
      <w:proofErr w:type="spellStart"/>
      <w:r w:rsidR="00F20AC8">
        <w:rPr>
          <w:bCs/>
          <w:color w:val="000000"/>
          <w:kern w:val="28"/>
          <w:lang w:val="uk-UA"/>
        </w:rPr>
        <w:t>„</w:t>
      </w:r>
      <w:r w:rsidRPr="00815237">
        <w:rPr>
          <w:bCs/>
          <w:color w:val="000000"/>
          <w:kern w:val="28"/>
          <w:lang w:val="uk-UA"/>
        </w:rPr>
        <w:t>нульового</w:t>
      </w:r>
      <w:proofErr w:type="spellEnd"/>
      <w:r w:rsidRPr="00815237">
        <w:rPr>
          <w:bCs/>
          <w:color w:val="000000"/>
          <w:kern w:val="28"/>
          <w:lang w:val="uk-UA"/>
        </w:rPr>
        <w:t xml:space="preserve"> тарифу” на вивезення ТПВ.</w:t>
      </w:r>
      <w:bookmarkStart w:id="1" w:name="result_box79"/>
      <w:bookmarkStart w:id="2" w:name="result_box78"/>
      <w:bookmarkEnd w:id="1"/>
      <w:bookmarkEnd w:id="2"/>
    </w:p>
    <w:p w:rsidR="00160DF7" w:rsidRPr="00B37852" w:rsidRDefault="00160DF7" w:rsidP="00160DF7">
      <w:pPr>
        <w:shd w:val="clear" w:color="auto" w:fill="FFFFFF"/>
        <w:jc w:val="both"/>
        <w:rPr>
          <w:sz w:val="20"/>
          <w:lang w:val="uk-UA"/>
        </w:rPr>
      </w:pPr>
    </w:p>
    <w:p w:rsidR="00160DF7" w:rsidRPr="00815237" w:rsidRDefault="00160DF7" w:rsidP="00160DF7">
      <w:pPr>
        <w:shd w:val="clear" w:color="auto" w:fill="FFFFFF"/>
        <w:jc w:val="center"/>
        <w:rPr>
          <w:b/>
          <w:lang w:val="uk-UA"/>
        </w:rPr>
      </w:pPr>
      <w:r w:rsidRPr="00815237">
        <w:rPr>
          <w:b/>
          <w:lang w:val="uk-UA"/>
        </w:rPr>
        <w:t>План заходів:</w:t>
      </w:r>
    </w:p>
    <w:p w:rsidR="00160DF7" w:rsidRPr="00C15295" w:rsidRDefault="00160DF7" w:rsidP="00160DF7">
      <w:pPr>
        <w:shd w:val="clear" w:color="auto" w:fill="FFFFFF"/>
        <w:ind w:firstLine="709"/>
        <w:jc w:val="both"/>
        <w:rPr>
          <w:sz w:val="14"/>
          <w:lang w:val="uk-UA"/>
        </w:rPr>
      </w:pPr>
    </w:p>
    <w:p w:rsidR="00160DF7" w:rsidRPr="00815237" w:rsidRDefault="00F20AC8" w:rsidP="00F20AC8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142"/>
          <w:tab w:val="left" w:pos="993"/>
        </w:tabs>
        <w:suppressAutoHyphens/>
        <w:ind w:left="0" w:firstLine="709"/>
        <w:jc w:val="both"/>
        <w:rPr>
          <w:lang w:val="uk-UA"/>
        </w:rPr>
      </w:pPr>
      <w:r>
        <w:rPr>
          <w:lang w:val="uk-UA"/>
        </w:rPr>
        <w:t>С</w:t>
      </w:r>
      <w:r w:rsidR="00160DF7" w:rsidRPr="00815237">
        <w:rPr>
          <w:lang w:val="uk-UA"/>
        </w:rPr>
        <w:t>творена робоча група: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 xml:space="preserve">визначає місця розташування регіональних полігонів та </w:t>
      </w:r>
      <w:proofErr w:type="spellStart"/>
      <w:r w:rsidRPr="00815237">
        <w:rPr>
          <w:bCs/>
          <w:color w:val="000000"/>
          <w:lang w:val="uk-UA"/>
        </w:rPr>
        <w:t>сміттєсортувальних</w:t>
      </w:r>
      <w:proofErr w:type="spellEnd"/>
      <w:r w:rsidRPr="00815237">
        <w:rPr>
          <w:bCs/>
          <w:color w:val="000000"/>
          <w:lang w:val="uk-UA"/>
        </w:rPr>
        <w:t xml:space="preserve"> комплексів</w:t>
      </w:r>
      <w:r w:rsidRPr="00815237">
        <w:rPr>
          <w:lang w:val="uk-UA"/>
        </w:rPr>
        <w:t xml:space="preserve"> (з урахуванням пропозицій органів місцевого самоврядування);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зобов’язує органи місцевого самоврядування розробити актуальні схеми санітарно</w:t>
      </w:r>
      <w:r w:rsidR="00F20AC8">
        <w:rPr>
          <w:lang w:val="uk-UA"/>
        </w:rPr>
        <w:t>го</w:t>
      </w:r>
      <w:r w:rsidRPr="00815237">
        <w:rPr>
          <w:lang w:val="uk-UA"/>
        </w:rPr>
        <w:t xml:space="preserve"> очи</w:t>
      </w:r>
      <w:r w:rsidR="00F20AC8">
        <w:rPr>
          <w:lang w:val="uk-UA"/>
        </w:rPr>
        <w:t>щення</w:t>
      </w:r>
      <w:r w:rsidRPr="00815237">
        <w:rPr>
          <w:lang w:val="uk-UA"/>
        </w:rPr>
        <w:t xml:space="preserve"> з урахуванням обраної організаційної схеми;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готує пропозиції щодо фінансування/</w:t>
      </w:r>
      <w:proofErr w:type="spellStart"/>
      <w:r w:rsidRPr="00815237">
        <w:rPr>
          <w:lang w:val="uk-UA"/>
        </w:rPr>
        <w:t>співфінансування</w:t>
      </w:r>
      <w:proofErr w:type="spellEnd"/>
      <w:r w:rsidRPr="00815237">
        <w:rPr>
          <w:lang w:val="uk-UA"/>
        </w:rPr>
        <w:t xml:space="preserve"> необхідних заходів з обласного бюджету;</w:t>
      </w:r>
    </w:p>
    <w:p w:rsidR="00160DF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контролює дотримання Стратегії органами місцевого самоврядування.</w:t>
      </w:r>
    </w:p>
    <w:p w:rsidR="00160DF7" w:rsidRPr="00815237" w:rsidRDefault="00160DF7" w:rsidP="00F20A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uppressAutoHyphens/>
        <w:ind w:left="0" w:firstLine="709"/>
        <w:jc w:val="both"/>
        <w:rPr>
          <w:lang w:val="uk-UA"/>
        </w:rPr>
      </w:pPr>
      <w:bookmarkStart w:id="3" w:name="_GoBack"/>
      <w:bookmarkEnd w:id="3"/>
      <w:r w:rsidRPr="00815237">
        <w:rPr>
          <w:lang w:val="uk-UA"/>
        </w:rPr>
        <w:lastRenderedPageBreak/>
        <w:t>Органи місцевого самоврядування: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проводять роботу з виявлення несанкціонованих сміттєзвалищ;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розробляють актуальні схеми санітарно</w:t>
      </w:r>
      <w:r w:rsidR="00F20AC8">
        <w:rPr>
          <w:lang w:val="uk-UA"/>
        </w:rPr>
        <w:t>го</w:t>
      </w:r>
      <w:r w:rsidRPr="00815237">
        <w:rPr>
          <w:lang w:val="uk-UA"/>
        </w:rPr>
        <w:t xml:space="preserve"> очи</w:t>
      </w:r>
      <w:r w:rsidR="00F20AC8">
        <w:rPr>
          <w:lang w:val="uk-UA"/>
        </w:rPr>
        <w:t>щення</w:t>
      </w:r>
      <w:r w:rsidRPr="00815237">
        <w:rPr>
          <w:lang w:val="uk-UA"/>
        </w:rPr>
        <w:t xml:space="preserve"> з урахуванням обраної організаційної схеми;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організовують роботу власного комунального підприємства з вивезення ТПВ (у разі необхідності);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на конкурсній основі визначають підприємство з надання послуг з вивезення ТПВ відповідно до схеми санітарно</w:t>
      </w:r>
      <w:r w:rsidR="00F20AC8">
        <w:rPr>
          <w:lang w:val="uk-UA"/>
        </w:rPr>
        <w:t>го</w:t>
      </w:r>
      <w:r w:rsidRPr="00815237">
        <w:rPr>
          <w:lang w:val="uk-UA"/>
        </w:rPr>
        <w:t xml:space="preserve"> очи</w:t>
      </w:r>
      <w:r w:rsidR="00F20AC8">
        <w:rPr>
          <w:lang w:val="uk-UA"/>
        </w:rPr>
        <w:t>щення</w:t>
      </w:r>
      <w:r w:rsidRPr="00815237">
        <w:rPr>
          <w:lang w:val="uk-UA"/>
        </w:rPr>
        <w:t>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забезпечують ліквідацію несанкціонованих сміттєзвалищ (у тому числі із залученням підприємства – переможця конкурсу);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 xml:space="preserve">готують пропозиції щодо </w:t>
      </w:r>
      <w:proofErr w:type="spellStart"/>
      <w:r w:rsidRPr="00815237">
        <w:rPr>
          <w:lang w:val="uk-UA"/>
        </w:rPr>
        <w:t>співфінансування</w:t>
      </w:r>
      <w:proofErr w:type="spellEnd"/>
      <w:r w:rsidRPr="00815237">
        <w:rPr>
          <w:lang w:val="uk-UA"/>
        </w:rPr>
        <w:t xml:space="preserve"> будівництва об’єктів поводження з ТПВ.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</w:p>
    <w:p w:rsidR="00160DF7" w:rsidRPr="00815237" w:rsidRDefault="00160DF7" w:rsidP="00F20AC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uppressAutoHyphens/>
        <w:ind w:left="0" w:firstLine="709"/>
        <w:jc w:val="both"/>
        <w:rPr>
          <w:lang w:val="uk-UA"/>
        </w:rPr>
      </w:pPr>
      <w:r w:rsidRPr="00815237">
        <w:rPr>
          <w:lang w:val="uk-UA"/>
        </w:rPr>
        <w:t>Комунальне підприємство обласної ради здійснює: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proofErr w:type="spellStart"/>
      <w:r w:rsidRPr="00815237">
        <w:rPr>
          <w:lang w:val="uk-UA"/>
        </w:rPr>
        <w:t>про</w:t>
      </w:r>
      <w:r w:rsidR="00F20AC8">
        <w:rPr>
          <w:lang w:val="uk-UA"/>
        </w:rPr>
        <w:t>є</w:t>
      </w:r>
      <w:r w:rsidRPr="00815237">
        <w:rPr>
          <w:lang w:val="uk-UA"/>
        </w:rPr>
        <w:t>ктування</w:t>
      </w:r>
      <w:proofErr w:type="spellEnd"/>
      <w:r w:rsidRPr="00815237">
        <w:rPr>
          <w:lang w:val="uk-UA"/>
        </w:rPr>
        <w:t>, у разі необхідності – будівництво регіональних полігонів</w:t>
      </w:r>
      <w:r>
        <w:rPr>
          <w:lang w:val="uk-UA"/>
        </w:rPr>
        <w:t>,</w:t>
      </w:r>
      <w:r w:rsidRPr="00815237">
        <w:rPr>
          <w:lang w:val="uk-UA"/>
        </w:rPr>
        <w:t xml:space="preserve"> </w:t>
      </w:r>
      <w:proofErr w:type="spellStart"/>
      <w:r w:rsidRPr="00815237">
        <w:rPr>
          <w:bCs/>
          <w:color w:val="000000"/>
          <w:lang w:val="uk-UA"/>
        </w:rPr>
        <w:t>сміттєсортувальних</w:t>
      </w:r>
      <w:proofErr w:type="spellEnd"/>
      <w:r w:rsidRPr="00815237">
        <w:rPr>
          <w:lang w:val="uk-UA"/>
        </w:rPr>
        <w:t xml:space="preserve"> комплексів та </w:t>
      </w:r>
      <w:proofErr w:type="spellStart"/>
      <w:r>
        <w:rPr>
          <w:color w:val="000000"/>
          <w:lang w:val="uk-UA"/>
        </w:rPr>
        <w:t>сміттєпереробного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об՚єкт</w:t>
      </w:r>
      <w:r w:rsidR="00F20AC8">
        <w:rPr>
          <w:color w:val="000000"/>
          <w:lang w:val="uk-UA"/>
        </w:rPr>
        <w:t>а</w:t>
      </w:r>
      <w:proofErr w:type="spellEnd"/>
      <w:r>
        <w:rPr>
          <w:color w:val="000000"/>
          <w:lang w:val="uk-UA"/>
        </w:rPr>
        <w:t xml:space="preserve"> (з </w:t>
      </w:r>
      <w:proofErr w:type="spellStart"/>
      <w:r>
        <w:rPr>
          <w:color w:val="000000"/>
          <w:lang w:val="uk-UA"/>
        </w:rPr>
        <w:t>когенерацією</w:t>
      </w:r>
      <w:proofErr w:type="spellEnd"/>
      <w:r>
        <w:rPr>
          <w:color w:val="000000"/>
          <w:lang w:val="uk-UA"/>
        </w:rPr>
        <w:t xml:space="preserve"> теплової та електричної енергії) </w:t>
      </w:r>
      <w:r w:rsidRPr="00815237">
        <w:rPr>
          <w:lang w:val="uk-UA"/>
        </w:rPr>
        <w:t>відповідно до рішень робочої групи;</w:t>
      </w:r>
    </w:p>
    <w:p w:rsidR="00160DF7" w:rsidRPr="00815237" w:rsidRDefault="00160DF7" w:rsidP="00F20AC8">
      <w:pPr>
        <w:shd w:val="clear" w:color="auto" w:fill="FFFFFF"/>
        <w:tabs>
          <w:tab w:val="left" w:pos="993"/>
        </w:tabs>
        <w:ind w:firstLine="709"/>
        <w:jc w:val="both"/>
        <w:rPr>
          <w:lang w:val="uk-UA"/>
        </w:rPr>
      </w:pPr>
      <w:r w:rsidRPr="00815237">
        <w:rPr>
          <w:lang w:val="uk-UA"/>
        </w:rPr>
        <w:t>інші заходи для реалізації Стратегії, передбачені Дніпропетровською обласною комплексною програмою (стратегією) екологічної безпеки та запобігання змінам клімату на 2016 – 2025 роки.</w:t>
      </w:r>
    </w:p>
    <w:p w:rsidR="00160DF7" w:rsidRPr="00815237" w:rsidRDefault="00160DF7" w:rsidP="00160DF7">
      <w:pPr>
        <w:shd w:val="clear" w:color="auto" w:fill="FFFFFF"/>
        <w:ind w:firstLine="709"/>
        <w:jc w:val="both"/>
        <w:rPr>
          <w:lang w:val="uk-UA"/>
        </w:rPr>
      </w:pPr>
    </w:p>
    <w:p w:rsidR="00A9078F" w:rsidRDefault="00A9078F">
      <w:pPr>
        <w:rPr>
          <w:lang w:val="uk-UA"/>
        </w:rPr>
      </w:pPr>
    </w:p>
    <w:p w:rsidR="00160DF7" w:rsidRPr="009B591E" w:rsidRDefault="00160DF7" w:rsidP="00160DF7">
      <w:pPr>
        <w:rPr>
          <w:b/>
          <w:lang w:val="uk-UA"/>
        </w:rPr>
      </w:pPr>
      <w:r w:rsidRPr="009B591E">
        <w:rPr>
          <w:b/>
          <w:lang w:val="uk-UA"/>
        </w:rPr>
        <w:t xml:space="preserve">Перший заступник </w:t>
      </w:r>
    </w:p>
    <w:p w:rsidR="00160DF7" w:rsidRPr="009B591E" w:rsidRDefault="00160DF7" w:rsidP="00160DF7">
      <w:pPr>
        <w:rPr>
          <w:b/>
          <w:lang w:val="uk-UA"/>
        </w:rPr>
      </w:pPr>
      <w:r w:rsidRPr="009B591E">
        <w:rPr>
          <w:b/>
          <w:lang w:val="uk-UA"/>
        </w:rPr>
        <w:t xml:space="preserve">голови 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20AC8">
        <w:rPr>
          <w:b/>
          <w:lang w:val="uk-UA"/>
        </w:rPr>
        <w:t xml:space="preserve">     </w:t>
      </w:r>
      <w:r>
        <w:rPr>
          <w:b/>
          <w:lang w:val="uk-UA"/>
        </w:rPr>
        <w:t>А. АДАМСЬКИЙ</w:t>
      </w:r>
    </w:p>
    <w:p w:rsidR="00160DF7" w:rsidRPr="00160DF7" w:rsidRDefault="00160DF7">
      <w:pPr>
        <w:rPr>
          <w:lang w:val="uk-UA"/>
        </w:rPr>
      </w:pPr>
    </w:p>
    <w:sectPr w:rsidR="00160DF7" w:rsidRPr="00160DF7" w:rsidSect="00160D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B" w:rsidRDefault="0063620B" w:rsidP="00160DF7">
      <w:r>
        <w:separator/>
      </w:r>
    </w:p>
  </w:endnote>
  <w:endnote w:type="continuationSeparator" w:id="0">
    <w:p w:rsidR="0063620B" w:rsidRDefault="0063620B" w:rsidP="0016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B" w:rsidRDefault="0063620B" w:rsidP="00160DF7">
      <w:r>
        <w:separator/>
      </w:r>
    </w:p>
  </w:footnote>
  <w:footnote w:type="continuationSeparator" w:id="0">
    <w:p w:rsidR="0063620B" w:rsidRDefault="0063620B" w:rsidP="0016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74679"/>
      <w:docPartObj>
        <w:docPartGallery w:val="Page Numbers (Top of Page)"/>
        <w:docPartUnique/>
      </w:docPartObj>
    </w:sdtPr>
    <w:sdtEndPr/>
    <w:sdtContent>
      <w:p w:rsidR="00160DF7" w:rsidRPr="00160DF7" w:rsidRDefault="00160DF7" w:rsidP="00160D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7"/>
    <w:rsid w:val="00160DF7"/>
    <w:rsid w:val="005C57E9"/>
    <w:rsid w:val="006324D5"/>
    <w:rsid w:val="0063620B"/>
    <w:rsid w:val="006F57CE"/>
    <w:rsid w:val="008F545F"/>
    <w:rsid w:val="00A9078F"/>
    <w:rsid w:val="00C7173C"/>
    <w:rsid w:val="00CC31DC"/>
    <w:rsid w:val="00CC546A"/>
    <w:rsid w:val="00F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7"/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0DF7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DF7"/>
    <w:rPr>
      <w:rFonts w:ascii="Cambria" w:eastAsia="Times New Roman" w:hAnsi="Cambria" w:cs="Times New Roman"/>
      <w:b/>
      <w:bCs/>
      <w:i/>
      <w:iCs/>
      <w:szCs w:val="28"/>
    </w:rPr>
  </w:style>
  <w:style w:type="paragraph" w:styleId="a3">
    <w:name w:val="List Paragraph"/>
    <w:basedOn w:val="a"/>
    <w:uiPriority w:val="34"/>
    <w:qFormat/>
    <w:rsid w:val="00160DF7"/>
    <w:pPr>
      <w:ind w:left="708"/>
    </w:pPr>
  </w:style>
  <w:style w:type="paragraph" w:styleId="a4">
    <w:name w:val="header"/>
    <w:basedOn w:val="a"/>
    <w:link w:val="a5"/>
    <w:uiPriority w:val="99"/>
    <w:unhideWhenUsed/>
    <w:rsid w:val="00160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DF7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60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DF7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7"/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0DF7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DF7"/>
    <w:rPr>
      <w:rFonts w:ascii="Cambria" w:eastAsia="Times New Roman" w:hAnsi="Cambria" w:cs="Times New Roman"/>
      <w:b/>
      <w:bCs/>
      <w:i/>
      <w:iCs/>
      <w:szCs w:val="28"/>
    </w:rPr>
  </w:style>
  <w:style w:type="paragraph" w:styleId="a3">
    <w:name w:val="List Paragraph"/>
    <w:basedOn w:val="a"/>
    <w:uiPriority w:val="34"/>
    <w:qFormat/>
    <w:rsid w:val="00160DF7"/>
    <w:pPr>
      <w:ind w:left="708"/>
    </w:pPr>
  </w:style>
  <w:style w:type="paragraph" w:styleId="a4">
    <w:name w:val="header"/>
    <w:basedOn w:val="a"/>
    <w:link w:val="a5"/>
    <w:uiPriority w:val="99"/>
    <w:unhideWhenUsed/>
    <w:rsid w:val="00160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DF7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60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DF7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2019-12-10T08:43:00Z</dcterms:created>
  <dcterms:modified xsi:type="dcterms:W3CDTF">2019-12-10T13:13:00Z</dcterms:modified>
</cp:coreProperties>
</file>