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3D5003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підприємства </w:t>
      </w:r>
      <w:r w:rsidR="00672C24" w:rsidRPr="00672C24">
        <w:rPr>
          <w:b/>
          <w:snapToGrid w:val="0"/>
          <w:lang w:val="uk-UA"/>
        </w:rPr>
        <w:t>,,</w:t>
      </w:r>
      <w:r w:rsidR="003D5003">
        <w:rPr>
          <w:b/>
          <w:snapToGrid w:val="0"/>
          <w:lang w:val="uk-UA"/>
        </w:rPr>
        <w:t>Дніпропетровська багатопрофільна клінічна лікарня з надання психіатричної допомоги</w:t>
      </w:r>
      <w:r w:rsidR="00672C24" w:rsidRPr="00672C24">
        <w:rPr>
          <w:b/>
          <w:snapToGrid w:val="0"/>
          <w:lang w:val="uk-UA"/>
        </w:rPr>
        <w:t xml:space="preserve">” </w:t>
      </w:r>
    </w:p>
    <w:p w:rsidR="00795F9F" w:rsidRDefault="00672C24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72C24"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Pr="00164F34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підприємства </w:t>
      </w:r>
      <w:r w:rsidR="003D5003" w:rsidRPr="003D5003">
        <w:rPr>
          <w:snapToGrid w:val="0"/>
          <w:lang w:val="uk-UA"/>
        </w:rPr>
        <w:t xml:space="preserve">,,Дніпропетровська багатопрофільна клінічна лікарня з надання психіатричної допомоги” </w:t>
      </w:r>
      <w:r w:rsidR="00672C24" w:rsidRPr="00164F34">
        <w:rPr>
          <w:snapToGrid w:val="0"/>
          <w:lang w:val="uk-UA"/>
        </w:rPr>
        <w:t>Дніпропетровської обласної ради”</w:t>
      </w:r>
      <w:r w:rsidR="007C6386" w:rsidRPr="00164F34">
        <w:rPr>
          <w:snapToGrid w:val="0"/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3D5003">
        <w:rPr>
          <w:lang w:val="uk-UA"/>
        </w:rPr>
        <w:t>04 червня</w:t>
      </w:r>
      <w:bookmarkStart w:id="0" w:name="_GoBack"/>
      <w:bookmarkEnd w:id="0"/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B5" w:rsidRDefault="001E58B5">
      <w:r>
        <w:separator/>
      </w:r>
    </w:p>
  </w:endnote>
  <w:endnote w:type="continuationSeparator" w:id="0">
    <w:p w:rsidR="001E58B5" w:rsidRDefault="001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B5" w:rsidRDefault="001E58B5">
      <w:r>
        <w:separator/>
      </w:r>
    </w:p>
  </w:footnote>
  <w:footnote w:type="continuationSeparator" w:id="0">
    <w:p w:rsidR="001E58B5" w:rsidRDefault="001E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DBD8-5C12-4D0F-8335-614E63CA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81</cp:revision>
  <cp:lastPrinted>2020-06-01T06:28:00Z</cp:lastPrinted>
  <dcterms:created xsi:type="dcterms:W3CDTF">2015-12-03T13:21:00Z</dcterms:created>
  <dcterms:modified xsi:type="dcterms:W3CDTF">2020-06-01T06:44:00Z</dcterms:modified>
</cp:coreProperties>
</file>