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1D38" w:rsidRPr="00FC1D38" w:rsidRDefault="00FC1D38" w:rsidP="000D35B8">
      <w:pPr>
        <w:tabs>
          <w:tab w:val="left" w:pos="612"/>
        </w:tabs>
        <w:spacing w:after="0" w:line="240" w:lineRule="auto"/>
        <w:ind w:left="6096"/>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 xml:space="preserve">Додаток </w:t>
      </w:r>
      <w:r w:rsidR="00D02A06">
        <w:rPr>
          <w:rFonts w:ascii="Times New Roman" w:eastAsia="Times New Roman" w:hAnsi="Times New Roman" w:cs="Times New Roman"/>
          <w:sz w:val="28"/>
          <w:szCs w:val="28"/>
          <w:lang w:val="uk-UA"/>
        </w:rPr>
        <w:t>1</w:t>
      </w:r>
    </w:p>
    <w:p w:rsidR="00FC1D38" w:rsidRDefault="00FC1D38" w:rsidP="000D35B8">
      <w:pPr>
        <w:tabs>
          <w:tab w:val="left" w:pos="612"/>
        </w:tabs>
        <w:spacing w:after="0" w:line="240" w:lineRule="auto"/>
        <w:ind w:left="6096"/>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до рішення обласної ради</w:t>
      </w:r>
    </w:p>
    <w:p w:rsidR="00D02A06" w:rsidRDefault="00D02A06" w:rsidP="000D35B8">
      <w:pPr>
        <w:tabs>
          <w:tab w:val="left" w:pos="612"/>
        </w:tabs>
        <w:spacing w:after="0" w:line="240" w:lineRule="auto"/>
        <w:ind w:left="6096"/>
        <w:rPr>
          <w:rFonts w:ascii="Times New Roman" w:eastAsia="Times New Roman" w:hAnsi="Times New Roman" w:cs="Times New Roman"/>
          <w:sz w:val="28"/>
          <w:szCs w:val="28"/>
          <w:lang w:val="uk-UA"/>
        </w:rPr>
      </w:pPr>
    </w:p>
    <w:p w:rsidR="00D02A06" w:rsidRDefault="00D02A06" w:rsidP="000D35B8">
      <w:pPr>
        <w:tabs>
          <w:tab w:val="left" w:pos="612"/>
        </w:tabs>
        <w:spacing w:after="0" w:line="240" w:lineRule="auto"/>
        <w:ind w:left="6096"/>
        <w:rPr>
          <w:rFonts w:ascii="Times New Roman" w:eastAsia="Times New Roman" w:hAnsi="Times New Roman" w:cs="Times New Roman"/>
          <w:sz w:val="28"/>
          <w:szCs w:val="28"/>
          <w:lang w:val="uk-UA"/>
        </w:rPr>
      </w:pPr>
    </w:p>
    <w:p w:rsidR="00D02A06" w:rsidRDefault="00D02A06" w:rsidP="000D35B8">
      <w:pPr>
        <w:tabs>
          <w:tab w:val="left" w:pos="612"/>
        </w:tabs>
        <w:spacing w:after="0" w:line="240" w:lineRule="auto"/>
        <w:ind w:left="6096"/>
        <w:rPr>
          <w:rFonts w:ascii="Times New Roman" w:eastAsia="Times New Roman" w:hAnsi="Times New Roman" w:cs="Times New Roman"/>
          <w:sz w:val="28"/>
          <w:szCs w:val="28"/>
          <w:lang w:val="uk-UA"/>
        </w:rPr>
      </w:pPr>
    </w:p>
    <w:p w:rsidR="00D02A06" w:rsidRDefault="00D02A06" w:rsidP="000D35B8">
      <w:pPr>
        <w:tabs>
          <w:tab w:val="left" w:pos="612"/>
        </w:tabs>
        <w:spacing w:after="0" w:line="240" w:lineRule="auto"/>
        <w:ind w:left="6096"/>
        <w:rPr>
          <w:rFonts w:ascii="Times New Roman" w:eastAsia="Times New Roman" w:hAnsi="Times New Roman" w:cs="Times New Roman"/>
          <w:sz w:val="28"/>
          <w:szCs w:val="28"/>
          <w:lang w:val="uk-UA"/>
        </w:rPr>
      </w:pPr>
    </w:p>
    <w:p w:rsidR="00D02A06" w:rsidRDefault="00D02A06" w:rsidP="000D35B8">
      <w:pPr>
        <w:tabs>
          <w:tab w:val="left" w:pos="612"/>
        </w:tabs>
        <w:spacing w:after="0" w:line="240" w:lineRule="auto"/>
        <w:ind w:left="6096"/>
        <w:rPr>
          <w:rFonts w:ascii="Times New Roman" w:eastAsia="Times New Roman" w:hAnsi="Times New Roman" w:cs="Times New Roman"/>
          <w:sz w:val="28"/>
          <w:szCs w:val="28"/>
          <w:lang w:val="uk-UA"/>
        </w:rPr>
      </w:pPr>
    </w:p>
    <w:p w:rsidR="00D02A06" w:rsidRDefault="00D02A06" w:rsidP="000D35B8">
      <w:pPr>
        <w:tabs>
          <w:tab w:val="left" w:pos="612"/>
        </w:tabs>
        <w:spacing w:after="0" w:line="240" w:lineRule="auto"/>
        <w:ind w:left="6096"/>
        <w:rPr>
          <w:rFonts w:ascii="Times New Roman" w:eastAsia="Times New Roman" w:hAnsi="Times New Roman" w:cs="Times New Roman"/>
          <w:sz w:val="28"/>
          <w:szCs w:val="28"/>
          <w:lang w:val="uk-UA"/>
        </w:rPr>
      </w:pPr>
    </w:p>
    <w:p w:rsidR="00D02A06" w:rsidRDefault="00D02A06" w:rsidP="000D35B8">
      <w:pPr>
        <w:tabs>
          <w:tab w:val="left" w:pos="612"/>
        </w:tabs>
        <w:spacing w:after="0" w:line="240" w:lineRule="auto"/>
        <w:ind w:left="6096"/>
        <w:rPr>
          <w:rFonts w:ascii="Times New Roman" w:eastAsia="Times New Roman" w:hAnsi="Times New Roman" w:cs="Times New Roman"/>
          <w:sz w:val="28"/>
          <w:szCs w:val="28"/>
          <w:lang w:val="uk-UA"/>
        </w:rPr>
      </w:pPr>
    </w:p>
    <w:p w:rsidR="00D02A06" w:rsidRDefault="00D02A06" w:rsidP="000D35B8">
      <w:pPr>
        <w:tabs>
          <w:tab w:val="left" w:pos="612"/>
        </w:tabs>
        <w:spacing w:after="0" w:line="240" w:lineRule="auto"/>
        <w:ind w:left="6096"/>
        <w:rPr>
          <w:rFonts w:ascii="Times New Roman" w:eastAsia="Times New Roman" w:hAnsi="Times New Roman" w:cs="Times New Roman"/>
          <w:sz w:val="28"/>
          <w:szCs w:val="28"/>
          <w:lang w:val="uk-UA"/>
        </w:rPr>
      </w:pPr>
    </w:p>
    <w:p w:rsidR="00D02A06" w:rsidRDefault="00D02A06" w:rsidP="000D35B8">
      <w:pPr>
        <w:tabs>
          <w:tab w:val="left" w:pos="612"/>
        </w:tabs>
        <w:spacing w:after="0" w:line="240" w:lineRule="auto"/>
        <w:ind w:left="6096"/>
        <w:rPr>
          <w:rFonts w:ascii="Times New Roman" w:eastAsia="Times New Roman" w:hAnsi="Times New Roman" w:cs="Times New Roman"/>
          <w:sz w:val="28"/>
          <w:szCs w:val="28"/>
          <w:lang w:val="uk-UA"/>
        </w:rPr>
      </w:pPr>
    </w:p>
    <w:p w:rsidR="00D02A06" w:rsidRDefault="00D02A06" w:rsidP="000D35B8">
      <w:pPr>
        <w:tabs>
          <w:tab w:val="left" w:pos="612"/>
        </w:tabs>
        <w:spacing w:after="0" w:line="240" w:lineRule="auto"/>
        <w:ind w:left="6096"/>
        <w:rPr>
          <w:rFonts w:ascii="Times New Roman" w:eastAsia="Times New Roman" w:hAnsi="Times New Roman" w:cs="Times New Roman"/>
          <w:sz w:val="28"/>
          <w:szCs w:val="28"/>
          <w:lang w:val="uk-UA"/>
        </w:rPr>
      </w:pPr>
    </w:p>
    <w:p w:rsidR="00D02A06" w:rsidRDefault="00D02A06" w:rsidP="000D35B8">
      <w:pPr>
        <w:tabs>
          <w:tab w:val="left" w:pos="612"/>
        </w:tabs>
        <w:spacing w:after="0" w:line="240" w:lineRule="auto"/>
        <w:ind w:left="6096"/>
        <w:rPr>
          <w:rFonts w:ascii="Times New Roman" w:eastAsia="Times New Roman" w:hAnsi="Times New Roman" w:cs="Times New Roman"/>
          <w:sz w:val="28"/>
          <w:szCs w:val="28"/>
          <w:lang w:val="uk-UA"/>
        </w:rPr>
      </w:pPr>
    </w:p>
    <w:p w:rsidR="00D02A06" w:rsidRPr="00D02A06" w:rsidRDefault="00D02A06" w:rsidP="00D02A06">
      <w:pPr>
        <w:spacing w:after="0" w:line="240" w:lineRule="auto"/>
        <w:jc w:val="center"/>
        <w:rPr>
          <w:rFonts w:ascii="Times New Roman" w:hAnsi="Times New Roman" w:cs="Times New Roman"/>
          <w:b/>
          <w:color w:val="000000" w:themeColor="text1"/>
          <w:sz w:val="28"/>
          <w:szCs w:val="28"/>
          <w:lang w:val="uk-UA"/>
        </w:rPr>
      </w:pPr>
      <w:r w:rsidRPr="00D02A06">
        <w:rPr>
          <w:rFonts w:ascii="Times New Roman" w:hAnsi="Times New Roman" w:cs="Times New Roman"/>
          <w:b/>
          <w:color w:val="000000" w:themeColor="text1"/>
          <w:sz w:val="28"/>
          <w:szCs w:val="28"/>
          <w:lang w:val="uk-UA"/>
        </w:rPr>
        <w:t>СТРАТЕГІЯ</w:t>
      </w:r>
    </w:p>
    <w:p w:rsidR="00D02A06" w:rsidRPr="00D02A06" w:rsidRDefault="00D02A06" w:rsidP="00D02A06">
      <w:pPr>
        <w:spacing w:after="0" w:line="240" w:lineRule="auto"/>
        <w:jc w:val="center"/>
        <w:rPr>
          <w:rFonts w:ascii="Times New Roman" w:hAnsi="Times New Roman" w:cs="Times New Roman"/>
          <w:b/>
          <w:color w:val="000000" w:themeColor="text1"/>
          <w:sz w:val="28"/>
          <w:szCs w:val="28"/>
          <w:lang w:val="uk-UA"/>
        </w:rPr>
      </w:pPr>
      <w:r w:rsidRPr="00D02A06">
        <w:rPr>
          <w:rFonts w:ascii="Times New Roman" w:hAnsi="Times New Roman" w:cs="Times New Roman"/>
          <w:b/>
          <w:color w:val="000000" w:themeColor="text1"/>
          <w:sz w:val="28"/>
          <w:szCs w:val="28"/>
          <w:lang w:val="uk-UA"/>
        </w:rPr>
        <w:t xml:space="preserve">регіонального розвитку Дніпропетровської області </w:t>
      </w:r>
      <w:r w:rsidRPr="00D02A06">
        <w:rPr>
          <w:rFonts w:ascii="Times New Roman" w:hAnsi="Times New Roman" w:cs="Times New Roman"/>
          <w:b/>
          <w:color w:val="000000" w:themeColor="text1"/>
          <w:sz w:val="28"/>
          <w:szCs w:val="28"/>
          <w:lang w:val="uk-UA"/>
        </w:rPr>
        <w:br/>
        <w:t>на період до 2027 року</w:t>
      </w:r>
    </w:p>
    <w:p w:rsidR="00D02A06" w:rsidRPr="00D02A06" w:rsidRDefault="00D02A06" w:rsidP="00D02A06">
      <w:pPr>
        <w:tabs>
          <w:tab w:val="left" w:pos="612"/>
        </w:tabs>
        <w:spacing w:after="0" w:line="240" w:lineRule="auto"/>
        <w:rPr>
          <w:rFonts w:ascii="Times New Roman" w:eastAsia="Times New Roman" w:hAnsi="Times New Roman" w:cs="Times New Roman"/>
          <w:sz w:val="28"/>
          <w:szCs w:val="28"/>
          <w:lang w:val="uk-UA"/>
        </w:rPr>
      </w:pPr>
    </w:p>
    <w:p w:rsidR="00D02A06" w:rsidRDefault="00D02A06" w:rsidP="000D35B8">
      <w:pPr>
        <w:tabs>
          <w:tab w:val="left" w:pos="612"/>
        </w:tabs>
        <w:spacing w:after="0" w:line="240" w:lineRule="auto"/>
        <w:ind w:left="6096"/>
        <w:rPr>
          <w:rFonts w:ascii="Times New Roman" w:eastAsia="Times New Roman" w:hAnsi="Times New Roman" w:cs="Times New Roman"/>
          <w:sz w:val="28"/>
          <w:szCs w:val="28"/>
          <w:lang w:val="uk-UA"/>
        </w:rPr>
      </w:pPr>
    </w:p>
    <w:p w:rsidR="00D02A06" w:rsidRPr="00FC1D38" w:rsidRDefault="00D02A06" w:rsidP="000D35B8">
      <w:pPr>
        <w:tabs>
          <w:tab w:val="left" w:pos="612"/>
        </w:tabs>
        <w:spacing w:after="0" w:line="240" w:lineRule="auto"/>
        <w:ind w:left="6096"/>
        <w:rPr>
          <w:rFonts w:ascii="Times New Roman" w:eastAsia="Times New Roman" w:hAnsi="Times New Roman" w:cs="Times New Roman"/>
          <w:sz w:val="28"/>
          <w:szCs w:val="28"/>
          <w:lang w:val="uk-UA"/>
        </w:rPr>
      </w:pPr>
    </w:p>
    <w:p w:rsidR="000D35B8" w:rsidRDefault="000D35B8" w:rsidP="00FC1D38">
      <w:pPr>
        <w:shd w:val="clear" w:color="auto" w:fill="FFFFFF"/>
        <w:tabs>
          <w:tab w:val="left" w:pos="566"/>
          <w:tab w:val="left" w:pos="8986"/>
        </w:tabs>
        <w:autoSpaceDE w:val="0"/>
        <w:autoSpaceDN w:val="0"/>
        <w:adjustRightInd w:val="0"/>
        <w:spacing w:line="223" w:lineRule="auto"/>
        <w:jc w:val="center"/>
        <w:rPr>
          <w:rFonts w:ascii="Times New Roman" w:hAnsi="Times New Roman" w:cs="Times New Roman"/>
          <w:b/>
          <w:bCs/>
          <w:caps/>
          <w:sz w:val="28"/>
          <w:szCs w:val="28"/>
          <w:lang w:val="uk-UA"/>
        </w:rPr>
      </w:pPr>
    </w:p>
    <w:p w:rsidR="00D02A06" w:rsidRDefault="00D02A06" w:rsidP="00FC1D38">
      <w:pPr>
        <w:shd w:val="clear" w:color="auto" w:fill="FFFFFF"/>
        <w:tabs>
          <w:tab w:val="left" w:pos="566"/>
          <w:tab w:val="left" w:pos="8986"/>
        </w:tabs>
        <w:autoSpaceDE w:val="0"/>
        <w:autoSpaceDN w:val="0"/>
        <w:adjustRightInd w:val="0"/>
        <w:spacing w:line="223" w:lineRule="auto"/>
        <w:jc w:val="center"/>
        <w:rPr>
          <w:rFonts w:ascii="Times New Roman" w:hAnsi="Times New Roman" w:cs="Times New Roman"/>
          <w:b/>
          <w:bCs/>
          <w:caps/>
          <w:sz w:val="28"/>
          <w:szCs w:val="28"/>
          <w:lang w:val="uk-UA"/>
        </w:rPr>
      </w:pPr>
    </w:p>
    <w:p w:rsidR="00D02A06" w:rsidRDefault="00D02A06" w:rsidP="00FC1D38">
      <w:pPr>
        <w:shd w:val="clear" w:color="auto" w:fill="FFFFFF"/>
        <w:tabs>
          <w:tab w:val="left" w:pos="566"/>
          <w:tab w:val="left" w:pos="8986"/>
        </w:tabs>
        <w:autoSpaceDE w:val="0"/>
        <w:autoSpaceDN w:val="0"/>
        <w:adjustRightInd w:val="0"/>
        <w:spacing w:line="223" w:lineRule="auto"/>
        <w:jc w:val="center"/>
        <w:rPr>
          <w:rFonts w:ascii="Times New Roman" w:hAnsi="Times New Roman" w:cs="Times New Roman"/>
          <w:b/>
          <w:bCs/>
          <w:caps/>
          <w:sz w:val="28"/>
          <w:szCs w:val="28"/>
          <w:lang w:val="uk-UA"/>
        </w:rPr>
      </w:pPr>
    </w:p>
    <w:p w:rsidR="00D02A06" w:rsidRDefault="00D02A06" w:rsidP="00FC1D38">
      <w:pPr>
        <w:shd w:val="clear" w:color="auto" w:fill="FFFFFF"/>
        <w:tabs>
          <w:tab w:val="left" w:pos="566"/>
          <w:tab w:val="left" w:pos="8986"/>
        </w:tabs>
        <w:autoSpaceDE w:val="0"/>
        <w:autoSpaceDN w:val="0"/>
        <w:adjustRightInd w:val="0"/>
        <w:spacing w:line="223" w:lineRule="auto"/>
        <w:jc w:val="center"/>
        <w:rPr>
          <w:rFonts w:ascii="Times New Roman" w:hAnsi="Times New Roman" w:cs="Times New Roman"/>
          <w:b/>
          <w:bCs/>
          <w:caps/>
          <w:sz w:val="28"/>
          <w:szCs w:val="28"/>
          <w:lang w:val="uk-UA"/>
        </w:rPr>
      </w:pPr>
    </w:p>
    <w:p w:rsidR="00D02A06" w:rsidRDefault="00D02A06" w:rsidP="00FC1D38">
      <w:pPr>
        <w:shd w:val="clear" w:color="auto" w:fill="FFFFFF"/>
        <w:tabs>
          <w:tab w:val="left" w:pos="566"/>
          <w:tab w:val="left" w:pos="8986"/>
        </w:tabs>
        <w:autoSpaceDE w:val="0"/>
        <w:autoSpaceDN w:val="0"/>
        <w:adjustRightInd w:val="0"/>
        <w:spacing w:line="223" w:lineRule="auto"/>
        <w:jc w:val="center"/>
        <w:rPr>
          <w:rFonts w:ascii="Times New Roman" w:hAnsi="Times New Roman" w:cs="Times New Roman"/>
          <w:b/>
          <w:bCs/>
          <w:caps/>
          <w:sz w:val="28"/>
          <w:szCs w:val="28"/>
          <w:lang w:val="uk-UA"/>
        </w:rPr>
      </w:pPr>
    </w:p>
    <w:p w:rsidR="00D02A06" w:rsidRDefault="00D02A06" w:rsidP="00FC1D38">
      <w:pPr>
        <w:shd w:val="clear" w:color="auto" w:fill="FFFFFF"/>
        <w:tabs>
          <w:tab w:val="left" w:pos="566"/>
          <w:tab w:val="left" w:pos="8986"/>
        </w:tabs>
        <w:autoSpaceDE w:val="0"/>
        <w:autoSpaceDN w:val="0"/>
        <w:adjustRightInd w:val="0"/>
        <w:spacing w:line="223" w:lineRule="auto"/>
        <w:jc w:val="center"/>
        <w:rPr>
          <w:rFonts w:ascii="Times New Roman" w:hAnsi="Times New Roman" w:cs="Times New Roman"/>
          <w:b/>
          <w:bCs/>
          <w:caps/>
          <w:sz w:val="28"/>
          <w:szCs w:val="28"/>
          <w:lang w:val="uk-UA"/>
        </w:rPr>
      </w:pPr>
    </w:p>
    <w:p w:rsidR="00D02A06" w:rsidRDefault="00D02A06" w:rsidP="00FC1D38">
      <w:pPr>
        <w:shd w:val="clear" w:color="auto" w:fill="FFFFFF"/>
        <w:tabs>
          <w:tab w:val="left" w:pos="566"/>
          <w:tab w:val="left" w:pos="8986"/>
        </w:tabs>
        <w:autoSpaceDE w:val="0"/>
        <w:autoSpaceDN w:val="0"/>
        <w:adjustRightInd w:val="0"/>
        <w:spacing w:line="223" w:lineRule="auto"/>
        <w:jc w:val="center"/>
        <w:rPr>
          <w:rFonts w:ascii="Times New Roman" w:hAnsi="Times New Roman" w:cs="Times New Roman"/>
          <w:b/>
          <w:bCs/>
          <w:caps/>
          <w:sz w:val="28"/>
          <w:szCs w:val="28"/>
          <w:lang w:val="uk-UA"/>
        </w:rPr>
      </w:pPr>
    </w:p>
    <w:p w:rsidR="00D02A06" w:rsidRDefault="00D02A06" w:rsidP="00FC1D38">
      <w:pPr>
        <w:shd w:val="clear" w:color="auto" w:fill="FFFFFF"/>
        <w:tabs>
          <w:tab w:val="left" w:pos="566"/>
          <w:tab w:val="left" w:pos="8986"/>
        </w:tabs>
        <w:autoSpaceDE w:val="0"/>
        <w:autoSpaceDN w:val="0"/>
        <w:adjustRightInd w:val="0"/>
        <w:spacing w:line="223" w:lineRule="auto"/>
        <w:jc w:val="center"/>
        <w:rPr>
          <w:rFonts w:ascii="Times New Roman" w:hAnsi="Times New Roman" w:cs="Times New Roman"/>
          <w:b/>
          <w:bCs/>
          <w:caps/>
          <w:sz w:val="28"/>
          <w:szCs w:val="28"/>
          <w:lang w:val="uk-UA"/>
        </w:rPr>
      </w:pPr>
    </w:p>
    <w:p w:rsidR="00D02A06" w:rsidRDefault="00D02A06" w:rsidP="00FC1D38">
      <w:pPr>
        <w:shd w:val="clear" w:color="auto" w:fill="FFFFFF"/>
        <w:tabs>
          <w:tab w:val="left" w:pos="566"/>
          <w:tab w:val="left" w:pos="8986"/>
        </w:tabs>
        <w:autoSpaceDE w:val="0"/>
        <w:autoSpaceDN w:val="0"/>
        <w:adjustRightInd w:val="0"/>
        <w:spacing w:line="223" w:lineRule="auto"/>
        <w:jc w:val="center"/>
        <w:rPr>
          <w:rFonts w:ascii="Times New Roman" w:hAnsi="Times New Roman" w:cs="Times New Roman"/>
          <w:b/>
          <w:bCs/>
          <w:caps/>
          <w:sz w:val="28"/>
          <w:szCs w:val="28"/>
          <w:lang w:val="uk-UA"/>
        </w:rPr>
      </w:pPr>
    </w:p>
    <w:p w:rsidR="00D02A06" w:rsidRDefault="00D02A06" w:rsidP="00FC1D38">
      <w:pPr>
        <w:shd w:val="clear" w:color="auto" w:fill="FFFFFF"/>
        <w:tabs>
          <w:tab w:val="left" w:pos="566"/>
          <w:tab w:val="left" w:pos="8986"/>
        </w:tabs>
        <w:autoSpaceDE w:val="0"/>
        <w:autoSpaceDN w:val="0"/>
        <w:adjustRightInd w:val="0"/>
        <w:spacing w:line="223" w:lineRule="auto"/>
        <w:jc w:val="center"/>
        <w:rPr>
          <w:rFonts w:ascii="Times New Roman" w:hAnsi="Times New Roman" w:cs="Times New Roman"/>
          <w:b/>
          <w:bCs/>
          <w:caps/>
          <w:sz w:val="28"/>
          <w:szCs w:val="28"/>
          <w:lang w:val="uk-UA"/>
        </w:rPr>
      </w:pPr>
    </w:p>
    <w:p w:rsidR="00D02A06" w:rsidRDefault="00D02A06" w:rsidP="00FC1D38">
      <w:pPr>
        <w:shd w:val="clear" w:color="auto" w:fill="FFFFFF"/>
        <w:tabs>
          <w:tab w:val="left" w:pos="566"/>
          <w:tab w:val="left" w:pos="8986"/>
        </w:tabs>
        <w:autoSpaceDE w:val="0"/>
        <w:autoSpaceDN w:val="0"/>
        <w:adjustRightInd w:val="0"/>
        <w:spacing w:line="223" w:lineRule="auto"/>
        <w:jc w:val="center"/>
        <w:rPr>
          <w:rFonts w:ascii="Times New Roman" w:hAnsi="Times New Roman" w:cs="Times New Roman"/>
          <w:b/>
          <w:bCs/>
          <w:caps/>
          <w:sz w:val="28"/>
          <w:szCs w:val="28"/>
          <w:lang w:val="uk-UA"/>
        </w:rPr>
      </w:pPr>
    </w:p>
    <w:p w:rsidR="00D02A06" w:rsidRDefault="00D02A06" w:rsidP="00FC1D38">
      <w:pPr>
        <w:shd w:val="clear" w:color="auto" w:fill="FFFFFF"/>
        <w:tabs>
          <w:tab w:val="left" w:pos="566"/>
          <w:tab w:val="left" w:pos="8986"/>
        </w:tabs>
        <w:autoSpaceDE w:val="0"/>
        <w:autoSpaceDN w:val="0"/>
        <w:adjustRightInd w:val="0"/>
        <w:spacing w:line="223" w:lineRule="auto"/>
        <w:jc w:val="center"/>
        <w:rPr>
          <w:rFonts w:ascii="Times New Roman" w:hAnsi="Times New Roman" w:cs="Times New Roman"/>
          <w:b/>
          <w:bCs/>
          <w:caps/>
          <w:sz w:val="28"/>
          <w:szCs w:val="28"/>
          <w:lang w:val="uk-UA"/>
        </w:rPr>
      </w:pPr>
    </w:p>
    <w:p w:rsidR="00D02A06" w:rsidRDefault="00D02A06" w:rsidP="00FC1D38">
      <w:pPr>
        <w:shd w:val="clear" w:color="auto" w:fill="FFFFFF"/>
        <w:tabs>
          <w:tab w:val="left" w:pos="566"/>
          <w:tab w:val="left" w:pos="8986"/>
        </w:tabs>
        <w:autoSpaceDE w:val="0"/>
        <w:autoSpaceDN w:val="0"/>
        <w:adjustRightInd w:val="0"/>
        <w:spacing w:line="223" w:lineRule="auto"/>
        <w:jc w:val="center"/>
        <w:rPr>
          <w:rFonts w:ascii="Times New Roman" w:hAnsi="Times New Roman" w:cs="Times New Roman"/>
          <w:b/>
          <w:bCs/>
          <w:caps/>
          <w:sz w:val="28"/>
          <w:szCs w:val="28"/>
          <w:lang w:val="uk-UA"/>
        </w:rPr>
      </w:pPr>
    </w:p>
    <w:p w:rsidR="00D02A06" w:rsidRDefault="00D02A06" w:rsidP="00566FE3">
      <w:pPr>
        <w:shd w:val="clear" w:color="auto" w:fill="FFFFFF"/>
        <w:tabs>
          <w:tab w:val="left" w:pos="566"/>
          <w:tab w:val="left" w:pos="8986"/>
        </w:tabs>
        <w:autoSpaceDE w:val="0"/>
        <w:autoSpaceDN w:val="0"/>
        <w:adjustRightInd w:val="0"/>
        <w:spacing w:after="0" w:line="223" w:lineRule="auto"/>
        <w:jc w:val="center"/>
        <w:rPr>
          <w:rFonts w:ascii="Times New Roman" w:hAnsi="Times New Roman" w:cs="Times New Roman"/>
          <w:b/>
          <w:bCs/>
          <w:caps/>
          <w:sz w:val="28"/>
          <w:szCs w:val="28"/>
          <w:lang w:val="uk-UA"/>
        </w:rPr>
      </w:pPr>
    </w:p>
    <w:p w:rsidR="00DB20A6" w:rsidRDefault="00DB20A6" w:rsidP="00566FE3">
      <w:pPr>
        <w:shd w:val="clear" w:color="auto" w:fill="FFFFFF"/>
        <w:tabs>
          <w:tab w:val="left" w:pos="566"/>
          <w:tab w:val="left" w:pos="8986"/>
        </w:tabs>
        <w:autoSpaceDE w:val="0"/>
        <w:autoSpaceDN w:val="0"/>
        <w:adjustRightInd w:val="0"/>
        <w:spacing w:after="0" w:line="223" w:lineRule="auto"/>
        <w:jc w:val="center"/>
        <w:rPr>
          <w:rFonts w:ascii="Times New Roman" w:hAnsi="Times New Roman" w:cs="Times New Roman"/>
          <w:b/>
          <w:bCs/>
          <w:caps/>
          <w:sz w:val="28"/>
          <w:szCs w:val="28"/>
          <w:lang w:val="uk-UA"/>
        </w:rPr>
      </w:pPr>
    </w:p>
    <w:p w:rsidR="00D02A06" w:rsidRPr="00D02A06" w:rsidRDefault="00D02A06" w:rsidP="00566FE3">
      <w:pPr>
        <w:widowControl w:val="0"/>
        <w:spacing w:after="0" w:line="240" w:lineRule="auto"/>
        <w:jc w:val="center"/>
        <w:rPr>
          <w:rFonts w:ascii="Times New Roman" w:hAnsi="Times New Roman" w:cs="Times New Roman"/>
          <w:color w:val="000000" w:themeColor="text1"/>
          <w:sz w:val="28"/>
          <w:szCs w:val="28"/>
          <w:lang w:val="uk-UA"/>
        </w:rPr>
      </w:pPr>
      <w:r w:rsidRPr="00D02A06">
        <w:rPr>
          <w:rFonts w:ascii="Times New Roman" w:hAnsi="Times New Roman" w:cs="Times New Roman"/>
          <w:color w:val="000000" w:themeColor="text1"/>
          <w:sz w:val="28"/>
          <w:szCs w:val="28"/>
          <w:lang w:val="uk-UA"/>
        </w:rPr>
        <w:t>м. Дніпро</w:t>
      </w:r>
    </w:p>
    <w:p w:rsidR="00D02A06" w:rsidRPr="00D02A06" w:rsidRDefault="00D02A06" w:rsidP="00566FE3">
      <w:pPr>
        <w:widowControl w:val="0"/>
        <w:spacing w:after="0" w:line="240" w:lineRule="auto"/>
        <w:jc w:val="center"/>
        <w:rPr>
          <w:rFonts w:ascii="Times New Roman" w:hAnsi="Times New Roman" w:cs="Times New Roman"/>
          <w:color w:val="000000" w:themeColor="text1"/>
          <w:sz w:val="28"/>
          <w:szCs w:val="28"/>
          <w:lang w:val="uk-UA"/>
        </w:rPr>
      </w:pPr>
      <w:r w:rsidRPr="00D02A06">
        <w:rPr>
          <w:rFonts w:ascii="Times New Roman" w:hAnsi="Times New Roman" w:cs="Times New Roman"/>
          <w:color w:val="000000" w:themeColor="text1"/>
          <w:sz w:val="28"/>
          <w:szCs w:val="28"/>
          <w:lang w:val="uk-UA"/>
        </w:rPr>
        <w:t>2020 рік</w:t>
      </w:r>
    </w:p>
    <w:p w:rsidR="00915139" w:rsidRPr="00915139" w:rsidRDefault="00915139" w:rsidP="00915139">
      <w:pPr>
        <w:spacing w:after="0" w:line="240" w:lineRule="auto"/>
        <w:jc w:val="center"/>
        <w:rPr>
          <w:rFonts w:ascii="Times New Roman" w:hAnsi="Times New Roman" w:cs="Times New Roman"/>
          <w:b/>
          <w:sz w:val="28"/>
          <w:szCs w:val="28"/>
          <w:lang w:val="uk-UA"/>
        </w:rPr>
      </w:pPr>
      <w:r w:rsidRPr="00915139">
        <w:rPr>
          <w:rFonts w:ascii="Times New Roman" w:hAnsi="Times New Roman" w:cs="Times New Roman"/>
          <w:b/>
          <w:sz w:val="28"/>
          <w:szCs w:val="28"/>
          <w:lang w:val="uk-UA"/>
        </w:rPr>
        <w:lastRenderedPageBreak/>
        <w:t>ВСТУП</w:t>
      </w:r>
    </w:p>
    <w:p w:rsidR="00915139" w:rsidRDefault="00915139" w:rsidP="00915139">
      <w:pPr>
        <w:shd w:val="clear" w:color="auto" w:fill="FFFFFF"/>
        <w:spacing w:after="0" w:line="240" w:lineRule="auto"/>
        <w:jc w:val="both"/>
        <w:rPr>
          <w:rFonts w:ascii="Times New Roman" w:eastAsia="MS Mincho" w:hAnsi="Times New Roman" w:cs="Times New Roman"/>
          <w:sz w:val="28"/>
          <w:szCs w:val="28"/>
          <w:lang w:val="uk-UA"/>
        </w:rPr>
      </w:pPr>
    </w:p>
    <w:p w:rsidR="00915139" w:rsidRPr="00915139" w:rsidRDefault="00915139" w:rsidP="00915139">
      <w:pPr>
        <w:shd w:val="clear" w:color="auto" w:fill="FFFFFF"/>
        <w:spacing w:after="0" w:line="240" w:lineRule="auto"/>
        <w:ind w:firstLine="709"/>
        <w:jc w:val="both"/>
        <w:rPr>
          <w:rFonts w:ascii="Times New Roman" w:eastAsia="MS Mincho" w:hAnsi="Times New Roman" w:cs="Times New Roman"/>
          <w:sz w:val="28"/>
          <w:szCs w:val="28"/>
          <w:lang w:val="uk-UA"/>
        </w:rPr>
      </w:pPr>
      <w:r w:rsidRPr="00915139">
        <w:rPr>
          <w:rFonts w:ascii="Times New Roman" w:eastAsia="MS Mincho" w:hAnsi="Times New Roman" w:cs="Times New Roman"/>
          <w:sz w:val="28"/>
          <w:szCs w:val="28"/>
          <w:lang w:val="uk-UA"/>
        </w:rPr>
        <w:t xml:space="preserve">Сьогодні в Україні, як і в будь-яких цивілізованих країнах з ринковою економікою та розвиненим самоврядуванням, основна відповідальність за рівень задоволення ключових життєвих потреб та якість життя мешканців кожної території покладається як на органи державної влади та органи місцевого самоврядування, що розташовані на ній, так і на саме населення </w:t>
      </w:r>
      <w:r w:rsidR="005B2CA1">
        <w:rPr>
          <w:rFonts w:ascii="Times New Roman" w:eastAsia="MS Mincho" w:hAnsi="Times New Roman" w:cs="Times New Roman"/>
          <w:sz w:val="28"/>
          <w:szCs w:val="28"/>
          <w:lang w:val="uk-UA"/>
        </w:rPr>
        <w:t xml:space="preserve">територіальних </w:t>
      </w:r>
      <w:r w:rsidRPr="00915139">
        <w:rPr>
          <w:rFonts w:ascii="Times New Roman" w:eastAsia="MS Mincho" w:hAnsi="Times New Roman" w:cs="Times New Roman"/>
          <w:sz w:val="28"/>
          <w:szCs w:val="28"/>
          <w:lang w:val="uk-UA"/>
        </w:rPr>
        <w:t xml:space="preserve">громад, </w:t>
      </w:r>
      <w:r w:rsidR="00C12915">
        <w:rPr>
          <w:rFonts w:ascii="Times New Roman" w:eastAsia="MS Mincho" w:hAnsi="Times New Roman" w:cs="Times New Roman"/>
          <w:sz w:val="28"/>
          <w:szCs w:val="28"/>
          <w:lang w:val="uk-UA"/>
        </w:rPr>
        <w:t>яке</w:t>
      </w:r>
      <w:r w:rsidRPr="00915139">
        <w:rPr>
          <w:rFonts w:ascii="Times New Roman" w:eastAsia="MS Mincho" w:hAnsi="Times New Roman" w:cs="Times New Roman"/>
          <w:sz w:val="28"/>
          <w:szCs w:val="28"/>
          <w:lang w:val="uk-UA"/>
        </w:rPr>
        <w:t xml:space="preserve"> там мешка</w:t>
      </w:r>
      <w:r w:rsidR="00C12915">
        <w:rPr>
          <w:rFonts w:ascii="Times New Roman" w:eastAsia="MS Mincho" w:hAnsi="Times New Roman" w:cs="Times New Roman"/>
          <w:sz w:val="28"/>
          <w:szCs w:val="28"/>
          <w:lang w:val="uk-UA"/>
        </w:rPr>
        <w:t>є</w:t>
      </w:r>
      <w:r w:rsidRPr="00915139">
        <w:rPr>
          <w:rFonts w:ascii="Times New Roman" w:eastAsia="MS Mincho" w:hAnsi="Times New Roman" w:cs="Times New Roman"/>
          <w:sz w:val="28"/>
          <w:szCs w:val="28"/>
          <w:lang w:val="uk-UA"/>
        </w:rPr>
        <w:t>. Системним інструментом реалізації такої відповідальності є стратегічне планування розвитку території, що обумовлює необхідність розроб</w:t>
      </w:r>
      <w:r w:rsidR="0042487E">
        <w:rPr>
          <w:rFonts w:ascii="Times New Roman" w:eastAsia="MS Mincho" w:hAnsi="Times New Roman" w:cs="Times New Roman"/>
          <w:sz w:val="28"/>
          <w:szCs w:val="28"/>
          <w:lang w:val="uk-UA"/>
        </w:rPr>
        <w:t>лення</w:t>
      </w:r>
      <w:r w:rsidRPr="00915139">
        <w:rPr>
          <w:rFonts w:ascii="Times New Roman" w:eastAsia="MS Mincho" w:hAnsi="Times New Roman" w:cs="Times New Roman"/>
          <w:sz w:val="28"/>
          <w:szCs w:val="28"/>
          <w:lang w:val="uk-UA"/>
        </w:rPr>
        <w:t xml:space="preserve"> відповідної стратегії та ефективного управління ходом її реалізації. </w:t>
      </w:r>
    </w:p>
    <w:p w:rsidR="00915139" w:rsidRPr="00915139" w:rsidRDefault="00915139" w:rsidP="00915139">
      <w:pPr>
        <w:pStyle w:val="af3"/>
        <w:ind w:firstLine="709"/>
        <w:rPr>
          <w:bCs/>
          <w:szCs w:val="28"/>
          <w:lang w:val="uk-UA"/>
        </w:rPr>
      </w:pPr>
      <w:r w:rsidRPr="00915139">
        <w:rPr>
          <w:bCs/>
          <w:szCs w:val="28"/>
          <w:lang w:val="uk-UA"/>
        </w:rPr>
        <w:t xml:space="preserve">У сучасних умовах </w:t>
      </w:r>
      <w:r w:rsidRPr="00915139">
        <w:rPr>
          <w:bCs/>
          <w:iCs/>
          <w:szCs w:val="28"/>
          <w:lang w:val="uk-UA"/>
        </w:rPr>
        <w:t xml:space="preserve">реформ та динамічних змін, що відбуваються сьогодні практично в усіх сферах </w:t>
      </w:r>
      <w:r w:rsidRPr="00915139">
        <w:rPr>
          <w:bCs/>
          <w:szCs w:val="28"/>
          <w:lang w:val="uk-UA"/>
        </w:rPr>
        <w:t>соціально-економічного та політичного життя в Україні, роль стратегічного планування регіонального розвитку зростає і зумовлюється такими факторами:</w:t>
      </w:r>
    </w:p>
    <w:p w:rsidR="00915139" w:rsidRPr="00915139" w:rsidRDefault="00915139" w:rsidP="00915139">
      <w:pPr>
        <w:pStyle w:val="af3"/>
        <w:ind w:firstLine="709"/>
        <w:rPr>
          <w:bCs/>
          <w:szCs w:val="28"/>
          <w:lang w:val="uk-UA"/>
        </w:rPr>
      </w:pPr>
      <w:r w:rsidRPr="00915139">
        <w:rPr>
          <w:bCs/>
          <w:szCs w:val="28"/>
          <w:lang w:val="uk-UA"/>
        </w:rPr>
        <w:t xml:space="preserve">зміни зовнішнього оточення регіону, тобто зміни, що </w:t>
      </w:r>
      <w:r>
        <w:rPr>
          <w:bCs/>
          <w:szCs w:val="28"/>
          <w:lang w:val="uk-UA"/>
        </w:rPr>
        <w:t>„</w:t>
      </w:r>
      <w:r w:rsidRPr="00915139">
        <w:rPr>
          <w:bCs/>
          <w:szCs w:val="28"/>
          <w:lang w:val="uk-UA"/>
        </w:rPr>
        <w:t>насуваються</w:t>
      </w:r>
      <w:r>
        <w:rPr>
          <w:bCs/>
          <w:szCs w:val="28"/>
          <w:lang w:val="uk-UA"/>
        </w:rPr>
        <w:t>”</w:t>
      </w:r>
      <w:r w:rsidRPr="00915139">
        <w:rPr>
          <w:bCs/>
          <w:szCs w:val="28"/>
          <w:lang w:val="uk-UA"/>
        </w:rPr>
        <w:t xml:space="preserve"> ззовні і впливають на середовище, в якому безпосередньо відбувається життєдіяльність та розвиток його населення. У сучасних умовах однією з передумов успішного управління на регіональному рівні є постійний моніторинг таких змін та динамічне забезпечення балансу внутрішніх сильних та слабких сторін із зовнішнім оточенням; </w:t>
      </w:r>
    </w:p>
    <w:p w:rsidR="00915139" w:rsidRPr="00915139" w:rsidRDefault="00915139" w:rsidP="00915139">
      <w:pPr>
        <w:pStyle w:val="af3"/>
        <w:ind w:firstLine="709"/>
        <w:rPr>
          <w:bCs/>
          <w:szCs w:val="28"/>
          <w:lang w:val="uk-UA"/>
        </w:rPr>
      </w:pPr>
      <w:r w:rsidRPr="00915139">
        <w:rPr>
          <w:bCs/>
          <w:szCs w:val="28"/>
          <w:lang w:val="uk-UA"/>
        </w:rPr>
        <w:t>вимоги щодо підвищення результативності та ефективності публічного управління, що висуваються виборцями на регіональному та місцевому рівн</w:t>
      </w:r>
      <w:r w:rsidR="00306E7F">
        <w:rPr>
          <w:bCs/>
          <w:szCs w:val="28"/>
          <w:lang w:val="uk-UA"/>
        </w:rPr>
        <w:t>ях</w:t>
      </w:r>
      <w:r w:rsidRPr="00915139">
        <w:rPr>
          <w:bCs/>
          <w:szCs w:val="28"/>
          <w:lang w:val="uk-UA"/>
        </w:rPr>
        <w:t>, вимагають переорієнтації на нові моделі управління, що зумовлює необхідність чіткого цілепокладання та розроб</w:t>
      </w:r>
      <w:r w:rsidR="00C12915">
        <w:rPr>
          <w:bCs/>
          <w:szCs w:val="28"/>
          <w:lang w:val="uk-UA"/>
        </w:rPr>
        <w:t>лення</w:t>
      </w:r>
      <w:r w:rsidRPr="00915139">
        <w:rPr>
          <w:bCs/>
          <w:szCs w:val="28"/>
          <w:lang w:val="uk-UA"/>
        </w:rPr>
        <w:t xml:space="preserve"> комплексного портфел</w:t>
      </w:r>
      <w:r w:rsidR="00C12915">
        <w:rPr>
          <w:bCs/>
          <w:szCs w:val="28"/>
          <w:lang w:val="uk-UA"/>
        </w:rPr>
        <w:t>я</w:t>
      </w:r>
      <w:r w:rsidRPr="00915139">
        <w:rPr>
          <w:bCs/>
          <w:szCs w:val="28"/>
          <w:lang w:val="uk-UA"/>
        </w:rPr>
        <w:t xml:space="preserve"> про</w:t>
      </w:r>
      <w:r w:rsidR="00306E7F">
        <w:rPr>
          <w:bCs/>
          <w:szCs w:val="28"/>
          <w:lang w:val="uk-UA"/>
        </w:rPr>
        <w:t>є</w:t>
      </w:r>
      <w:r w:rsidRPr="00915139">
        <w:rPr>
          <w:bCs/>
          <w:szCs w:val="28"/>
          <w:lang w:val="uk-UA"/>
        </w:rPr>
        <w:t xml:space="preserve">ктів для досягнення стратегічних цілей; </w:t>
      </w:r>
    </w:p>
    <w:p w:rsidR="00915139" w:rsidRPr="00915139" w:rsidRDefault="00915139" w:rsidP="00915139">
      <w:pPr>
        <w:pStyle w:val="af3"/>
        <w:ind w:firstLine="709"/>
        <w:rPr>
          <w:bCs/>
          <w:szCs w:val="28"/>
          <w:lang w:val="uk-UA"/>
        </w:rPr>
      </w:pPr>
      <w:r w:rsidRPr="00915139">
        <w:rPr>
          <w:bCs/>
          <w:szCs w:val="28"/>
          <w:lang w:val="uk-UA"/>
        </w:rPr>
        <w:t xml:space="preserve">можливість самостійного ухвалення рішень </w:t>
      </w:r>
      <w:r w:rsidR="00306E7F">
        <w:rPr>
          <w:bCs/>
          <w:szCs w:val="28"/>
          <w:lang w:val="uk-UA"/>
        </w:rPr>
        <w:t>стосовно</w:t>
      </w:r>
      <w:r w:rsidRPr="00915139">
        <w:rPr>
          <w:bCs/>
          <w:szCs w:val="28"/>
          <w:lang w:val="uk-UA"/>
        </w:rPr>
        <w:t xml:space="preserve"> стратегічного вибору шляхів розвитку місцевих суб’єктів суспільного управління в умовах децентралізації, яка виникла з наданням самостійності об</w:t>
      </w:r>
      <w:r w:rsidR="00306E7F" w:rsidRPr="00306E7F">
        <w:rPr>
          <w:bCs/>
          <w:szCs w:val="28"/>
          <w:lang w:val="uk-UA"/>
        </w:rPr>
        <w:t>’</w:t>
      </w:r>
      <w:r w:rsidRPr="00915139">
        <w:rPr>
          <w:bCs/>
          <w:szCs w:val="28"/>
          <w:lang w:val="uk-UA"/>
        </w:rPr>
        <w:t xml:space="preserve">єднаним територіальних громадам, викликала необхідність чіткого кореспондування із переліком стратегічних пріоритетів (або стратегічних цілей) вищого рівня, у першу чергу, регіонального, що забезпечує паритетність (максимальне врахування всіх інтересів) під час розроблення та реалізації відповідної стратегії розвитку; </w:t>
      </w:r>
    </w:p>
    <w:p w:rsidR="00915139" w:rsidRPr="00915139" w:rsidRDefault="00915139" w:rsidP="00915139">
      <w:pPr>
        <w:pStyle w:val="af3"/>
        <w:ind w:firstLine="709"/>
        <w:rPr>
          <w:bCs/>
          <w:szCs w:val="28"/>
          <w:lang w:val="uk-UA"/>
        </w:rPr>
      </w:pPr>
      <w:r w:rsidRPr="00915139">
        <w:rPr>
          <w:bCs/>
          <w:szCs w:val="28"/>
          <w:lang w:val="uk-UA"/>
        </w:rPr>
        <w:t xml:space="preserve">потреба в активізації інноваційної діяльності та запровадженні ефективних і водночас </w:t>
      </w:r>
      <w:r w:rsidR="00213D63">
        <w:rPr>
          <w:bCs/>
          <w:szCs w:val="28"/>
          <w:lang w:val="uk-UA"/>
        </w:rPr>
        <w:t>„</w:t>
      </w:r>
      <w:r w:rsidRPr="00915139">
        <w:rPr>
          <w:bCs/>
          <w:szCs w:val="28"/>
          <w:lang w:val="uk-UA"/>
        </w:rPr>
        <w:t>м’яких</w:t>
      </w:r>
      <w:r w:rsidR="00213D63">
        <w:rPr>
          <w:bCs/>
          <w:szCs w:val="28"/>
          <w:lang w:val="uk-UA"/>
        </w:rPr>
        <w:t>”</w:t>
      </w:r>
      <w:r w:rsidRPr="00915139">
        <w:rPr>
          <w:bCs/>
          <w:szCs w:val="28"/>
          <w:lang w:val="uk-UA"/>
        </w:rPr>
        <w:t xml:space="preserve"> управлінських технологій за умов відкритості, прозорості, підзвітності та підконтрольності влади громадськості.</w:t>
      </w:r>
    </w:p>
    <w:p w:rsidR="00915139" w:rsidRPr="00915139" w:rsidRDefault="00915139" w:rsidP="00915139">
      <w:pPr>
        <w:shd w:val="clear" w:color="auto" w:fill="FFFFFF"/>
        <w:spacing w:after="0" w:line="240" w:lineRule="auto"/>
        <w:ind w:left="11" w:right="6" w:firstLine="698"/>
        <w:jc w:val="both"/>
        <w:rPr>
          <w:rFonts w:ascii="Times New Roman" w:hAnsi="Times New Roman" w:cs="Times New Roman"/>
          <w:b/>
          <w:caps/>
          <w:lang w:val="uk-UA"/>
        </w:rPr>
      </w:pPr>
      <w:r w:rsidRPr="00915139">
        <w:rPr>
          <w:rFonts w:ascii="Times New Roman" w:eastAsia="MS Mincho" w:hAnsi="Times New Roman" w:cs="Times New Roman"/>
          <w:sz w:val="28"/>
          <w:szCs w:val="28"/>
          <w:lang w:val="uk-UA"/>
        </w:rPr>
        <w:t xml:space="preserve">У сучасних умовах реформ як ніколи потрібне планування, що ґрунтується на якісно новій методологічній базі, зокрема впровадженні смарт-спеціалізації, яка передбачає інноваційний розвиток пріоритетних видів економічної діяльності регіону та трансформацію секторів економіки у більш ефективні, підвищення рівня конкурентоспроможності регіону, </w:t>
      </w:r>
      <w:r w:rsidRPr="00915139">
        <w:rPr>
          <w:rFonts w:ascii="Times New Roman" w:eastAsia="MS Mincho" w:hAnsi="Times New Roman" w:cs="Times New Roman"/>
          <w:sz w:val="28"/>
          <w:szCs w:val="28"/>
          <w:lang w:val="uk-UA"/>
        </w:rPr>
        <w:lastRenderedPageBreak/>
        <w:t xml:space="preserve">щільний контакт </w:t>
      </w:r>
      <w:r w:rsidR="00306E7F">
        <w:rPr>
          <w:rFonts w:ascii="Times New Roman" w:eastAsia="MS Mincho" w:hAnsi="Times New Roman" w:cs="Times New Roman"/>
          <w:sz w:val="28"/>
          <w:szCs w:val="28"/>
          <w:lang w:val="uk-UA"/>
        </w:rPr>
        <w:t>і</w:t>
      </w:r>
      <w:r w:rsidRPr="00915139">
        <w:rPr>
          <w:rFonts w:ascii="Times New Roman" w:eastAsia="MS Mincho" w:hAnsi="Times New Roman" w:cs="Times New Roman"/>
          <w:sz w:val="28"/>
          <w:szCs w:val="28"/>
          <w:lang w:val="uk-UA"/>
        </w:rPr>
        <w:t>з громадськістю, використовує нові інструменти досягнення цілей і вимагає високопрофесійної підготовки управлінців та залучення до розроб</w:t>
      </w:r>
      <w:r w:rsidR="00306E7F">
        <w:rPr>
          <w:rFonts w:ascii="Times New Roman" w:eastAsia="MS Mincho" w:hAnsi="Times New Roman" w:cs="Times New Roman"/>
          <w:sz w:val="28"/>
          <w:szCs w:val="28"/>
          <w:lang w:val="uk-UA"/>
        </w:rPr>
        <w:t xml:space="preserve">лення </w:t>
      </w:r>
      <w:r w:rsidRPr="00915139">
        <w:rPr>
          <w:rFonts w:ascii="Times New Roman" w:eastAsia="MS Mincho" w:hAnsi="Times New Roman" w:cs="Times New Roman"/>
          <w:sz w:val="28"/>
          <w:szCs w:val="28"/>
          <w:lang w:val="uk-UA"/>
        </w:rPr>
        <w:t xml:space="preserve">та реалізації стратегії експертів-професіоналів. </w:t>
      </w:r>
    </w:p>
    <w:p w:rsidR="00915139" w:rsidRPr="00915139" w:rsidRDefault="00915139" w:rsidP="00915139">
      <w:pPr>
        <w:pStyle w:val="af3"/>
        <w:jc w:val="center"/>
        <w:rPr>
          <w:b/>
          <w:caps/>
          <w:lang w:val="uk-UA"/>
        </w:rPr>
      </w:pPr>
    </w:p>
    <w:p w:rsidR="00915139" w:rsidRPr="00915139" w:rsidRDefault="00915139" w:rsidP="00915139">
      <w:pPr>
        <w:pStyle w:val="af3"/>
        <w:jc w:val="center"/>
        <w:rPr>
          <w:b/>
          <w:caps/>
          <w:lang w:val="uk-UA"/>
        </w:rPr>
      </w:pPr>
      <w:r w:rsidRPr="00915139">
        <w:rPr>
          <w:b/>
          <w:caps/>
          <w:lang w:val="uk-UA"/>
        </w:rPr>
        <w:t>методологія розроб</w:t>
      </w:r>
      <w:r w:rsidR="00306E7F">
        <w:rPr>
          <w:b/>
          <w:caps/>
          <w:lang w:val="uk-UA"/>
        </w:rPr>
        <w:t>ЛЕННЯ</w:t>
      </w:r>
      <w:r w:rsidRPr="00915139">
        <w:rPr>
          <w:b/>
          <w:caps/>
          <w:lang w:val="uk-UA"/>
        </w:rPr>
        <w:t xml:space="preserve"> стратегії </w:t>
      </w:r>
    </w:p>
    <w:p w:rsidR="00915139" w:rsidRPr="00915139" w:rsidRDefault="00915139" w:rsidP="00915139">
      <w:pPr>
        <w:shd w:val="clear" w:color="auto" w:fill="FFFFFF"/>
        <w:spacing w:after="0" w:line="240" w:lineRule="auto"/>
        <w:ind w:left="11" w:right="6" w:firstLine="698"/>
        <w:jc w:val="both"/>
        <w:rPr>
          <w:rFonts w:ascii="Times New Roman" w:eastAsia="MS Mincho" w:hAnsi="Times New Roman" w:cs="Times New Roman"/>
          <w:sz w:val="28"/>
          <w:szCs w:val="28"/>
          <w:lang w:val="uk-UA"/>
        </w:rPr>
      </w:pPr>
    </w:p>
    <w:p w:rsidR="00915139" w:rsidRPr="00915139" w:rsidRDefault="00915139" w:rsidP="00915139">
      <w:pPr>
        <w:spacing w:after="0" w:line="240" w:lineRule="auto"/>
        <w:ind w:firstLine="698"/>
        <w:jc w:val="both"/>
        <w:rPr>
          <w:rFonts w:ascii="Times New Roman" w:eastAsia="MS Mincho" w:hAnsi="Times New Roman" w:cs="Times New Roman"/>
          <w:sz w:val="28"/>
          <w:szCs w:val="28"/>
          <w:lang w:val="uk-UA"/>
        </w:rPr>
      </w:pPr>
      <w:r w:rsidRPr="00915139">
        <w:rPr>
          <w:rFonts w:ascii="Times New Roman" w:hAnsi="Times New Roman" w:cs="Times New Roman"/>
          <w:color w:val="000000"/>
          <w:spacing w:val="2"/>
          <w:sz w:val="28"/>
          <w:szCs w:val="28"/>
          <w:lang w:val="uk-UA"/>
        </w:rPr>
        <w:t xml:space="preserve">Стратегічне планування регіонального розвитку стає нормою сучасного публічного управління. </w:t>
      </w:r>
      <w:r w:rsidRPr="00915139">
        <w:rPr>
          <w:rFonts w:ascii="Times New Roman" w:eastAsia="MS Mincho" w:hAnsi="Times New Roman" w:cs="Times New Roman"/>
          <w:sz w:val="28"/>
          <w:szCs w:val="28"/>
          <w:lang w:val="uk-UA"/>
        </w:rPr>
        <w:t>Розроб</w:t>
      </w:r>
      <w:r w:rsidR="00306E7F">
        <w:rPr>
          <w:rFonts w:ascii="Times New Roman" w:eastAsia="MS Mincho" w:hAnsi="Times New Roman" w:cs="Times New Roman"/>
          <w:sz w:val="28"/>
          <w:szCs w:val="28"/>
          <w:lang w:val="uk-UA"/>
        </w:rPr>
        <w:t>лення</w:t>
      </w:r>
      <w:r w:rsidRPr="00915139">
        <w:rPr>
          <w:rFonts w:ascii="Times New Roman" w:eastAsia="MS Mincho" w:hAnsi="Times New Roman" w:cs="Times New Roman"/>
          <w:sz w:val="28"/>
          <w:szCs w:val="28"/>
          <w:lang w:val="uk-UA"/>
        </w:rPr>
        <w:t xml:space="preserve"> й реалізація стратегії регіонального розвитку є дієвим засобом зміцнення позицій регіону не тільки на вітчизняних, а й на міжнародних ринках товарів та послуг, ефективним інструментом забезпечення зростання регіону за умов більш ефективного використання унікального потенціалу і конкурентних переваг його території та отримання від цього підвищених благ для </w:t>
      </w:r>
      <w:r w:rsidR="00306E7F">
        <w:rPr>
          <w:rFonts w:ascii="Times New Roman" w:eastAsia="MS Mincho" w:hAnsi="Times New Roman" w:cs="Times New Roman"/>
          <w:sz w:val="28"/>
          <w:szCs w:val="28"/>
          <w:lang w:val="uk-UA"/>
        </w:rPr>
        <w:t>мешканців</w:t>
      </w:r>
      <w:r w:rsidRPr="00915139">
        <w:rPr>
          <w:rFonts w:ascii="Times New Roman" w:eastAsia="MS Mincho" w:hAnsi="Times New Roman" w:cs="Times New Roman"/>
          <w:sz w:val="28"/>
          <w:szCs w:val="28"/>
          <w:lang w:val="uk-UA"/>
        </w:rPr>
        <w:t xml:space="preserve"> </w:t>
      </w:r>
      <w:r w:rsidR="00306E7F">
        <w:rPr>
          <w:rFonts w:ascii="Times New Roman" w:eastAsia="MS Mincho" w:hAnsi="Times New Roman" w:cs="Times New Roman"/>
          <w:sz w:val="28"/>
          <w:szCs w:val="28"/>
          <w:lang w:val="uk-UA"/>
        </w:rPr>
        <w:t>у</w:t>
      </w:r>
      <w:r w:rsidRPr="00915139">
        <w:rPr>
          <w:rFonts w:ascii="Times New Roman" w:eastAsia="MS Mincho" w:hAnsi="Times New Roman" w:cs="Times New Roman"/>
          <w:sz w:val="28"/>
          <w:szCs w:val="28"/>
          <w:lang w:val="uk-UA"/>
        </w:rPr>
        <w:t xml:space="preserve">сіх без винятку населених пунктів, що на ній розташовані. </w:t>
      </w:r>
    </w:p>
    <w:p w:rsidR="00915139" w:rsidRPr="00915139" w:rsidRDefault="00915139" w:rsidP="00915139">
      <w:pPr>
        <w:spacing w:after="0" w:line="240" w:lineRule="auto"/>
        <w:ind w:firstLine="698"/>
        <w:jc w:val="both"/>
        <w:rPr>
          <w:rFonts w:ascii="Times New Roman" w:eastAsia="MS Mincho" w:hAnsi="Times New Roman" w:cs="Times New Roman"/>
          <w:sz w:val="28"/>
          <w:szCs w:val="28"/>
          <w:lang w:val="uk-UA"/>
        </w:rPr>
      </w:pPr>
      <w:r w:rsidRPr="00915139">
        <w:rPr>
          <w:rFonts w:ascii="Times New Roman" w:eastAsia="MS Mincho" w:hAnsi="Times New Roman" w:cs="Times New Roman"/>
          <w:sz w:val="28"/>
          <w:szCs w:val="28"/>
          <w:lang w:val="uk-UA"/>
        </w:rPr>
        <w:t xml:space="preserve">Виявлення конкурентних переваг території та максимально публічне представлення їх потенційним інвесторам є одним із найважливіших завдань кожної стратегії регіонального розвитку. Під час розроблення </w:t>
      </w:r>
      <w:r w:rsidR="00306E7F">
        <w:rPr>
          <w:rFonts w:ascii="Times New Roman" w:eastAsia="MS Mincho" w:hAnsi="Times New Roman" w:cs="Times New Roman"/>
          <w:sz w:val="28"/>
          <w:szCs w:val="28"/>
          <w:lang w:val="uk-UA"/>
        </w:rPr>
        <w:t>цієї</w:t>
      </w:r>
      <w:r w:rsidRPr="00915139">
        <w:rPr>
          <w:rFonts w:ascii="Times New Roman" w:eastAsia="MS Mincho" w:hAnsi="Times New Roman" w:cs="Times New Roman"/>
          <w:sz w:val="28"/>
          <w:szCs w:val="28"/>
          <w:lang w:val="uk-UA"/>
        </w:rPr>
        <w:t xml:space="preserve"> стратегії ми </w:t>
      </w:r>
      <w:r w:rsidR="00306E7F">
        <w:rPr>
          <w:rFonts w:ascii="Times New Roman" w:eastAsia="MS Mincho" w:hAnsi="Times New Roman" w:cs="Times New Roman"/>
          <w:sz w:val="28"/>
          <w:szCs w:val="28"/>
          <w:lang w:val="uk-UA"/>
        </w:rPr>
        <w:t>виходимо з того</w:t>
      </w:r>
      <w:r w:rsidRPr="00915139">
        <w:rPr>
          <w:rFonts w:ascii="Times New Roman" w:eastAsia="MS Mincho" w:hAnsi="Times New Roman" w:cs="Times New Roman"/>
          <w:sz w:val="28"/>
          <w:szCs w:val="28"/>
          <w:lang w:val="uk-UA"/>
        </w:rPr>
        <w:t>, що наша стратегія має бути унікальною, вона має враховувати специфічні особливості території області. Кожна територія, кож</w:t>
      </w:r>
      <w:r w:rsidR="00306E7F">
        <w:rPr>
          <w:rFonts w:ascii="Times New Roman" w:eastAsia="MS Mincho" w:hAnsi="Times New Roman" w:cs="Times New Roman"/>
          <w:sz w:val="28"/>
          <w:szCs w:val="28"/>
          <w:lang w:val="uk-UA"/>
        </w:rPr>
        <w:t>ен</w:t>
      </w:r>
      <w:r w:rsidRPr="00915139">
        <w:rPr>
          <w:rFonts w:ascii="Times New Roman" w:eastAsia="MS Mincho" w:hAnsi="Times New Roman" w:cs="Times New Roman"/>
          <w:sz w:val="28"/>
          <w:szCs w:val="28"/>
          <w:lang w:val="uk-UA"/>
        </w:rPr>
        <w:t xml:space="preserve"> регіон мають своє ресурсне забезпечення, свій природно-географічний, ландшафтний, рекреаційний, історико-культурний потенціал, свою етнографічну та ментальну культуру та можливості розвитку, які </w:t>
      </w:r>
      <w:r w:rsidR="00306E7F">
        <w:rPr>
          <w:rFonts w:ascii="Times New Roman" w:eastAsia="MS Mincho" w:hAnsi="Times New Roman" w:cs="Times New Roman"/>
          <w:sz w:val="28"/>
          <w:szCs w:val="28"/>
          <w:lang w:val="uk-UA"/>
        </w:rPr>
        <w:t xml:space="preserve">й </w:t>
      </w:r>
      <w:r w:rsidRPr="00915139">
        <w:rPr>
          <w:rFonts w:ascii="Times New Roman" w:eastAsia="MS Mincho" w:hAnsi="Times New Roman" w:cs="Times New Roman"/>
          <w:sz w:val="28"/>
          <w:szCs w:val="28"/>
          <w:lang w:val="uk-UA"/>
        </w:rPr>
        <w:t xml:space="preserve">обумовлюють </w:t>
      </w:r>
      <w:r>
        <w:rPr>
          <w:rFonts w:ascii="Times New Roman" w:eastAsia="MS Mincho" w:hAnsi="Times New Roman" w:cs="Times New Roman"/>
          <w:sz w:val="28"/>
          <w:szCs w:val="28"/>
          <w:lang w:val="uk-UA"/>
        </w:rPr>
        <w:t>„</w:t>
      </w:r>
      <w:r w:rsidRPr="00915139">
        <w:rPr>
          <w:rFonts w:ascii="Times New Roman" w:eastAsia="MS Mincho" w:hAnsi="Times New Roman" w:cs="Times New Roman"/>
          <w:sz w:val="28"/>
          <w:szCs w:val="28"/>
          <w:lang w:val="uk-UA"/>
        </w:rPr>
        <w:t>фокус</w:t>
      </w:r>
      <w:r>
        <w:rPr>
          <w:rFonts w:ascii="Times New Roman" w:eastAsia="MS Mincho" w:hAnsi="Times New Roman" w:cs="Times New Roman"/>
          <w:sz w:val="28"/>
          <w:szCs w:val="28"/>
          <w:lang w:val="uk-UA"/>
        </w:rPr>
        <w:t>”</w:t>
      </w:r>
      <w:r w:rsidRPr="00915139">
        <w:rPr>
          <w:rFonts w:ascii="Times New Roman" w:eastAsia="MS Mincho" w:hAnsi="Times New Roman" w:cs="Times New Roman"/>
          <w:sz w:val="28"/>
          <w:szCs w:val="28"/>
          <w:lang w:val="uk-UA"/>
        </w:rPr>
        <w:t xml:space="preserve"> стратегії</w:t>
      </w:r>
      <w:r w:rsidR="00C43307">
        <w:rPr>
          <w:rFonts w:ascii="Times New Roman" w:eastAsia="MS Mincho" w:hAnsi="Times New Roman" w:cs="Times New Roman"/>
          <w:sz w:val="28"/>
          <w:szCs w:val="28"/>
          <w:lang w:val="uk-UA"/>
        </w:rPr>
        <w:t>, що розроблюється</w:t>
      </w:r>
      <w:r w:rsidRPr="00915139">
        <w:rPr>
          <w:rFonts w:ascii="Times New Roman" w:eastAsia="MS Mincho" w:hAnsi="Times New Roman" w:cs="Times New Roman"/>
          <w:sz w:val="28"/>
          <w:szCs w:val="28"/>
          <w:lang w:val="uk-UA"/>
        </w:rPr>
        <w:t>.</w:t>
      </w:r>
    </w:p>
    <w:p w:rsidR="00915139" w:rsidRPr="00915139" w:rsidRDefault="00915139" w:rsidP="00915139">
      <w:pPr>
        <w:spacing w:after="0" w:line="240" w:lineRule="auto"/>
        <w:ind w:firstLine="698"/>
        <w:jc w:val="both"/>
        <w:rPr>
          <w:rFonts w:ascii="Times New Roman" w:hAnsi="Times New Roman" w:cs="Times New Roman"/>
          <w:color w:val="000000"/>
          <w:spacing w:val="2"/>
          <w:sz w:val="28"/>
          <w:szCs w:val="28"/>
          <w:lang w:val="uk-UA"/>
        </w:rPr>
      </w:pPr>
      <w:r w:rsidRPr="00915139">
        <w:rPr>
          <w:rFonts w:ascii="Times New Roman" w:hAnsi="Times New Roman" w:cs="Times New Roman"/>
          <w:color w:val="000000"/>
          <w:spacing w:val="2"/>
          <w:sz w:val="28"/>
          <w:szCs w:val="28"/>
          <w:lang w:val="uk-UA"/>
        </w:rPr>
        <w:t>Якісно написана стратегія надає інвестору корисну й систематизовану інформацію щодо можливих про</w:t>
      </w:r>
      <w:r w:rsidR="00306E7F">
        <w:rPr>
          <w:rFonts w:ascii="Times New Roman" w:hAnsi="Times New Roman" w:cs="Times New Roman"/>
          <w:color w:val="000000"/>
          <w:spacing w:val="2"/>
          <w:sz w:val="28"/>
          <w:szCs w:val="28"/>
          <w:lang w:val="uk-UA"/>
        </w:rPr>
        <w:t>є</w:t>
      </w:r>
      <w:r w:rsidRPr="00915139">
        <w:rPr>
          <w:rFonts w:ascii="Times New Roman" w:hAnsi="Times New Roman" w:cs="Times New Roman"/>
          <w:color w:val="000000"/>
          <w:spacing w:val="2"/>
          <w:sz w:val="28"/>
          <w:szCs w:val="28"/>
          <w:lang w:val="uk-UA"/>
        </w:rPr>
        <w:t>ктів, попиту, існуючих ринків та вільних ринкових ніш, потенційних прибутків та витрат, ризиків для створення чи розширення бізнесу. Затвердження розробленої стратегії рішенням обласної ради є свідченням прихильності органу влади до прозорої політики, налагодження взаємовигідних дій за</w:t>
      </w:r>
      <w:r w:rsidR="00306E7F">
        <w:rPr>
          <w:rFonts w:ascii="Times New Roman" w:hAnsi="Times New Roman" w:cs="Times New Roman"/>
          <w:color w:val="000000"/>
          <w:spacing w:val="2"/>
          <w:sz w:val="28"/>
          <w:szCs w:val="28"/>
          <w:lang w:val="uk-UA"/>
        </w:rPr>
        <w:t>інтересованих</w:t>
      </w:r>
      <w:r w:rsidRPr="00915139">
        <w:rPr>
          <w:rFonts w:ascii="Times New Roman" w:hAnsi="Times New Roman" w:cs="Times New Roman"/>
          <w:color w:val="000000"/>
          <w:spacing w:val="2"/>
          <w:sz w:val="28"/>
          <w:szCs w:val="28"/>
          <w:lang w:val="uk-UA"/>
        </w:rPr>
        <w:t xml:space="preserve"> сторін.</w:t>
      </w:r>
    </w:p>
    <w:p w:rsidR="00915139" w:rsidRPr="00915139" w:rsidRDefault="00915139" w:rsidP="00915139">
      <w:pPr>
        <w:spacing w:after="0" w:line="240" w:lineRule="auto"/>
        <w:ind w:firstLine="698"/>
        <w:jc w:val="both"/>
        <w:rPr>
          <w:rFonts w:ascii="Times New Roman" w:hAnsi="Times New Roman" w:cs="Times New Roman"/>
          <w:color w:val="000000"/>
          <w:spacing w:val="2"/>
          <w:sz w:val="28"/>
          <w:szCs w:val="28"/>
          <w:lang w:val="uk-UA"/>
        </w:rPr>
      </w:pPr>
      <w:r w:rsidRPr="00915139">
        <w:rPr>
          <w:rFonts w:ascii="Times New Roman" w:hAnsi="Times New Roman" w:cs="Times New Roman"/>
          <w:color w:val="000000"/>
          <w:spacing w:val="2"/>
          <w:sz w:val="28"/>
          <w:szCs w:val="28"/>
          <w:lang w:val="uk-UA"/>
        </w:rPr>
        <w:t>Методологією розроб</w:t>
      </w:r>
      <w:r w:rsidR="00C43307">
        <w:rPr>
          <w:rFonts w:ascii="Times New Roman" w:hAnsi="Times New Roman" w:cs="Times New Roman"/>
          <w:color w:val="000000"/>
          <w:spacing w:val="2"/>
          <w:sz w:val="28"/>
          <w:szCs w:val="28"/>
          <w:lang w:val="uk-UA"/>
        </w:rPr>
        <w:t>лення</w:t>
      </w:r>
      <w:r w:rsidRPr="00915139">
        <w:rPr>
          <w:rFonts w:ascii="Times New Roman" w:hAnsi="Times New Roman" w:cs="Times New Roman"/>
          <w:color w:val="000000"/>
          <w:spacing w:val="2"/>
          <w:sz w:val="28"/>
          <w:szCs w:val="28"/>
          <w:lang w:val="uk-UA"/>
        </w:rPr>
        <w:t xml:space="preserve"> Стратегії регіонального розвитку Дніпропетровської області на період до 2027 року (далі – Стратегія) передбачено застосування комплексного, інноваційного підходу, який полягає не тільки в обов’язковому дотриманні новітніх нормативних документів у сфері стратегічного планування регіонального розвитку, які передбачають формування основних положень </w:t>
      </w:r>
      <w:r w:rsidR="00C43307">
        <w:rPr>
          <w:rFonts w:ascii="Times New Roman" w:hAnsi="Times New Roman" w:cs="Times New Roman"/>
          <w:color w:val="000000"/>
          <w:spacing w:val="2"/>
          <w:sz w:val="28"/>
          <w:szCs w:val="28"/>
          <w:lang w:val="uk-UA"/>
        </w:rPr>
        <w:t>С</w:t>
      </w:r>
      <w:r w:rsidRPr="00915139">
        <w:rPr>
          <w:rFonts w:ascii="Times New Roman" w:hAnsi="Times New Roman" w:cs="Times New Roman"/>
          <w:color w:val="000000"/>
          <w:spacing w:val="2"/>
          <w:sz w:val="28"/>
          <w:szCs w:val="28"/>
          <w:lang w:val="uk-UA"/>
        </w:rPr>
        <w:t xml:space="preserve">тратегії на засадах смарт-спеціалізації, а й в інкорпоруванні результатів сучасних реформ, зокрема у сфері децентралізації, реформування місцевого самоврядування та створення об’єднаних територіальних громад, до процесу визначення основних проблем регіонального розвитку та формування системи стратегічних цілей (пріоритетів) розвитку. </w:t>
      </w:r>
    </w:p>
    <w:p w:rsidR="00915139" w:rsidRPr="00915139" w:rsidRDefault="00915139" w:rsidP="00915139">
      <w:pPr>
        <w:spacing w:after="0" w:line="240" w:lineRule="auto"/>
        <w:ind w:firstLine="698"/>
        <w:jc w:val="both"/>
        <w:rPr>
          <w:rFonts w:ascii="Times New Roman" w:hAnsi="Times New Roman" w:cs="Times New Roman"/>
          <w:color w:val="000000"/>
          <w:spacing w:val="2"/>
          <w:sz w:val="28"/>
          <w:szCs w:val="28"/>
          <w:lang w:val="uk-UA"/>
        </w:rPr>
      </w:pPr>
      <w:r w:rsidRPr="00915139">
        <w:rPr>
          <w:rFonts w:ascii="Times New Roman" w:hAnsi="Times New Roman" w:cs="Times New Roman"/>
          <w:color w:val="000000"/>
          <w:spacing w:val="2"/>
          <w:sz w:val="28"/>
          <w:szCs w:val="28"/>
          <w:lang w:val="uk-UA"/>
        </w:rPr>
        <w:t xml:space="preserve">В основу методології стратегічної діяльності органів державного управління в області покладено концепцію сталого розвитку, яка передбачає </w:t>
      </w:r>
      <w:r w:rsidRPr="00915139">
        <w:rPr>
          <w:rFonts w:ascii="Times New Roman" w:hAnsi="Times New Roman" w:cs="Times New Roman"/>
          <w:color w:val="000000"/>
          <w:spacing w:val="2"/>
          <w:sz w:val="28"/>
          <w:szCs w:val="28"/>
          <w:lang w:val="uk-UA"/>
        </w:rPr>
        <w:lastRenderedPageBreak/>
        <w:t xml:space="preserve">дотримання балансу економічних, соціальних та екологічних факторів розвитку. </w:t>
      </w:r>
    </w:p>
    <w:p w:rsidR="00915139" w:rsidRPr="00915139" w:rsidRDefault="00306E7F" w:rsidP="00915139">
      <w:pPr>
        <w:spacing w:after="0" w:line="240" w:lineRule="auto"/>
        <w:ind w:firstLine="698"/>
        <w:jc w:val="both"/>
        <w:rPr>
          <w:rFonts w:ascii="Times New Roman" w:hAnsi="Times New Roman" w:cs="Times New Roman"/>
          <w:color w:val="000000"/>
          <w:spacing w:val="2"/>
          <w:sz w:val="28"/>
          <w:szCs w:val="28"/>
          <w:lang w:val="uk-UA"/>
        </w:rPr>
      </w:pPr>
      <w:r>
        <w:rPr>
          <w:rFonts w:ascii="Times New Roman" w:hAnsi="Times New Roman" w:cs="Times New Roman"/>
          <w:color w:val="000000"/>
          <w:spacing w:val="2"/>
          <w:sz w:val="28"/>
          <w:szCs w:val="28"/>
          <w:lang w:val="uk-UA"/>
        </w:rPr>
        <w:t>П</w:t>
      </w:r>
      <w:r w:rsidR="00915139" w:rsidRPr="00915139">
        <w:rPr>
          <w:rFonts w:ascii="Times New Roman" w:hAnsi="Times New Roman" w:cs="Times New Roman"/>
          <w:color w:val="000000"/>
          <w:spacing w:val="2"/>
          <w:sz w:val="28"/>
          <w:szCs w:val="28"/>
          <w:lang w:val="uk-UA"/>
        </w:rPr>
        <w:t>ередбачається</w:t>
      </w:r>
      <w:r>
        <w:rPr>
          <w:rFonts w:ascii="Times New Roman" w:hAnsi="Times New Roman" w:cs="Times New Roman"/>
          <w:color w:val="000000"/>
          <w:spacing w:val="2"/>
          <w:sz w:val="28"/>
          <w:szCs w:val="28"/>
          <w:lang w:val="uk-UA"/>
        </w:rPr>
        <w:t xml:space="preserve"> також</w:t>
      </w:r>
      <w:r w:rsidR="00915139" w:rsidRPr="00915139">
        <w:rPr>
          <w:rFonts w:ascii="Times New Roman" w:hAnsi="Times New Roman" w:cs="Times New Roman"/>
          <w:color w:val="000000"/>
          <w:spacing w:val="2"/>
          <w:sz w:val="28"/>
          <w:szCs w:val="28"/>
          <w:lang w:val="uk-UA"/>
        </w:rPr>
        <w:t xml:space="preserve">, що для забезпечення інноваційної спрямованості </w:t>
      </w:r>
      <w:r>
        <w:rPr>
          <w:rFonts w:ascii="Times New Roman" w:hAnsi="Times New Roman" w:cs="Times New Roman"/>
          <w:color w:val="000000"/>
          <w:spacing w:val="2"/>
          <w:sz w:val="28"/>
          <w:szCs w:val="28"/>
          <w:lang w:val="uk-UA"/>
        </w:rPr>
        <w:t>С</w:t>
      </w:r>
      <w:r w:rsidR="00915139" w:rsidRPr="00915139">
        <w:rPr>
          <w:rFonts w:ascii="Times New Roman" w:hAnsi="Times New Roman" w:cs="Times New Roman"/>
          <w:color w:val="000000"/>
          <w:spacing w:val="2"/>
          <w:sz w:val="28"/>
          <w:szCs w:val="28"/>
          <w:lang w:val="uk-UA"/>
        </w:rPr>
        <w:t xml:space="preserve">тратегії буде застосовано кластерний підхід, який сприяє переходу регіональної економіки на інноваційну модель розвитку та формуванню якісно кращого інвестиційного середовища як </w:t>
      </w:r>
      <w:r>
        <w:rPr>
          <w:rFonts w:ascii="Times New Roman" w:hAnsi="Times New Roman" w:cs="Times New Roman"/>
          <w:color w:val="000000"/>
          <w:spacing w:val="2"/>
          <w:sz w:val="28"/>
          <w:szCs w:val="28"/>
          <w:lang w:val="uk-UA"/>
        </w:rPr>
        <w:t>у</w:t>
      </w:r>
      <w:r w:rsidR="00915139" w:rsidRPr="00915139">
        <w:rPr>
          <w:rFonts w:ascii="Times New Roman" w:hAnsi="Times New Roman" w:cs="Times New Roman"/>
          <w:color w:val="000000"/>
          <w:spacing w:val="2"/>
          <w:sz w:val="28"/>
          <w:szCs w:val="28"/>
          <w:lang w:val="uk-UA"/>
        </w:rPr>
        <w:t xml:space="preserve"> самому регіоні, так і </w:t>
      </w:r>
      <w:r>
        <w:rPr>
          <w:rFonts w:ascii="Times New Roman" w:hAnsi="Times New Roman" w:cs="Times New Roman"/>
          <w:color w:val="000000"/>
          <w:spacing w:val="2"/>
          <w:sz w:val="28"/>
          <w:szCs w:val="28"/>
          <w:lang w:val="uk-UA"/>
        </w:rPr>
        <w:t>у</w:t>
      </w:r>
      <w:r w:rsidR="00915139" w:rsidRPr="00915139">
        <w:rPr>
          <w:rFonts w:ascii="Times New Roman" w:hAnsi="Times New Roman" w:cs="Times New Roman"/>
          <w:color w:val="000000"/>
          <w:spacing w:val="2"/>
          <w:sz w:val="28"/>
          <w:szCs w:val="28"/>
          <w:lang w:val="uk-UA"/>
        </w:rPr>
        <w:t xml:space="preserve"> країні </w:t>
      </w:r>
      <w:r>
        <w:rPr>
          <w:rFonts w:ascii="Times New Roman" w:hAnsi="Times New Roman" w:cs="Times New Roman"/>
          <w:color w:val="000000"/>
          <w:spacing w:val="2"/>
          <w:sz w:val="28"/>
          <w:szCs w:val="28"/>
          <w:lang w:val="uk-UA"/>
        </w:rPr>
        <w:t>в</w:t>
      </w:r>
      <w:r w:rsidR="00915139" w:rsidRPr="00915139">
        <w:rPr>
          <w:rFonts w:ascii="Times New Roman" w:hAnsi="Times New Roman" w:cs="Times New Roman"/>
          <w:color w:val="000000"/>
          <w:spacing w:val="2"/>
          <w:sz w:val="28"/>
          <w:szCs w:val="28"/>
          <w:lang w:val="uk-UA"/>
        </w:rPr>
        <w:t xml:space="preserve"> цілому, та проблемно-орієнтований підхід. Для реалізації останнього з результатів SWOT-аналізу, який виконується для області в цілому, обираються </w:t>
      </w:r>
      <w:r>
        <w:rPr>
          <w:rFonts w:ascii="Times New Roman" w:hAnsi="Times New Roman" w:cs="Times New Roman"/>
          <w:color w:val="000000"/>
          <w:spacing w:val="2"/>
          <w:sz w:val="28"/>
          <w:szCs w:val="28"/>
          <w:lang w:val="uk-UA"/>
        </w:rPr>
        <w:t>й</w:t>
      </w:r>
      <w:r w:rsidR="00915139" w:rsidRPr="00915139">
        <w:rPr>
          <w:rFonts w:ascii="Times New Roman" w:hAnsi="Times New Roman" w:cs="Times New Roman"/>
          <w:color w:val="000000"/>
          <w:spacing w:val="2"/>
          <w:sz w:val="28"/>
          <w:szCs w:val="28"/>
          <w:lang w:val="uk-UA"/>
        </w:rPr>
        <w:t xml:space="preserve"> адаптуються для кожної стратегічної цілі релевантні аспекти SWOT-аналізу, на підставі чого формулюються проблеми, що мають бути розв’язані реалізацією </w:t>
      </w:r>
      <w:r>
        <w:rPr>
          <w:rFonts w:ascii="Times New Roman" w:hAnsi="Times New Roman" w:cs="Times New Roman"/>
          <w:color w:val="000000"/>
          <w:spacing w:val="2"/>
          <w:sz w:val="28"/>
          <w:szCs w:val="28"/>
          <w:lang w:val="uk-UA"/>
        </w:rPr>
        <w:t>відповідної</w:t>
      </w:r>
      <w:r w:rsidR="00915139" w:rsidRPr="00915139">
        <w:rPr>
          <w:rFonts w:ascii="Times New Roman" w:hAnsi="Times New Roman" w:cs="Times New Roman"/>
          <w:color w:val="000000"/>
          <w:spacing w:val="2"/>
          <w:sz w:val="28"/>
          <w:szCs w:val="28"/>
          <w:lang w:val="uk-UA"/>
        </w:rPr>
        <w:t xml:space="preserve"> стратегічної цілі. Це дозволяє уникнути перевантаженості підсумкового документ</w:t>
      </w:r>
      <w:r w:rsidR="00C43307">
        <w:rPr>
          <w:rFonts w:ascii="Times New Roman" w:hAnsi="Times New Roman" w:cs="Times New Roman"/>
          <w:color w:val="000000"/>
          <w:spacing w:val="2"/>
          <w:sz w:val="28"/>
          <w:szCs w:val="28"/>
          <w:lang w:val="uk-UA"/>
        </w:rPr>
        <w:t>а</w:t>
      </w:r>
      <w:r w:rsidR="00915139" w:rsidRPr="00915139">
        <w:rPr>
          <w:rFonts w:ascii="Times New Roman" w:hAnsi="Times New Roman" w:cs="Times New Roman"/>
          <w:color w:val="000000"/>
          <w:spacing w:val="2"/>
          <w:sz w:val="28"/>
          <w:szCs w:val="28"/>
          <w:lang w:val="uk-UA"/>
        </w:rPr>
        <w:t xml:space="preserve"> аналітичними матеріалами (так званого </w:t>
      </w:r>
      <w:r w:rsidR="00915139">
        <w:rPr>
          <w:rFonts w:ascii="Times New Roman" w:hAnsi="Times New Roman" w:cs="Times New Roman"/>
          <w:color w:val="000000"/>
          <w:spacing w:val="2"/>
          <w:sz w:val="28"/>
          <w:szCs w:val="28"/>
          <w:lang w:val="uk-UA"/>
        </w:rPr>
        <w:t>„</w:t>
      </w:r>
      <w:r w:rsidR="00915139" w:rsidRPr="00915139">
        <w:rPr>
          <w:rFonts w:ascii="Times New Roman" w:hAnsi="Times New Roman" w:cs="Times New Roman"/>
          <w:color w:val="000000"/>
          <w:spacing w:val="2"/>
          <w:sz w:val="28"/>
          <w:szCs w:val="28"/>
          <w:lang w:val="uk-UA"/>
        </w:rPr>
        <w:t>паралічу</w:t>
      </w:r>
      <w:r w:rsidR="00915139">
        <w:rPr>
          <w:rFonts w:ascii="Times New Roman" w:hAnsi="Times New Roman" w:cs="Times New Roman"/>
          <w:color w:val="000000"/>
          <w:spacing w:val="2"/>
          <w:sz w:val="28"/>
          <w:szCs w:val="28"/>
          <w:lang w:val="uk-UA"/>
        </w:rPr>
        <w:t>”</w:t>
      </w:r>
      <w:r w:rsidR="00915139" w:rsidRPr="00915139">
        <w:rPr>
          <w:rFonts w:ascii="Times New Roman" w:hAnsi="Times New Roman" w:cs="Times New Roman"/>
          <w:color w:val="000000"/>
          <w:spacing w:val="2"/>
          <w:sz w:val="28"/>
          <w:szCs w:val="28"/>
          <w:lang w:val="uk-UA"/>
        </w:rPr>
        <w:t xml:space="preserve"> аналізом).</w:t>
      </w:r>
    </w:p>
    <w:p w:rsidR="00915139" w:rsidRPr="00915139" w:rsidRDefault="00915139" w:rsidP="00915139">
      <w:pPr>
        <w:tabs>
          <w:tab w:val="left" w:pos="993"/>
        </w:tabs>
        <w:spacing w:after="0" w:line="240" w:lineRule="auto"/>
        <w:ind w:firstLine="709"/>
        <w:jc w:val="both"/>
        <w:rPr>
          <w:rFonts w:ascii="Times New Roman" w:hAnsi="Times New Roman" w:cs="Times New Roman"/>
          <w:b/>
          <w:sz w:val="28"/>
          <w:szCs w:val="28"/>
          <w:lang w:val="uk-UA"/>
        </w:rPr>
      </w:pPr>
      <w:r w:rsidRPr="00915139">
        <w:rPr>
          <w:rFonts w:ascii="Times New Roman" w:hAnsi="Times New Roman" w:cs="Times New Roman"/>
          <w:sz w:val="28"/>
          <w:lang w:val="uk-UA"/>
        </w:rPr>
        <w:t>Обрана методологія розроб</w:t>
      </w:r>
      <w:r w:rsidR="00306E7F">
        <w:rPr>
          <w:rFonts w:ascii="Times New Roman" w:hAnsi="Times New Roman" w:cs="Times New Roman"/>
          <w:sz w:val="28"/>
          <w:lang w:val="uk-UA"/>
        </w:rPr>
        <w:t>лення</w:t>
      </w:r>
      <w:r w:rsidRPr="00915139">
        <w:rPr>
          <w:rFonts w:ascii="Times New Roman" w:hAnsi="Times New Roman" w:cs="Times New Roman"/>
          <w:sz w:val="28"/>
          <w:lang w:val="uk-UA"/>
        </w:rPr>
        <w:t xml:space="preserve"> Стратегії забезпечує системну формалізацію дій для керованого переходу від існуючого стану (існуючої соціально-економічної ситуації в області) до бажаного й реально можливого стану згідно із сформованим стратегічним баченням та його декомпозицією до рівня конкретних про</w:t>
      </w:r>
      <w:r w:rsidR="00306E7F">
        <w:rPr>
          <w:rFonts w:ascii="Times New Roman" w:hAnsi="Times New Roman" w:cs="Times New Roman"/>
          <w:sz w:val="28"/>
          <w:lang w:val="uk-UA"/>
        </w:rPr>
        <w:t>є</w:t>
      </w:r>
      <w:r w:rsidRPr="00915139">
        <w:rPr>
          <w:rFonts w:ascii="Times New Roman" w:hAnsi="Times New Roman" w:cs="Times New Roman"/>
          <w:sz w:val="28"/>
          <w:lang w:val="uk-UA"/>
        </w:rPr>
        <w:t>ктів, яка здійснюється на підставі вимог щодо процесу розроб</w:t>
      </w:r>
      <w:r w:rsidR="00306E7F">
        <w:rPr>
          <w:rFonts w:ascii="Times New Roman" w:hAnsi="Times New Roman" w:cs="Times New Roman"/>
          <w:sz w:val="28"/>
          <w:lang w:val="uk-UA"/>
        </w:rPr>
        <w:t>лення</w:t>
      </w:r>
      <w:r w:rsidRPr="00915139">
        <w:rPr>
          <w:rFonts w:ascii="Times New Roman" w:hAnsi="Times New Roman" w:cs="Times New Roman"/>
          <w:sz w:val="28"/>
          <w:lang w:val="uk-UA"/>
        </w:rPr>
        <w:t xml:space="preserve"> стратегій регіонального розвитку, затверджених у </w:t>
      </w:r>
      <w:r w:rsidR="00306E7F">
        <w:rPr>
          <w:rFonts w:ascii="Times New Roman" w:hAnsi="Times New Roman" w:cs="Times New Roman"/>
          <w:sz w:val="28"/>
          <w:lang w:val="uk-UA"/>
        </w:rPr>
        <w:t>зазначених</w:t>
      </w:r>
      <w:r w:rsidRPr="00915139">
        <w:rPr>
          <w:rFonts w:ascii="Times New Roman" w:hAnsi="Times New Roman" w:cs="Times New Roman"/>
          <w:sz w:val="28"/>
          <w:lang w:val="uk-UA"/>
        </w:rPr>
        <w:t xml:space="preserve"> нижче  нормативних документах.</w:t>
      </w:r>
    </w:p>
    <w:p w:rsidR="00915139" w:rsidRPr="00915139" w:rsidRDefault="00915139" w:rsidP="00915139">
      <w:pPr>
        <w:spacing w:after="0" w:line="240" w:lineRule="auto"/>
        <w:ind w:firstLine="698"/>
        <w:jc w:val="both"/>
        <w:rPr>
          <w:rFonts w:ascii="Times New Roman" w:hAnsi="Times New Roman" w:cs="Times New Roman"/>
          <w:color w:val="000000"/>
          <w:spacing w:val="2"/>
          <w:sz w:val="28"/>
          <w:szCs w:val="28"/>
          <w:lang w:val="uk-UA"/>
        </w:rPr>
      </w:pPr>
      <w:r w:rsidRPr="00915139">
        <w:rPr>
          <w:rFonts w:ascii="Times New Roman" w:hAnsi="Times New Roman" w:cs="Times New Roman"/>
          <w:color w:val="000000"/>
          <w:spacing w:val="2"/>
          <w:sz w:val="28"/>
          <w:szCs w:val="28"/>
          <w:lang w:val="uk-UA"/>
        </w:rPr>
        <w:t>Дніпропетровська область активно включилася до розроблення свого стратегічного плану розвитку на засадах смарт-спеціалізації</w:t>
      </w:r>
      <w:r w:rsidR="00C43307">
        <w:rPr>
          <w:rFonts w:ascii="Times New Roman" w:hAnsi="Times New Roman" w:cs="Times New Roman"/>
          <w:color w:val="000000"/>
          <w:spacing w:val="2"/>
          <w:sz w:val="28"/>
          <w:szCs w:val="28"/>
          <w:lang w:val="uk-UA"/>
        </w:rPr>
        <w:t>.</w:t>
      </w:r>
      <w:r w:rsidRPr="00915139">
        <w:rPr>
          <w:rFonts w:ascii="Times New Roman" w:hAnsi="Times New Roman" w:cs="Times New Roman"/>
          <w:color w:val="000000"/>
          <w:spacing w:val="2"/>
          <w:sz w:val="28"/>
          <w:szCs w:val="28"/>
          <w:lang w:val="uk-UA"/>
        </w:rPr>
        <w:t xml:space="preserve"> </w:t>
      </w:r>
      <w:r w:rsidR="00C43307">
        <w:rPr>
          <w:rFonts w:ascii="Times New Roman" w:hAnsi="Times New Roman" w:cs="Times New Roman"/>
          <w:color w:val="000000"/>
          <w:spacing w:val="2"/>
          <w:sz w:val="28"/>
          <w:szCs w:val="28"/>
          <w:lang w:val="uk-UA"/>
        </w:rPr>
        <w:t>П</w:t>
      </w:r>
      <w:r w:rsidRPr="00915139">
        <w:rPr>
          <w:rFonts w:ascii="Times New Roman" w:hAnsi="Times New Roman" w:cs="Times New Roman"/>
          <w:color w:val="000000"/>
          <w:spacing w:val="2"/>
          <w:sz w:val="28"/>
          <w:szCs w:val="28"/>
          <w:lang w:val="uk-UA"/>
        </w:rPr>
        <w:t>очинаючи з 2015 р</w:t>
      </w:r>
      <w:r>
        <w:rPr>
          <w:rFonts w:ascii="Times New Roman" w:hAnsi="Times New Roman" w:cs="Times New Roman"/>
          <w:color w:val="000000"/>
          <w:spacing w:val="2"/>
          <w:sz w:val="28"/>
          <w:szCs w:val="28"/>
          <w:lang w:val="uk-UA"/>
        </w:rPr>
        <w:t>оку</w:t>
      </w:r>
      <w:r w:rsidRPr="00915139">
        <w:rPr>
          <w:rFonts w:ascii="Times New Roman" w:hAnsi="Times New Roman" w:cs="Times New Roman"/>
          <w:color w:val="000000"/>
          <w:spacing w:val="2"/>
          <w:sz w:val="28"/>
          <w:szCs w:val="28"/>
          <w:lang w:val="uk-UA"/>
        </w:rPr>
        <w:t xml:space="preserve"> вимоги щодо смарт-спеціалізації були затверджені на державному рівні відповідними постановами Кабінету Міністрів України </w:t>
      </w:r>
      <w:r w:rsidR="00C43307" w:rsidRPr="00915139">
        <w:rPr>
          <w:rFonts w:ascii="Times New Roman" w:hAnsi="Times New Roman" w:cs="Times New Roman"/>
          <w:color w:val="000000"/>
          <w:spacing w:val="2"/>
          <w:sz w:val="28"/>
          <w:szCs w:val="28"/>
          <w:lang w:val="uk-UA"/>
        </w:rPr>
        <w:t>від 11</w:t>
      </w:r>
      <w:r w:rsidR="00C43307">
        <w:rPr>
          <w:rFonts w:ascii="Times New Roman" w:hAnsi="Times New Roman" w:cs="Times New Roman"/>
          <w:color w:val="000000"/>
          <w:spacing w:val="2"/>
          <w:sz w:val="28"/>
          <w:szCs w:val="28"/>
          <w:lang w:val="uk-UA"/>
        </w:rPr>
        <w:t xml:space="preserve"> листопада </w:t>
      </w:r>
      <w:r w:rsidR="00C43307" w:rsidRPr="00915139">
        <w:rPr>
          <w:rFonts w:ascii="Times New Roman" w:hAnsi="Times New Roman" w:cs="Times New Roman"/>
          <w:color w:val="000000"/>
          <w:spacing w:val="2"/>
          <w:sz w:val="28"/>
          <w:szCs w:val="28"/>
          <w:lang w:val="uk-UA"/>
        </w:rPr>
        <w:t>2015 р</w:t>
      </w:r>
      <w:r w:rsidR="00C43307">
        <w:rPr>
          <w:rFonts w:ascii="Times New Roman" w:hAnsi="Times New Roman" w:cs="Times New Roman"/>
          <w:color w:val="000000"/>
          <w:spacing w:val="2"/>
          <w:sz w:val="28"/>
          <w:szCs w:val="28"/>
          <w:lang w:val="uk-UA"/>
        </w:rPr>
        <w:t>оку</w:t>
      </w:r>
      <w:r w:rsidR="00C43307" w:rsidRPr="00915139">
        <w:rPr>
          <w:rFonts w:ascii="Times New Roman" w:hAnsi="Times New Roman" w:cs="Times New Roman"/>
          <w:color w:val="000000"/>
          <w:spacing w:val="2"/>
          <w:sz w:val="28"/>
          <w:szCs w:val="28"/>
          <w:lang w:val="uk-UA"/>
        </w:rPr>
        <w:t xml:space="preserve"> № 931 </w:t>
      </w:r>
      <w:r>
        <w:rPr>
          <w:rFonts w:ascii="Times New Roman" w:hAnsi="Times New Roman" w:cs="Times New Roman"/>
          <w:color w:val="000000"/>
          <w:spacing w:val="2"/>
          <w:sz w:val="28"/>
          <w:szCs w:val="28"/>
          <w:lang w:val="uk-UA"/>
        </w:rPr>
        <w:t>„</w:t>
      </w:r>
      <w:r w:rsidRPr="00915139">
        <w:rPr>
          <w:rFonts w:ascii="Times New Roman" w:hAnsi="Times New Roman" w:cs="Times New Roman"/>
          <w:color w:val="000000"/>
          <w:spacing w:val="2"/>
          <w:sz w:val="28"/>
          <w:szCs w:val="28"/>
          <w:lang w:val="uk-UA"/>
        </w:rPr>
        <w:t>Про затвердження Порядку розроблення Державної стратегії регіонального розвитку України і плану заходів з її реалізації, а також проведення моніторингу та оцінки результативності реалізації зазначених Стратегії і плану заходів</w:t>
      </w:r>
      <w:r>
        <w:rPr>
          <w:rFonts w:ascii="Times New Roman" w:hAnsi="Times New Roman" w:cs="Times New Roman"/>
          <w:color w:val="000000"/>
          <w:spacing w:val="2"/>
          <w:sz w:val="28"/>
          <w:szCs w:val="28"/>
          <w:lang w:val="uk-UA"/>
        </w:rPr>
        <w:t>”</w:t>
      </w:r>
      <w:r w:rsidRPr="00915139">
        <w:rPr>
          <w:rFonts w:ascii="Times New Roman" w:hAnsi="Times New Roman" w:cs="Times New Roman"/>
          <w:color w:val="000000"/>
          <w:spacing w:val="2"/>
          <w:sz w:val="28"/>
          <w:szCs w:val="28"/>
          <w:lang w:val="uk-UA"/>
        </w:rPr>
        <w:t xml:space="preserve"> та </w:t>
      </w:r>
      <w:r w:rsidR="00C43307" w:rsidRPr="00915139">
        <w:rPr>
          <w:rFonts w:ascii="Times New Roman" w:hAnsi="Times New Roman" w:cs="Times New Roman"/>
          <w:color w:val="000000"/>
          <w:spacing w:val="2"/>
          <w:sz w:val="28"/>
          <w:szCs w:val="28"/>
          <w:lang w:val="uk-UA"/>
        </w:rPr>
        <w:t>від 11</w:t>
      </w:r>
      <w:r w:rsidR="00C43307">
        <w:rPr>
          <w:rFonts w:ascii="Times New Roman" w:hAnsi="Times New Roman" w:cs="Times New Roman"/>
          <w:color w:val="000000"/>
          <w:spacing w:val="2"/>
          <w:sz w:val="28"/>
          <w:szCs w:val="28"/>
          <w:lang w:val="uk-UA"/>
        </w:rPr>
        <w:t xml:space="preserve"> листопада                </w:t>
      </w:r>
      <w:r w:rsidR="00C43307" w:rsidRPr="00915139">
        <w:rPr>
          <w:rFonts w:ascii="Times New Roman" w:hAnsi="Times New Roman" w:cs="Times New Roman"/>
          <w:color w:val="000000"/>
          <w:spacing w:val="2"/>
          <w:sz w:val="28"/>
          <w:szCs w:val="28"/>
          <w:lang w:val="uk-UA"/>
        </w:rPr>
        <w:t>2015</w:t>
      </w:r>
      <w:r w:rsidR="00C43307">
        <w:rPr>
          <w:rFonts w:ascii="Times New Roman" w:hAnsi="Times New Roman" w:cs="Times New Roman"/>
          <w:color w:val="000000"/>
          <w:spacing w:val="2"/>
          <w:sz w:val="28"/>
          <w:szCs w:val="28"/>
          <w:lang w:val="uk-UA"/>
        </w:rPr>
        <w:t xml:space="preserve"> року</w:t>
      </w:r>
      <w:r w:rsidR="00C43307" w:rsidRPr="00915139">
        <w:rPr>
          <w:rFonts w:ascii="Times New Roman" w:hAnsi="Times New Roman" w:cs="Times New Roman"/>
          <w:color w:val="000000"/>
          <w:spacing w:val="2"/>
          <w:sz w:val="28"/>
          <w:szCs w:val="28"/>
          <w:lang w:val="uk-UA"/>
        </w:rPr>
        <w:t xml:space="preserve"> № 932</w:t>
      </w:r>
      <w:r w:rsidR="00C43307">
        <w:rPr>
          <w:rFonts w:ascii="Times New Roman" w:hAnsi="Times New Roman" w:cs="Times New Roman"/>
          <w:color w:val="000000"/>
          <w:spacing w:val="2"/>
          <w:sz w:val="28"/>
          <w:szCs w:val="28"/>
          <w:lang w:val="uk-UA"/>
        </w:rPr>
        <w:t xml:space="preserve"> </w:t>
      </w:r>
      <w:r>
        <w:rPr>
          <w:rFonts w:ascii="Times New Roman" w:hAnsi="Times New Roman" w:cs="Times New Roman"/>
          <w:color w:val="000000"/>
          <w:spacing w:val="2"/>
          <w:sz w:val="28"/>
          <w:szCs w:val="28"/>
          <w:lang w:val="uk-UA"/>
        </w:rPr>
        <w:t>„</w:t>
      </w:r>
      <w:r w:rsidRPr="00915139">
        <w:rPr>
          <w:rFonts w:ascii="Times New Roman" w:hAnsi="Times New Roman" w:cs="Times New Roman"/>
          <w:color w:val="000000"/>
          <w:spacing w:val="2"/>
          <w:sz w:val="28"/>
          <w:szCs w:val="28"/>
          <w:lang w:val="uk-UA"/>
        </w:rPr>
        <w:t>Про затвердження Порядку розроблення регіональних стратегій розвитку і планів заходів з їх реалізації, а також проведення моніторингу та оцінки результативності реалізації зазначених регіональних стратегій і планів заходів</w:t>
      </w:r>
      <w:r>
        <w:rPr>
          <w:rFonts w:ascii="Times New Roman" w:hAnsi="Times New Roman" w:cs="Times New Roman"/>
          <w:color w:val="000000"/>
          <w:spacing w:val="2"/>
          <w:sz w:val="28"/>
          <w:szCs w:val="28"/>
          <w:lang w:val="uk-UA"/>
        </w:rPr>
        <w:t>”</w:t>
      </w:r>
      <w:r w:rsidRPr="00915139">
        <w:rPr>
          <w:rFonts w:ascii="Times New Roman" w:hAnsi="Times New Roman" w:cs="Times New Roman"/>
          <w:color w:val="000000"/>
          <w:spacing w:val="2"/>
          <w:sz w:val="28"/>
          <w:szCs w:val="28"/>
          <w:lang w:val="uk-UA"/>
        </w:rPr>
        <w:t xml:space="preserve">. </w:t>
      </w:r>
    </w:p>
    <w:p w:rsidR="00915139" w:rsidRPr="00915139" w:rsidRDefault="00915139" w:rsidP="00915139">
      <w:pPr>
        <w:spacing w:after="0" w:line="240" w:lineRule="auto"/>
        <w:ind w:firstLine="698"/>
        <w:jc w:val="both"/>
        <w:rPr>
          <w:rFonts w:ascii="Times New Roman" w:hAnsi="Times New Roman" w:cs="Times New Roman"/>
          <w:color w:val="000000"/>
          <w:spacing w:val="2"/>
          <w:sz w:val="28"/>
          <w:szCs w:val="28"/>
          <w:lang w:val="uk-UA"/>
        </w:rPr>
      </w:pPr>
      <w:bookmarkStart w:id="0" w:name="n101"/>
      <w:bookmarkEnd w:id="0"/>
      <w:r w:rsidRPr="00915139">
        <w:rPr>
          <w:rFonts w:ascii="Times New Roman" w:hAnsi="Times New Roman" w:cs="Times New Roman"/>
          <w:color w:val="000000"/>
          <w:spacing w:val="2"/>
          <w:sz w:val="28"/>
          <w:szCs w:val="28"/>
          <w:lang w:val="uk-UA"/>
        </w:rPr>
        <w:t>Згідно з Методикою розроблення, проведення моніторингу та оцінки результативності реалізації регіональних стратегій розвитку та планів заходів з їх реалізації, затвердженою наказом Міністерства регіонального розвитку, будівництва та житлово-комунального господарства України від 31</w:t>
      </w:r>
      <w:r>
        <w:rPr>
          <w:rFonts w:ascii="Times New Roman" w:hAnsi="Times New Roman" w:cs="Times New Roman"/>
          <w:color w:val="000000"/>
          <w:spacing w:val="2"/>
          <w:sz w:val="28"/>
          <w:szCs w:val="28"/>
          <w:lang w:val="uk-UA"/>
        </w:rPr>
        <w:t xml:space="preserve"> березня </w:t>
      </w:r>
      <w:r w:rsidRPr="00915139">
        <w:rPr>
          <w:rFonts w:ascii="Times New Roman" w:hAnsi="Times New Roman" w:cs="Times New Roman"/>
          <w:color w:val="000000"/>
          <w:spacing w:val="2"/>
          <w:sz w:val="28"/>
          <w:szCs w:val="28"/>
          <w:lang w:val="uk-UA"/>
        </w:rPr>
        <w:t>2016</w:t>
      </w:r>
      <w:r>
        <w:rPr>
          <w:rFonts w:ascii="Times New Roman" w:hAnsi="Times New Roman" w:cs="Times New Roman"/>
          <w:color w:val="000000"/>
          <w:spacing w:val="2"/>
          <w:sz w:val="28"/>
          <w:szCs w:val="28"/>
          <w:lang w:val="uk-UA"/>
        </w:rPr>
        <w:t xml:space="preserve"> року</w:t>
      </w:r>
      <w:r w:rsidRPr="00915139">
        <w:rPr>
          <w:rFonts w:ascii="Times New Roman" w:hAnsi="Times New Roman" w:cs="Times New Roman"/>
          <w:color w:val="000000"/>
          <w:spacing w:val="2"/>
          <w:sz w:val="28"/>
          <w:szCs w:val="28"/>
          <w:lang w:val="uk-UA"/>
        </w:rPr>
        <w:t xml:space="preserve"> № 79, </w:t>
      </w:r>
      <w:r w:rsidR="00C43307">
        <w:rPr>
          <w:rFonts w:ascii="Times New Roman" w:hAnsi="Times New Roman" w:cs="Times New Roman"/>
          <w:color w:val="000000"/>
          <w:spacing w:val="2"/>
          <w:sz w:val="28"/>
          <w:szCs w:val="28"/>
          <w:lang w:val="uk-UA"/>
        </w:rPr>
        <w:t>у</w:t>
      </w:r>
      <w:r w:rsidRPr="00915139">
        <w:rPr>
          <w:rFonts w:ascii="Times New Roman" w:hAnsi="Times New Roman" w:cs="Times New Roman"/>
          <w:color w:val="000000"/>
          <w:spacing w:val="2"/>
          <w:sz w:val="28"/>
          <w:szCs w:val="28"/>
          <w:lang w:val="uk-UA"/>
        </w:rPr>
        <w:t xml:space="preserve">провадження смарт-спеціалізації у стратегічне планування розвитку регіону здійснюється з метою: </w:t>
      </w:r>
      <w:bookmarkStart w:id="1" w:name="n196"/>
      <w:bookmarkEnd w:id="1"/>
      <w:r w:rsidRPr="00915139">
        <w:rPr>
          <w:rFonts w:ascii="Times New Roman" w:hAnsi="Times New Roman" w:cs="Times New Roman"/>
          <w:color w:val="000000"/>
          <w:spacing w:val="2"/>
          <w:sz w:val="28"/>
          <w:szCs w:val="28"/>
          <w:lang w:val="uk-UA"/>
        </w:rPr>
        <w:t xml:space="preserve">забезпечення сталого розвитку регіону; </w:t>
      </w:r>
      <w:bookmarkStart w:id="2" w:name="n197"/>
      <w:bookmarkEnd w:id="2"/>
      <w:r w:rsidRPr="00915139">
        <w:rPr>
          <w:rFonts w:ascii="Times New Roman" w:hAnsi="Times New Roman" w:cs="Times New Roman"/>
          <w:color w:val="000000"/>
          <w:spacing w:val="2"/>
          <w:sz w:val="28"/>
          <w:szCs w:val="28"/>
          <w:lang w:val="uk-UA"/>
        </w:rPr>
        <w:t xml:space="preserve">підвищення ефективності управління інноваційними процесами у регіоні; </w:t>
      </w:r>
      <w:bookmarkStart w:id="3" w:name="n198"/>
      <w:bookmarkEnd w:id="3"/>
      <w:r w:rsidRPr="00915139">
        <w:rPr>
          <w:rFonts w:ascii="Times New Roman" w:hAnsi="Times New Roman" w:cs="Times New Roman"/>
          <w:color w:val="000000"/>
          <w:spacing w:val="2"/>
          <w:sz w:val="28"/>
          <w:szCs w:val="28"/>
          <w:lang w:val="uk-UA"/>
        </w:rPr>
        <w:t xml:space="preserve">створення сприятливого середовища для інноваційної діяльності; </w:t>
      </w:r>
      <w:bookmarkStart w:id="4" w:name="n199"/>
      <w:bookmarkEnd w:id="4"/>
      <w:r w:rsidRPr="00915139">
        <w:rPr>
          <w:rFonts w:ascii="Times New Roman" w:hAnsi="Times New Roman" w:cs="Times New Roman"/>
          <w:color w:val="000000"/>
          <w:spacing w:val="2"/>
          <w:sz w:val="28"/>
          <w:szCs w:val="28"/>
          <w:lang w:val="uk-UA"/>
        </w:rPr>
        <w:t>підвищення рівня інноваційної та інвестиційної активності регіону. Такий підхід до розроб</w:t>
      </w:r>
      <w:r w:rsidR="00306E7F">
        <w:rPr>
          <w:rFonts w:ascii="Times New Roman" w:hAnsi="Times New Roman" w:cs="Times New Roman"/>
          <w:color w:val="000000"/>
          <w:spacing w:val="2"/>
          <w:sz w:val="28"/>
          <w:szCs w:val="28"/>
          <w:lang w:val="uk-UA"/>
        </w:rPr>
        <w:t>лення</w:t>
      </w:r>
      <w:r w:rsidRPr="00915139">
        <w:rPr>
          <w:rFonts w:ascii="Times New Roman" w:hAnsi="Times New Roman" w:cs="Times New Roman"/>
          <w:color w:val="000000"/>
          <w:spacing w:val="2"/>
          <w:sz w:val="28"/>
          <w:szCs w:val="28"/>
          <w:lang w:val="uk-UA"/>
        </w:rPr>
        <w:t xml:space="preserve"> регіональних стратегій є визнаним і широко апробованим у Європейському Союзі – у 12 країнах на </w:t>
      </w:r>
      <w:r w:rsidRPr="00915139">
        <w:rPr>
          <w:rFonts w:ascii="Times New Roman" w:hAnsi="Times New Roman" w:cs="Times New Roman"/>
          <w:color w:val="000000"/>
          <w:spacing w:val="2"/>
          <w:sz w:val="28"/>
          <w:szCs w:val="28"/>
          <w:lang w:val="uk-UA"/>
        </w:rPr>
        <w:lastRenderedPageBreak/>
        <w:t xml:space="preserve">регіональному та національному рівнях розроблено понад 120 стратегій на основі смарт-спеціалізації. </w:t>
      </w:r>
    </w:p>
    <w:p w:rsidR="00915139" w:rsidRPr="00915139" w:rsidRDefault="00915139" w:rsidP="00BC61CD">
      <w:pPr>
        <w:spacing w:after="0" w:line="228" w:lineRule="auto"/>
        <w:ind w:firstLine="697"/>
        <w:jc w:val="both"/>
        <w:rPr>
          <w:rFonts w:ascii="Times New Roman" w:hAnsi="Times New Roman" w:cs="Times New Roman"/>
          <w:color w:val="000000"/>
          <w:spacing w:val="2"/>
          <w:sz w:val="28"/>
          <w:szCs w:val="28"/>
          <w:lang w:val="uk-UA"/>
        </w:rPr>
      </w:pPr>
      <w:r w:rsidRPr="00915139">
        <w:rPr>
          <w:rFonts w:ascii="Times New Roman" w:hAnsi="Times New Roman" w:cs="Times New Roman"/>
          <w:color w:val="000000"/>
          <w:spacing w:val="2"/>
          <w:sz w:val="28"/>
          <w:szCs w:val="28"/>
          <w:lang w:val="uk-UA"/>
        </w:rPr>
        <w:t xml:space="preserve">Розроблення </w:t>
      </w:r>
      <w:r w:rsidR="00306E7F">
        <w:rPr>
          <w:rFonts w:ascii="Times New Roman" w:hAnsi="Times New Roman" w:cs="Times New Roman"/>
          <w:color w:val="000000"/>
          <w:spacing w:val="2"/>
          <w:sz w:val="28"/>
          <w:szCs w:val="28"/>
          <w:lang w:val="uk-UA"/>
        </w:rPr>
        <w:t>цієї</w:t>
      </w:r>
      <w:r w:rsidRPr="00915139">
        <w:rPr>
          <w:rFonts w:ascii="Times New Roman" w:hAnsi="Times New Roman" w:cs="Times New Roman"/>
          <w:color w:val="000000"/>
          <w:spacing w:val="2"/>
          <w:sz w:val="28"/>
          <w:szCs w:val="28"/>
          <w:lang w:val="uk-UA"/>
        </w:rPr>
        <w:t xml:space="preserve"> </w:t>
      </w:r>
      <w:r w:rsidR="00C43307">
        <w:rPr>
          <w:rFonts w:ascii="Times New Roman" w:hAnsi="Times New Roman" w:cs="Times New Roman"/>
          <w:color w:val="000000"/>
          <w:spacing w:val="2"/>
          <w:sz w:val="28"/>
          <w:szCs w:val="28"/>
          <w:lang w:val="uk-UA"/>
        </w:rPr>
        <w:t>С</w:t>
      </w:r>
      <w:r w:rsidRPr="00915139">
        <w:rPr>
          <w:rFonts w:ascii="Times New Roman" w:hAnsi="Times New Roman" w:cs="Times New Roman"/>
          <w:color w:val="000000"/>
          <w:spacing w:val="2"/>
          <w:sz w:val="28"/>
          <w:szCs w:val="28"/>
          <w:lang w:val="uk-UA"/>
        </w:rPr>
        <w:t>тратегії розвитку, а також проведення моніторингу та оцін</w:t>
      </w:r>
      <w:r w:rsidR="00C43307">
        <w:rPr>
          <w:rFonts w:ascii="Times New Roman" w:hAnsi="Times New Roman" w:cs="Times New Roman"/>
          <w:color w:val="000000"/>
          <w:spacing w:val="2"/>
          <w:sz w:val="28"/>
          <w:szCs w:val="28"/>
          <w:lang w:val="uk-UA"/>
        </w:rPr>
        <w:t>ки</w:t>
      </w:r>
      <w:r w:rsidRPr="00915139">
        <w:rPr>
          <w:rFonts w:ascii="Times New Roman" w:hAnsi="Times New Roman" w:cs="Times New Roman"/>
          <w:color w:val="000000"/>
          <w:spacing w:val="2"/>
          <w:sz w:val="28"/>
          <w:szCs w:val="28"/>
          <w:lang w:val="uk-UA"/>
        </w:rPr>
        <w:t xml:space="preserve"> результативності її реалізації здійснюється з урахуванням вимог</w:t>
      </w:r>
      <w:hyperlink r:id="rId9" w:tgtFrame="_blank" w:history="1">
        <w:r w:rsidRPr="00915139">
          <w:rPr>
            <w:rFonts w:ascii="Times New Roman" w:hAnsi="Times New Roman" w:cs="Times New Roman"/>
            <w:color w:val="000000"/>
            <w:spacing w:val="2"/>
            <w:sz w:val="28"/>
            <w:szCs w:val="28"/>
            <w:lang w:val="uk-UA"/>
          </w:rPr>
          <w:t> Закону України</w:t>
        </w:r>
      </w:hyperlink>
      <w:r w:rsidRPr="00915139">
        <w:rPr>
          <w:rFonts w:ascii="Times New Roman" w:hAnsi="Times New Roman" w:cs="Times New Roman"/>
          <w:color w:val="000000"/>
          <w:spacing w:val="2"/>
          <w:sz w:val="28"/>
          <w:szCs w:val="28"/>
          <w:lang w:val="uk-UA"/>
        </w:rPr>
        <w:t> </w:t>
      </w:r>
      <w:r>
        <w:rPr>
          <w:rFonts w:ascii="Times New Roman" w:hAnsi="Times New Roman" w:cs="Times New Roman"/>
          <w:color w:val="000000"/>
          <w:spacing w:val="2"/>
          <w:sz w:val="28"/>
          <w:szCs w:val="28"/>
          <w:lang w:val="uk-UA"/>
        </w:rPr>
        <w:t>„</w:t>
      </w:r>
      <w:r w:rsidRPr="00915139">
        <w:rPr>
          <w:rFonts w:ascii="Times New Roman" w:hAnsi="Times New Roman" w:cs="Times New Roman"/>
          <w:color w:val="000000"/>
          <w:spacing w:val="2"/>
          <w:sz w:val="28"/>
          <w:szCs w:val="28"/>
          <w:lang w:val="uk-UA"/>
        </w:rPr>
        <w:t>Про стратегічну екологічну оцінку</w:t>
      </w:r>
      <w:r>
        <w:rPr>
          <w:rFonts w:ascii="Times New Roman" w:hAnsi="Times New Roman" w:cs="Times New Roman"/>
          <w:color w:val="000000"/>
          <w:spacing w:val="2"/>
          <w:sz w:val="28"/>
          <w:szCs w:val="28"/>
          <w:lang w:val="uk-UA"/>
        </w:rPr>
        <w:t>”</w:t>
      </w:r>
      <w:r w:rsidRPr="00915139">
        <w:rPr>
          <w:rFonts w:ascii="Times New Roman" w:hAnsi="Times New Roman" w:cs="Times New Roman"/>
          <w:color w:val="000000"/>
          <w:spacing w:val="2"/>
          <w:sz w:val="28"/>
          <w:szCs w:val="28"/>
          <w:lang w:val="uk-UA"/>
        </w:rPr>
        <w:t xml:space="preserve"> від 20</w:t>
      </w:r>
      <w:r>
        <w:rPr>
          <w:rFonts w:ascii="Times New Roman" w:hAnsi="Times New Roman" w:cs="Times New Roman"/>
          <w:color w:val="000000"/>
          <w:spacing w:val="2"/>
          <w:sz w:val="28"/>
          <w:szCs w:val="28"/>
          <w:lang w:val="uk-UA"/>
        </w:rPr>
        <w:t xml:space="preserve"> березня </w:t>
      </w:r>
      <w:r w:rsidRPr="00915139">
        <w:rPr>
          <w:rFonts w:ascii="Times New Roman" w:hAnsi="Times New Roman" w:cs="Times New Roman"/>
          <w:color w:val="000000"/>
          <w:spacing w:val="2"/>
          <w:sz w:val="28"/>
          <w:szCs w:val="28"/>
          <w:lang w:val="uk-UA"/>
        </w:rPr>
        <w:t>2018</w:t>
      </w:r>
      <w:r>
        <w:rPr>
          <w:rFonts w:ascii="Times New Roman" w:hAnsi="Times New Roman" w:cs="Times New Roman"/>
          <w:color w:val="000000"/>
          <w:spacing w:val="2"/>
          <w:sz w:val="28"/>
          <w:szCs w:val="28"/>
          <w:lang w:val="uk-UA"/>
        </w:rPr>
        <w:t xml:space="preserve"> року</w:t>
      </w:r>
      <w:r w:rsidRPr="00915139">
        <w:rPr>
          <w:rFonts w:ascii="Times New Roman" w:hAnsi="Times New Roman" w:cs="Times New Roman"/>
          <w:color w:val="000000"/>
          <w:spacing w:val="2"/>
          <w:sz w:val="28"/>
          <w:szCs w:val="28"/>
          <w:lang w:val="uk-UA"/>
        </w:rPr>
        <w:t xml:space="preserve"> № 2354-VIII. Метою стратегічної екологічної оцінки є сприяння сталому розвитку шляхом забезпечення охорони довкілля, безпеки життєдіяльності населення та охорони його здоров’я, інтегрування екологічних вимог під час розроблення та затвердження стратегічних документів.</w:t>
      </w:r>
    </w:p>
    <w:p w:rsidR="00915139" w:rsidRPr="00915139" w:rsidRDefault="00915139" w:rsidP="00BC61CD">
      <w:pPr>
        <w:spacing w:after="0" w:line="228" w:lineRule="auto"/>
        <w:ind w:firstLine="697"/>
        <w:jc w:val="both"/>
        <w:rPr>
          <w:rFonts w:ascii="Times New Roman" w:hAnsi="Times New Roman" w:cs="Times New Roman"/>
          <w:color w:val="000000"/>
          <w:spacing w:val="2"/>
          <w:sz w:val="28"/>
          <w:szCs w:val="28"/>
          <w:lang w:val="uk-UA"/>
        </w:rPr>
      </w:pPr>
      <w:r w:rsidRPr="00915139">
        <w:rPr>
          <w:rFonts w:ascii="Times New Roman" w:hAnsi="Times New Roman" w:cs="Times New Roman"/>
          <w:color w:val="000000"/>
          <w:spacing w:val="2"/>
          <w:sz w:val="28"/>
          <w:szCs w:val="28"/>
          <w:lang w:val="uk-UA"/>
        </w:rPr>
        <w:t xml:space="preserve">Стратегія є логічним продовженням попередньої стратегії розвитку області (до 2020 року), що забезпечує спадковість стратегічного управління </w:t>
      </w:r>
      <w:r w:rsidR="00C43307">
        <w:rPr>
          <w:rFonts w:ascii="Times New Roman" w:hAnsi="Times New Roman" w:cs="Times New Roman"/>
          <w:color w:val="000000"/>
          <w:spacing w:val="2"/>
          <w:sz w:val="28"/>
          <w:szCs w:val="28"/>
          <w:lang w:val="uk-UA"/>
        </w:rPr>
        <w:t>у</w:t>
      </w:r>
      <w:r w:rsidRPr="00915139">
        <w:rPr>
          <w:rFonts w:ascii="Times New Roman" w:hAnsi="Times New Roman" w:cs="Times New Roman"/>
          <w:color w:val="000000"/>
          <w:spacing w:val="2"/>
          <w:sz w:val="28"/>
          <w:szCs w:val="28"/>
          <w:lang w:val="uk-UA"/>
        </w:rPr>
        <w:t xml:space="preserve"> регіоні. </w:t>
      </w:r>
    </w:p>
    <w:p w:rsidR="00915139" w:rsidRPr="00915139" w:rsidRDefault="00915139" w:rsidP="00BC61CD">
      <w:pPr>
        <w:spacing w:after="0" w:line="228" w:lineRule="auto"/>
        <w:ind w:firstLine="697"/>
        <w:jc w:val="both"/>
        <w:rPr>
          <w:rFonts w:ascii="Times New Roman" w:hAnsi="Times New Roman" w:cs="Times New Roman"/>
          <w:sz w:val="28"/>
          <w:szCs w:val="28"/>
          <w:lang w:val="uk-UA"/>
        </w:rPr>
      </w:pPr>
      <w:r w:rsidRPr="00915139">
        <w:rPr>
          <w:rFonts w:ascii="Times New Roman" w:hAnsi="Times New Roman" w:cs="Times New Roman"/>
          <w:color w:val="000000"/>
          <w:spacing w:val="2"/>
          <w:sz w:val="28"/>
          <w:szCs w:val="28"/>
          <w:lang w:val="uk-UA"/>
        </w:rPr>
        <w:t>Для визначення основних проблем розвитку області та побудови системи стратегічних цілей (пріоритетів) окрім таких традиційно</w:t>
      </w:r>
      <w:r w:rsidR="00C43307">
        <w:rPr>
          <w:rFonts w:ascii="Times New Roman" w:hAnsi="Times New Roman" w:cs="Times New Roman"/>
          <w:color w:val="000000"/>
          <w:spacing w:val="2"/>
          <w:sz w:val="28"/>
          <w:szCs w:val="28"/>
          <w:lang w:val="uk-UA"/>
        </w:rPr>
        <w:t xml:space="preserve"> </w:t>
      </w:r>
      <w:r w:rsidRPr="00915139">
        <w:rPr>
          <w:rFonts w:ascii="Times New Roman" w:hAnsi="Times New Roman" w:cs="Times New Roman"/>
          <w:color w:val="000000"/>
          <w:spacing w:val="2"/>
          <w:sz w:val="28"/>
          <w:szCs w:val="28"/>
          <w:lang w:val="uk-UA"/>
        </w:rPr>
        <w:t>застосову</w:t>
      </w:r>
      <w:r w:rsidR="00C43307">
        <w:rPr>
          <w:rFonts w:ascii="Times New Roman" w:hAnsi="Times New Roman" w:cs="Times New Roman"/>
          <w:color w:val="000000"/>
          <w:spacing w:val="2"/>
          <w:sz w:val="28"/>
          <w:szCs w:val="28"/>
          <w:lang w:val="uk-UA"/>
        </w:rPr>
        <w:t>ємих</w:t>
      </w:r>
      <w:r w:rsidRPr="00915139">
        <w:rPr>
          <w:rFonts w:ascii="Times New Roman" w:eastAsia="MS Mincho" w:hAnsi="Times New Roman" w:cs="Times New Roman"/>
          <w:sz w:val="28"/>
          <w:szCs w:val="28"/>
          <w:lang w:val="uk-UA"/>
        </w:rPr>
        <w:t xml:space="preserve"> інструментів як SWOT-аналіз та класичні соціологічні дослідження (опитування мешканців та підприємців території області) під час роботи над </w:t>
      </w:r>
      <w:r w:rsidR="00306E7F">
        <w:rPr>
          <w:rFonts w:ascii="Times New Roman" w:eastAsia="MS Mincho" w:hAnsi="Times New Roman" w:cs="Times New Roman"/>
          <w:sz w:val="28"/>
          <w:szCs w:val="28"/>
          <w:lang w:val="uk-UA"/>
        </w:rPr>
        <w:t>С</w:t>
      </w:r>
      <w:r w:rsidRPr="00915139">
        <w:rPr>
          <w:rFonts w:ascii="Times New Roman" w:eastAsia="MS Mincho" w:hAnsi="Times New Roman" w:cs="Times New Roman"/>
          <w:sz w:val="28"/>
          <w:szCs w:val="28"/>
          <w:lang w:val="uk-UA"/>
        </w:rPr>
        <w:t>тратегією використано інтегровані результати розроб</w:t>
      </w:r>
      <w:r w:rsidR="00306E7F">
        <w:rPr>
          <w:rFonts w:ascii="Times New Roman" w:eastAsia="MS Mincho" w:hAnsi="Times New Roman" w:cs="Times New Roman"/>
          <w:sz w:val="28"/>
          <w:szCs w:val="28"/>
          <w:lang w:val="uk-UA"/>
        </w:rPr>
        <w:t>лення</w:t>
      </w:r>
      <w:r w:rsidRPr="00915139">
        <w:rPr>
          <w:rFonts w:ascii="Times New Roman" w:eastAsia="MS Mincho" w:hAnsi="Times New Roman" w:cs="Times New Roman"/>
          <w:sz w:val="28"/>
          <w:szCs w:val="28"/>
          <w:lang w:val="uk-UA"/>
        </w:rPr>
        <w:t xml:space="preserve"> стратегій розвитку об’єднаних територіальних громад (станом на 01</w:t>
      </w:r>
      <w:r>
        <w:rPr>
          <w:rFonts w:ascii="Times New Roman" w:eastAsia="MS Mincho" w:hAnsi="Times New Roman" w:cs="Times New Roman"/>
          <w:sz w:val="28"/>
          <w:szCs w:val="28"/>
          <w:lang w:val="uk-UA"/>
        </w:rPr>
        <w:t xml:space="preserve"> вересня </w:t>
      </w:r>
      <w:r w:rsidRPr="00915139">
        <w:rPr>
          <w:rFonts w:ascii="Times New Roman" w:eastAsia="MS Mincho" w:hAnsi="Times New Roman" w:cs="Times New Roman"/>
          <w:sz w:val="28"/>
          <w:szCs w:val="28"/>
          <w:lang w:val="uk-UA"/>
        </w:rPr>
        <w:t>2019</w:t>
      </w:r>
      <w:r>
        <w:rPr>
          <w:rFonts w:ascii="Times New Roman" w:eastAsia="MS Mincho" w:hAnsi="Times New Roman" w:cs="Times New Roman"/>
          <w:sz w:val="28"/>
          <w:szCs w:val="28"/>
          <w:lang w:val="uk-UA"/>
        </w:rPr>
        <w:t xml:space="preserve"> року</w:t>
      </w:r>
      <w:r w:rsidRPr="00915139">
        <w:rPr>
          <w:rFonts w:ascii="Times New Roman" w:eastAsia="MS Mincho" w:hAnsi="Times New Roman" w:cs="Times New Roman"/>
          <w:sz w:val="28"/>
          <w:szCs w:val="28"/>
          <w:lang w:val="uk-UA"/>
        </w:rPr>
        <w:t xml:space="preserve"> в області їх 62). Під час стратегічного планування їх розвитку на період до 2022 – 2023 р</w:t>
      </w:r>
      <w:r>
        <w:rPr>
          <w:rFonts w:ascii="Times New Roman" w:eastAsia="MS Mincho" w:hAnsi="Times New Roman" w:cs="Times New Roman"/>
          <w:sz w:val="28"/>
          <w:szCs w:val="28"/>
          <w:lang w:val="uk-UA"/>
        </w:rPr>
        <w:t>ок</w:t>
      </w:r>
      <w:r w:rsidR="00306E7F">
        <w:rPr>
          <w:rFonts w:ascii="Times New Roman" w:eastAsia="MS Mincho" w:hAnsi="Times New Roman" w:cs="Times New Roman"/>
          <w:sz w:val="28"/>
          <w:szCs w:val="28"/>
          <w:lang w:val="uk-UA"/>
        </w:rPr>
        <w:t>ів</w:t>
      </w:r>
      <w:r w:rsidRPr="00915139">
        <w:rPr>
          <w:rFonts w:ascii="Times New Roman" w:eastAsia="MS Mincho" w:hAnsi="Times New Roman" w:cs="Times New Roman"/>
          <w:sz w:val="28"/>
          <w:szCs w:val="28"/>
          <w:lang w:val="uk-UA"/>
        </w:rPr>
        <w:t xml:space="preserve"> </w:t>
      </w:r>
      <w:r w:rsidR="00306E7F">
        <w:rPr>
          <w:rFonts w:ascii="Times New Roman" w:eastAsia="MS Mincho" w:hAnsi="Times New Roman" w:cs="Times New Roman"/>
          <w:sz w:val="28"/>
          <w:szCs w:val="28"/>
          <w:lang w:val="uk-UA"/>
        </w:rPr>
        <w:t>у</w:t>
      </w:r>
      <w:r w:rsidRPr="00915139">
        <w:rPr>
          <w:rFonts w:ascii="Times New Roman" w:eastAsia="MS Mincho" w:hAnsi="Times New Roman" w:cs="Times New Roman"/>
          <w:sz w:val="28"/>
          <w:szCs w:val="28"/>
          <w:lang w:val="uk-UA"/>
        </w:rPr>
        <w:t xml:space="preserve"> </w:t>
      </w:r>
      <w:r w:rsidR="00306E7F">
        <w:rPr>
          <w:rFonts w:ascii="Times New Roman" w:eastAsia="MS Mincho" w:hAnsi="Times New Roman" w:cs="Times New Roman"/>
          <w:sz w:val="28"/>
          <w:szCs w:val="28"/>
          <w:lang w:val="uk-UA"/>
        </w:rPr>
        <w:t>в</w:t>
      </w:r>
      <w:r w:rsidRPr="00915139">
        <w:rPr>
          <w:rFonts w:ascii="Times New Roman" w:eastAsia="MS Mincho" w:hAnsi="Times New Roman" w:cs="Times New Roman"/>
          <w:sz w:val="28"/>
          <w:szCs w:val="28"/>
          <w:lang w:val="uk-UA"/>
        </w:rPr>
        <w:t xml:space="preserve">сіх укрупнених громадах проведено анкетування мешканців та підприємців (по кожній громаді оброблено від </w:t>
      </w:r>
      <w:r w:rsidR="0084066B">
        <w:rPr>
          <w:rFonts w:ascii="Times New Roman" w:eastAsia="MS Mincho" w:hAnsi="Times New Roman" w:cs="Times New Roman"/>
          <w:sz w:val="28"/>
          <w:szCs w:val="28"/>
          <w:lang w:val="uk-UA"/>
        </w:rPr>
        <w:t xml:space="preserve"> </w:t>
      </w:r>
      <w:r w:rsidRPr="00915139">
        <w:rPr>
          <w:rFonts w:ascii="Times New Roman" w:eastAsia="MS Mincho" w:hAnsi="Times New Roman" w:cs="Times New Roman"/>
          <w:sz w:val="28"/>
          <w:szCs w:val="28"/>
          <w:lang w:val="uk-UA"/>
        </w:rPr>
        <w:t xml:space="preserve">250 до 350 анкет), за результатами якого визначено ключові проблеми для кожної </w:t>
      </w:r>
      <w:r w:rsidR="0084066B" w:rsidRPr="00915139">
        <w:rPr>
          <w:rFonts w:ascii="Times New Roman" w:eastAsia="MS Mincho" w:hAnsi="Times New Roman" w:cs="Times New Roman"/>
          <w:sz w:val="28"/>
          <w:szCs w:val="28"/>
          <w:lang w:val="uk-UA"/>
        </w:rPr>
        <w:t>об’єднан</w:t>
      </w:r>
      <w:r w:rsidR="0084066B">
        <w:rPr>
          <w:rFonts w:ascii="Times New Roman" w:eastAsia="MS Mincho" w:hAnsi="Times New Roman" w:cs="Times New Roman"/>
          <w:sz w:val="28"/>
          <w:szCs w:val="28"/>
          <w:lang w:val="uk-UA"/>
        </w:rPr>
        <w:t>ої</w:t>
      </w:r>
      <w:r w:rsidR="0084066B" w:rsidRPr="00915139">
        <w:rPr>
          <w:rFonts w:ascii="Times New Roman" w:eastAsia="MS Mincho" w:hAnsi="Times New Roman" w:cs="Times New Roman"/>
          <w:sz w:val="28"/>
          <w:szCs w:val="28"/>
          <w:lang w:val="uk-UA"/>
        </w:rPr>
        <w:t xml:space="preserve"> територіальн</w:t>
      </w:r>
      <w:r w:rsidR="0084066B">
        <w:rPr>
          <w:rFonts w:ascii="Times New Roman" w:eastAsia="MS Mincho" w:hAnsi="Times New Roman" w:cs="Times New Roman"/>
          <w:sz w:val="28"/>
          <w:szCs w:val="28"/>
          <w:lang w:val="uk-UA"/>
        </w:rPr>
        <w:t>ої</w:t>
      </w:r>
      <w:r w:rsidR="0084066B" w:rsidRPr="00915139">
        <w:rPr>
          <w:rFonts w:ascii="Times New Roman" w:eastAsia="MS Mincho" w:hAnsi="Times New Roman" w:cs="Times New Roman"/>
          <w:sz w:val="28"/>
          <w:szCs w:val="28"/>
          <w:lang w:val="uk-UA"/>
        </w:rPr>
        <w:t xml:space="preserve"> громад</w:t>
      </w:r>
      <w:r w:rsidR="00C43307">
        <w:rPr>
          <w:rFonts w:ascii="Times New Roman" w:eastAsia="MS Mincho" w:hAnsi="Times New Roman" w:cs="Times New Roman"/>
          <w:sz w:val="28"/>
          <w:szCs w:val="28"/>
          <w:lang w:val="uk-UA"/>
        </w:rPr>
        <w:t>и</w:t>
      </w:r>
      <w:r w:rsidRPr="00915139">
        <w:rPr>
          <w:rFonts w:ascii="Times New Roman" w:eastAsia="MS Mincho" w:hAnsi="Times New Roman" w:cs="Times New Roman"/>
          <w:sz w:val="28"/>
          <w:szCs w:val="28"/>
          <w:lang w:val="uk-UA"/>
        </w:rPr>
        <w:t xml:space="preserve">, на базі яких і формувалися стратегічні пріоритети їх подальшого розвитку. </w:t>
      </w:r>
      <w:r w:rsidR="0084066B">
        <w:rPr>
          <w:rFonts w:ascii="Times New Roman" w:eastAsia="MS Mincho" w:hAnsi="Times New Roman" w:cs="Times New Roman"/>
          <w:sz w:val="28"/>
          <w:szCs w:val="28"/>
          <w:lang w:val="uk-UA"/>
        </w:rPr>
        <w:t>Б</w:t>
      </w:r>
      <w:r w:rsidRPr="00915139">
        <w:rPr>
          <w:rFonts w:ascii="Times New Roman" w:eastAsia="MS Mincho" w:hAnsi="Times New Roman" w:cs="Times New Roman"/>
          <w:sz w:val="28"/>
          <w:szCs w:val="28"/>
          <w:lang w:val="uk-UA"/>
        </w:rPr>
        <w:t xml:space="preserve">уло опитано понад </w:t>
      </w:r>
      <w:r w:rsidR="0084066B">
        <w:rPr>
          <w:rFonts w:ascii="Times New Roman" w:eastAsia="MS Mincho" w:hAnsi="Times New Roman" w:cs="Times New Roman"/>
          <w:sz w:val="28"/>
          <w:szCs w:val="28"/>
          <w:lang w:val="uk-UA"/>
        </w:rPr>
        <w:t xml:space="preserve">                   </w:t>
      </w:r>
      <w:r w:rsidRPr="00915139">
        <w:rPr>
          <w:rFonts w:ascii="Times New Roman" w:eastAsia="MS Mincho" w:hAnsi="Times New Roman" w:cs="Times New Roman"/>
          <w:sz w:val="28"/>
          <w:szCs w:val="28"/>
          <w:lang w:val="uk-UA"/>
        </w:rPr>
        <w:t xml:space="preserve">500 респондентів від міського населення області.  </w:t>
      </w:r>
    </w:p>
    <w:p w:rsidR="00915139" w:rsidRPr="00915139" w:rsidRDefault="00915139" w:rsidP="00BC61CD">
      <w:pPr>
        <w:spacing w:after="0" w:line="228" w:lineRule="auto"/>
        <w:ind w:firstLine="697"/>
        <w:jc w:val="both"/>
        <w:rPr>
          <w:rFonts w:ascii="Times New Roman" w:hAnsi="Times New Roman" w:cs="Times New Roman"/>
          <w:sz w:val="28"/>
          <w:szCs w:val="28"/>
          <w:lang w:val="uk-UA"/>
        </w:rPr>
      </w:pPr>
      <w:r w:rsidRPr="00915139">
        <w:rPr>
          <w:rFonts w:ascii="Times New Roman" w:hAnsi="Times New Roman" w:cs="Times New Roman"/>
          <w:sz w:val="28"/>
          <w:szCs w:val="28"/>
          <w:lang w:val="uk-UA"/>
        </w:rPr>
        <w:t>Крім традиційних анкетувань</w:t>
      </w:r>
      <w:r w:rsidR="00C43307">
        <w:rPr>
          <w:rFonts w:ascii="Times New Roman" w:hAnsi="Times New Roman" w:cs="Times New Roman"/>
          <w:sz w:val="28"/>
          <w:szCs w:val="28"/>
          <w:lang w:val="uk-UA"/>
        </w:rPr>
        <w:t>,</w:t>
      </w:r>
      <w:r w:rsidRPr="00915139">
        <w:rPr>
          <w:rFonts w:ascii="Times New Roman" w:hAnsi="Times New Roman" w:cs="Times New Roman"/>
          <w:sz w:val="28"/>
          <w:szCs w:val="28"/>
          <w:lang w:val="uk-UA"/>
        </w:rPr>
        <w:t xml:space="preserve"> </w:t>
      </w:r>
      <w:r w:rsidRPr="00915139">
        <w:rPr>
          <w:rFonts w:ascii="Times New Roman" w:eastAsia="MS Mincho" w:hAnsi="Times New Roman" w:cs="Times New Roman"/>
          <w:sz w:val="28"/>
          <w:szCs w:val="28"/>
          <w:lang w:val="uk-UA"/>
        </w:rPr>
        <w:t xml:space="preserve">проведено експертне опитування </w:t>
      </w:r>
      <w:r w:rsidR="0084066B">
        <w:rPr>
          <w:rFonts w:ascii="Times New Roman" w:eastAsia="MS Mincho" w:hAnsi="Times New Roman" w:cs="Times New Roman"/>
          <w:sz w:val="28"/>
          <w:szCs w:val="28"/>
          <w:lang w:val="uk-UA"/>
        </w:rPr>
        <w:t xml:space="preserve">                 </w:t>
      </w:r>
      <w:r w:rsidRPr="00915139">
        <w:rPr>
          <w:rFonts w:ascii="Times New Roman" w:eastAsia="MS Mincho" w:hAnsi="Times New Roman" w:cs="Times New Roman"/>
          <w:sz w:val="28"/>
          <w:szCs w:val="28"/>
          <w:lang w:val="uk-UA"/>
        </w:rPr>
        <w:t xml:space="preserve">108 осіб – </w:t>
      </w:r>
      <w:r w:rsidRPr="00915139">
        <w:rPr>
          <w:rFonts w:ascii="Times New Roman" w:hAnsi="Times New Roman" w:cs="Times New Roman"/>
          <w:sz w:val="28"/>
          <w:szCs w:val="28"/>
          <w:lang w:val="uk-UA"/>
        </w:rPr>
        <w:t>спеціалістів високої кваліфікації</w:t>
      </w:r>
      <w:r w:rsidRPr="00915139">
        <w:rPr>
          <w:rFonts w:ascii="Times New Roman" w:eastAsia="MS Mincho" w:hAnsi="Times New Roman" w:cs="Times New Roman"/>
          <w:sz w:val="28"/>
          <w:szCs w:val="28"/>
          <w:lang w:val="uk-UA"/>
        </w:rPr>
        <w:t xml:space="preserve"> (</w:t>
      </w:r>
      <w:r w:rsidRPr="00915139">
        <w:rPr>
          <w:rFonts w:ascii="Times New Roman" w:hAnsi="Times New Roman" w:cs="Times New Roman"/>
          <w:sz w:val="28"/>
          <w:szCs w:val="28"/>
          <w:lang w:val="uk-UA"/>
        </w:rPr>
        <w:t>державні службовці, посадові особи місцевого самоврядування, лідери громадської думки), під час якого використано метод експертних оцінок (визначення кількісної характеристики якостей шляхом опитування та максимальної об’єктивізації їх відповідей за допомогою сучасних математичних методів та засобів, які виключають випадкові судження).</w:t>
      </w:r>
    </w:p>
    <w:p w:rsidR="00915139" w:rsidRPr="00915139" w:rsidRDefault="00915139" w:rsidP="00915139">
      <w:pPr>
        <w:spacing w:after="0" w:line="240" w:lineRule="auto"/>
        <w:ind w:firstLine="709"/>
        <w:jc w:val="both"/>
        <w:rPr>
          <w:rFonts w:ascii="Times New Roman" w:hAnsi="Times New Roman" w:cs="Times New Roman"/>
          <w:kern w:val="2"/>
          <w:sz w:val="28"/>
          <w:szCs w:val="28"/>
          <w:lang w:val="uk-UA"/>
        </w:rPr>
      </w:pPr>
      <w:r w:rsidRPr="00915139">
        <w:rPr>
          <w:rFonts w:ascii="Times New Roman" w:hAnsi="Times New Roman" w:cs="Times New Roman"/>
          <w:kern w:val="2"/>
          <w:sz w:val="28"/>
          <w:szCs w:val="28"/>
          <w:lang w:val="uk-UA"/>
        </w:rPr>
        <w:t>Для координації робіт із розроб</w:t>
      </w:r>
      <w:r w:rsidR="0084066B">
        <w:rPr>
          <w:rFonts w:ascii="Times New Roman" w:hAnsi="Times New Roman" w:cs="Times New Roman"/>
          <w:kern w:val="2"/>
          <w:sz w:val="28"/>
          <w:szCs w:val="28"/>
          <w:lang w:val="uk-UA"/>
        </w:rPr>
        <w:t>лення</w:t>
      </w:r>
      <w:r w:rsidRPr="00915139">
        <w:rPr>
          <w:rFonts w:ascii="Times New Roman" w:hAnsi="Times New Roman" w:cs="Times New Roman"/>
          <w:kern w:val="2"/>
          <w:sz w:val="28"/>
          <w:szCs w:val="28"/>
          <w:lang w:val="uk-UA"/>
        </w:rPr>
        <w:t xml:space="preserve"> Стратегії сформовано Керуючий комітет, здійснено формування робочої груп</w:t>
      </w:r>
      <w:r w:rsidR="0084066B">
        <w:rPr>
          <w:rFonts w:ascii="Times New Roman" w:hAnsi="Times New Roman" w:cs="Times New Roman"/>
          <w:kern w:val="2"/>
          <w:sz w:val="28"/>
          <w:szCs w:val="28"/>
          <w:lang w:val="uk-UA"/>
        </w:rPr>
        <w:t>и</w:t>
      </w:r>
      <w:r w:rsidRPr="00915139">
        <w:rPr>
          <w:rFonts w:ascii="Times New Roman" w:hAnsi="Times New Roman" w:cs="Times New Roman"/>
          <w:kern w:val="2"/>
          <w:sz w:val="28"/>
          <w:szCs w:val="28"/>
          <w:lang w:val="uk-UA"/>
        </w:rPr>
        <w:t xml:space="preserve"> та затверджено склад експертних груп, які сформовано за змішаним принципом, тобто </w:t>
      </w:r>
      <w:r w:rsidR="0084066B">
        <w:rPr>
          <w:rFonts w:ascii="Times New Roman" w:hAnsi="Times New Roman" w:cs="Times New Roman"/>
          <w:kern w:val="2"/>
          <w:sz w:val="28"/>
          <w:szCs w:val="28"/>
          <w:lang w:val="uk-UA"/>
        </w:rPr>
        <w:t>до</w:t>
      </w:r>
      <w:r w:rsidRPr="00915139">
        <w:rPr>
          <w:rFonts w:ascii="Times New Roman" w:hAnsi="Times New Roman" w:cs="Times New Roman"/>
          <w:kern w:val="2"/>
          <w:sz w:val="28"/>
          <w:szCs w:val="28"/>
          <w:lang w:val="uk-UA"/>
        </w:rPr>
        <w:t xml:space="preserve"> груп увійшли: представники центральних та місцевих органів виконавчої влади, міські голови, депутати, представники комунальних підприємств, громадських та інших організацій, бізнесових кіл, зовнішні експерти-консультанти.</w:t>
      </w:r>
    </w:p>
    <w:p w:rsidR="00915139" w:rsidRPr="00915139" w:rsidRDefault="00915139" w:rsidP="00BC61CD">
      <w:pPr>
        <w:spacing w:after="0" w:line="228" w:lineRule="auto"/>
        <w:ind w:firstLine="709"/>
        <w:jc w:val="both"/>
        <w:rPr>
          <w:rFonts w:ascii="Times New Roman" w:eastAsia="MS Mincho" w:hAnsi="Times New Roman" w:cs="Times New Roman"/>
          <w:sz w:val="28"/>
          <w:szCs w:val="28"/>
          <w:lang w:val="uk-UA"/>
        </w:rPr>
      </w:pPr>
      <w:bookmarkStart w:id="5" w:name="bookmark5"/>
      <w:r w:rsidRPr="00915139">
        <w:rPr>
          <w:rFonts w:ascii="Times New Roman" w:eastAsia="MS Mincho" w:hAnsi="Times New Roman" w:cs="Times New Roman"/>
          <w:sz w:val="28"/>
          <w:szCs w:val="28"/>
          <w:lang w:val="uk-UA"/>
        </w:rPr>
        <w:t>Методологією передбачено обов</w:t>
      </w:r>
      <w:r w:rsidR="0084066B" w:rsidRPr="0084066B">
        <w:rPr>
          <w:rFonts w:ascii="Times New Roman" w:eastAsia="MS Mincho" w:hAnsi="Times New Roman" w:cs="Times New Roman"/>
          <w:sz w:val="28"/>
          <w:szCs w:val="28"/>
        </w:rPr>
        <w:t>’</w:t>
      </w:r>
      <w:r w:rsidRPr="00915139">
        <w:rPr>
          <w:rFonts w:ascii="Times New Roman" w:eastAsia="MS Mincho" w:hAnsi="Times New Roman" w:cs="Times New Roman"/>
          <w:sz w:val="28"/>
          <w:szCs w:val="28"/>
          <w:lang w:val="uk-UA"/>
        </w:rPr>
        <w:t>язкове громадське обговорення про</w:t>
      </w:r>
      <w:r w:rsidR="0084066B">
        <w:rPr>
          <w:rFonts w:ascii="Times New Roman" w:eastAsia="MS Mincho" w:hAnsi="Times New Roman" w:cs="Times New Roman"/>
          <w:sz w:val="28"/>
          <w:szCs w:val="28"/>
          <w:lang w:val="uk-UA"/>
        </w:rPr>
        <w:t>є</w:t>
      </w:r>
      <w:r w:rsidRPr="00915139">
        <w:rPr>
          <w:rFonts w:ascii="Times New Roman" w:eastAsia="MS Mincho" w:hAnsi="Times New Roman" w:cs="Times New Roman"/>
          <w:sz w:val="28"/>
          <w:szCs w:val="28"/>
          <w:lang w:val="uk-UA"/>
        </w:rPr>
        <w:t>кту остаточного документ</w:t>
      </w:r>
      <w:r w:rsidR="0084066B">
        <w:rPr>
          <w:rFonts w:ascii="Times New Roman" w:eastAsia="MS Mincho" w:hAnsi="Times New Roman" w:cs="Times New Roman"/>
          <w:sz w:val="28"/>
          <w:szCs w:val="28"/>
          <w:lang w:val="uk-UA"/>
        </w:rPr>
        <w:t>а</w:t>
      </w:r>
      <w:r w:rsidRPr="00915139">
        <w:rPr>
          <w:rFonts w:ascii="Times New Roman" w:eastAsia="MS Mincho" w:hAnsi="Times New Roman" w:cs="Times New Roman"/>
          <w:sz w:val="28"/>
          <w:szCs w:val="28"/>
          <w:lang w:val="uk-UA"/>
        </w:rPr>
        <w:t xml:space="preserve"> </w:t>
      </w:r>
      <w:r w:rsidR="0084066B">
        <w:rPr>
          <w:rFonts w:ascii="Times New Roman" w:eastAsia="MS Mincho" w:hAnsi="Times New Roman" w:cs="Times New Roman"/>
          <w:sz w:val="28"/>
          <w:szCs w:val="28"/>
          <w:lang w:val="uk-UA"/>
        </w:rPr>
        <w:t>С</w:t>
      </w:r>
      <w:r w:rsidRPr="00915139">
        <w:rPr>
          <w:rFonts w:ascii="Times New Roman" w:eastAsia="MS Mincho" w:hAnsi="Times New Roman" w:cs="Times New Roman"/>
          <w:sz w:val="28"/>
          <w:szCs w:val="28"/>
          <w:lang w:val="uk-UA"/>
        </w:rPr>
        <w:t xml:space="preserve">тратегії. </w:t>
      </w:r>
      <w:bookmarkEnd w:id="5"/>
      <w:r w:rsidRPr="00915139">
        <w:rPr>
          <w:rFonts w:ascii="Times New Roman" w:eastAsia="MS Mincho" w:hAnsi="Times New Roman" w:cs="Times New Roman"/>
          <w:sz w:val="28"/>
          <w:szCs w:val="28"/>
          <w:lang w:val="uk-UA"/>
        </w:rPr>
        <w:t xml:space="preserve">Для цього готується презентаційний варіант Стратегії та здійснюється його широке оприлюднення на території області (офіційний вебсайт облдержадміністрації, преса, телебачення, громадське обговорення, організація круглих столів, </w:t>
      </w:r>
      <w:r w:rsidRPr="00915139">
        <w:rPr>
          <w:rFonts w:ascii="Times New Roman" w:eastAsia="MS Mincho" w:hAnsi="Times New Roman" w:cs="Times New Roman"/>
          <w:sz w:val="28"/>
          <w:szCs w:val="28"/>
          <w:lang w:val="uk-UA"/>
        </w:rPr>
        <w:lastRenderedPageBreak/>
        <w:t>спільних засідань</w:t>
      </w:r>
      <w:r w:rsidR="007B5BD1">
        <w:rPr>
          <w:rFonts w:ascii="Times New Roman" w:eastAsia="MS Mincho" w:hAnsi="Times New Roman" w:cs="Times New Roman"/>
          <w:sz w:val="28"/>
          <w:szCs w:val="28"/>
          <w:lang w:val="uk-UA"/>
        </w:rPr>
        <w:t xml:space="preserve"> Керуючого</w:t>
      </w:r>
      <w:r w:rsidRPr="00915139">
        <w:rPr>
          <w:rFonts w:ascii="Times New Roman" w:eastAsia="MS Mincho" w:hAnsi="Times New Roman" w:cs="Times New Roman"/>
          <w:sz w:val="28"/>
          <w:szCs w:val="28"/>
          <w:lang w:val="uk-UA"/>
        </w:rPr>
        <w:t xml:space="preserve"> </w:t>
      </w:r>
      <w:r w:rsidR="00C43307">
        <w:rPr>
          <w:rFonts w:ascii="Times New Roman" w:eastAsia="MS Mincho" w:hAnsi="Times New Roman" w:cs="Times New Roman"/>
          <w:sz w:val="28"/>
          <w:szCs w:val="28"/>
          <w:lang w:val="uk-UA"/>
        </w:rPr>
        <w:t>к</w:t>
      </w:r>
      <w:r w:rsidRPr="00915139">
        <w:rPr>
          <w:rFonts w:ascii="Times New Roman" w:eastAsia="MS Mincho" w:hAnsi="Times New Roman" w:cs="Times New Roman"/>
          <w:sz w:val="28"/>
          <w:szCs w:val="28"/>
          <w:lang w:val="uk-UA"/>
        </w:rPr>
        <w:t>омітету та робочої групи тощо). Після отримання зворотного зв</w:t>
      </w:r>
      <w:r w:rsidRPr="00915139">
        <w:rPr>
          <w:rFonts w:ascii="Times New Roman" w:eastAsia="MS Mincho" w:hAnsi="Times New Roman" w:cs="Times New Roman"/>
          <w:sz w:val="28"/>
          <w:szCs w:val="28"/>
        </w:rPr>
        <w:t>’</w:t>
      </w:r>
      <w:r w:rsidRPr="00915139">
        <w:rPr>
          <w:rFonts w:ascii="Times New Roman" w:eastAsia="MS Mincho" w:hAnsi="Times New Roman" w:cs="Times New Roman"/>
          <w:sz w:val="28"/>
          <w:szCs w:val="28"/>
          <w:lang w:val="uk-UA"/>
        </w:rPr>
        <w:t>язку здійснюється остаточне коригування Стратегії (</w:t>
      </w:r>
      <w:r w:rsidR="007B5BD1">
        <w:rPr>
          <w:rFonts w:ascii="Times New Roman" w:eastAsia="MS Mincho" w:hAnsi="Times New Roman" w:cs="Times New Roman"/>
          <w:sz w:val="28"/>
          <w:szCs w:val="28"/>
          <w:lang w:val="uk-UA"/>
        </w:rPr>
        <w:t>у разі</w:t>
      </w:r>
      <w:r w:rsidRPr="00915139">
        <w:rPr>
          <w:rFonts w:ascii="Times New Roman" w:eastAsia="MS Mincho" w:hAnsi="Times New Roman" w:cs="Times New Roman"/>
          <w:sz w:val="28"/>
          <w:szCs w:val="28"/>
          <w:lang w:val="uk-UA"/>
        </w:rPr>
        <w:t xml:space="preserve"> необхідн</w:t>
      </w:r>
      <w:r w:rsidR="007B5BD1">
        <w:rPr>
          <w:rFonts w:ascii="Times New Roman" w:eastAsia="MS Mincho" w:hAnsi="Times New Roman" w:cs="Times New Roman"/>
          <w:sz w:val="28"/>
          <w:szCs w:val="28"/>
          <w:lang w:val="uk-UA"/>
        </w:rPr>
        <w:t>о</w:t>
      </w:r>
      <w:r w:rsidRPr="00915139">
        <w:rPr>
          <w:rFonts w:ascii="Times New Roman" w:eastAsia="MS Mincho" w:hAnsi="Times New Roman" w:cs="Times New Roman"/>
          <w:sz w:val="28"/>
          <w:szCs w:val="28"/>
          <w:lang w:val="uk-UA"/>
        </w:rPr>
        <w:t>ст</w:t>
      </w:r>
      <w:r w:rsidR="007B5BD1">
        <w:rPr>
          <w:rFonts w:ascii="Times New Roman" w:eastAsia="MS Mincho" w:hAnsi="Times New Roman" w:cs="Times New Roman"/>
          <w:sz w:val="28"/>
          <w:szCs w:val="28"/>
          <w:lang w:val="uk-UA"/>
        </w:rPr>
        <w:t>і</w:t>
      </w:r>
      <w:r w:rsidRPr="00915139">
        <w:rPr>
          <w:rFonts w:ascii="Times New Roman" w:eastAsia="MS Mincho" w:hAnsi="Times New Roman" w:cs="Times New Roman"/>
          <w:sz w:val="28"/>
          <w:szCs w:val="28"/>
          <w:lang w:val="uk-UA"/>
        </w:rPr>
        <w:t xml:space="preserve">), схвалення на засіданні Керуючого комітету та подання на розгляд </w:t>
      </w:r>
      <w:r w:rsidR="007B5BD1">
        <w:rPr>
          <w:rFonts w:ascii="Times New Roman" w:eastAsia="MS Mincho" w:hAnsi="Times New Roman" w:cs="Times New Roman"/>
          <w:sz w:val="28"/>
          <w:szCs w:val="28"/>
          <w:lang w:val="uk-UA"/>
        </w:rPr>
        <w:t>депутатів</w:t>
      </w:r>
      <w:r w:rsidRPr="00915139">
        <w:rPr>
          <w:rFonts w:ascii="Times New Roman" w:eastAsia="MS Mincho" w:hAnsi="Times New Roman" w:cs="Times New Roman"/>
          <w:sz w:val="28"/>
          <w:szCs w:val="28"/>
          <w:lang w:val="uk-UA"/>
        </w:rPr>
        <w:t xml:space="preserve"> обласної ради для подальшого затвердження. </w:t>
      </w:r>
    </w:p>
    <w:p w:rsidR="00915139" w:rsidRPr="00915139" w:rsidRDefault="00915139" w:rsidP="00BC61CD">
      <w:pPr>
        <w:pStyle w:val="2a"/>
        <w:spacing w:line="228" w:lineRule="auto"/>
        <w:ind w:left="0" w:firstLine="709"/>
        <w:rPr>
          <w:rFonts w:ascii="Times New Roman" w:hAnsi="Times New Roman" w:cs="Times New Roman"/>
          <w:szCs w:val="28"/>
        </w:rPr>
      </w:pPr>
      <w:r w:rsidRPr="00915139">
        <w:rPr>
          <w:rFonts w:ascii="Times New Roman" w:hAnsi="Times New Roman" w:cs="Times New Roman"/>
          <w:szCs w:val="28"/>
        </w:rPr>
        <w:t>Важливим чинником становлення в Україні цивілізованого публічного управління є дотримання принципу субсидіарності, згідно з яким самоврядування розглядається як тип соціальної організації, де людина, спільнота чи соціальна група, маючи певні обов</w:t>
      </w:r>
      <w:r w:rsidR="007B5BD1" w:rsidRPr="007B5BD1">
        <w:rPr>
          <w:rFonts w:ascii="Times New Roman" w:hAnsi="Times New Roman" w:cs="Times New Roman"/>
          <w:szCs w:val="28"/>
        </w:rPr>
        <w:t>’</w:t>
      </w:r>
      <w:r w:rsidRPr="00915139">
        <w:rPr>
          <w:rFonts w:ascii="Times New Roman" w:hAnsi="Times New Roman" w:cs="Times New Roman"/>
          <w:szCs w:val="28"/>
        </w:rPr>
        <w:t xml:space="preserve">язки, отримують ще й можливості самостійного забезпечення свого життя. Державне втручання </w:t>
      </w:r>
      <w:r w:rsidR="00C43307">
        <w:rPr>
          <w:rFonts w:ascii="Times New Roman" w:hAnsi="Times New Roman" w:cs="Times New Roman"/>
          <w:szCs w:val="28"/>
        </w:rPr>
        <w:t>у</w:t>
      </w:r>
      <w:r w:rsidRPr="00915139">
        <w:rPr>
          <w:rFonts w:ascii="Times New Roman" w:hAnsi="Times New Roman" w:cs="Times New Roman"/>
          <w:szCs w:val="28"/>
        </w:rPr>
        <w:t xml:space="preserve"> самоврядування здійснюється лише </w:t>
      </w:r>
      <w:r w:rsidR="00C43307">
        <w:rPr>
          <w:rFonts w:ascii="Times New Roman" w:hAnsi="Times New Roman" w:cs="Times New Roman"/>
          <w:szCs w:val="28"/>
        </w:rPr>
        <w:t>у</w:t>
      </w:r>
      <w:r w:rsidRPr="00915139">
        <w:rPr>
          <w:rFonts w:ascii="Times New Roman" w:hAnsi="Times New Roman" w:cs="Times New Roman"/>
          <w:szCs w:val="28"/>
        </w:rPr>
        <w:t xml:space="preserve"> необхідних випадках і межах, і на цій основі досягається баланс між свободою </w:t>
      </w:r>
      <w:r w:rsidR="007B5BD1">
        <w:rPr>
          <w:rFonts w:ascii="Times New Roman" w:hAnsi="Times New Roman" w:cs="Times New Roman"/>
          <w:szCs w:val="28"/>
        </w:rPr>
        <w:t>та</w:t>
      </w:r>
      <w:r w:rsidRPr="00915139">
        <w:rPr>
          <w:rFonts w:ascii="Times New Roman" w:hAnsi="Times New Roman" w:cs="Times New Roman"/>
          <w:szCs w:val="28"/>
        </w:rPr>
        <w:t xml:space="preserve"> відповідальністю в управлінні територіальними громадами. З позицій </w:t>
      </w:r>
      <w:r w:rsidR="007B5BD1">
        <w:rPr>
          <w:rFonts w:ascii="Times New Roman" w:hAnsi="Times New Roman" w:cs="Times New Roman"/>
          <w:szCs w:val="28"/>
        </w:rPr>
        <w:t>цієї</w:t>
      </w:r>
      <w:r w:rsidRPr="00915139">
        <w:rPr>
          <w:rFonts w:ascii="Times New Roman" w:hAnsi="Times New Roman" w:cs="Times New Roman"/>
          <w:szCs w:val="28"/>
        </w:rPr>
        <w:t xml:space="preserve"> Стратегії визначальним є те, що субсидіарність передбачає, що на більш високий рівень публічного управління (регіональне управління) покладається здійснення суспільно значущих функцій винятково у випадках, коли їх належна та ефективна реалізація</w:t>
      </w:r>
      <w:r w:rsidR="007B5BD1">
        <w:rPr>
          <w:rFonts w:ascii="Times New Roman" w:hAnsi="Times New Roman" w:cs="Times New Roman"/>
          <w:szCs w:val="28"/>
        </w:rPr>
        <w:t xml:space="preserve"> є</w:t>
      </w:r>
      <w:r w:rsidRPr="00915139">
        <w:rPr>
          <w:rFonts w:ascii="Times New Roman" w:hAnsi="Times New Roman" w:cs="Times New Roman"/>
          <w:szCs w:val="28"/>
        </w:rPr>
        <w:t xml:space="preserve"> неможлив</w:t>
      </w:r>
      <w:r w:rsidR="007B5BD1">
        <w:rPr>
          <w:rFonts w:ascii="Times New Roman" w:hAnsi="Times New Roman" w:cs="Times New Roman"/>
          <w:szCs w:val="28"/>
        </w:rPr>
        <w:t>ою</w:t>
      </w:r>
      <w:r w:rsidRPr="00915139">
        <w:rPr>
          <w:rFonts w:ascii="Times New Roman" w:hAnsi="Times New Roman" w:cs="Times New Roman"/>
          <w:szCs w:val="28"/>
        </w:rPr>
        <w:t xml:space="preserve"> на нижчих рівнях (місцеве самоврядування).</w:t>
      </w:r>
    </w:p>
    <w:p w:rsidR="00915139" w:rsidRPr="00915139" w:rsidRDefault="00915139" w:rsidP="00915139">
      <w:pPr>
        <w:pStyle w:val="2a"/>
        <w:ind w:left="0" w:firstLine="709"/>
        <w:rPr>
          <w:rFonts w:ascii="Times New Roman" w:hAnsi="Times New Roman" w:cs="Times New Roman"/>
          <w:szCs w:val="28"/>
        </w:rPr>
      </w:pPr>
      <w:r w:rsidRPr="00915139">
        <w:rPr>
          <w:rFonts w:ascii="Times New Roman" w:hAnsi="Times New Roman" w:cs="Times New Roman"/>
          <w:szCs w:val="28"/>
        </w:rPr>
        <w:t>З метою розроб</w:t>
      </w:r>
      <w:r w:rsidR="007B5BD1">
        <w:rPr>
          <w:rFonts w:ascii="Times New Roman" w:hAnsi="Times New Roman" w:cs="Times New Roman"/>
          <w:szCs w:val="28"/>
        </w:rPr>
        <w:t>лення</w:t>
      </w:r>
      <w:r w:rsidRPr="00915139">
        <w:rPr>
          <w:rFonts w:ascii="Times New Roman" w:hAnsi="Times New Roman" w:cs="Times New Roman"/>
          <w:szCs w:val="28"/>
        </w:rPr>
        <w:t xml:space="preserve"> Стратегії робочою та експертними групами проведені такі роботи:</w:t>
      </w:r>
    </w:p>
    <w:p w:rsidR="00915139" w:rsidRPr="00915139" w:rsidRDefault="00915139" w:rsidP="00915139">
      <w:pPr>
        <w:pStyle w:val="af3"/>
        <w:tabs>
          <w:tab w:val="left" w:pos="993"/>
        </w:tabs>
        <w:autoSpaceDE w:val="0"/>
        <w:autoSpaceDN w:val="0"/>
        <w:ind w:firstLine="709"/>
        <w:rPr>
          <w:rFonts w:eastAsiaTheme="minorHAnsi"/>
          <w:szCs w:val="28"/>
          <w:lang w:val="uk-UA" w:eastAsia="en-US"/>
        </w:rPr>
      </w:pPr>
      <w:r w:rsidRPr="00915139">
        <w:rPr>
          <w:rFonts w:eastAsiaTheme="minorHAnsi"/>
          <w:szCs w:val="28"/>
          <w:lang w:val="uk-UA" w:eastAsia="en-US"/>
        </w:rPr>
        <w:t>зб</w:t>
      </w:r>
      <w:r w:rsidR="007B5BD1">
        <w:rPr>
          <w:rFonts w:eastAsiaTheme="minorHAnsi"/>
          <w:szCs w:val="28"/>
          <w:lang w:val="uk-UA" w:eastAsia="en-US"/>
        </w:rPr>
        <w:t>и</w:t>
      </w:r>
      <w:r w:rsidRPr="00915139">
        <w:rPr>
          <w:rFonts w:eastAsiaTheme="minorHAnsi"/>
          <w:szCs w:val="28"/>
          <w:lang w:val="uk-UA" w:eastAsia="en-US"/>
        </w:rPr>
        <w:t>р</w:t>
      </w:r>
      <w:r w:rsidR="007B5BD1">
        <w:rPr>
          <w:rFonts w:eastAsiaTheme="minorHAnsi"/>
          <w:szCs w:val="28"/>
          <w:lang w:val="uk-UA" w:eastAsia="en-US"/>
        </w:rPr>
        <w:t>ання</w:t>
      </w:r>
      <w:r w:rsidRPr="00915139">
        <w:rPr>
          <w:rFonts w:eastAsiaTheme="minorHAnsi"/>
          <w:szCs w:val="28"/>
          <w:lang w:val="uk-UA" w:eastAsia="en-US"/>
        </w:rPr>
        <w:t xml:space="preserve"> первинної інформації робочою групою, її оброблення експертами та опрацювання первинного переліку проблем розвитку області; проведення узагальненого (на макрорівні всієї області) SWOT-аналізу; </w:t>
      </w:r>
    </w:p>
    <w:p w:rsidR="00915139" w:rsidRPr="00915139" w:rsidRDefault="00915139" w:rsidP="00915139">
      <w:pPr>
        <w:pStyle w:val="af3"/>
        <w:tabs>
          <w:tab w:val="left" w:pos="993"/>
        </w:tabs>
        <w:autoSpaceDE w:val="0"/>
        <w:autoSpaceDN w:val="0"/>
        <w:ind w:firstLine="709"/>
        <w:rPr>
          <w:rFonts w:eastAsiaTheme="minorHAnsi"/>
          <w:szCs w:val="28"/>
          <w:lang w:val="uk-UA" w:eastAsia="en-US"/>
        </w:rPr>
      </w:pPr>
      <w:r w:rsidRPr="00915139">
        <w:rPr>
          <w:rFonts w:eastAsiaTheme="minorHAnsi"/>
          <w:szCs w:val="28"/>
          <w:lang w:val="uk-UA" w:eastAsia="en-US"/>
        </w:rPr>
        <w:t xml:space="preserve">проведення діагностики </w:t>
      </w:r>
      <w:r w:rsidR="007B5BD1">
        <w:rPr>
          <w:rFonts w:eastAsiaTheme="minorHAnsi"/>
          <w:szCs w:val="28"/>
          <w:lang w:val="uk-UA" w:eastAsia="en-US"/>
        </w:rPr>
        <w:t>й</w:t>
      </w:r>
      <w:r w:rsidRPr="00915139">
        <w:rPr>
          <w:rFonts w:eastAsiaTheme="minorHAnsi"/>
          <w:szCs w:val="28"/>
          <w:lang w:val="uk-UA" w:eastAsia="en-US"/>
        </w:rPr>
        <w:t xml:space="preserve"> аналізу ситуації членами робочої та експертних груп і формування проблематики розвитку: формування актуалізованого описового матеріалу за сферою відповідальності члена групи; надання стислих результатів аналізу ситуації, які можуть </w:t>
      </w:r>
      <w:r w:rsidR="007B5BD1">
        <w:rPr>
          <w:rFonts w:eastAsiaTheme="minorHAnsi"/>
          <w:szCs w:val="28"/>
          <w:lang w:val="uk-UA" w:eastAsia="en-US"/>
        </w:rPr>
        <w:t>бути</w:t>
      </w:r>
      <w:r w:rsidRPr="00915139">
        <w:rPr>
          <w:rFonts w:eastAsiaTheme="minorHAnsi"/>
          <w:szCs w:val="28"/>
          <w:lang w:val="uk-UA" w:eastAsia="en-US"/>
        </w:rPr>
        <w:t xml:space="preserve"> обґрунтуванням визначених проблем розвитку; формування 3</w:t>
      </w:r>
      <w:r w:rsidR="007B5BD1">
        <w:rPr>
          <w:rFonts w:eastAsiaTheme="minorHAnsi"/>
          <w:szCs w:val="28"/>
          <w:lang w:val="uk-UA" w:eastAsia="en-US"/>
        </w:rPr>
        <w:t xml:space="preserve"> – </w:t>
      </w:r>
      <w:r w:rsidRPr="00915139">
        <w:rPr>
          <w:rFonts w:eastAsiaTheme="minorHAnsi"/>
          <w:szCs w:val="28"/>
          <w:lang w:val="uk-UA" w:eastAsia="en-US"/>
        </w:rPr>
        <w:t xml:space="preserve">5 значущих проблем розвитку у сфері власної відповідальності та рейтингування проблем; формулювання ключових слів (висловів), які потенційно характеризують майбутнє області і можуть увійти до формулювання місії та стратегічного бачення (з урахуванням матеріалів аналізу попереднього стратегічного плану до 2020 року, аналізу ситуації та виявлених проблем, побажань </w:t>
      </w:r>
      <w:r w:rsidR="007B5BD1">
        <w:rPr>
          <w:rFonts w:eastAsiaTheme="minorHAnsi"/>
          <w:szCs w:val="28"/>
          <w:lang w:val="uk-UA" w:eastAsia="en-US"/>
        </w:rPr>
        <w:t>й</w:t>
      </w:r>
      <w:r w:rsidRPr="00915139">
        <w:rPr>
          <w:rFonts w:eastAsiaTheme="minorHAnsi"/>
          <w:szCs w:val="28"/>
          <w:lang w:val="uk-UA" w:eastAsia="en-US"/>
        </w:rPr>
        <w:t xml:space="preserve"> очікувань населення, власної експертної оцінки); </w:t>
      </w:r>
    </w:p>
    <w:p w:rsidR="00915139" w:rsidRPr="00915139" w:rsidRDefault="00915139" w:rsidP="00915139">
      <w:pPr>
        <w:pStyle w:val="af3"/>
        <w:tabs>
          <w:tab w:val="left" w:pos="993"/>
        </w:tabs>
        <w:autoSpaceDE w:val="0"/>
        <w:autoSpaceDN w:val="0"/>
        <w:ind w:firstLine="709"/>
        <w:rPr>
          <w:rFonts w:eastAsiaTheme="minorHAnsi"/>
          <w:szCs w:val="28"/>
          <w:lang w:val="uk-UA" w:eastAsia="en-US"/>
        </w:rPr>
      </w:pPr>
      <w:r w:rsidRPr="00915139">
        <w:rPr>
          <w:rFonts w:eastAsiaTheme="minorHAnsi"/>
          <w:szCs w:val="28"/>
          <w:lang w:val="uk-UA" w:eastAsia="en-US"/>
        </w:rPr>
        <w:t xml:space="preserve">формування експертами сценаріїв </w:t>
      </w:r>
      <w:r w:rsidR="007B5BD1">
        <w:rPr>
          <w:rFonts w:eastAsiaTheme="minorHAnsi"/>
          <w:szCs w:val="28"/>
          <w:lang w:val="uk-UA" w:eastAsia="en-US"/>
        </w:rPr>
        <w:t>стосовно</w:t>
      </w:r>
      <w:r w:rsidRPr="00915139">
        <w:rPr>
          <w:rFonts w:eastAsiaTheme="minorHAnsi"/>
          <w:szCs w:val="28"/>
          <w:lang w:val="uk-UA" w:eastAsia="en-US"/>
        </w:rPr>
        <w:t xml:space="preserve"> перспектив розвитку області, обговорення </w:t>
      </w:r>
      <w:r w:rsidR="007B5BD1">
        <w:rPr>
          <w:rFonts w:eastAsiaTheme="minorHAnsi"/>
          <w:szCs w:val="28"/>
          <w:lang w:val="uk-UA" w:eastAsia="en-US"/>
        </w:rPr>
        <w:t>у</w:t>
      </w:r>
      <w:r w:rsidRPr="00915139">
        <w:rPr>
          <w:rFonts w:eastAsiaTheme="minorHAnsi"/>
          <w:szCs w:val="28"/>
          <w:lang w:val="uk-UA" w:eastAsia="en-US"/>
        </w:rPr>
        <w:t xml:space="preserve"> групах та здійснення обґрунтованого вибору базового сценарію;</w:t>
      </w:r>
    </w:p>
    <w:p w:rsidR="00915139" w:rsidRPr="00915139" w:rsidRDefault="00915139" w:rsidP="00915139">
      <w:pPr>
        <w:pStyle w:val="af3"/>
        <w:tabs>
          <w:tab w:val="left" w:pos="993"/>
        </w:tabs>
        <w:autoSpaceDE w:val="0"/>
        <w:autoSpaceDN w:val="0"/>
        <w:ind w:firstLine="709"/>
        <w:rPr>
          <w:rFonts w:eastAsiaTheme="minorHAnsi"/>
          <w:szCs w:val="28"/>
          <w:lang w:val="uk-UA" w:eastAsia="en-US"/>
        </w:rPr>
      </w:pPr>
      <w:r w:rsidRPr="00915139">
        <w:rPr>
          <w:rFonts w:eastAsiaTheme="minorHAnsi"/>
          <w:szCs w:val="28"/>
          <w:lang w:val="uk-UA" w:eastAsia="en-US"/>
        </w:rPr>
        <w:t>формування експертами вихідного варіанту стратегічного вибору області, що відображено у формулюванні її місії та стратегічного бачення;</w:t>
      </w:r>
    </w:p>
    <w:p w:rsidR="00915139" w:rsidRPr="00915139" w:rsidRDefault="00915139" w:rsidP="00915139">
      <w:pPr>
        <w:pStyle w:val="af3"/>
        <w:tabs>
          <w:tab w:val="left" w:pos="993"/>
        </w:tabs>
        <w:autoSpaceDE w:val="0"/>
        <w:autoSpaceDN w:val="0"/>
        <w:ind w:firstLine="709"/>
        <w:rPr>
          <w:bCs/>
          <w:iCs/>
          <w:szCs w:val="28"/>
          <w:lang w:val="uk-UA"/>
        </w:rPr>
      </w:pPr>
      <w:r w:rsidRPr="00915139">
        <w:rPr>
          <w:rFonts w:eastAsiaTheme="minorHAnsi"/>
          <w:szCs w:val="28"/>
          <w:lang w:val="uk-UA" w:eastAsia="en-US"/>
        </w:rPr>
        <w:t>формування експертами цільового блоку Стратегії на основі декомпозиції стратегічного бачення до рівня конкретних завдань (про</w:t>
      </w:r>
      <w:r w:rsidR="007B5BD1">
        <w:rPr>
          <w:rFonts w:eastAsiaTheme="minorHAnsi"/>
          <w:szCs w:val="28"/>
          <w:lang w:val="uk-UA" w:eastAsia="en-US"/>
        </w:rPr>
        <w:t>є</w:t>
      </w:r>
      <w:r w:rsidRPr="00915139">
        <w:rPr>
          <w:rFonts w:eastAsiaTheme="minorHAnsi"/>
          <w:szCs w:val="28"/>
          <w:lang w:val="uk-UA" w:eastAsia="en-US"/>
        </w:rPr>
        <w:t>ктів), а саме</w:t>
      </w:r>
      <w:r w:rsidR="007B5BD1">
        <w:rPr>
          <w:rFonts w:eastAsiaTheme="minorHAnsi"/>
          <w:szCs w:val="28"/>
          <w:lang w:val="uk-UA" w:eastAsia="en-US"/>
        </w:rPr>
        <w:t>:</w:t>
      </w:r>
      <w:r w:rsidRPr="00915139">
        <w:rPr>
          <w:rFonts w:eastAsiaTheme="minorHAnsi"/>
          <w:szCs w:val="28"/>
          <w:lang w:val="uk-UA" w:eastAsia="en-US"/>
        </w:rPr>
        <w:t xml:space="preserve"> визначення системи стратегічних та оперативних цілей, комплексне</w:t>
      </w:r>
      <w:r w:rsidRPr="00915139">
        <w:rPr>
          <w:bCs/>
          <w:iCs/>
          <w:szCs w:val="28"/>
          <w:lang w:val="uk-UA"/>
        </w:rPr>
        <w:t xml:space="preserve"> обґрунтування смарт-спеціалізації регіону, формування переліку завдань до кожної оперативної цілі;</w:t>
      </w:r>
    </w:p>
    <w:p w:rsidR="00915139" w:rsidRPr="00915139" w:rsidRDefault="00915139" w:rsidP="00915139">
      <w:pPr>
        <w:pStyle w:val="af3"/>
        <w:tabs>
          <w:tab w:val="left" w:pos="993"/>
        </w:tabs>
        <w:autoSpaceDE w:val="0"/>
        <w:autoSpaceDN w:val="0"/>
        <w:ind w:firstLine="709"/>
        <w:rPr>
          <w:rFonts w:eastAsiaTheme="minorHAnsi"/>
          <w:szCs w:val="28"/>
          <w:lang w:val="uk-UA" w:eastAsia="en-US"/>
        </w:rPr>
      </w:pPr>
      <w:r w:rsidRPr="00915139">
        <w:rPr>
          <w:rFonts w:eastAsiaTheme="minorHAnsi"/>
          <w:szCs w:val="28"/>
          <w:lang w:val="uk-UA" w:eastAsia="en-US"/>
        </w:rPr>
        <w:t>формування про</w:t>
      </w:r>
      <w:r w:rsidR="007B5BD1">
        <w:rPr>
          <w:rFonts w:eastAsiaTheme="minorHAnsi"/>
          <w:szCs w:val="28"/>
          <w:lang w:val="uk-UA" w:eastAsia="en-US"/>
        </w:rPr>
        <w:t>є</w:t>
      </w:r>
      <w:r w:rsidRPr="00915139">
        <w:rPr>
          <w:rFonts w:eastAsiaTheme="minorHAnsi"/>
          <w:szCs w:val="28"/>
          <w:lang w:val="uk-UA" w:eastAsia="en-US"/>
        </w:rPr>
        <w:t xml:space="preserve">ктного блоку </w:t>
      </w:r>
      <w:r w:rsidR="007B5BD1">
        <w:rPr>
          <w:rFonts w:eastAsiaTheme="minorHAnsi"/>
          <w:szCs w:val="28"/>
          <w:lang w:val="uk-UA" w:eastAsia="en-US"/>
        </w:rPr>
        <w:t>С</w:t>
      </w:r>
      <w:r w:rsidRPr="00915139">
        <w:rPr>
          <w:rFonts w:eastAsiaTheme="minorHAnsi"/>
          <w:szCs w:val="28"/>
          <w:lang w:val="uk-UA" w:eastAsia="en-US"/>
        </w:rPr>
        <w:t>тратегії – формування матриці про</w:t>
      </w:r>
      <w:r w:rsidR="007B5BD1">
        <w:rPr>
          <w:rFonts w:eastAsiaTheme="minorHAnsi"/>
          <w:szCs w:val="28"/>
          <w:lang w:val="uk-UA" w:eastAsia="en-US"/>
        </w:rPr>
        <w:t>є</w:t>
      </w:r>
      <w:r w:rsidRPr="00915139">
        <w:rPr>
          <w:rFonts w:eastAsiaTheme="minorHAnsi"/>
          <w:szCs w:val="28"/>
          <w:lang w:val="uk-UA" w:eastAsia="en-US"/>
        </w:rPr>
        <w:t xml:space="preserve">ктних ідей </w:t>
      </w:r>
      <w:r w:rsidR="007B5BD1">
        <w:rPr>
          <w:rFonts w:eastAsiaTheme="minorHAnsi"/>
          <w:szCs w:val="28"/>
          <w:lang w:val="uk-UA" w:eastAsia="en-US"/>
        </w:rPr>
        <w:t>і</w:t>
      </w:r>
      <w:r w:rsidRPr="00915139">
        <w:rPr>
          <w:rFonts w:eastAsiaTheme="minorHAnsi"/>
          <w:szCs w:val="28"/>
          <w:lang w:val="uk-UA" w:eastAsia="en-US"/>
        </w:rPr>
        <w:t>з виходом на перелік конкретних про</w:t>
      </w:r>
      <w:r w:rsidR="007B5BD1">
        <w:rPr>
          <w:rFonts w:eastAsiaTheme="minorHAnsi"/>
          <w:szCs w:val="28"/>
          <w:lang w:val="uk-UA" w:eastAsia="en-US"/>
        </w:rPr>
        <w:t>є</w:t>
      </w:r>
      <w:r w:rsidRPr="00915139">
        <w:rPr>
          <w:rFonts w:eastAsiaTheme="minorHAnsi"/>
          <w:szCs w:val="28"/>
          <w:lang w:val="uk-UA" w:eastAsia="en-US"/>
        </w:rPr>
        <w:t xml:space="preserve">ктів регіонального </w:t>
      </w:r>
      <w:r w:rsidRPr="00915139">
        <w:rPr>
          <w:rFonts w:eastAsiaTheme="minorHAnsi"/>
          <w:szCs w:val="28"/>
          <w:lang w:val="uk-UA" w:eastAsia="en-US"/>
        </w:rPr>
        <w:lastRenderedPageBreak/>
        <w:t>розвитку, розроб</w:t>
      </w:r>
      <w:r w:rsidR="007B5BD1">
        <w:rPr>
          <w:rFonts w:eastAsiaTheme="minorHAnsi"/>
          <w:szCs w:val="28"/>
          <w:lang w:val="uk-UA" w:eastAsia="en-US"/>
        </w:rPr>
        <w:t>лення</w:t>
      </w:r>
      <w:r w:rsidRPr="00915139">
        <w:rPr>
          <w:rFonts w:eastAsiaTheme="minorHAnsi"/>
          <w:szCs w:val="28"/>
          <w:lang w:val="uk-UA" w:eastAsia="en-US"/>
        </w:rPr>
        <w:t xml:space="preserve"> паспортів (концепцій) про</w:t>
      </w:r>
      <w:r w:rsidR="007B5BD1">
        <w:rPr>
          <w:rFonts w:eastAsiaTheme="minorHAnsi"/>
          <w:szCs w:val="28"/>
          <w:lang w:val="uk-UA" w:eastAsia="en-US"/>
        </w:rPr>
        <w:t>є</w:t>
      </w:r>
      <w:r w:rsidRPr="00915139">
        <w:rPr>
          <w:rFonts w:eastAsiaTheme="minorHAnsi"/>
          <w:szCs w:val="28"/>
          <w:lang w:val="uk-UA" w:eastAsia="en-US"/>
        </w:rPr>
        <w:t xml:space="preserve">ктів для І часового горизонту реалізації </w:t>
      </w:r>
      <w:r w:rsidR="007B5BD1">
        <w:rPr>
          <w:rFonts w:eastAsiaTheme="minorHAnsi"/>
          <w:szCs w:val="28"/>
          <w:lang w:val="uk-UA" w:eastAsia="en-US"/>
        </w:rPr>
        <w:t>С</w:t>
      </w:r>
      <w:r w:rsidRPr="00915139">
        <w:rPr>
          <w:rFonts w:eastAsiaTheme="minorHAnsi"/>
          <w:szCs w:val="28"/>
          <w:lang w:val="uk-UA" w:eastAsia="en-US"/>
        </w:rPr>
        <w:t>тратегії (2021  – 2023 роки);</w:t>
      </w:r>
    </w:p>
    <w:p w:rsidR="00915139" w:rsidRPr="00915139" w:rsidRDefault="00915139" w:rsidP="00915139">
      <w:pPr>
        <w:pStyle w:val="af3"/>
        <w:tabs>
          <w:tab w:val="left" w:pos="993"/>
        </w:tabs>
        <w:autoSpaceDE w:val="0"/>
        <w:autoSpaceDN w:val="0"/>
        <w:ind w:firstLine="709"/>
        <w:rPr>
          <w:rFonts w:eastAsiaTheme="minorHAnsi"/>
          <w:szCs w:val="28"/>
          <w:lang w:val="uk-UA" w:eastAsia="en-US"/>
        </w:rPr>
      </w:pPr>
      <w:r w:rsidRPr="00915139">
        <w:rPr>
          <w:rFonts w:eastAsiaTheme="minorHAnsi"/>
          <w:szCs w:val="28"/>
          <w:lang w:val="uk-UA" w:eastAsia="en-US"/>
        </w:rPr>
        <w:t xml:space="preserve">регулярне проведення обговорень (мозкових штурмів) серед членів робочої та експертних груп </w:t>
      </w:r>
      <w:r w:rsidR="007B5BD1">
        <w:rPr>
          <w:rFonts w:eastAsiaTheme="minorHAnsi"/>
          <w:szCs w:val="28"/>
          <w:lang w:val="uk-UA" w:eastAsia="en-US"/>
        </w:rPr>
        <w:t>щодо</w:t>
      </w:r>
      <w:r w:rsidRPr="00915139">
        <w:rPr>
          <w:rFonts w:eastAsiaTheme="minorHAnsi"/>
          <w:szCs w:val="28"/>
          <w:lang w:val="uk-UA" w:eastAsia="en-US"/>
        </w:rPr>
        <w:t>: коректності вибору базового сценарію (з огляду на відповідність ситуації в області регіональним, національним і глобальним тенденціям розвитку); формулювання місії (відповідність сценарію, повнота і коректність формулювання, редакція тексту); формулювання стратегічного бачення (відповідність сценарію і місії, повнота і коректність формулювання, редакція тексту); системи стратегічних цілей (пріоритетів) (відповідність місії та стратегічному баченню, повнота переліку і коректність формулювання, редакція тексту); набору про</w:t>
      </w:r>
      <w:r>
        <w:rPr>
          <w:rFonts w:eastAsiaTheme="minorHAnsi"/>
          <w:szCs w:val="28"/>
          <w:lang w:val="uk-UA" w:eastAsia="en-US"/>
        </w:rPr>
        <w:t>є</w:t>
      </w:r>
      <w:r w:rsidRPr="00915139">
        <w:rPr>
          <w:rFonts w:eastAsiaTheme="minorHAnsi"/>
          <w:szCs w:val="28"/>
          <w:lang w:val="uk-UA" w:eastAsia="en-US"/>
        </w:rPr>
        <w:t xml:space="preserve">ктів </w:t>
      </w:r>
      <w:r w:rsidR="00C43307">
        <w:rPr>
          <w:rFonts w:eastAsiaTheme="minorHAnsi"/>
          <w:szCs w:val="28"/>
          <w:lang w:val="uk-UA" w:eastAsia="en-US"/>
        </w:rPr>
        <w:t>і</w:t>
      </w:r>
      <w:r w:rsidRPr="00915139">
        <w:rPr>
          <w:rFonts w:eastAsiaTheme="minorHAnsi"/>
          <w:szCs w:val="28"/>
          <w:lang w:val="uk-UA" w:eastAsia="en-US"/>
        </w:rPr>
        <w:t>з реалізації стратегічних пріоритетів (з огляду на: доцільність включення про</w:t>
      </w:r>
      <w:r>
        <w:rPr>
          <w:rFonts w:eastAsiaTheme="minorHAnsi"/>
          <w:szCs w:val="28"/>
          <w:lang w:val="uk-UA" w:eastAsia="en-US"/>
        </w:rPr>
        <w:t>є</w:t>
      </w:r>
      <w:r w:rsidRPr="00915139">
        <w:rPr>
          <w:rFonts w:eastAsiaTheme="minorHAnsi"/>
          <w:szCs w:val="28"/>
          <w:lang w:val="uk-UA" w:eastAsia="en-US"/>
        </w:rPr>
        <w:t xml:space="preserve">кту до </w:t>
      </w:r>
      <w:r w:rsidR="00C43307">
        <w:rPr>
          <w:rFonts w:eastAsiaTheme="minorHAnsi"/>
          <w:szCs w:val="28"/>
          <w:lang w:val="uk-UA" w:eastAsia="en-US"/>
        </w:rPr>
        <w:t>С</w:t>
      </w:r>
      <w:r w:rsidRPr="00915139">
        <w:rPr>
          <w:rFonts w:eastAsiaTheme="minorHAnsi"/>
          <w:szCs w:val="28"/>
          <w:lang w:val="uk-UA" w:eastAsia="en-US"/>
        </w:rPr>
        <w:t>тратегії; відповідність стратегії вищого рівня, реальні інституційні, правові, технічні та інші можливості реалізації про</w:t>
      </w:r>
      <w:r>
        <w:rPr>
          <w:rFonts w:eastAsiaTheme="minorHAnsi"/>
          <w:szCs w:val="28"/>
          <w:lang w:val="uk-UA" w:eastAsia="en-US"/>
        </w:rPr>
        <w:t>є</w:t>
      </w:r>
      <w:r w:rsidRPr="00915139">
        <w:rPr>
          <w:rFonts w:eastAsiaTheme="minorHAnsi"/>
          <w:szCs w:val="28"/>
          <w:lang w:val="uk-UA" w:eastAsia="en-US"/>
        </w:rPr>
        <w:t xml:space="preserve">кту в межах горизонту стратегічного бачення або </w:t>
      </w:r>
      <w:r w:rsidR="00C43307">
        <w:rPr>
          <w:rFonts w:eastAsiaTheme="minorHAnsi"/>
          <w:szCs w:val="28"/>
          <w:lang w:val="uk-UA" w:eastAsia="en-US"/>
        </w:rPr>
        <w:t>у</w:t>
      </w:r>
      <w:r w:rsidRPr="00915139">
        <w:rPr>
          <w:rFonts w:eastAsiaTheme="minorHAnsi"/>
          <w:szCs w:val="28"/>
          <w:lang w:val="uk-UA" w:eastAsia="en-US"/>
        </w:rPr>
        <w:t xml:space="preserve"> межах </w:t>
      </w:r>
      <w:r w:rsidR="007B5BD1">
        <w:rPr>
          <w:rFonts w:eastAsiaTheme="minorHAnsi"/>
          <w:szCs w:val="28"/>
          <w:lang w:val="uk-UA" w:eastAsia="en-US"/>
        </w:rPr>
        <w:t>цієї</w:t>
      </w:r>
      <w:r w:rsidRPr="00915139">
        <w:rPr>
          <w:rFonts w:eastAsiaTheme="minorHAnsi"/>
          <w:szCs w:val="28"/>
          <w:lang w:val="uk-UA" w:eastAsia="en-US"/>
        </w:rPr>
        <w:t xml:space="preserve"> </w:t>
      </w:r>
      <w:r w:rsidR="007B5BD1">
        <w:rPr>
          <w:rFonts w:eastAsiaTheme="minorHAnsi"/>
          <w:szCs w:val="28"/>
          <w:lang w:val="uk-UA" w:eastAsia="en-US"/>
        </w:rPr>
        <w:t>С</w:t>
      </w:r>
      <w:r w:rsidRPr="00915139">
        <w:rPr>
          <w:rFonts w:eastAsiaTheme="minorHAnsi"/>
          <w:szCs w:val="28"/>
          <w:lang w:val="uk-UA" w:eastAsia="en-US"/>
        </w:rPr>
        <w:t xml:space="preserve">тратегії; реальні можливості фінансування і потенційні джерела фінансування, а також </w:t>
      </w:r>
      <w:r w:rsidR="007B5BD1">
        <w:rPr>
          <w:rFonts w:eastAsiaTheme="minorHAnsi"/>
          <w:szCs w:val="28"/>
          <w:lang w:val="uk-UA" w:eastAsia="en-US"/>
        </w:rPr>
        <w:t>надання</w:t>
      </w:r>
      <w:r w:rsidRPr="00915139">
        <w:rPr>
          <w:rFonts w:eastAsiaTheme="minorHAnsi"/>
          <w:szCs w:val="28"/>
          <w:lang w:val="uk-UA" w:eastAsia="en-US"/>
        </w:rPr>
        <w:t xml:space="preserve"> пропозиці</w:t>
      </w:r>
      <w:r w:rsidR="007B5BD1">
        <w:rPr>
          <w:rFonts w:eastAsiaTheme="minorHAnsi"/>
          <w:szCs w:val="28"/>
          <w:lang w:val="uk-UA" w:eastAsia="en-US"/>
        </w:rPr>
        <w:t>й</w:t>
      </w:r>
      <w:r w:rsidRPr="00915139">
        <w:rPr>
          <w:rFonts w:eastAsiaTheme="minorHAnsi"/>
          <w:szCs w:val="28"/>
          <w:lang w:val="uk-UA" w:eastAsia="en-US"/>
        </w:rPr>
        <w:t xml:space="preserve"> щодо доповнення вихідного портфел</w:t>
      </w:r>
      <w:r w:rsidR="00C43307">
        <w:rPr>
          <w:rFonts w:eastAsiaTheme="minorHAnsi"/>
          <w:szCs w:val="28"/>
          <w:lang w:val="uk-UA" w:eastAsia="en-US"/>
        </w:rPr>
        <w:t>я</w:t>
      </w:r>
      <w:r w:rsidRPr="00915139">
        <w:rPr>
          <w:rFonts w:eastAsiaTheme="minorHAnsi"/>
          <w:szCs w:val="28"/>
          <w:lang w:val="uk-UA" w:eastAsia="en-US"/>
        </w:rPr>
        <w:t xml:space="preserve"> про</w:t>
      </w:r>
      <w:r w:rsidR="007B5BD1">
        <w:rPr>
          <w:rFonts w:eastAsiaTheme="minorHAnsi"/>
          <w:szCs w:val="28"/>
          <w:lang w:val="uk-UA" w:eastAsia="en-US"/>
        </w:rPr>
        <w:t>є</w:t>
      </w:r>
      <w:r w:rsidRPr="00915139">
        <w:rPr>
          <w:rFonts w:eastAsiaTheme="minorHAnsi"/>
          <w:szCs w:val="28"/>
          <w:lang w:val="uk-UA" w:eastAsia="en-US"/>
        </w:rPr>
        <w:t>ктів);</w:t>
      </w:r>
    </w:p>
    <w:p w:rsidR="00915139" w:rsidRPr="00915139" w:rsidRDefault="00915139" w:rsidP="00915139">
      <w:pPr>
        <w:pStyle w:val="af3"/>
        <w:tabs>
          <w:tab w:val="left" w:pos="993"/>
        </w:tabs>
        <w:autoSpaceDE w:val="0"/>
        <w:autoSpaceDN w:val="0"/>
        <w:ind w:firstLine="709"/>
        <w:rPr>
          <w:bCs/>
          <w:iCs/>
          <w:szCs w:val="28"/>
          <w:lang w:val="uk-UA"/>
        </w:rPr>
      </w:pPr>
      <w:r w:rsidRPr="00915139">
        <w:rPr>
          <w:bCs/>
          <w:iCs/>
          <w:szCs w:val="28"/>
          <w:lang w:val="uk-UA"/>
        </w:rPr>
        <w:t xml:space="preserve">узагальнення експертами результатів обговорень </w:t>
      </w:r>
      <w:r w:rsidR="007B5BD1">
        <w:rPr>
          <w:bCs/>
          <w:iCs/>
          <w:szCs w:val="28"/>
          <w:lang w:val="uk-UA"/>
        </w:rPr>
        <w:t>і</w:t>
      </w:r>
      <w:r w:rsidRPr="00915139">
        <w:rPr>
          <w:bCs/>
          <w:iCs/>
          <w:szCs w:val="28"/>
          <w:lang w:val="uk-UA"/>
        </w:rPr>
        <w:t xml:space="preserve"> формування скор</w:t>
      </w:r>
      <w:r w:rsidR="00C43307">
        <w:rPr>
          <w:bCs/>
          <w:iCs/>
          <w:szCs w:val="28"/>
          <w:lang w:val="uk-UA"/>
        </w:rPr>
        <w:t>и</w:t>
      </w:r>
      <w:r w:rsidRPr="00915139">
        <w:rPr>
          <w:bCs/>
          <w:iCs/>
          <w:szCs w:val="28"/>
          <w:lang w:val="uk-UA"/>
        </w:rPr>
        <w:t>гованого варіанту про</w:t>
      </w:r>
      <w:r w:rsidR="007B5BD1">
        <w:rPr>
          <w:bCs/>
          <w:iCs/>
          <w:szCs w:val="28"/>
          <w:lang w:val="uk-UA"/>
        </w:rPr>
        <w:t>є</w:t>
      </w:r>
      <w:r w:rsidRPr="00915139">
        <w:rPr>
          <w:bCs/>
          <w:iCs/>
          <w:szCs w:val="28"/>
          <w:lang w:val="uk-UA"/>
        </w:rPr>
        <w:t>кту Стратегії (цільовий блок та про</w:t>
      </w:r>
      <w:r>
        <w:rPr>
          <w:bCs/>
          <w:iCs/>
          <w:szCs w:val="28"/>
          <w:lang w:val="uk-UA"/>
        </w:rPr>
        <w:t>є</w:t>
      </w:r>
      <w:r w:rsidRPr="00915139">
        <w:rPr>
          <w:bCs/>
          <w:iCs/>
          <w:szCs w:val="28"/>
          <w:lang w:val="uk-UA"/>
        </w:rPr>
        <w:t>ктно-програмний комплекс);</w:t>
      </w:r>
    </w:p>
    <w:p w:rsidR="00915139" w:rsidRPr="00915139" w:rsidRDefault="00915139" w:rsidP="00915139">
      <w:pPr>
        <w:pStyle w:val="af3"/>
        <w:tabs>
          <w:tab w:val="left" w:pos="993"/>
        </w:tabs>
        <w:autoSpaceDE w:val="0"/>
        <w:autoSpaceDN w:val="0"/>
        <w:ind w:firstLine="709"/>
        <w:rPr>
          <w:bCs/>
          <w:iCs/>
          <w:szCs w:val="28"/>
          <w:lang w:val="uk-UA"/>
        </w:rPr>
      </w:pPr>
      <w:r w:rsidRPr="00915139">
        <w:rPr>
          <w:bCs/>
          <w:iCs/>
          <w:szCs w:val="28"/>
          <w:lang w:val="uk-UA"/>
        </w:rPr>
        <w:t xml:space="preserve">проведення взаємних консультацій </w:t>
      </w:r>
      <w:r w:rsidR="00C43307">
        <w:rPr>
          <w:bCs/>
          <w:iCs/>
          <w:szCs w:val="28"/>
          <w:lang w:val="uk-UA"/>
        </w:rPr>
        <w:t>та</w:t>
      </w:r>
      <w:r w:rsidRPr="00915139">
        <w:rPr>
          <w:bCs/>
          <w:iCs/>
          <w:szCs w:val="28"/>
          <w:lang w:val="uk-UA"/>
        </w:rPr>
        <w:t xml:space="preserve"> обговорень членами робочих підгруп і зовнішніми експертами </w:t>
      </w:r>
      <w:r w:rsidR="007B5BD1">
        <w:rPr>
          <w:bCs/>
          <w:iCs/>
          <w:szCs w:val="28"/>
          <w:lang w:val="uk-UA"/>
        </w:rPr>
        <w:t>стосовно</w:t>
      </w:r>
      <w:r w:rsidRPr="00915139">
        <w:rPr>
          <w:bCs/>
          <w:iCs/>
          <w:szCs w:val="28"/>
          <w:lang w:val="uk-UA"/>
        </w:rPr>
        <w:t xml:space="preserve"> остаточного формування портфел</w:t>
      </w:r>
      <w:r w:rsidR="00C43307">
        <w:rPr>
          <w:bCs/>
          <w:iCs/>
          <w:szCs w:val="28"/>
          <w:lang w:val="uk-UA"/>
        </w:rPr>
        <w:t>я</w:t>
      </w:r>
      <w:r w:rsidRPr="00915139">
        <w:rPr>
          <w:bCs/>
          <w:iCs/>
          <w:szCs w:val="28"/>
          <w:lang w:val="uk-UA"/>
        </w:rPr>
        <w:t xml:space="preserve"> про</w:t>
      </w:r>
      <w:r w:rsidR="00CF77B3">
        <w:rPr>
          <w:bCs/>
          <w:iCs/>
          <w:szCs w:val="28"/>
          <w:lang w:val="uk-UA"/>
        </w:rPr>
        <w:t>є</w:t>
      </w:r>
      <w:r w:rsidRPr="00915139">
        <w:rPr>
          <w:bCs/>
          <w:iCs/>
          <w:szCs w:val="28"/>
          <w:lang w:val="uk-UA"/>
        </w:rPr>
        <w:t xml:space="preserve">ктів </w:t>
      </w:r>
      <w:r w:rsidR="007B5BD1">
        <w:rPr>
          <w:bCs/>
          <w:iCs/>
          <w:szCs w:val="28"/>
          <w:lang w:val="uk-UA"/>
        </w:rPr>
        <w:t>і</w:t>
      </w:r>
      <w:r w:rsidRPr="00915139">
        <w:rPr>
          <w:bCs/>
          <w:iCs/>
          <w:szCs w:val="28"/>
          <w:lang w:val="uk-UA"/>
        </w:rPr>
        <w:t xml:space="preserve">з метою дотримання фокусу </w:t>
      </w:r>
      <w:r w:rsidR="00C43307">
        <w:rPr>
          <w:bCs/>
          <w:iCs/>
          <w:szCs w:val="28"/>
          <w:lang w:val="uk-UA"/>
        </w:rPr>
        <w:t>С</w:t>
      </w:r>
      <w:r w:rsidRPr="00915139">
        <w:rPr>
          <w:bCs/>
          <w:iCs/>
          <w:szCs w:val="28"/>
          <w:lang w:val="uk-UA"/>
        </w:rPr>
        <w:t>тратегії, виконання ресурсних обмежень, забезпечення високої вірогідності знаходження інвестиційних ресурсів і реалізованості про</w:t>
      </w:r>
      <w:r>
        <w:rPr>
          <w:bCs/>
          <w:iCs/>
          <w:szCs w:val="28"/>
          <w:lang w:val="uk-UA"/>
        </w:rPr>
        <w:t>є</w:t>
      </w:r>
      <w:r w:rsidRPr="00915139">
        <w:rPr>
          <w:bCs/>
          <w:iCs/>
          <w:szCs w:val="28"/>
          <w:lang w:val="uk-UA"/>
        </w:rPr>
        <w:t>ктів;</w:t>
      </w:r>
    </w:p>
    <w:p w:rsidR="00915139" w:rsidRPr="00915139" w:rsidRDefault="00915139" w:rsidP="00915139">
      <w:pPr>
        <w:pStyle w:val="af3"/>
        <w:tabs>
          <w:tab w:val="left" w:pos="993"/>
        </w:tabs>
        <w:autoSpaceDE w:val="0"/>
        <w:autoSpaceDN w:val="0"/>
        <w:ind w:firstLine="709"/>
        <w:rPr>
          <w:bCs/>
          <w:iCs/>
          <w:szCs w:val="28"/>
          <w:lang w:val="uk-UA"/>
        </w:rPr>
      </w:pPr>
      <w:r w:rsidRPr="00915139">
        <w:rPr>
          <w:bCs/>
          <w:iCs/>
          <w:szCs w:val="28"/>
          <w:lang w:val="uk-UA"/>
        </w:rPr>
        <w:t>формування про</w:t>
      </w:r>
      <w:r>
        <w:rPr>
          <w:bCs/>
          <w:iCs/>
          <w:szCs w:val="28"/>
          <w:lang w:val="uk-UA"/>
        </w:rPr>
        <w:t>є</w:t>
      </w:r>
      <w:r w:rsidRPr="00915139">
        <w:rPr>
          <w:bCs/>
          <w:iCs/>
          <w:szCs w:val="28"/>
          <w:lang w:val="uk-UA"/>
        </w:rPr>
        <w:t>кту остаточного документ</w:t>
      </w:r>
      <w:r w:rsidR="007B5BD1">
        <w:rPr>
          <w:bCs/>
          <w:iCs/>
          <w:szCs w:val="28"/>
          <w:lang w:val="uk-UA"/>
        </w:rPr>
        <w:t>а</w:t>
      </w:r>
      <w:r w:rsidRPr="00915139">
        <w:rPr>
          <w:bCs/>
          <w:iCs/>
          <w:szCs w:val="28"/>
          <w:lang w:val="uk-UA"/>
        </w:rPr>
        <w:t xml:space="preserve"> (про</w:t>
      </w:r>
      <w:r>
        <w:rPr>
          <w:bCs/>
          <w:iCs/>
          <w:szCs w:val="28"/>
          <w:lang w:val="uk-UA"/>
        </w:rPr>
        <w:t>є</w:t>
      </w:r>
      <w:r w:rsidRPr="00915139">
        <w:rPr>
          <w:bCs/>
          <w:iCs/>
          <w:szCs w:val="28"/>
          <w:lang w:val="uk-UA"/>
        </w:rPr>
        <w:t>кту Стратегії), доведення його до всіх за</w:t>
      </w:r>
      <w:r w:rsidR="007B5BD1">
        <w:rPr>
          <w:bCs/>
          <w:iCs/>
          <w:szCs w:val="28"/>
          <w:lang w:val="uk-UA"/>
        </w:rPr>
        <w:t>інтересованих</w:t>
      </w:r>
      <w:r w:rsidRPr="00915139">
        <w:rPr>
          <w:bCs/>
          <w:iCs/>
          <w:szCs w:val="28"/>
          <w:lang w:val="uk-UA"/>
        </w:rPr>
        <w:t xml:space="preserve"> осіб;</w:t>
      </w:r>
    </w:p>
    <w:p w:rsidR="00915139" w:rsidRPr="00915139" w:rsidRDefault="00915139" w:rsidP="00915139">
      <w:pPr>
        <w:pStyle w:val="af3"/>
        <w:tabs>
          <w:tab w:val="left" w:pos="993"/>
        </w:tabs>
        <w:autoSpaceDE w:val="0"/>
        <w:autoSpaceDN w:val="0"/>
        <w:ind w:firstLine="709"/>
        <w:rPr>
          <w:bCs/>
          <w:iCs/>
          <w:szCs w:val="28"/>
          <w:lang w:val="uk-UA"/>
        </w:rPr>
      </w:pPr>
      <w:r w:rsidRPr="00915139">
        <w:rPr>
          <w:bCs/>
          <w:iCs/>
          <w:szCs w:val="28"/>
          <w:lang w:val="uk-UA"/>
        </w:rPr>
        <w:t>оприлюднення на офіційному вебсайті обласної державної адміністрації</w:t>
      </w:r>
      <w:r w:rsidR="007B5BD1">
        <w:rPr>
          <w:bCs/>
          <w:iCs/>
          <w:szCs w:val="28"/>
          <w:lang w:val="uk-UA"/>
        </w:rPr>
        <w:t xml:space="preserve"> та</w:t>
      </w:r>
      <w:r w:rsidRPr="00915139">
        <w:rPr>
          <w:bCs/>
          <w:iCs/>
          <w:szCs w:val="28"/>
          <w:lang w:val="uk-UA"/>
        </w:rPr>
        <w:t xml:space="preserve"> </w:t>
      </w:r>
      <w:r w:rsidR="007B5BD1" w:rsidRPr="00915139">
        <w:rPr>
          <w:bCs/>
          <w:iCs/>
          <w:szCs w:val="28"/>
          <w:lang w:val="uk-UA"/>
        </w:rPr>
        <w:t xml:space="preserve">громадське обговорення </w:t>
      </w:r>
      <w:r w:rsidRPr="00915139">
        <w:rPr>
          <w:bCs/>
          <w:iCs/>
          <w:szCs w:val="28"/>
          <w:lang w:val="uk-UA"/>
        </w:rPr>
        <w:t>про</w:t>
      </w:r>
      <w:r w:rsidR="00213D63">
        <w:rPr>
          <w:bCs/>
          <w:iCs/>
          <w:szCs w:val="28"/>
          <w:lang w:val="uk-UA"/>
        </w:rPr>
        <w:t>є</w:t>
      </w:r>
      <w:r w:rsidRPr="00915139">
        <w:rPr>
          <w:bCs/>
          <w:iCs/>
          <w:szCs w:val="28"/>
          <w:lang w:val="uk-UA"/>
        </w:rPr>
        <w:t>кту Стратегії; отримання зворотного зв</w:t>
      </w:r>
      <w:r w:rsidR="00CF77B3" w:rsidRPr="00CF77B3">
        <w:rPr>
          <w:bCs/>
          <w:iCs/>
          <w:szCs w:val="28"/>
          <w:lang w:val="uk-UA"/>
        </w:rPr>
        <w:t>’</w:t>
      </w:r>
      <w:r w:rsidRPr="00915139">
        <w:rPr>
          <w:bCs/>
          <w:iCs/>
          <w:szCs w:val="28"/>
          <w:lang w:val="uk-UA"/>
        </w:rPr>
        <w:t>язку;</w:t>
      </w:r>
    </w:p>
    <w:p w:rsidR="00915139" w:rsidRPr="00915139" w:rsidRDefault="00915139" w:rsidP="00915139">
      <w:pPr>
        <w:pStyle w:val="af3"/>
        <w:tabs>
          <w:tab w:val="left" w:pos="993"/>
        </w:tabs>
        <w:autoSpaceDE w:val="0"/>
        <w:autoSpaceDN w:val="0"/>
        <w:ind w:firstLine="709"/>
        <w:rPr>
          <w:bCs/>
          <w:iCs/>
          <w:szCs w:val="28"/>
          <w:lang w:val="uk-UA"/>
        </w:rPr>
      </w:pPr>
      <w:r w:rsidRPr="00915139">
        <w:rPr>
          <w:bCs/>
          <w:iCs/>
          <w:szCs w:val="28"/>
          <w:lang w:val="uk-UA"/>
        </w:rPr>
        <w:t>внесення коректив</w:t>
      </w:r>
      <w:r w:rsidR="007B5BD1">
        <w:rPr>
          <w:bCs/>
          <w:iCs/>
          <w:szCs w:val="28"/>
          <w:lang w:val="uk-UA"/>
        </w:rPr>
        <w:t>ів</w:t>
      </w:r>
      <w:r w:rsidRPr="00915139">
        <w:rPr>
          <w:bCs/>
          <w:iCs/>
          <w:szCs w:val="28"/>
          <w:lang w:val="uk-UA"/>
        </w:rPr>
        <w:t xml:space="preserve"> (</w:t>
      </w:r>
      <w:r w:rsidR="007B5BD1">
        <w:rPr>
          <w:bCs/>
          <w:iCs/>
          <w:szCs w:val="28"/>
          <w:lang w:val="uk-UA"/>
        </w:rPr>
        <w:t>у разі</w:t>
      </w:r>
      <w:r w:rsidRPr="00915139">
        <w:rPr>
          <w:bCs/>
          <w:iCs/>
          <w:szCs w:val="28"/>
          <w:lang w:val="uk-UA"/>
        </w:rPr>
        <w:t xml:space="preserve"> необхідн</w:t>
      </w:r>
      <w:r w:rsidR="007B5BD1">
        <w:rPr>
          <w:bCs/>
          <w:iCs/>
          <w:szCs w:val="28"/>
          <w:lang w:val="uk-UA"/>
        </w:rPr>
        <w:t>о</w:t>
      </w:r>
      <w:r w:rsidRPr="00915139">
        <w:rPr>
          <w:bCs/>
          <w:iCs/>
          <w:szCs w:val="28"/>
          <w:lang w:val="uk-UA"/>
        </w:rPr>
        <w:t>ст</w:t>
      </w:r>
      <w:r w:rsidR="007B5BD1">
        <w:rPr>
          <w:bCs/>
          <w:iCs/>
          <w:szCs w:val="28"/>
          <w:lang w:val="uk-UA"/>
        </w:rPr>
        <w:t>і</w:t>
      </w:r>
      <w:r w:rsidRPr="00915139">
        <w:rPr>
          <w:bCs/>
          <w:iCs/>
          <w:szCs w:val="28"/>
          <w:lang w:val="uk-UA"/>
        </w:rPr>
        <w:t>) до остаточного документ</w:t>
      </w:r>
      <w:r w:rsidR="007B5BD1">
        <w:rPr>
          <w:bCs/>
          <w:iCs/>
          <w:szCs w:val="28"/>
          <w:lang w:val="uk-UA"/>
        </w:rPr>
        <w:t>а</w:t>
      </w:r>
      <w:r w:rsidRPr="00915139">
        <w:rPr>
          <w:bCs/>
          <w:iCs/>
          <w:szCs w:val="28"/>
          <w:lang w:val="uk-UA"/>
        </w:rPr>
        <w:t xml:space="preserve"> Стратегії </w:t>
      </w:r>
      <w:r w:rsidR="007B5BD1">
        <w:rPr>
          <w:bCs/>
          <w:iCs/>
          <w:szCs w:val="28"/>
          <w:lang w:val="uk-UA"/>
        </w:rPr>
        <w:t>і</w:t>
      </w:r>
      <w:r w:rsidRPr="00915139">
        <w:rPr>
          <w:bCs/>
          <w:iCs/>
          <w:szCs w:val="28"/>
          <w:lang w:val="uk-UA"/>
        </w:rPr>
        <w:t xml:space="preserve"> схвалення його на засіданні Кер</w:t>
      </w:r>
      <w:r w:rsidR="007B5BD1">
        <w:rPr>
          <w:bCs/>
          <w:iCs/>
          <w:szCs w:val="28"/>
          <w:lang w:val="uk-UA"/>
        </w:rPr>
        <w:t>уючого</w:t>
      </w:r>
      <w:r w:rsidRPr="00915139">
        <w:rPr>
          <w:bCs/>
          <w:iCs/>
          <w:szCs w:val="28"/>
          <w:lang w:val="uk-UA"/>
        </w:rPr>
        <w:t xml:space="preserve"> комітету в облдержадміністрації; </w:t>
      </w:r>
    </w:p>
    <w:p w:rsidR="00915139" w:rsidRPr="00915139" w:rsidRDefault="00915139" w:rsidP="00915139">
      <w:pPr>
        <w:pStyle w:val="af3"/>
        <w:tabs>
          <w:tab w:val="left" w:pos="993"/>
        </w:tabs>
        <w:autoSpaceDE w:val="0"/>
        <w:autoSpaceDN w:val="0"/>
        <w:ind w:firstLine="709"/>
        <w:rPr>
          <w:bCs/>
          <w:iCs/>
          <w:szCs w:val="28"/>
          <w:lang w:val="uk-UA"/>
        </w:rPr>
      </w:pPr>
      <w:r w:rsidRPr="00915139">
        <w:rPr>
          <w:bCs/>
          <w:iCs/>
          <w:szCs w:val="28"/>
          <w:lang w:val="uk-UA"/>
        </w:rPr>
        <w:t>подання про</w:t>
      </w:r>
      <w:r w:rsidR="00CF77B3">
        <w:rPr>
          <w:bCs/>
          <w:iCs/>
          <w:szCs w:val="28"/>
          <w:lang w:val="uk-UA"/>
        </w:rPr>
        <w:t>є</w:t>
      </w:r>
      <w:r w:rsidRPr="00915139">
        <w:rPr>
          <w:bCs/>
          <w:iCs/>
          <w:szCs w:val="28"/>
          <w:lang w:val="uk-UA"/>
        </w:rPr>
        <w:t xml:space="preserve">кту </w:t>
      </w:r>
      <w:r w:rsidR="00CF2ECA">
        <w:rPr>
          <w:bCs/>
          <w:iCs/>
          <w:szCs w:val="28"/>
          <w:lang w:val="uk-UA"/>
        </w:rPr>
        <w:t>С</w:t>
      </w:r>
      <w:r w:rsidRPr="00915139">
        <w:rPr>
          <w:bCs/>
          <w:iCs/>
          <w:szCs w:val="28"/>
          <w:lang w:val="uk-UA"/>
        </w:rPr>
        <w:t>тратегії на розгляд і затвердження Дніпропетровсько</w:t>
      </w:r>
      <w:r w:rsidR="00CF2ECA">
        <w:rPr>
          <w:bCs/>
          <w:iCs/>
          <w:szCs w:val="28"/>
          <w:lang w:val="uk-UA"/>
        </w:rPr>
        <w:t>ю</w:t>
      </w:r>
      <w:r w:rsidRPr="00915139">
        <w:rPr>
          <w:bCs/>
          <w:iCs/>
          <w:szCs w:val="28"/>
          <w:lang w:val="uk-UA"/>
        </w:rPr>
        <w:t xml:space="preserve"> обласно</w:t>
      </w:r>
      <w:r w:rsidR="00CF2ECA">
        <w:rPr>
          <w:bCs/>
          <w:iCs/>
          <w:szCs w:val="28"/>
          <w:lang w:val="uk-UA"/>
        </w:rPr>
        <w:t>ю</w:t>
      </w:r>
      <w:r w:rsidRPr="00915139">
        <w:rPr>
          <w:bCs/>
          <w:iCs/>
          <w:szCs w:val="28"/>
          <w:lang w:val="uk-UA"/>
        </w:rPr>
        <w:t xml:space="preserve"> рад</w:t>
      </w:r>
      <w:r w:rsidR="00CF2ECA">
        <w:rPr>
          <w:bCs/>
          <w:iCs/>
          <w:szCs w:val="28"/>
          <w:lang w:val="uk-UA"/>
        </w:rPr>
        <w:t>ою</w:t>
      </w:r>
      <w:r w:rsidRPr="00915139">
        <w:rPr>
          <w:bCs/>
          <w:iCs/>
          <w:szCs w:val="28"/>
          <w:lang w:val="uk-UA"/>
        </w:rPr>
        <w:t>.</w:t>
      </w:r>
    </w:p>
    <w:p w:rsidR="00BC61CD" w:rsidRPr="00CF2ECA" w:rsidRDefault="00BC61CD" w:rsidP="00BC61CD">
      <w:pPr>
        <w:pStyle w:val="2a"/>
        <w:spacing w:line="233" w:lineRule="auto"/>
        <w:ind w:left="0" w:firstLine="709"/>
        <w:rPr>
          <w:rFonts w:ascii="Times New Roman" w:eastAsia="Times New Roman" w:hAnsi="Times New Roman" w:cs="Times New Roman"/>
          <w:bCs/>
          <w:iCs/>
          <w:szCs w:val="28"/>
          <w:lang w:eastAsia="ru-RU"/>
        </w:rPr>
      </w:pPr>
      <w:r w:rsidRPr="00CF2ECA">
        <w:rPr>
          <w:rFonts w:ascii="Times New Roman" w:eastAsia="Times New Roman" w:hAnsi="Times New Roman" w:cs="Times New Roman"/>
          <w:bCs/>
          <w:iCs/>
          <w:szCs w:val="28"/>
          <w:lang w:eastAsia="ru-RU"/>
        </w:rPr>
        <w:t>Стратегію розроблено відповідно до основних положень, цілей та завдань Державної стратегії регіонального розвитку на 2021 – 202</w:t>
      </w:r>
      <w:r w:rsidR="00CF2ECA">
        <w:rPr>
          <w:rFonts w:ascii="Times New Roman" w:eastAsia="Times New Roman" w:hAnsi="Times New Roman" w:cs="Times New Roman"/>
          <w:bCs/>
          <w:iCs/>
          <w:szCs w:val="28"/>
          <w:lang w:eastAsia="ru-RU"/>
        </w:rPr>
        <w:t>7</w:t>
      </w:r>
      <w:r w:rsidRPr="00CF2ECA">
        <w:rPr>
          <w:rFonts w:ascii="Times New Roman" w:eastAsia="Times New Roman" w:hAnsi="Times New Roman" w:cs="Times New Roman"/>
          <w:bCs/>
          <w:iCs/>
          <w:szCs w:val="28"/>
          <w:lang w:eastAsia="ru-RU"/>
        </w:rPr>
        <w:t xml:space="preserve"> рок</w:t>
      </w:r>
      <w:r w:rsidR="003E7C04">
        <w:rPr>
          <w:rFonts w:ascii="Times New Roman" w:eastAsia="Times New Roman" w:hAnsi="Times New Roman" w:cs="Times New Roman"/>
          <w:bCs/>
          <w:iCs/>
          <w:szCs w:val="28"/>
          <w:lang w:eastAsia="ru-RU"/>
        </w:rPr>
        <w:t>и</w:t>
      </w:r>
      <w:r w:rsidRPr="00CF2ECA">
        <w:rPr>
          <w:rFonts w:ascii="Times New Roman" w:eastAsia="Times New Roman" w:hAnsi="Times New Roman" w:cs="Times New Roman"/>
          <w:bCs/>
          <w:iCs/>
          <w:szCs w:val="28"/>
          <w:lang w:eastAsia="ru-RU"/>
        </w:rPr>
        <w:t xml:space="preserve"> (узгодженість операційних цілей Стратегії з цілями Державної стратегії регіонального розвитку на 2021 – 2027 роки наведено </w:t>
      </w:r>
      <w:r w:rsidR="00C43307">
        <w:rPr>
          <w:rFonts w:ascii="Times New Roman" w:eastAsia="Times New Roman" w:hAnsi="Times New Roman" w:cs="Times New Roman"/>
          <w:bCs/>
          <w:iCs/>
          <w:szCs w:val="28"/>
          <w:lang w:eastAsia="ru-RU"/>
        </w:rPr>
        <w:t>у</w:t>
      </w:r>
      <w:r w:rsidRPr="00CF2ECA">
        <w:rPr>
          <w:rFonts w:ascii="Times New Roman" w:eastAsia="Times New Roman" w:hAnsi="Times New Roman" w:cs="Times New Roman"/>
          <w:bCs/>
          <w:iCs/>
          <w:szCs w:val="28"/>
          <w:lang w:eastAsia="ru-RU"/>
        </w:rPr>
        <w:t xml:space="preserve"> додатку</w:t>
      </w:r>
      <w:r w:rsidR="00641663">
        <w:rPr>
          <w:rFonts w:ascii="Times New Roman" w:eastAsia="Times New Roman" w:hAnsi="Times New Roman" w:cs="Times New Roman"/>
          <w:bCs/>
          <w:iCs/>
          <w:szCs w:val="28"/>
          <w:lang w:eastAsia="ru-RU"/>
        </w:rPr>
        <w:t xml:space="preserve"> до додатка</w:t>
      </w:r>
      <w:r w:rsidRPr="00CF2ECA">
        <w:rPr>
          <w:rFonts w:ascii="Times New Roman" w:eastAsia="Times New Roman" w:hAnsi="Times New Roman" w:cs="Times New Roman"/>
          <w:bCs/>
          <w:iCs/>
          <w:szCs w:val="28"/>
          <w:lang w:eastAsia="ru-RU"/>
        </w:rPr>
        <w:t xml:space="preserve"> 1</w:t>
      </w:r>
      <w:r w:rsidR="00641663">
        <w:rPr>
          <w:rFonts w:ascii="Times New Roman" w:eastAsia="Times New Roman" w:hAnsi="Times New Roman" w:cs="Times New Roman"/>
          <w:bCs/>
          <w:iCs/>
          <w:szCs w:val="28"/>
          <w:lang w:eastAsia="ru-RU"/>
        </w:rPr>
        <w:t xml:space="preserve"> до рішення обласної ради</w:t>
      </w:r>
      <w:r w:rsidRPr="00CF2ECA">
        <w:rPr>
          <w:rFonts w:ascii="Times New Roman" w:eastAsia="Times New Roman" w:hAnsi="Times New Roman" w:cs="Times New Roman"/>
          <w:bCs/>
          <w:iCs/>
          <w:szCs w:val="28"/>
          <w:lang w:eastAsia="ru-RU"/>
        </w:rPr>
        <w:t>).</w:t>
      </w:r>
    </w:p>
    <w:p w:rsidR="00BC61CD" w:rsidRPr="00CF2ECA" w:rsidRDefault="00BC61CD" w:rsidP="00BC61CD">
      <w:pPr>
        <w:pStyle w:val="2a"/>
        <w:spacing w:line="233" w:lineRule="auto"/>
        <w:ind w:left="0" w:firstLine="709"/>
        <w:rPr>
          <w:rFonts w:ascii="Times New Roman" w:eastAsia="Times New Roman" w:hAnsi="Times New Roman" w:cs="Times New Roman"/>
          <w:bCs/>
          <w:iCs/>
          <w:szCs w:val="28"/>
          <w:lang w:eastAsia="ru-RU"/>
        </w:rPr>
      </w:pPr>
      <w:r w:rsidRPr="00CF2ECA">
        <w:rPr>
          <w:rFonts w:ascii="Times New Roman" w:eastAsia="Times New Roman" w:hAnsi="Times New Roman" w:cs="Times New Roman"/>
          <w:bCs/>
          <w:iCs/>
          <w:szCs w:val="28"/>
          <w:lang w:eastAsia="ru-RU"/>
        </w:rPr>
        <w:t>Стратегі</w:t>
      </w:r>
      <w:r w:rsidR="00C43307">
        <w:rPr>
          <w:rFonts w:ascii="Times New Roman" w:eastAsia="Times New Roman" w:hAnsi="Times New Roman" w:cs="Times New Roman"/>
          <w:bCs/>
          <w:iCs/>
          <w:szCs w:val="28"/>
          <w:lang w:eastAsia="ru-RU"/>
        </w:rPr>
        <w:t>я</w:t>
      </w:r>
      <w:r w:rsidRPr="00CF2ECA">
        <w:rPr>
          <w:rFonts w:ascii="Times New Roman" w:eastAsia="Times New Roman" w:hAnsi="Times New Roman" w:cs="Times New Roman"/>
          <w:bCs/>
          <w:iCs/>
          <w:szCs w:val="28"/>
          <w:lang w:eastAsia="ru-RU"/>
        </w:rPr>
        <w:t xml:space="preserve"> розглядається як динамічний </w:t>
      </w:r>
      <w:r w:rsidR="00641663">
        <w:rPr>
          <w:rFonts w:ascii="Times New Roman" w:eastAsia="Times New Roman" w:hAnsi="Times New Roman" w:cs="Times New Roman"/>
          <w:bCs/>
          <w:iCs/>
          <w:szCs w:val="28"/>
          <w:lang w:eastAsia="ru-RU"/>
        </w:rPr>
        <w:t xml:space="preserve">документ </w:t>
      </w:r>
      <w:r w:rsidRPr="00CF2ECA">
        <w:rPr>
          <w:rFonts w:ascii="Times New Roman" w:eastAsia="Times New Roman" w:hAnsi="Times New Roman" w:cs="Times New Roman"/>
          <w:bCs/>
          <w:iCs/>
          <w:szCs w:val="28"/>
          <w:lang w:eastAsia="ru-RU"/>
        </w:rPr>
        <w:t>і може кор</w:t>
      </w:r>
      <w:r w:rsidR="00B4441B">
        <w:rPr>
          <w:rFonts w:ascii="Times New Roman" w:eastAsia="Times New Roman" w:hAnsi="Times New Roman" w:cs="Times New Roman"/>
          <w:bCs/>
          <w:iCs/>
          <w:szCs w:val="28"/>
          <w:lang w:eastAsia="ru-RU"/>
        </w:rPr>
        <w:t>и</w:t>
      </w:r>
      <w:r w:rsidRPr="00CF2ECA">
        <w:rPr>
          <w:rFonts w:ascii="Times New Roman" w:eastAsia="Times New Roman" w:hAnsi="Times New Roman" w:cs="Times New Roman"/>
          <w:bCs/>
          <w:iCs/>
          <w:szCs w:val="28"/>
          <w:lang w:eastAsia="ru-RU"/>
        </w:rPr>
        <w:t xml:space="preserve">гуватися відповідно до ситуації з дотриманням обраного фокусу </w:t>
      </w:r>
      <w:r w:rsidR="00B4441B">
        <w:rPr>
          <w:rFonts w:ascii="Times New Roman" w:eastAsia="Times New Roman" w:hAnsi="Times New Roman" w:cs="Times New Roman"/>
          <w:bCs/>
          <w:iCs/>
          <w:szCs w:val="28"/>
          <w:lang w:eastAsia="ru-RU"/>
        </w:rPr>
        <w:t>С</w:t>
      </w:r>
      <w:r w:rsidRPr="00CF2ECA">
        <w:rPr>
          <w:rFonts w:ascii="Times New Roman" w:eastAsia="Times New Roman" w:hAnsi="Times New Roman" w:cs="Times New Roman"/>
          <w:bCs/>
          <w:iCs/>
          <w:szCs w:val="28"/>
          <w:lang w:eastAsia="ru-RU"/>
        </w:rPr>
        <w:t>тратегії.</w:t>
      </w:r>
    </w:p>
    <w:p w:rsidR="00915139" w:rsidRDefault="00915139" w:rsidP="00566FE3">
      <w:pPr>
        <w:shd w:val="clear" w:color="auto" w:fill="FFFFFF"/>
        <w:tabs>
          <w:tab w:val="left" w:pos="566"/>
          <w:tab w:val="left" w:pos="8986"/>
        </w:tabs>
        <w:autoSpaceDE w:val="0"/>
        <w:autoSpaceDN w:val="0"/>
        <w:adjustRightInd w:val="0"/>
        <w:spacing w:after="0" w:line="223" w:lineRule="auto"/>
        <w:jc w:val="center"/>
        <w:rPr>
          <w:rFonts w:ascii="Times New Roman" w:hAnsi="Times New Roman" w:cs="Times New Roman"/>
          <w:b/>
          <w:bCs/>
          <w:caps/>
          <w:sz w:val="28"/>
          <w:szCs w:val="28"/>
          <w:lang w:val="uk-UA"/>
        </w:rPr>
      </w:pPr>
    </w:p>
    <w:p w:rsidR="00FC1D38" w:rsidRPr="00FC1D38" w:rsidRDefault="00FC1D38" w:rsidP="00566FE3">
      <w:pPr>
        <w:shd w:val="clear" w:color="auto" w:fill="FFFFFF"/>
        <w:tabs>
          <w:tab w:val="left" w:pos="566"/>
          <w:tab w:val="left" w:pos="8986"/>
        </w:tabs>
        <w:autoSpaceDE w:val="0"/>
        <w:autoSpaceDN w:val="0"/>
        <w:adjustRightInd w:val="0"/>
        <w:spacing w:after="0" w:line="223" w:lineRule="auto"/>
        <w:jc w:val="center"/>
        <w:rPr>
          <w:rFonts w:ascii="Times New Roman" w:hAnsi="Times New Roman" w:cs="Times New Roman"/>
          <w:b/>
          <w:bCs/>
          <w:caps/>
          <w:sz w:val="28"/>
          <w:szCs w:val="28"/>
          <w:lang w:val="uk-UA"/>
        </w:rPr>
      </w:pPr>
      <w:r w:rsidRPr="00FC1D38">
        <w:rPr>
          <w:rFonts w:ascii="Times New Roman" w:hAnsi="Times New Roman" w:cs="Times New Roman"/>
          <w:b/>
          <w:bCs/>
          <w:caps/>
          <w:sz w:val="28"/>
          <w:szCs w:val="28"/>
          <w:lang w:val="uk-UA"/>
        </w:rPr>
        <w:lastRenderedPageBreak/>
        <w:t>Розділ 1</w:t>
      </w:r>
      <w:r w:rsidR="00E819BC">
        <w:rPr>
          <w:rFonts w:ascii="Times New Roman" w:hAnsi="Times New Roman" w:cs="Times New Roman"/>
          <w:b/>
          <w:bCs/>
          <w:caps/>
          <w:sz w:val="28"/>
          <w:szCs w:val="28"/>
          <w:lang w:val="uk-UA"/>
        </w:rPr>
        <w:t>.</w:t>
      </w:r>
    </w:p>
    <w:p w:rsidR="00060205" w:rsidRDefault="00FC1D38" w:rsidP="00566FE3">
      <w:pPr>
        <w:pStyle w:val="18"/>
        <w:suppressAutoHyphens/>
        <w:spacing w:line="223" w:lineRule="auto"/>
        <w:jc w:val="center"/>
        <w:rPr>
          <w:bCs/>
          <w:color w:val="000000"/>
          <w:sz w:val="28"/>
          <w:szCs w:val="28"/>
        </w:rPr>
      </w:pPr>
      <w:r w:rsidRPr="00FC1D38">
        <w:rPr>
          <w:bCs/>
          <w:color w:val="000000"/>
          <w:sz w:val="28"/>
          <w:szCs w:val="28"/>
        </w:rPr>
        <w:t xml:space="preserve">геополітична характеристика </w:t>
      </w:r>
    </w:p>
    <w:p w:rsidR="00FC1D38" w:rsidRPr="00FC1D38" w:rsidRDefault="00FC1D38" w:rsidP="00566FE3">
      <w:pPr>
        <w:pStyle w:val="18"/>
        <w:suppressAutoHyphens/>
        <w:spacing w:line="223" w:lineRule="auto"/>
        <w:jc w:val="center"/>
        <w:rPr>
          <w:bCs/>
          <w:color w:val="000000"/>
          <w:sz w:val="28"/>
          <w:szCs w:val="28"/>
        </w:rPr>
      </w:pPr>
      <w:r w:rsidRPr="00FC1D38">
        <w:rPr>
          <w:bCs/>
          <w:color w:val="000000"/>
          <w:sz w:val="28"/>
          <w:szCs w:val="28"/>
        </w:rPr>
        <w:t xml:space="preserve">Дніпропетровської області </w:t>
      </w:r>
    </w:p>
    <w:p w:rsidR="000D35B8" w:rsidRPr="00DB20A6" w:rsidRDefault="000D35B8" w:rsidP="00FC1D38">
      <w:pPr>
        <w:pStyle w:val="20"/>
        <w:numPr>
          <w:ilvl w:val="0"/>
          <w:numId w:val="0"/>
        </w:numPr>
        <w:suppressAutoHyphens/>
        <w:spacing w:line="223" w:lineRule="auto"/>
        <w:jc w:val="center"/>
        <w:rPr>
          <w:color w:val="000000"/>
          <w:sz w:val="16"/>
          <w:szCs w:val="16"/>
        </w:rPr>
      </w:pPr>
    </w:p>
    <w:p w:rsidR="00FC1D38" w:rsidRPr="00FC1D38" w:rsidRDefault="00FC1D38" w:rsidP="000D35B8">
      <w:pPr>
        <w:pStyle w:val="17"/>
        <w:spacing w:line="223" w:lineRule="auto"/>
        <w:rPr>
          <w:b/>
          <w:color w:val="000000"/>
          <w:szCs w:val="28"/>
        </w:rPr>
      </w:pPr>
      <w:r w:rsidRPr="00FC1D38">
        <w:rPr>
          <w:b/>
          <w:color w:val="000000"/>
          <w:szCs w:val="28"/>
        </w:rPr>
        <w:t>1.1. Географічне розташування та кліматичні особливості</w:t>
      </w:r>
    </w:p>
    <w:p w:rsidR="000D35B8" w:rsidRPr="00EF2721" w:rsidRDefault="000D35B8" w:rsidP="000D35B8">
      <w:pPr>
        <w:pStyle w:val="1e"/>
        <w:spacing w:line="223" w:lineRule="auto"/>
        <w:rPr>
          <w:szCs w:val="28"/>
        </w:rPr>
      </w:pPr>
    </w:p>
    <w:p w:rsidR="00FC1D38" w:rsidRPr="00FC1D38" w:rsidRDefault="00FC1D38" w:rsidP="000D35B8">
      <w:pPr>
        <w:pStyle w:val="1e"/>
        <w:spacing w:line="223" w:lineRule="auto"/>
        <w:rPr>
          <w:szCs w:val="28"/>
        </w:rPr>
      </w:pPr>
      <w:r w:rsidRPr="00FC1D38">
        <w:rPr>
          <w:szCs w:val="28"/>
        </w:rPr>
        <w:t xml:space="preserve">Дніпропетровська область є одним </w:t>
      </w:r>
      <w:r w:rsidR="002D2ACC">
        <w:rPr>
          <w:szCs w:val="28"/>
        </w:rPr>
        <w:t>і</w:t>
      </w:r>
      <w:r w:rsidRPr="00FC1D38">
        <w:rPr>
          <w:szCs w:val="28"/>
        </w:rPr>
        <w:t>з найбільш розвинених економічн</w:t>
      </w:r>
      <w:r w:rsidR="00C43307">
        <w:rPr>
          <w:szCs w:val="28"/>
        </w:rPr>
        <w:t>их</w:t>
      </w:r>
      <w:r w:rsidRPr="00FC1D38">
        <w:rPr>
          <w:szCs w:val="28"/>
        </w:rPr>
        <w:t xml:space="preserve"> регіонів України. За чисельністю населення, внеском у загальнодержавні обсяги виробництва валового внутрішнього продукту, масштабами промислового та сільськогосподарського виробництва, обсягами експорту товарів та надходжень до бюджету вона </w:t>
      </w:r>
      <w:r w:rsidR="002D2ACC">
        <w:rPr>
          <w:szCs w:val="28"/>
        </w:rPr>
        <w:t>посідає</w:t>
      </w:r>
      <w:r w:rsidRPr="00FC1D38">
        <w:rPr>
          <w:szCs w:val="28"/>
        </w:rPr>
        <w:t xml:space="preserve"> провідні місця серед інших регіонів України.</w:t>
      </w:r>
    </w:p>
    <w:p w:rsidR="00FC1D38" w:rsidRPr="00FC1D38" w:rsidRDefault="00FC1D38" w:rsidP="000D35B8">
      <w:pPr>
        <w:pStyle w:val="114127"/>
        <w:spacing w:line="223" w:lineRule="auto"/>
        <w:rPr>
          <w:rFonts w:ascii="Times New Roman" w:hAnsi="Times New Roman"/>
        </w:rPr>
      </w:pPr>
      <w:r w:rsidRPr="00FC1D38">
        <w:rPr>
          <w:rFonts w:ascii="Times New Roman" w:hAnsi="Times New Roman"/>
        </w:rPr>
        <w:t>Територія Дніпропетровської області – 31914 кв. км</w:t>
      </w:r>
      <w:r w:rsidRPr="00FC1D38">
        <w:rPr>
          <w:rFonts w:ascii="Times New Roman" w:hAnsi="Times New Roman"/>
          <w:color w:val="FF0000"/>
        </w:rPr>
        <w:t xml:space="preserve"> </w:t>
      </w:r>
      <w:r w:rsidRPr="00FC1D38">
        <w:rPr>
          <w:rFonts w:ascii="Times New Roman" w:hAnsi="Times New Roman"/>
        </w:rPr>
        <w:t>(5,3%</w:t>
      </w:r>
      <w:r w:rsidRPr="00FC1D38">
        <w:rPr>
          <w:rFonts w:ascii="Times New Roman" w:hAnsi="Times New Roman"/>
          <w:color w:val="FF0000"/>
        </w:rPr>
        <w:t xml:space="preserve"> </w:t>
      </w:r>
      <w:r w:rsidRPr="00FC1D38">
        <w:rPr>
          <w:rFonts w:ascii="Times New Roman" w:hAnsi="Times New Roman"/>
        </w:rPr>
        <w:t>площі України). Адміністративний центр області – місто Дніпро</w:t>
      </w:r>
      <w:r w:rsidR="002D2ACC">
        <w:rPr>
          <w:rFonts w:ascii="Times New Roman" w:hAnsi="Times New Roman"/>
        </w:rPr>
        <w:t>, що</w:t>
      </w:r>
      <w:r w:rsidRPr="00FC1D38">
        <w:rPr>
          <w:rFonts w:ascii="Times New Roman" w:hAnsi="Times New Roman"/>
        </w:rPr>
        <w:t xml:space="preserve"> розташоване на обох берегах Дніпра та його приток</w:t>
      </w:r>
      <w:r w:rsidR="00C02F92">
        <w:rPr>
          <w:rFonts w:ascii="Times New Roman" w:hAnsi="Times New Roman"/>
        </w:rPr>
        <w:t>а</w:t>
      </w:r>
      <w:r w:rsidRPr="00FC1D38">
        <w:rPr>
          <w:rFonts w:ascii="Times New Roman" w:hAnsi="Times New Roman"/>
        </w:rPr>
        <w:t xml:space="preserve"> Самари.</w:t>
      </w:r>
    </w:p>
    <w:p w:rsidR="00FC1D38" w:rsidRPr="00FC1D38" w:rsidRDefault="00FC1D38" w:rsidP="000D35B8">
      <w:pPr>
        <w:pStyle w:val="114127"/>
        <w:spacing w:line="223" w:lineRule="auto"/>
        <w:rPr>
          <w:rFonts w:ascii="Times New Roman" w:hAnsi="Times New Roman"/>
        </w:rPr>
      </w:pPr>
      <w:r w:rsidRPr="00FC1D38">
        <w:rPr>
          <w:rFonts w:ascii="Times New Roman" w:hAnsi="Times New Roman"/>
        </w:rPr>
        <w:t xml:space="preserve">Відповідно до адміністративно-територіального поділу на території Дніпропетровської області розташовано 13 міст обласного підпорядкування, 7 міст районного значення, 22 райони, 18 районів у містах, 46 селищ міського типу, </w:t>
      </w:r>
      <w:r w:rsidR="002D2ACC" w:rsidRPr="00FC1D38">
        <w:rPr>
          <w:rFonts w:ascii="Times New Roman" w:hAnsi="Times New Roman"/>
        </w:rPr>
        <w:t>60</w:t>
      </w:r>
      <w:r w:rsidR="002D2ACC">
        <w:rPr>
          <w:rFonts w:ascii="Times New Roman" w:hAnsi="Times New Roman"/>
        </w:rPr>
        <w:t xml:space="preserve"> </w:t>
      </w:r>
      <w:r w:rsidRPr="00FC1D38">
        <w:rPr>
          <w:rFonts w:ascii="Times New Roman" w:hAnsi="Times New Roman"/>
        </w:rPr>
        <w:t>селищ</w:t>
      </w:r>
      <w:r w:rsidR="002D2ACC">
        <w:rPr>
          <w:rFonts w:ascii="Times New Roman" w:hAnsi="Times New Roman"/>
        </w:rPr>
        <w:t xml:space="preserve"> </w:t>
      </w:r>
      <w:r w:rsidRPr="00FC1D38">
        <w:rPr>
          <w:rFonts w:ascii="Times New Roman" w:hAnsi="Times New Roman"/>
        </w:rPr>
        <w:t>та 1375 сіл. Протягом 2015 – 2018 р</w:t>
      </w:r>
      <w:r w:rsidR="00394D7E">
        <w:rPr>
          <w:rFonts w:ascii="Times New Roman" w:hAnsi="Times New Roman"/>
        </w:rPr>
        <w:t>оків</w:t>
      </w:r>
      <w:r w:rsidRPr="00FC1D38">
        <w:rPr>
          <w:rFonts w:ascii="Times New Roman" w:hAnsi="Times New Roman"/>
        </w:rPr>
        <w:t xml:space="preserve"> </w:t>
      </w:r>
      <w:r w:rsidR="00C02F92">
        <w:rPr>
          <w:rFonts w:ascii="Times New Roman" w:hAnsi="Times New Roman"/>
        </w:rPr>
        <w:t>у</w:t>
      </w:r>
      <w:r w:rsidRPr="00FC1D38">
        <w:rPr>
          <w:rFonts w:ascii="Times New Roman" w:hAnsi="Times New Roman"/>
        </w:rPr>
        <w:t xml:space="preserve"> області створено </w:t>
      </w:r>
      <w:r w:rsidR="000D35B8">
        <w:rPr>
          <w:rFonts w:ascii="Times New Roman" w:hAnsi="Times New Roman"/>
          <w:lang w:val="ru-RU"/>
        </w:rPr>
        <w:t xml:space="preserve">     </w:t>
      </w:r>
      <w:r w:rsidRPr="00FC1D38">
        <w:rPr>
          <w:rFonts w:ascii="Times New Roman" w:hAnsi="Times New Roman"/>
        </w:rPr>
        <w:t>63 об’єднані територіальні громади, дві громади об’єдналися навколо міст обласного значення до яких приєдналис</w:t>
      </w:r>
      <w:r w:rsidR="00C02F92">
        <w:rPr>
          <w:rFonts w:ascii="Times New Roman" w:hAnsi="Times New Roman"/>
        </w:rPr>
        <w:t>я</w:t>
      </w:r>
      <w:r w:rsidRPr="00FC1D38">
        <w:rPr>
          <w:rFonts w:ascii="Times New Roman" w:hAnsi="Times New Roman"/>
        </w:rPr>
        <w:t xml:space="preserve"> 4 територіальні громади.</w:t>
      </w:r>
    </w:p>
    <w:p w:rsidR="000D35B8" w:rsidRDefault="00FC1D38" w:rsidP="000D35B8">
      <w:pPr>
        <w:pStyle w:val="114127"/>
        <w:spacing w:line="223" w:lineRule="auto"/>
        <w:rPr>
          <w:rFonts w:ascii="Times New Roman" w:hAnsi="Times New Roman"/>
          <w:color w:val="000000"/>
          <w:lang w:val="ru-RU"/>
        </w:rPr>
      </w:pPr>
      <w:r w:rsidRPr="00FC1D38">
        <w:rPr>
          <w:rFonts w:ascii="Times New Roman" w:hAnsi="Times New Roman"/>
          <w:color w:val="000000"/>
        </w:rPr>
        <w:t>Чисельність населення на 01</w:t>
      </w:r>
      <w:r w:rsidR="00394D7E">
        <w:rPr>
          <w:rFonts w:ascii="Times New Roman" w:hAnsi="Times New Roman"/>
          <w:color w:val="000000"/>
        </w:rPr>
        <w:t xml:space="preserve"> січня </w:t>
      </w:r>
      <w:r w:rsidRPr="00FC1D38">
        <w:rPr>
          <w:rFonts w:ascii="Times New Roman" w:hAnsi="Times New Roman"/>
          <w:color w:val="000000"/>
        </w:rPr>
        <w:t>2019 р</w:t>
      </w:r>
      <w:r w:rsidR="00394D7E">
        <w:rPr>
          <w:rFonts w:ascii="Times New Roman" w:hAnsi="Times New Roman"/>
          <w:color w:val="000000"/>
        </w:rPr>
        <w:t>оку</w:t>
      </w:r>
      <w:r w:rsidRPr="00FC1D38">
        <w:rPr>
          <w:rFonts w:ascii="Times New Roman" w:hAnsi="Times New Roman"/>
          <w:color w:val="000000"/>
        </w:rPr>
        <w:t xml:space="preserve"> – 3206477 </w:t>
      </w:r>
      <w:r w:rsidR="00394D7E">
        <w:rPr>
          <w:rFonts w:ascii="Times New Roman" w:hAnsi="Times New Roman"/>
          <w:color w:val="000000"/>
        </w:rPr>
        <w:t>осіб</w:t>
      </w:r>
      <w:r w:rsidRPr="00FC1D38">
        <w:rPr>
          <w:rFonts w:ascii="Times New Roman" w:hAnsi="Times New Roman"/>
          <w:color w:val="000000"/>
        </w:rPr>
        <w:t xml:space="preserve"> (7,6% населення України). </w:t>
      </w:r>
    </w:p>
    <w:p w:rsidR="00FC1D38" w:rsidRPr="00FC1D38" w:rsidRDefault="00394D7E" w:rsidP="000D35B8">
      <w:pPr>
        <w:pStyle w:val="114127"/>
        <w:spacing w:line="223" w:lineRule="auto"/>
        <w:rPr>
          <w:rFonts w:ascii="Times New Roman" w:hAnsi="Times New Roman"/>
          <w:color w:val="000000"/>
        </w:rPr>
      </w:pPr>
      <w:r>
        <w:rPr>
          <w:rFonts w:ascii="Times New Roman" w:hAnsi="Times New Roman"/>
          <w:color w:val="000000"/>
        </w:rPr>
        <w:t>Чисельність</w:t>
      </w:r>
      <w:r w:rsidR="00FC1D38" w:rsidRPr="00FC1D38">
        <w:rPr>
          <w:rFonts w:ascii="Times New Roman" w:hAnsi="Times New Roman"/>
          <w:color w:val="000000"/>
        </w:rPr>
        <w:t xml:space="preserve"> населення у місті Дніпр</w:t>
      </w:r>
      <w:r>
        <w:rPr>
          <w:rFonts w:ascii="Times New Roman" w:hAnsi="Times New Roman"/>
          <w:color w:val="000000"/>
        </w:rPr>
        <w:t>і</w:t>
      </w:r>
      <w:r w:rsidR="00FC1D38" w:rsidRPr="00FC1D38">
        <w:rPr>
          <w:rFonts w:ascii="Times New Roman" w:hAnsi="Times New Roman"/>
          <w:color w:val="000000"/>
        </w:rPr>
        <w:t xml:space="preserve"> – 1000576 </w:t>
      </w:r>
      <w:r>
        <w:rPr>
          <w:rFonts w:ascii="Times New Roman" w:hAnsi="Times New Roman"/>
          <w:color w:val="000000"/>
        </w:rPr>
        <w:t>осіб</w:t>
      </w:r>
      <w:r w:rsidR="00FC1D38" w:rsidRPr="00FC1D38">
        <w:rPr>
          <w:rFonts w:ascii="Times New Roman" w:hAnsi="Times New Roman"/>
          <w:color w:val="000000"/>
        </w:rPr>
        <w:t xml:space="preserve">. Високий рівень урбанізації (чисельність міського населення області – 2690517 </w:t>
      </w:r>
      <w:r>
        <w:rPr>
          <w:rFonts w:ascii="Times New Roman" w:hAnsi="Times New Roman"/>
          <w:color w:val="000000"/>
        </w:rPr>
        <w:t>осіб</w:t>
      </w:r>
      <w:r w:rsidR="00FC1D38" w:rsidRPr="00FC1D38">
        <w:rPr>
          <w:rFonts w:ascii="Times New Roman" w:hAnsi="Times New Roman"/>
          <w:color w:val="000000"/>
        </w:rPr>
        <w:t>, сільського –</w:t>
      </w:r>
      <w:r>
        <w:rPr>
          <w:rFonts w:ascii="Times New Roman" w:hAnsi="Times New Roman"/>
          <w:color w:val="000000"/>
        </w:rPr>
        <w:t xml:space="preserve"> </w:t>
      </w:r>
      <w:r w:rsidR="00FC1D38" w:rsidRPr="00FC1D38">
        <w:rPr>
          <w:rFonts w:ascii="Times New Roman" w:hAnsi="Times New Roman"/>
          <w:color w:val="000000"/>
        </w:rPr>
        <w:t xml:space="preserve">515960 </w:t>
      </w:r>
      <w:r>
        <w:rPr>
          <w:rFonts w:ascii="Times New Roman" w:hAnsi="Times New Roman"/>
          <w:color w:val="000000"/>
        </w:rPr>
        <w:t>осіб</w:t>
      </w:r>
      <w:r w:rsidR="00FC1D38" w:rsidRPr="00FC1D38">
        <w:rPr>
          <w:rFonts w:ascii="Times New Roman" w:hAnsi="Times New Roman"/>
          <w:color w:val="000000"/>
        </w:rPr>
        <w:t>) визначає найвищу в Україні щільність населення – 102,7 на один квадратний кілометр (середня по Україні – 75,5).</w:t>
      </w:r>
    </w:p>
    <w:p w:rsidR="00FC1D38" w:rsidRPr="00FC1D38" w:rsidRDefault="00FC1D38" w:rsidP="000D35B8">
      <w:pPr>
        <w:pStyle w:val="114127"/>
        <w:spacing w:line="223" w:lineRule="auto"/>
        <w:rPr>
          <w:rFonts w:ascii="Times New Roman" w:hAnsi="Times New Roman"/>
          <w:color w:val="000000"/>
        </w:rPr>
      </w:pPr>
      <w:r w:rsidRPr="00FC1D38">
        <w:rPr>
          <w:rFonts w:ascii="Times New Roman" w:hAnsi="Times New Roman"/>
          <w:color w:val="000000"/>
        </w:rPr>
        <w:t xml:space="preserve">Область розташована у степовій і лісостеповій зонах України. Ландшафт </w:t>
      </w:r>
      <w:r w:rsidR="00394D7E">
        <w:rPr>
          <w:rFonts w:ascii="Times New Roman" w:hAnsi="Times New Roman"/>
          <w:color w:val="000000"/>
        </w:rPr>
        <w:t xml:space="preserve">– </w:t>
      </w:r>
      <w:r w:rsidRPr="00FC1D38">
        <w:rPr>
          <w:rFonts w:ascii="Times New Roman" w:hAnsi="Times New Roman"/>
          <w:color w:val="000000"/>
        </w:rPr>
        <w:t>переважно рівнинний. На території Дніпропетровщини</w:t>
      </w:r>
      <w:r w:rsidR="00394D7E">
        <w:rPr>
          <w:rFonts w:ascii="Times New Roman" w:hAnsi="Times New Roman"/>
          <w:color w:val="000000"/>
        </w:rPr>
        <w:t xml:space="preserve"> – </w:t>
      </w:r>
      <w:r w:rsidRPr="00FC1D38">
        <w:rPr>
          <w:rFonts w:ascii="Times New Roman" w:hAnsi="Times New Roman"/>
          <w:color w:val="000000"/>
        </w:rPr>
        <w:t>близько</w:t>
      </w:r>
      <w:r w:rsidR="00394D7E">
        <w:rPr>
          <w:rFonts w:ascii="Times New Roman" w:hAnsi="Times New Roman"/>
          <w:color w:val="000000"/>
        </w:rPr>
        <w:t xml:space="preserve"> </w:t>
      </w:r>
      <w:r w:rsidRPr="00FC1D38">
        <w:rPr>
          <w:rFonts w:ascii="Times New Roman" w:hAnsi="Times New Roman"/>
          <w:color w:val="000000"/>
        </w:rPr>
        <w:t>1,5</w:t>
      </w:r>
      <w:r w:rsidR="000D35B8" w:rsidRPr="000D35B8">
        <w:rPr>
          <w:rFonts w:ascii="Times New Roman" w:hAnsi="Times New Roman"/>
          <w:color w:val="000000"/>
        </w:rPr>
        <w:t xml:space="preserve"> </w:t>
      </w:r>
      <w:r w:rsidRPr="00FC1D38">
        <w:rPr>
          <w:rFonts w:ascii="Times New Roman" w:hAnsi="Times New Roman"/>
          <w:color w:val="000000"/>
        </w:rPr>
        <w:t xml:space="preserve">тисячі водойм та ставків площею понад 26 тисяч гектарів, </w:t>
      </w:r>
      <w:r w:rsidR="00394D7E">
        <w:rPr>
          <w:rFonts w:ascii="Times New Roman" w:hAnsi="Times New Roman"/>
          <w:color w:val="000000"/>
        </w:rPr>
        <w:t>і</w:t>
      </w:r>
      <w:r w:rsidRPr="00FC1D38">
        <w:rPr>
          <w:rFonts w:ascii="Times New Roman" w:hAnsi="Times New Roman"/>
          <w:color w:val="000000"/>
        </w:rPr>
        <w:t>з них більше 280 річок, понад 3290 ставків та 1120 озер (</w:t>
      </w:r>
      <w:r w:rsidR="00C02F92">
        <w:rPr>
          <w:rFonts w:ascii="Times New Roman" w:hAnsi="Times New Roman"/>
          <w:color w:val="000000"/>
        </w:rPr>
        <w:t>і</w:t>
      </w:r>
      <w:r w:rsidRPr="00FC1D38">
        <w:rPr>
          <w:rFonts w:ascii="Times New Roman" w:hAnsi="Times New Roman"/>
          <w:color w:val="000000"/>
        </w:rPr>
        <w:t xml:space="preserve">з яких 219 озер площею три і більше гектарів). </w:t>
      </w:r>
    </w:p>
    <w:p w:rsidR="000D35B8" w:rsidRDefault="00FC1D38" w:rsidP="00FC1D38">
      <w:pPr>
        <w:pStyle w:val="af5"/>
        <w:shd w:val="clear" w:color="auto" w:fill="FFFFFF"/>
        <w:suppressAutoHyphens/>
        <w:spacing w:before="0" w:beforeAutospacing="0" w:after="0" w:afterAutospacing="0" w:line="223" w:lineRule="auto"/>
        <w:ind w:firstLine="709"/>
        <w:jc w:val="both"/>
        <w:textAlignment w:val="baseline"/>
        <w:rPr>
          <w:sz w:val="28"/>
          <w:szCs w:val="28"/>
          <w:lang w:val="uk-UA"/>
        </w:rPr>
      </w:pPr>
      <w:r w:rsidRPr="00FC1D38">
        <w:rPr>
          <w:color w:val="000000"/>
          <w:sz w:val="28"/>
          <w:szCs w:val="28"/>
          <w:lang w:val="uk-UA"/>
        </w:rPr>
        <w:t>Головна водна артерія України ріка</w:t>
      </w:r>
      <w:r w:rsidRPr="00FC1D38">
        <w:rPr>
          <w:sz w:val="28"/>
          <w:szCs w:val="28"/>
          <w:lang w:val="uk-UA"/>
        </w:rPr>
        <w:t xml:space="preserve"> Дніпро – найбільша річка в Україні, друга </w:t>
      </w:r>
      <w:r w:rsidR="00394D7E">
        <w:rPr>
          <w:sz w:val="28"/>
          <w:szCs w:val="28"/>
          <w:lang w:val="uk-UA"/>
        </w:rPr>
        <w:t>серед</w:t>
      </w:r>
      <w:r w:rsidRPr="00FC1D38">
        <w:rPr>
          <w:sz w:val="28"/>
          <w:szCs w:val="28"/>
          <w:lang w:val="uk-UA"/>
        </w:rPr>
        <w:t xml:space="preserve"> тих, що впадають у Чорне море, третя в Європі. Ріка поділяє область на дві частини</w:t>
      </w:r>
      <w:r w:rsidR="00C02F92">
        <w:rPr>
          <w:sz w:val="28"/>
          <w:szCs w:val="28"/>
          <w:lang w:val="uk-UA"/>
        </w:rPr>
        <w:t xml:space="preserve"> –</w:t>
      </w:r>
      <w:r w:rsidRPr="00FC1D38">
        <w:rPr>
          <w:sz w:val="28"/>
          <w:szCs w:val="28"/>
          <w:lang w:val="uk-UA"/>
        </w:rPr>
        <w:t xml:space="preserve"> Лівобережжя та Правобережжя. </w:t>
      </w:r>
    </w:p>
    <w:p w:rsidR="00FC1D38" w:rsidRPr="00FC1D38" w:rsidRDefault="00FC1D38" w:rsidP="00FC1D38">
      <w:pPr>
        <w:pStyle w:val="af5"/>
        <w:shd w:val="clear" w:color="auto" w:fill="FFFFFF"/>
        <w:suppressAutoHyphens/>
        <w:spacing w:before="0" w:beforeAutospacing="0" w:after="0" w:afterAutospacing="0" w:line="223" w:lineRule="auto"/>
        <w:ind w:firstLine="709"/>
        <w:jc w:val="both"/>
        <w:textAlignment w:val="baseline"/>
        <w:rPr>
          <w:sz w:val="28"/>
          <w:szCs w:val="28"/>
          <w:lang w:val="uk-UA"/>
        </w:rPr>
      </w:pPr>
      <w:r w:rsidRPr="00FC1D38">
        <w:rPr>
          <w:sz w:val="28"/>
          <w:szCs w:val="28"/>
          <w:lang w:val="uk-UA"/>
        </w:rPr>
        <w:t xml:space="preserve">Мережа природно-заповідного фонду Дніпропетровської області становить 178 об’єктів площею 96,4 тис. га </w:t>
      </w:r>
      <w:r w:rsidR="00394D7E">
        <w:rPr>
          <w:sz w:val="28"/>
          <w:szCs w:val="28"/>
          <w:lang w:val="uk-UA"/>
        </w:rPr>
        <w:t>(</w:t>
      </w:r>
      <w:r w:rsidRPr="00FC1D38">
        <w:rPr>
          <w:sz w:val="28"/>
          <w:szCs w:val="28"/>
          <w:lang w:val="uk-UA"/>
        </w:rPr>
        <w:t>2,99% від загальної площі території області</w:t>
      </w:r>
      <w:r w:rsidR="00394D7E">
        <w:rPr>
          <w:sz w:val="28"/>
          <w:szCs w:val="28"/>
          <w:lang w:val="uk-UA"/>
        </w:rPr>
        <w:t>)</w:t>
      </w:r>
      <w:r w:rsidRPr="00FC1D38">
        <w:rPr>
          <w:sz w:val="28"/>
          <w:szCs w:val="28"/>
          <w:lang w:val="uk-UA"/>
        </w:rPr>
        <w:t xml:space="preserve">, </w:t>
      </w:r>
      <w:r w:rsidR="00DE1E33">
        <w:rPr>
          <w:sz w:val="28"/>
          <w:szCs w:val="28"/>
          <w:lang w:val="uk-UA"/>
        </w:rPr>
        <w:t>і</w:t>
      </w:r>
      <w:r w:rsidRPr="00FC1D38">
        <w:rPr>
          <w:sz w:val="28"/>
          <w:szCs w:val="28"/>
          <w:lang w:val="uk-UA"/>
        </w:rPr>
        <w:t>з них: об’єктів загальнодержавного значення – 31 (площею 33,1 тис. га) та об’єктів місцевого значення –</w:t>
      </w:r>
      <w:r w:rsidR="00060205">
        <w:rPr>
          <w:sz w:val="28"/>
          <w:szCs w:val="28"/>
          <w:lang w:val="uk-UA"/>
        </w:rPr>
        <w:t xml:space="preserve"> </w:t>
      </w:r>
      <w:r w:rsidRPr="00FC1D38">
        <w:rPr>
          <w:sz w:val="28"/>
          <w:szCs w:val="28"/>
          <w:lang w:val="uk-UA"/>
        </w:rPr>
        <w:t>147 (площею 63,3 тис. га).</w:t>
      </w:r>
    </w:p>
    <w:p w:rsidR="000D35B8" w:rsidRPr="006F3E7E" w:rsidRDefault="00FC1D38" w:rsidP="00FC1D38">
      <w:pPr>
        <w:pStyle w:val="114127"/>
        <w:spacing w:line="223" w:lineRule="auto"/>
        <w:rPr>
          <w:rFonts w:ascii="Times New Roman" w:hAnsi="Times New Roman"/>
        </w:rPr>
      </w:pPr>
      <w:r w:rsidRPr="00FC1D38">
        <w:rPr>
          <w:rFonts w:ascii="Times New Roman" w:hAnsi="Times New Roman"/>
        </w:rPr>
        <w:t xml:space="preserve">Дніпропетровщина розташована </w:t>
      </w:r>
      <w:r w:rsidR="00DE1E33">
        <w:rPr>
          <w:rFonts w:ascii="Times New Roman" w:hAnsi="Times New Roman"/>
        </w:rPr>
        <w:t>у</w:t>
      </w:r>
      <w:r w:rsidRPr="00FC1D38">
        <w:rPr>
          <w:rFonts w:ascii="Times New Roman" w:hAnsi="Times New Roman"/>
        </w:rPr>
        <w:t xml:space="preserve"> зоні помірних широт. Клімат області помірно-континентальний. Середня річна температура </w:t>
      </w:r>
      <w:r w:rsidR="00C02F92">
        <w:rPr>
          <w:rFonts w:ascii="Times New Roman" w:hAnsi="Times New Roman"/>
        </w:rPr>
        <w:t>у</w:t>
      </w:r>
      <w:r w:rsidRPr="00FC1D38">
        <w:rPr>
          <w:rFonts w:ascii="Times New Roman" w:hAnsi="Times New Roman"/>
        </w:rPr>
        <w:t xml:space="preserve"> межах +7 – +9С. Найхолодніший місяць – січень (-5 – -7С), найтепліший – липень </w:t>
      </w:r>
      <w:r w:rsidR="000D35B8" w:rsidRPr="006F3E7E">
        <w:rPr>
          <w:rFonts w:ascii="Times New Roman" w:hAnsi="Times New Roman"/>
        </w:rPr>
        <w:t xml:space="preserve">                   </w:t>
      </w:r>
      <w:r w:rsidRPr="00FC1D38">
        <w:rPr>
          <w:rFonts w:ascii="Times New Roman" w:hAnsi="Times New Roman"/>
        </w:rPr>
        <w:t>(+22 – +23С).</w:t>
      </w:r>
    </w:p>
    <w:p w:rsidR="00FC1D38" w:rsidRPr="00FC1D38" w:rsidRDefault="00FC1D38" w:rsidP="00FC1D38">
      <w:pPr>
        <w:pStyle w:val="114127"/>
        <w:spacing w:line="223" w:lineRule="auto"/>
        <w:rPr>
          <w:rFonts w:ascii="Times New Roman" w:hAnsi="Times New Roman"/>
        </w:rPr>
      </w:pPr>
      <w:r w:rsidRPr="00FC1D38">
        <w:rPr>
          <w:rFonts w:ascii="Times New Roman" w:hAnsi="Times New Roman"/>
        </w:rPr>
        <w:t xml:space="preserve">За різноманітністю і значимістю природних ресурсів Дніпропетровська область є однією з найбагатших в Україні. Майже на всій території області </w:t>
      </w:r>
      <w:r w:rsidRPr="00FC1D38">
        <w:rPr>
          <w:rFonts w:ascii="Times New Roman" w:hAnsi="Times New Roman"/>
        </w:rPr>
        <w:lastRenderedPageBreak/>
        <w:t>переважають родючі чорноземні ґрунти. Розгалужена система водопостачання дозволяє вести інтенсивне сільське господарство.</w:t>
      </w:r>
    </w:p>
    <w:p w:rsidR="000D35B8" w:rsidRDefault="000D35B8" w:rsidP="00FC1D38">
      <w:pPr>
        <w:pStyle w:val="114127"/>
        <w:spacing w:line="223" w:lineRule="auto"/>
        <w:rPr>
          <w:rFonts w:ascii="Times New Roman" w:hAnsi="Times New Roman"/>
          <w:b/>
          <w:bCs/>
          <w:lang w:val="ru-RU"/>
        </w:rPr>
      </w:pPr>
    </w:p>
    <w:p w:rsidR="00FC1D38" w:rsidRPr="00FC1D38" w:rsidRDefault="00FC1D38" w:rsidP="00FC1D38">
      <w:pPr>
        <w:pStyle w:val="114127"/>
        <w:spacing w:line="223" w:lineRule="auto"/>
        <w:rPr>
          <w:rFonts w:ascii="Times New Roman" w:hAnsi="Times New Roman"/>
          <w:b/>
          <w:bCs/>
        </w:rPr>
      </w:pPr>
      <w:r w:rsidRPr="00FC1D38">
        <w:rPr>
          <w:rFonts w:ascii="Times New Roman" w:hAnsi="Times New Roman"/>
          <w:b/>
          <w:bCs/>
        </w:rPr>
        <w:t>1.2. Природно-ресурсний потенціал</w:t>
      </w:r>
    </w:p>
    <w:p w:rsidR="000D35B8" w:rsidRPr="00DB20A6" w:rsidRDefault="000D35B8" w:rsidP="00FC1D38">
      <w:pPr>
        <w:pStyle w:val="114127"/>
        <w:spacing w:line="223" w:lineRule="auto"/>
        <w:rPr>
          <w:rFonts w:ascii="Times New Roman" w:hAnsi="Times New Roman"/>
          <w:sz w:val="20"/>
          <w:szCs w:val="20"/>
          <w:lang w:val="ru-RU"/>
        </w:rPr>
      </w:pPr>
    </w:p>
    <w:p w:rsidR="00FC1D38" w:rsidRPr="00FC1D38" w:rsidRDefault="00FC1D38" w:rsidP="00FC1D38">
      <w:pPr>
        <w:pStyle w:val="114127"/>
        <w:spacing w:line="223" w:lineRule="auto"/>
        <w:rPr>
          <w:rFonts w:ascii="Times New Roman" w:hAnsi="Times New Roman"/>
          <w:shd w:val="clear" w:color="auto" w:fill="FFFFFF"/>
        </w:rPr>
      </w:pPr>
      <w:r w:rsidRPr="00FC1D38">
        <w:rPr>
          <w:rFonts w:ascii="Times New Roman" w:hAnsi="Times New Roman"/>
        </w:rPr>
        <w:t xml:space="preserve">Дніпропетровщина багата на корисні копалини, адже тут зосереджені унікальні родовища копалин, значні запаси залізної і марганцевої руд, кам’яного та бурого вугілля, є нафта, природний газ, рідкісні та кольорові метали. Мінерально-сировинна база характеризується широкою різноманітністю видів і значними запасами деяких корисних копалин. В </w:t>
      </w:r>
      <w:r w:rsidR="00394D7E">
        <w:rPr>
          <w:rFonts w:ascii="Times New Roman" w:hAnsi="Times New Roman"/>
        </w:rPr>
        <w:t xml:space="preserve">області </w:t>
      </w:r>
      <w:r w:rsidRPr="00FC1D38">
        <w:rPr>
          <w:rFonts w:ascii="Times New Roman" w:hAnsi="Times New Roman"/>
        </w:rPr>
        <w:t xml:space="preserve">обліковується 249 родовищ і 79 об’єктів обліку (з </w:t>
      </w:r>
      <w:r w:rsidR="00394D7E">
        <w:rPr>
          <w:rFonts w:ascii="Times New Roman" w:hAnsi="Times New Roman"/>
        </w:rPr>
        <w:t>у</w:t>
      </w:r>
      <w:r w:rsidRPr="00FC1D38">
        <w:rPr>
          <w:rFonts w:ascii="Times New Roman" w:hAnsi="Times New Roman"/>
        </w:rPr>
        <w:t xml:space="preserve">рахуванням комплексності) різноманітних корисних копалин, </w:t>
      </w:r>
      <w:r w:rsidR="00DE1E33">
        <w:rPr>
          <w:rFonts w:ascii="Times New Roman" w:hAnsi="Times New Roman"/>
        </w:rPr>
        <w:t>і</w:t>
      </w:r>
      <w:r w:rsidRPr="00FC1D38">
        <w:rPr>
          <w:rFonts w:ascii="Times New Roman" w:hAnsi="Times New Roman"/>
        </w:rPr>
        <w:t xml:space="preserve">з яких 94 родовища і </w:t>
      </w:r>
      <w:r w:rsidR="00394D7E">
        <w:rPr>
          <w:rFonts w:ascii="Times New Roman" w:hAnsi="Times New Roman"/>
        </w:rPr>
        <w:t xml:space="preserve">                 </w:t>
      </w:r>
      <w:r w:rsidRPr="00FC1D38">
        <w:rPr>
          <w:rFonts w:ascii="Times New Roman" w:hAnsi="Times New Roman"/>
        </w:rPr>
        <w:t>43 об’єкт</w:t>
      </w:r>
      <w:r w:rsidR="00DE1E33">
        <w:rPr>
          <w:rFonts w:ascii="Times New Roman" w:hAnsi="Times New Roman"/>
        </w:rPr>
        <w:t>а</w:t>
      </w:r>
      <w:r w:rsidRPr="00FC1D38">
        <w:rPr>
          <w:rFonts w:ascii="Times New Roman" w:hAnsi="Times New Roman"/>
        </w:rPr>
        <w:t xml:space="preserve"> обліку розробляються. Мінерально-</w:t>
      </w:r>
      <w:r w:rsidRPr="00FC1D38">
        <w:rPr>
          <w:rFonts w:ascii="Times New Roman" w:hAnsi="Times New Roman"/>
          <w:shd w:val="clear" w:color="auto" w:fill="FFFFFF"/>
        </w:rPr>
        <w:t>сировинна база області на 30,8% складається з корисних копалин паливно-енергетичного комплексу (нафта, газ, конденсат, кам’яне та буре вугілля), на 36,3%</w:t>
      </w:r>
      <w:r w:rsidRPr="00FC1D38">
        <w:rPr>
          <w:rFonts w:ascii="Times New Roman" w:hAnsi="Times New Roman"/>
        </w:rPr>
        <w:t xml:space="preserve"> –</w:t>
      </w:r>
      <w:r w:rsidRPr="00FC1D38">
        <w:rPr>
          <w:rFonts w:ascii="Times New Roman" w:hAnsi="Times New Roman"/>
          <w:shd w:val="clear" w:color="auto" w:fill="FFFFFF"/>
        </w:rPr>
        <w:t xml:space="preserve"> з сировини для виробництва будівельних матеріалів, решта – це руди металів, а також питні, технічні та мінеральні підземні води.</w:t>
      </w:r>
    </w:p>
    <w:p w:rsidR="00FC1D38" w:rsidRPr="00FC1D38" w:rsidRDefault="00FC1D38" w:rsidP="00FC1D38">
      <w:pPr>
        <w:pStyle w:val="af5"/>
        <w:shd w:val="clear" w:color="auto" w:fill="FFFFFF"/>
        <w:suppressAutoHyphens/>
        <w:spacing w:before="0" w:beforeAutospacing="0" w:after="0" w:afterAutospacing="0" w:line="223" w:lineRule="auto"/>
        <w:ind w:firstLine="709"/>
        <w:jc w:val="both"/>
        <w:textAlignment w:val="baseline"/>
        <w:rPr>
          <w:sz w:val="28"/>
          <w:szCs w:val="28"/>
          <w:lang w:val="uk-UA"/>
        </w:rPr>
      </w:pPr>
      <w:r w:rsidRPr="00FC1D38">
        <w:rPr>
          <w:sz w:val="28"/>
          <w:szCs w:val="28"/>
          <w:lang w:val="uk-UA"/>
        </w:rPr>
        <w:t>Потужною товщею вздовж річки Інгул</w:t>
      </w:r>
      <w:r w:rsidR="00DE1E33">
        <w:rPr>
          <w:sz w:val="28"/>
          <w:szCs w:val="28"/>
          <w:lang w:val="uk-UA"/>
        </w:rPr>
        <w:t>ь</w:t>
      </w:r>
      <w:r w:rsidRPr="00FC1D38">
        <w:rPr>
          <w:sz w:val="28"/>
          <w:szCs w:val="28"/>
          <w:lang w:val="uk-UA"/>
        </w:rPr>
        <w:t>ц</w:t>
      </w:r>
      <w:r w:rsidR="00DE1E33">
        <w:rPr>
          <w:sz w:val="28"/>
          <w:szCs w:val="28"/>
          <w:lang w:val="uk-UA"/>
        </w:rPr>
        <w:t>я</w:t>
      </w:r>
      <w:r w:rsidRPr="00FC1D38">
        <w:rPr>
          <w:sz w:val="28"/>
          <w:szCs w:val="28"/>
          <w:lang w:val="uk-UA"/>
        </w:rPr>
        <w:t xml:space="preserve"> більше як на 100 км залягають залізні руди Криворізького басейну, який займає перше місце в Україні. Одним із найбільших у світі є Нікопольський басейн марганцевих руд. Значні родовища руд – Оріхово-Павлоградська та Чортомлицька магнітні аномалії, Жовтянське родовище. </w:t>
      </w:r>
      <w:r w:rsidR="00DE1E33">
        <w:rPr>
          <w:sz w:val="28"/>
          <w:szCs w:val="28"/>
          <w:lang w:val="uk-UA"/>
        </w:rPr>
        <w:t>Є</w:t>
      </w:r>
      <w:r w:rsidRPr="00FC1D38">
        <w:rPr>
          <w:sz w:val="28"/>
          <w:szCs w:val="28"/>
          <w:lang w:val="uk-UA"/>
        </w:rPr>
        <w:t xml:space="preserve"> </w:t>
      </w:r>
      <w:r w:rsidR="00DE1E33">
        <w:rPr>
          <w:sz w:val="28"/>
          <w:szCs w:val="28"/>
          <w:lang w:val="uk-UA"/>
        </w:rPr>
        <w:t xml:space="preserve">також </w:t>
      </w:r>
      <w:r w:rsidRPr="00FC1D38">
        <w:rPr>
          <w:sz w:val="28"/>
          <w:szCs w:val="28"/>
          <w:lang w:val="uk-UA"/>
        </w:rPr>
        <w:t xml:space="preserve">поклади титану, рутило-ільменітових руд, цирконію, нікелю, кобальту. А родовища </w:t>
      </w:r>
      <w:r w:rsidR="00D367CC">
        <w:rPr>
          <w:sz w:val="28"/>
          <w:szCs w:val="28"/>
          <w:lang w:val="uk-UA"/>
        </w:rPr>
        <w:t>„</w:t>
      </w:r>
      <w:r w:rsidRPr="00FC1D38">
        <w:rPr>
          <w:sz w:val="28"/>
          <w:szCs w:val="28"/>
          <w:lang w:val="uk-UA"/>
        </w:rPr>
        <w:t>Сергіївське</w:t>
      </w:r>
      <w:r w:rsidR="00D367CC">
        <w:rPr>
          <w:sz w:val="28"/>
          <w:szCs w:val="28"/>
          <w:lang w:val="uk-UA"/>
        </w:rPr>
        <w:t>”</w:t>
      </w:r>
      <w:r w:rsidRPr="00FC1D38">
        <w:rPr>
          <w:sz w:val="28"/>
          <w:szCs w:val="28"/>
          <w:lang w:val="uk-UA"/>
        </w:rPr>
        <w:t xml:space="preserve"> та </w:t>
      </w:r>
      <w:r w:rsidR="00D367CC">
        <w:rPr>
          <w:sz w:val="28"/>
          <w:szCs w:val="28"/>
          <w:lang w:val="uk-UA"/>
        </w:rPr>
        <w:t>„</w:t>
      </w:r>
      <w:r w:rsidRPr="00FC1D38">
        <w:rPr>
          <w:sz w:val="28"/>
          <w:szCs w:val="28"/>
          <w:lang w:val="uk-UA"/>
        </w:rPr>
        <w:t>Балка Золота</w:t>
      </w:r>
      <w:r w:rsidR="00D367CC">
        <w:rPr>
          <w:sz w:val="28"/>
          <w:szCs w:val="28"/>
          <w:lang w:val="uk-UA"/>
        </w:rPr>
        <w:t>”</w:t>
      </w:r>
      <w:r w:rsidRPr="00FC1D38">
        <w:rPr>
          <w:sz w:val="28"/>
          <w:szCs w:val="28"/>
          <w:lang w:val="uk-UA"/>
        </w:rPr>
        <w:t xml:space="preserve"> схожі </w:t>
      </w:r>
      <w:r w:rsidR="00005DD7">
        <w:rPr>
          <w:sz w:val="28"/>
          <w:szCs w:val="28"/>
          <w:lang w:val="uk-UA"/>
        </w:rPr>
        <w:t>на</w:t>
      </w:r>
      <w:r w:rsidRPr="00FC1D38">
        <w:rPr>
          <w:sz w:val="28"/>
          <w:szCs w:val="28"/>
          <w:lang w:val="uk-UA"/>
        </w:rPr>
        <w:t xml:space="preserve"> аналогічн</w:t>
      </w:r>
      <w:r w:rsidR="00005DD7">
        <w:rPr>
          <w:sz w:val="28"/>
          <w:szCs w:val="28"/>
          <w:lang w:val="uk-UA"/>
        </w:rPr>
        <w:t>і</w:t>
      </w:r>
      <w:r w:rsidRPr="00FC1D38">
        <w:rPr>
          <w:sz w:val="28"/>
          <w:szCs w:val="28"/>
          <w:lang w:val="uk-UA"/>
        </w:rPr>
        <w:t xml:space="preserve"> родовища Канади, Австралії та Південної Африки. </w:t>
      </w:r>
    </w:p>
    <w:p w:rsidR="00F22EFA" w:rsidRDefault="00FC1D38" w:rsidP="00FC1D38">
      <w:pPr>
        <w:pStyle w:val="af5"/>
        <w:shd w:val="clear" w:color="auto" w:fill="FFFFFF"/>
        <w:suppressAutoHyphens/>
        <w:spacing w:before="0" w:beforeAutospacing="0" w:after="0" w:afterAutospacing="0" w:line="223" w:lineRule="auto"/>
        <w:ind w:firstLine="709"/>
        <w:jc w:val="both"/>
        <w:textAlignment w:val="baseline"/>
        <w:rPr>
          <w:sz w:val="28"/>
          <w:szCs w:val="28"/>
          <w:lang w:val="uk-UA"/>
        </w:rPr>
      </w:pPr>
      <w:r w:rsidRPr="00FC1D38">
        <w:rPr>
          <w:sz w:val="28"/>
          <w:szCs w:val="28"/>
          <w:lang w:val="uk-UA"/>
        </w:rPr>
        <w:t xml:space="preserve">В області сконцентровано більшу частину запасів марганцевої руди України (100% її видобутку по країні). </w:t>
      </w:r>
    </w:p>
    <w:p w:rsidR="00FC1D38" w:rsidRPr="00FC1D38" w:rsidRDefault="00FC1D38" w:rsidP="00FC1D38">
      <w:pPr>
        <w:pStyle w:val="af5"/>
        <w:shd w:val="clear" w:color="auto" w:fill="FFFFFF"/>
        <w:suppressAutoHyphens/>
        <w:spacing w:before="0" w:beforeAutospacing="0" w:after="0" w:afterAutospacing="0" w:line="223" w:lineRule="auto"/>
        <w:ind w:firstLine="709"/>
        <w:jc w:val="both"/>
        <w:textAlignment w:val="baseline"/>
        <w:rPr>
          <w:sz w:val="28"/>
          <w:szCs w:val="28"/>
          <w:lang w:val="uk-UA"/>
        </w:rPr>
      </w:pPr>
      <w:r w:rsidRPr="00FC1D38">
        <w:rPr>
          <w:sz w:val="28"/>
          <w:szCs w:val="28"/>
          <w:lang w:val="uk-UA"/>
        </w:rPr>
        <w:t>Головн</w:t>
      </w:r>
      <w:r w:rsidR="00005DD7">
        <w:rPr>
          <w:sz w:val="28"/>
          <w:szCs w:val="28"/>
          <w:lang w:val="uk-UA"/>
        </w:rPr>
        <w:t>і</w:t>
      </w:r>
      <w:r w:rsidRPr="00FC1D38">
        <w:rPr>
          <w:sz w:val="28"/>
          <w:szCs w:val="28"/>
          <w:lang w:val="uk-UA"/>
        </w:rPr>
        <w:t xml:space="preserve"> центри видобутку марганцю </w:t>
      </w:r>
      <w:r w:rsidR="00005DD7">
        <w:rPr>
          <w:sz w:val="28"/>
          <w:szCs w:val="28"/>
          <w:lang w:val="uk-UA"/>
        </w:rPr>
        <w:t>–</w:t>
      </w:r>
      <w:r w:rsidRPr="00FC1D38">
        <w:rPr>
          <w:sz w:val="28"/>
          <w:szCs w:val="28"/>
          <w:lang w:val="uk-UA"/>
        </w:rPr>
        <w:t xml:space="preserve"> </w:t>
      </w:r>
      <w:hyperlink r:id="rId10" w:history="1">
        <w:r w:rsidRPr="00FC1D38">
          <w:rPr>
            <w:sz w:val="28"/>
            <w:szCs w:val="28"/>
            <w:lang w:val="uk-UA"/>
          </w:rPr>
          <w:t>Нікопольський</w:t>
        </w:r>
      </w:hyperlink>
      <w:r w:rsidRPr="00FC1D38">
        <w:rPr>
          <w:sz w:val="28"/>
          <w:szCs w:val="28"/>
          <w:lang w:val="uk-UA"/>
        </w:rPr>
        <w:t xml:space="preserve"> та </w:t>
      </w:r>
      <w:hyperlink r:id="rId11" w:tooltip="Томаківський район" w:history="1">
        <w:r w:rsidRPr="00FC1D38">
          <w:rPr>
            <w:sz w:val="28"/>
            <w:szCs w:val="28"/>
            <w:lang w:val="uk-UA"/>
          </w:rPr>
          <w:t>Томаківський</w:t>
        </w:r>
      </w:hyperlink>
      <w:r w:rsidRPr="00FC1D38">
        <w:rPr>
          <w:sz w:val="28"/>
          <w:szCs w:val="28"/>
          <w:lang w:val="uk-UA"/>
        </w:rPr>
        <w:t xml:space="preserve"> райони. </w:t>
      </w:r>
      <w:r w:rsidR="00005DD7">
        <w:rPr>
          <w:sz w:val="28"/>
          <w:szCs w:val="28"/>
          <w:lang w:val="uk-UA"/>
        </w:rPr>
        <w:t>На території</w:t>
      </w:r>
      <w:r w:rsidRPr="00FC1D38">
        <w:rPr>
          <w:sz w:val="28"/>
          <w:szCs w:val="28"/>
          <w:lang w:val="uk-UA"/>
        </w:rPr>
        <w:t xml:space="preserve"> області зосереджені значні поклади каменеоблицювальної сировини багатої кольорової гами</w:t>
      </w:r>
      <w:r w:rsidR="00474F0A">
        <w:rPr>
          <w:sz w:val="28"/>
          <w:szCs w:val="28"/>
          <w:lang w:val="uk-UA"/>
        </w:rPr>
        <w:t>,</w:t>
      </w:r>
      <w:r w:rsidRPr="00FC1D38">
        <w:rPr>
          <w:sz w:val="28"/>
          <w:szCs w:val="28"/>
          <w:lang w:val="uk-UA"/>
        </w:rPr>
        <w:t xml:space="preserve"> </w:t>
      </w:r>
      <w:r w:rsidR="00474F0A">
        <w:rPr>
          <w:sz w:val="28"/>
          <w:szCs w:val="28"/>
          <w:lang w:val="uk-UA"/>
        </w:rPr>
        <w:t>є</w:t>
      </w:r>
      <w:r w:rsidRPr="00FC1D38">
        <w:rPr>
          <w:sz w:val="28"/>
          <w:szCs w:val="28"/>
          <w:lang w:val="uk-UA"/>
        </w:rPr>
        <w:t xml:space="preserve"> значні запаси уранових руд, каоліну, </w:t>
      </w:r>
      <w:r w:rsidR="00474F0A">
        <w:rPr>
          <w:sz w:val="28"/>
          <w:szCs w:val="28"/>
          <w:lang w:val="uk-UA"/>
        </w:rPr>
        <w:t>розташоване</w:t>
      </w:r>
      <w:r w:rsidRPr="00FC1D38">
        <w:rPr>
          <w:sz w:val="28"/>
          <w:szCs w:val="28"/>
          <w:lang w:val="uk-UA"/>
        </w:rPr>
        <w:t xml:space="preserve"> одно з крупніших у світі родовищ цирконію (Вільногірськ), родовища природного газу, а також будівничої сировини: граніту, щебеню, вапняку, пісковику, крейди, різноманітних глин.</w:t>
      </w:r>
    </w:p>
    <w:p w:rsidR="00FC1D38" w:rsidRPr="00FC1D38" w:rsidRDefault="00FC1D38" w:rsidP="00FC1D38">
      <w:pPr>
        <w:pStyle w:val="af5"/>
        <w:shd w:val="clear" w:color="auto" w:fill="FFFFFF"/>
        <w:suppressAutoHyphens/>
        <w:spacing w:before="0" w:beforeAutospacing="0" w:after="0" w:afterAutospacing="0" w:line="223" w:lineRule="auto"/>
        <w:ind w:firstLine="709"/>
        <w:jc w:val="both"/>
        <w:textAlignment w:val="baseline"/>
        <w:rPr>
          <w:sz w:val="28"/>
          <w:szCs w:val="28"/>
          <w:lang w:val="uk-UA"/>
        </w:rPr>
      </w:pPr>
      <w:r w:rsidRPr="00FC1D38">
        <w:rPr>
          <w:sz w:val="28"/>
          <w:szCs w:val="28"/>
          <w:lang w:val="uk-UA"/>
        </w:rPr>
        <w:t xml:space="preserve">Головними центрами видобування </w:t>
      </w:r>
      <w:hyperlink r:id="rId12" w:tooltip="Кам'яне вугілля" w:history="1">
        <w:r w:rsidRPr="00FC1D38">
          <w:rPr>
            <w:sz w:val="28"/>
            <w:szCs w:val="28"/>
            <w:lang w:val="uk-UA"/>
          </w:rPr>
          <w:t>кам’яного вугілля</w:t>
        </w:r>
      </w:hyperlink>
      <w:r w:rsidRPr="00FC1D38">
        <w:rPr>
          <w:sz w:val="28"/>
          <w:szCs w:val="28"/>
          <w:lang w:val="uk-UA"/>
        </w:rPr>
        <w:t xml:space="preserve"> є </w:t>
      </w:r>
      <w:hyperlink r:id="rId13" w:tooltip="Павлоградський район" w:history="1">
        <w:r w:rsidRPr="00FC1D38">
          <w:rPr>
            <w:sz w:val="28"/>
            <w:szCs w:val="28"/>
            <w:lang w:val="uk-UA"/>
          </w:rPr>
          <w:t>Павлоградський</w:t>
        </w:r>
      </w:hyperlink>
      <w:r w:rsidRPr="00FC1D38">
        <w:rPr>
          <w:sz w:val="28"/>
          <w:szCs w:val="28"/>
          <w:lang w:val="uk-UA"/>
        </w:rPr>
        <w:t xml:space="preserve"> та </w:t>
      </w:r>
      <w:hyperlink r:id="rId14" w:tooltip="Петропавлівський район" w:history="1">
        <w:r w:rsidRPr="00FC1D38">
          <w:rPr>
            <w:sz w:val="28"/>
            <w:szCs w:val="28"/>
            <w:lang w:val="uk-UA"/>
          </w:rPr>
          <w:t>Петропавлівський</w:t>
        </w:r>
      </w:hyperlink>
      <w:r w:rsidRPr="00FC1D38">
        <w:rPr>
          <w:sz w:val="28"/>
          <w:szCs w:val="28"/>
          <w:lang w:val="uk-UA"/>
        </w:rPr>
        <w:t xml:space="preserve"> райони. Серед найбільших центрів </w:t>
      </w:r>
      <w:r w:rsidR="00474F0A">
        <w:rPr>
          <w:sz w:val="28"/>
          <w:szCs w:val="28"/>
          <w:lang w:val="uk-UA"/>
        </w:rPr>
        <w:t xml:space="preserve">– </w:t>
      </w:r>
      <w:hyperlink r:id="rId15" w:tooltip="Павлоград" w:history="1">
        <w:r w:rsidRPr="00FC1D38">
          <w:rPr>
            <w:sz w:val="28"/>
            <w:szCs w:val="28"/>
            <w:lang w:val="uk-UA"/>
          </w:rPr>
          <w:t>Павлоград</w:t>
        </w:r>
      </w:hyperlink>
      <w:r w:rsidRPr="00FC1D38">
        <w:rPr>
          <w:sz w:val="28"/>
          <w:szCs w:val="28"/>
          <w:lang w:val="uk-UA"/>
        </w:rPr>
        <w:t xml:space="preserve">, </w:t>
      </w:r>
      <w:hyperlink r:id="rId16" w:tooltip="Першотравенськ" w:history="1">
        <w:r w:rsidRPr="00FC1D38">
          <w:rPr>
            <w:sz w:val="28"/>
            <w:szCs w:val="28"/>
            <w:lang w:val="uk-UA"/>
          </w:rPr>
          <w:t>Першотравенськ</w:t>
        </w:r>
      </w:hyperlink>
      <w:r w:rsidRPr="00FC1D38">
        <w:rPr>
          <w:sz w:val="28"/>
          <w:szCs w:val="28"/>
          <w:lang w:val="uk-UA"/>
        </w:rPr>
        <w:t xml:space="preserve">, </w:t>
      </w:r>
      <w:hyperlink r:id="rId17" w:tooltip="Тернівка (місто)" w:history="1">
        <w:r w:rsidRPr="00FC1D38">
          <w:rPr>
            <w:sz w:val="28"/>
            <w:szCs w:val="28"/>
            <w:lang w:val="uk-UA"/>
          </w:rPr>
          <w:t>Тернівка</w:t>
        </w:r>
      </w:hyperlink>
      <w:r w:rsidRPr="00FC1D38">
        <w:rPr>
          <w:sz w:val="28"/>
          <w:szCs w:val="28"/>
          <w:lang w:val="uk-UA"/>
        </w:rPr>
        <w:t>. Найбільшим підприємством є</w:t>
      </w:r>
      <w:r w:rsidR="00F22EFA">
        <w:rPr>
          <w:sz w:val="28"/>
          <w:szCs w:val="28"/>
          <w:lang w:val="uk-UA"/>
        </w:rPr>
        <w:t xml:space="preserve"> </w:t>
      </w:r>
      <w:hyperlink r:id="rId18" w:tooltip="Павлоградвугілля" w:history="1">
        <w:r w:rsidRPr="00FC1D38">
          <w:rPr>
            <w:sz w:val="28"/>
            <w:szCs w:val="28"/>
            <w:lang w:val="uk-UA"/>
          </w:rPr>
          <w:t xml:space="preserve">ПрАТ </w:t>
        </w:r>
        <w:r w:rsidR="00F22EFA">
          <w:rPr>
            <w:sz w:val="28"/>
            <w:szCs w:val="28"/>
            <w:lang w:val="uk-UA"/>
          </w:rPr>
          <w:t>„</w:t>
        </w:r>
        <w:r w:rsidRPr="00FC1D38">
          <w:rPr>
            <w:sz w:val="28"/>
            <w:szCs w:val="28"/>
            <w:lang w:val="uk-UA"/>
          </w:rPr>
          <w:t>ДТЕК Павлоградвугілля</w:t>
        </w:r>
        <w:r w:rsidR="00F22EFA">
          <w:rPr>
            <w:sz w:val="28"/>
            <w:szCs w:val="28"/>
            <w:lang w:val="uk-UA"/>
          </w:rPr>
          <w:t>”</w:t>
        </w:r>
      </w:hyperlink>
      <w:r w:rsidRPr="00FC1D38">
        <w:rPr>
          <w:sz w:val="28"/>
          <w:szCs w:val="28"/>
          <w:lang w:val="uk-UA"/>
        </w:rPr>
        <w:t xml:space="preserve">. </w:t>
      </w:r>
    </w:p>
    <w:p w:rsidR="00FC1D38" w:rsidRPr="00FC1D38" w:rsidRDefault="00FC1D38" w:rsidP="00FC1D38">
      <w:pPr>
        <w:pStyle w:val="af5"/>
        <w:shd w:val="clear" w:color="auto" w:fill="FFFFFF"/>
        <w:suppressAutoHyphens/>
        <w:spacing w:before="0" w:beforeAutospacing="0" w:after="0" w:afterAutospacing="0" w:line="223" w:lineRule="auto"/>
        <w:ind w:firstLine="709"/>
        <w:jc w:val="both"/>
        <w:textAlignment w:val="baseline"/>
        <w:rPr>
          <w:sz w:val="28"/>
          <w:szCs w:val="28"/>
          <w:lang w:val="uk-UA"/>
        </w:rPr>
      </w:pPr>
      <w:r w:rsidRPr="00FC1D38">
        <w:rPr>
          <w:sz w:val="28"/>
          <w:szCs w:val="28"/>
          <w:lang w:val="uk-UA"/>
        </w:rPr>
        <w:t xml:space="preserve">Господарський комплекс області – індустріально-аграрний. Провідною галуззю є промисловість, в якій зайнято більше третини всіх працюючих в економіці. На Дніпропетровщині сконцентровано приблизно п’яту частину промислового потенціалу країни. За обсягом промислової продукції на душу населення область </w:t>
      </w:r>
      <w:r w:rsidR="00AB5057">
        <w:rPr>
          <w:sz w:val="28"/>
          <w:szCs w:val="28"/>
          <w:lang w:val="uk-UA"/>
        </w:rPr>
        <w:t>посідає</w:t>
      </w:r>
      <w:r w:rsidRPr="00FC1D38">
        <w:rPr>
          <w:sz w:val="28"/>
          <w:szCs w:val="28"/>
          <w:lang w:val="uk-UA"/>
        </w:rPr>
        <w:t xml:space="preserve"> перше міс</w:t>
      </w:r>
      <w:r w:rsidR="00AB5057">
        <w:rPr>
          <w:sz w:val="28"/>
          <w:szCs w:val="28"/>
          <w:lang w:val="uk-UA"/>
        </w:rPr>
        <w:t>це в Україні</w:t>
      </w:r>
      <w:r w:rsidRPr="00FC1D38">
        <w:rPr>
          <w:sz w:val="28"/>
          <w:szCs w:val="28"/>
          <w:lang w:val="uk-UA"/>
        </w:rPr>
        <w:t xml:space="preserve">. </w:t>
      </w:r>
    </w:p>
    <w:p w:rsidR="00FC1D38" w:rsidRPr="00FC1D38" w:rsidRDefault="00FC1D38" w:rsidP="00FC1D38">
      <w:pPr>
        <w:pStyle w:val="af5"/>
        <w:shd w:val="clear" w:color="auto" w:fill="FFFFFF"/>
        <w:suppressAutoHyphens/>
        <w:spacing w:before="0" w:beforeAutospacing="0" w:after="0" w:afterAutospacing="0" w:line="223" w:lineRule="auto"/>
        <w:ind w:firstLine="709"/>
        <w:jc w:val="both"/>
        <w:textAlignment w:val="baseline"/>
        <w:rPr>
          <w:sz w:val="28"/>
          <w:szCs w:val="28"/>
          <w:lang w:val="uk-UA"/>
        </w:rPr>
      </w:pPr>
      <w:r w:rsidRPr="00FC1D38">
        <w:rPr>
          <w:sz w:val="28"/>
          <w:szCs w:val="28"/>
          <w:lang w:val="uk-UA"/>
        </w:rPr>
        <w:t xml:space="preserve">Основа промисловості області – гірничо-металургійний комплекс. </w:t>
      </w:r>
      <w:r w:rsidRPr="00FC1D38">
        <w:rPr>
          <w:sz w:val="28"/>
          <w:szCs w:val="28"/>
          <w:lang w:val="uk-UA"/>
        </w:rPr>
        <w:br/>
        <w:t>В області у 2017 р</w:t>
      </w:r>
      <w:r w:rsidR="00AB5057">
        <w:rPr>
          <w:sz w:val="28"/>
          <w:szCs w:val="28"/>
          <w:lang w:val="uk-UA"/>
        </w:rPr>
        <w:t>оці</w:t>
      </w:r>
      <w:r w:rsidRPr="00FC1D38">
        <w:rPr>
          <w:sz w:val="28"/>
          <w:szCs w:val="28"/>
          <w:lang w:val="uk-UA"/>
        </w:rPr>
        <w:t xml:space="preserve"> вироблялос</w:t>
      </w:r>
      <w:r w:rsidR="00AB5057">
        <w:rPr>
          <w:sz w:val="28"/>
          <w:szCs w:val="28"/>
          <w:lang w:val="uk-UA"/>
        </w:rPr>
        <w:t xml:space="preserve">я </w:t>
      </w:r>
      <w:r w:rsidRPr="00FC1D38">
        <w:rPr>
          <w:sz w:val="28"/>
          <w:szCs w:val="28"/>
          <w:lang w:val="uk-UA"/>
        </w:rPr>
        <w:t>близько 78,5% стал</w:t>
      </w:r>
      <w:r w:rsidR="00AB5057">
        <w:rPr>
          <w:sz w:val="28"/>
          <w:szCs w:val="28"/>
          <w:lang w:val="uk-UA"/>
        </w:rPr>
        <w:t>евих</w:t>
      </w:r>
      <w:r w:rsidRPr="00FC1D38">
        <w:rPr>
          <w:sz w:val="28"/>
          <w:szCs w:val="28"/>
          <w:lang w:val="uk-UA"/>
        </w:rPr>
        <w:t xml:space="preserve"> труб, 34,</w:t>
      </w:r>
      <w:r w:rsidR="00AB5057">
        <w:rPr>
          <w:sz w:val="28"/>
          <w:szCs w:val="28"/>
          <w:lang w:val="uk-UA"/>
        </w:rPr>
        <w:t>7</w:t>
      </w:r>
      <w:r w:rsidRPr="00FC1D38">
        <w:rPr>
          <w:sz w:val="28"/>
          <w:szCs w:val="28"/>
          <w:lang w:val="uk-UA"/>
        </w:rPr>
        <w:t>% – прокату, 39,3% (38,7% у 2018 р</w:t>
      </w:r>
      <w:r w:rsidR="00AB5057">
        <w:rPr>
          <w:sz w:val="28"/>
          <w:szCs w:val="28"/>
          <w:lang w:val="uk-UA"/>
        </w:rPr>
        <w:t>оці</w:t>
      </w:r>
      <w:r w:rsidRPr="00FC1D38">
        <w:rPr>
          <w:sz w:val="28"/>
          <w:szCs w:val="28"/>
          <w:lang w:val="uk-UA"/>
        </w:rPr>
        <w:t xml:space="preserve">) – чавуну, 53% – сталі, 41,3% (42% у </w:t>
      </w:r>
      <w:r w:rsidRPr="00FC1D38">
        <w:rPr>
          <w:sz w:val="28"/>
          <w:szCs w:val="28"/>
          <w:lang w:val="uk-UA"/>
        </w:rPr>
        <w:lastRenderedPageBreak/>
        <w:t>2018 р</w:t>
      </w:r>
      <w:r w:rsidR="00AB5057">
        <w:rPr>
          <w:sz w:val="28"/>
          <w:szCs w:val="28"/>
          <w:lang w:val="uk-UA"/>
        </w:rPr>
        <w:t>оці</w:t>
      </w:r>
      <w:r w:rsidRPr="00FC1D38">
        <w:rPr>
          <w:sz w:val="28"/>
          <w:szCs w:val="28"/>
          <w:lang w:val="uk-UA"/>
        </w:rPr>
        <w:t xml:space="preserve">) – коксу від загального обсягу виробництва в Україні. Більша частина продукції сертифікована </w:t>
      </w:r>
      <w:r w:rsidR="00AB5057">
        <w:rPr>
          <w:sz w:val="28"/>
          <w:szCs w:val="28"/>
          <w:lang w:val="uk-UA"/>
        </w:rPr>
        <w:t>й</w:t>
      </w:r>
      <w:r w:rsidRPr="00FC1D38">
        <w:rPr>
          <w:sz w:val="28"/>
          <w:szCs w:val="28"/>
          <w:lang w:val="uk-UA"/>
        </w:rPr>
        <w:t xml:space="preserve"> відповідає світовому рівню якості.</w:t>
      </w:r>
    </w:p>
    <w:p w:rsidR="00FC1D38" w:rsidRPr="00FC1D38" w:rsidRDefault="00FC1D38" w:rsidP="00FC1D38">
      <w:pPr>
        <w:pStyle w:val="af5"/>
        <w:shd w:val="clear" w:color="auto" w:fill="FFFFFF"/>
        <w:suppressAutoHyphens/>
        <w:spacing w:before="0" w:beforeAutospacing="0" w:after="0" w:afterAutospacing="0" w:line="223" w:lineRule="auto"/>
        <w:ind w:firstLine="709"/>
        <w:jc w:val="both"/>
        <w:textAlignment w:val="baseline"/>
        <w:rPr>
          <w:sz w:val="28"/>
          <w:szCs w:val="28"/>
          <w:lang w:val="uk-UA"/>
        </w:rPr>
      </w:pPr>
      <w:r w:rsidRPr="00FC1D38">
        <w:rPr>
          <w:sz w:val="28"/>
          <w:szCs w:val="28"/>
          <w:lang w:val="uk-UA"/>
        </w:rPr>
        <w:t xml:space="preserve">Енергогенеруючий комплекс області складається з двох теплових електростанцій – ВП </w:t>
      </w:r>
      <w:r w:rsidR="00314928">
        <w:rPr>
          <w:sz w:val="28"/>
          <w:szCs w:val="28"/>
          <w:lang w:val="uk-UA"/>
        </w:rPr>
        <w:t>„</w:t>
      </w:r>
      <w:r w:rsidRPr="00FC1D38">
        <w:rPr>
          <w:sz w:val="28"/>
          <w:szCs w:val="28"/>
          <w:lang w:val="uk-UA"/>
        </w:rPr>
        <w:t>Придніпровська ТЕС</w:t>
      </w:r>
      <w:r w:rsidR="00314928">
        <w:rPr>
          <w:sz w:val="28"/>
          <w:szCs w:val="28"/>
          <w:lang w:val="uk-UA"/>
        </w:rPr>
        <w:t>”</w:t>
      </w:r>
      <w:r w:rsidRPr="00FC1D38">
        <w:rPr>
          <w:sz w:val="28"/>
          <w:szCs w:val="28"/>
          <w:lang w:val="uk-UA"/>
        </w:rPr>
        <w:t xml:space="preserve"> ПАТ </w:t>
      </w:r>
      <w:r w:rsidR="00314928">
        <w:rPr>
          <w:sz w:val="28"/>
          <w:szCs w:val="28"/>
          <w:lang w:val="uk-UA"/>
        </w:rPr>
        <w:t>„</w:t>
      </w:r>
      <w:r w:rsidRPr="00FC1D38">
        <w:rPr>
          <w:sz w:val="28"/>
          <w:szCs w:val="28"/>
          <w:lang w:val="uk-UA"/>
        </w:rPr>
        <w:t>ДТЕК Дніпроенерго</w:t>
      </w:r>
      <w:r w:rsidR="00314928">
        <w:rPr>
          <w:sz w:val="28"/>
          <w:szCs w:val="28"/>
          <w:lang w:val="uk-UA"/>
        </w:rPr>
        <w:t>”</w:t>
      </w:r>
      <w:r w:rsidRPr="00FC1D38">
        <w:rPr>
          <w:sz w:val="28"/>
          <w:szCs w:val="28"/>
          <w:lang w:val="uk-UA"/>
        </w:rPr>
        <w:t xml:space="preserve"> та ВП </w:t>
      </w:r>
      <w:r w:rsidR="00314928">
        <w:rPr>
          <w:sz w:val="28"/>
          <w:szCs w:val="28"/>
          <w:lang w:val="uk-UA"/>
        </w:rPr>
        <w:t>„</w:t>
      </w:r>
      <w:r w:rsidRPr="00FC1D38">
        <w:rPr>
          <w:sz w:val="28"/>
          <w:szCs w:val="28"/>
          <w:lang w:val="uk-UA"/>
        </w:rPr>
        <w:t>Криворізька ТЕС</w:t>
      </w:r>
      <w:r w:rsidR="00314928">
        <w:rPr>
          <w:sz w:val="28"/>
          <w:szCs w:val="28"/>
          <w:lang w:val="uk-UA"/>
        </w:rPr>
        <w:t>”</w:t>
      </w:r>
      <w:r w:rsidRPr="00FC1D38">
        <w:rPr>
          <w:sz w:val="28"/>
          <w:szCs w:val="28"/>
          <w:lang w:val="uk-UA"/>
        </w:rPr>
        <w:t xml:space="preserve"> ПАТ </w:t>
      </w:r>
      <w:r w:rsidR="00314928">
        <w:rPr>
          <w:sz w:val="28"/>
          <w:szCs w:val="28"/>
          <w:lang w:val="uk-UA"/>
        </w:rPr>
        <w:t>„</w:t>
      </w:r>
      <w:r w:rsidRPr="00FC1D38">
        <w:rPr>
          <w:sz w:val="28"/>
          <w:szCs w:val="28"/>
          <w:lang w:val="uk-UA"/>
        </w:rPr>
        <w:t>ДТЕК Дніпроенерго</w:t>
      </w:r>
      <w:r w:rsidR="00314928">
        <w:rPr>
          <w:sz w:val="28"/>
          <w:szCs w:val="28"/>
          <w:lang w:val="uk-UA"/>
        </w:rPr>
        <w:t>”</w:t>
      </w:r>
      <w:r w:rsidRPr="00FC1D38">
        <w:rPr>
          <w:sz w:val="28"/>
          <w:szCs w:val="28"/>
          <w:lang w:val="uk-UA"/>
        </w:rPr>
        <w:t xml:space="preserve"> загальною потужністю 4585</w:t>
      </w:r>
      <w:r w:rsidR="00AB5057">
        <w:rPr>
          <w:sz w:val="28"/>
          <w:szCs w:val="28"/>
          <w:lang w:val="uk-UA"/>
        </w:rPr>
        <w:t xml:space="preserve"> </w:t>
      </w:r>
      <w:r w:rsidRPr="00FC1D38">
        <w:rPr>
          <w:sz w:val="28"/>
          <w:szCs w:val="28"/>
          <w:lang w:val="uk-UA"/>
        </w:rPr>
        <w:t xml:space="preserve">МВт, філії </w:t>
      </w:r>
      <w:r w:rsidR="00314928">
        <w:rPr>
          <w:sz w:val="28"/>
          <w:szCs w:val="28"/>
          <w:lang w:val="uk-UA"/>
        </w:rPr>
        <w:t>„</w:t>
      </w:r>
      <w:r w:rsidRPr="00FC1D38">
        <w:rPr>
          <w:sz w:val="28"/>
          <w:szCs w:val="28"/>
          <w:lang w:val="uk-UA"/>
        </w:rPr>
        <w:t>Середньодніпровська ГЕС</w:t>
      </w:r>
      <w:r w:rsidR="00314928">
        <w:rPr>
          <w:sz w:val="28"/>
          <w:szCs w:val="28"/>
          <w:lang w:val="uk-UA"/>
        </w:rPr>
        <w:t>”</w:t>
      </w:r>
      <w:r w:rsidRPr="00FC1D38">
        <w:rPr>
          <w:sz w:val="28"/>
          <w:szCs w:val="28"/>
          <w:lang w:val="uk-UA"/>
        </w:rPr>
        <w:t xml:space="preserve"> ПАТ </w:t>
      </w:r>
      <w:r w:rsidR="00314928">
        <w:rPr>
          <w:sz w:val="28"/>
          <w:szCs w:val="28"/>
          <w:lang w:val="uk-UA"/>
        </w:rPr>
        <w:t>„</w:t>
      </w:r>
      <w:r w:rsidRPr="00FC1D38">
        <w:rPr>
          <w:sz w:val="28"/>
          <w:szCs w:val="28"/>
          <w:lang w:val="uk-UA"/>
        </w:rPr>
        <w:t>Укргідроенерго</w:t>
      </w:r>
      <w:r w:rsidR="00314928">
        <w:rPr>
          <w:sz w:val="28"/>
          <w:szCs w:val="28"/>
          <w:lang w:val="uk-UA"/>
        </w:rPr>
        <w:t>”</w:t>
      </w:r>
      <w:r w:rsidR="00AB5057">
        <w:rPr>
          <w:sz w:val="28"/>
          <w:szCs w:val="28"/>
          <w:lang w:val="uk-UA"/>
        </w:rPr>
        <w:t xml:space="preserve"> </w:t>
      </w:r>
      <w:r w:rsidRPr="00FC1D38">
        <w:rPr>
          <w:sz w:val="28"/>
          <w:szCs w:val="28"/>
          <w:lang w:val="uk-UA"/>
        </w:rPr>
        <w:t>потуж</w:t>
      </w:r>
      <w:r w:rsidR="00FD599C">
        <w:rPr>
          <w:sz w:val="28"/>
          <w:szCs w:val="28"/>
          <w:lang w:val="uk-UA"/>
        </w:rPr>
        <w:t>-</w:t>
      </w:r>
      <w:r w:rsidRPr="00FC1D38">
        <w:rPr>
          <w:sz w:val="28"/>
          <w:szCs w:val="28"/>
          <w:lang w:val="uk-UA"/>
        </w:rPr>
        <w:t>ністю 388</w:t>
      </w:r>
      <w:r w:rsidR="00AB5057">
        <w:rPr>
          <w:sz w:val="28"/>
          <w:szCs w:val="28"/>
          <w:lang w:val="uk-UA"/>
        </w:rPr>
        <w:t xml:space="preserve"> </w:t>
      </w:r>
      <w:r w:rsidRPr="00FC1D38">
        <w:rPr>
          <w:sz w:val="28"/>
          <w:szCs w:val="28"/>
          <w:lang w:val="uk-UA"/>
        </w:rPr>
        <w:t xml:space="preserve">МВт, АТ </w:t>
      </w:r>
      <w:r w:rsidR="00314928">
        <w:rPr>
          <w:sz w:val="28"/>
          <w:szCs w:val="28"/>
          <w:lang w:val="uk-UA"/>
        </w:rPr>
        <w:t>„</w:t>
      </w:r>
      <w:r w:rsidRPr="00FC1D38">
        <w:rPr>
          <w:sz w:val="28"/>
          <w:szCs w:val="28"/>
          <w:lang w:val="uk-UA"/>
        </w:rPr>
        <w:t>Дніпровська ТЕЦ</w:t>
      </w:r>
      <w:r w:rsidR="00314928">
        <w:rPr>
          <w:sz w:val="28"/>
          <w:szCs w:val="28"/>
          <w:lang w:val="uk-UA"/>
        </w:rPr>
        <w:t>”</w:t>
      </w:r>
      <w:r w:rsidRPr="00FC1D38">
        <w:rPr>
          <w:sz w:val="28"/>
          <w:szCs w:val="28"/>
          <w:lang w:val="uk-UA"/>
        </w:rPr>
        <w:t xml:space="preserve"> потужністю 61,6 МВт, які входять до складу найпотужніших електростанцій України та забезпечують близько 60% потреб області в електроенергії.</w:t>
      </w:r>
    </w:p>
    <w:p w:rsidR="008D6E04" w:rsidRDefault="00FC1D38" w:rsidP="00FC1D38">
      <w:pPr>
        <w:pStyle w:val="af5"/>
        <w:shd w:val="clear" w:color="auto" w:fill="FFFFFF"/>
        <w:suppressAutoHyphens/>
        <w:spacing w:before="0" w:beforeAutospacing="0" w:after="0" w:afterAutospacing="0" w:line="223" w:lineRule="auto"/>
        <w:ind w:firstLine="709"/>
        <w:jc w:val="both"/>
        <w:textAlignment w:val="baseline"/>
        <w:rPr>
          <w:sz w:val="28"/>
          <w:szCs w:val="28"/>
          <w:lang w:val="uk-UA"/>
        </w:rPr>
      </w:pPr>
      <w:r w:rsidRPr="00FC1D38">
        <w:rPr>
          <w:sz w:val="28"/>
          <w:szCs w:val="28"/>
          <w:lang w:val="uk-UA"/>
        </w:rPr>
        <w:t xml:space="preserve">Високий рівень економічного потенціалу області, </w:t>
      </w:r>
      <w:r w:rsidR="00FD599C">
        <w:rPr>
          <w:sz w:val="28"/>
          <w:szCs w:val="28"/>
          <w:lang w:val="uk-UA"/>
        </w:rPr>
        <w:t>щільності</w:t>
      </w:r>
      <w:r w:rsidRPr="00FC1D38">
        <w:rPr>
          <w:sz w:val="28"/>
          <w:szCs w:val="28"/>
          <w:lang w:val="uk-UA"/>
        </w:rPr>
        <w:t xml:space="preserve"> заселен</w:t>
      </w:r>
      <w:r w:rsidR="00FD599C">
        <w:rPr>
          <w:sz w:val="28"/>
          <w:szCs w:val="28"/>
          <w:lang w:val="uk-UA"/>
        </w:rPr>
        <w:t>о</w:t>
      </w:r>
      <w:r w:rsidRPr="00FC1D38">
        <w:rPr>
          <w:sz w:val="28"/>
          <w:szCs w:val="28"/>
          <w:lang w:val="uk-UA"/>
        </w:rPr>
        <w:t>ст</w:t>
      </w:r>
      <w:r w:rsidR="00FD599C">
        <w:rPr>
          <w:sz w:val="28"/>
          <w:szCs w:val="28"/>
          <w:lang w:val="uk-UA"/>
        </w:rPr>
        <w:t>і</w:t>
      </w:r>
      <w:r w:rsidRPr="00FC1D38">
        <w:rPr>
          <w:sz w:val="28"/>
          <w:szCs w:val="28"/>
          <w:lang w:val="uk-UA"/>
        </w:rPr>
        <w:t xml:space="preserve"> території зумовили розвиток різних видів транспорту, що </w:t>
      </w:r>
      <w:r w:rsidR="00DE1E33">
        <w:rPr>
          <w:sz w:val="28"/>
          <w:szCs w:val="28"/>
          <w:lang w:val="uk-UA"/>
        </w:rPr>
        <w:t>вміщує</w:t>
      </w:r>
      <w:r w:rsidRPr="00FC1D38">
        <w:rPr>
          <w:sz w:val="28"/>
          <w:szCs w:val="28"/>
          <w:lang w:val="uk-UA"/>
        </w:rPr>
        <w:t xml:space="preserve"> у себе всі його види (за винятком </w:t>
      </w:r>
      <w:hyperlink r:id="rId19" w:tooltip="Морський транспорт" w:history="1">
        <w:r w:rsidRPr="00FC1D38">
          <w:rPr>
            <w:sz w:val="28"/>
            <w:szCs w:val="28"/>
            <w:lang w:val="uk-UA"/>
          </w:rPr>
          <w:t>морського</w:t>
        </w:r>
      </w:hyperlink>
      <w:r w:rsidRPr="00FC1D38">
        <w:rPr>
          <w:sz w:val="28"/>
          <w:szCs w:val="28"/>
          <w:lang w:val="uk-UA"/>
        </w:rPr>
        <w:t xml:space="preserve">) – </w:t>
      </w:r>
      <w:hyperlink r:id="rId20" w:tooltip="Автомобільний транспорт" w:history="1">
        <w:r w:rsidRPr="00FC1D38">
          <w:rPr>
            <w:sz w:val="28"/>
            <w:szCs w:val="28"/>
            <w:lang w:val="uk-UA"/>
          </w:rPr>
          <w:t>автомобільний</w:t>
        </w:r>
      </w:hyperlink>
      <w:r w:rsidRPr="00FC1D38">
        <w:rPr>
          <w:sz w:val="28"/>
          <w:szCs w:val="28"/>
          <w:lang w:val="uk-UA"/>
        </w:rPr>
        <w:t xml:space="preserve">, </w:t>
      </w:r>
      <w:hyperlink r:id="rId21" w:tooltip="Залізничний транспорт" w:history="1">
        <w:r w:rsidRPr="00FC1D38">
          <w:rPr>
            <w:sz w:val="28"/>
            <w:szCs w:val="28"/>
            <w:lang w:val="uk-UA"/>
          </w:rPr>
          <w:t>залізничний</w:t>
        </w:r>
      </w:hyperlink>
      <w:r w:rsidRPr="00FC1D38">
        <w:rPr>
          <w:sz w:val="28"/>
          <w:szCs w:val="28"/>
          <w:lang w:val="uk-UA"/>
        </w:rPr>
        <w:t xml:space="preserve">, </w:t>
      </w:r>
      <w:hyperlink r:id="rId22" w:tooltip="Повітряний транспорт" w:history="1">
        <w:r w:rsidRPr="00FC1D38">
          <w:rPr>
            <w:sz w:val="28"/>
            <w:szCs w:val="28"/>
            <w:lang w:val="uk-UA"/>
          </w:rPr>
          <w:t>повітряний</w:t>
        </w:r>
      </w:hyperlink>
      <w:r w:rsidRPr="00FC1D38">
        <w:rPr>
          <w:sz w:val="28"/>
          <w:szCs w:val="28"/>
          <w:lang w:val="uk-UA"/>
        </w:rPr>
        <w:t xml:space="preserve">, </w:t>
      </w:r>
      <w:hyperlink r:id="rId23" w:tooltip="Річковий транспорт" w:history="1">
        <w:r w:rsidRPr="00FC1D38">
          <w:rPr>
            <w:sz w:val="28"/>
            <w:szCs w:val="28"/>
            <w:lang w:val="uk-UA"/>
          </w:rPr>
          <w:t>річковий</w:t>
        </w:r>
      </w:hyperlink>
      <w:r w:rsidRPr="00FC1D38">
        <w:rPr>
          <w:sz w:val="28"/>
          <w:szCs w:val="28"/>
          <w:lang w:val="uk-UA"/>
        </w:rPr>
        <w:t xml:space="preserve">, </w:t>
      </w:r>
      <w:hyperlink r:id="rId24" w:tooltip="Трубопровідний транспорт" w:history="1">
        <w:r w:rsidRPr="00FC1D38">
          <w:rPr>
            <w:sz w:val="28"/>
            <w:szCs w:val="28"/>
            <w:lang w:val="uk-UA"/>
          </w:rPr>
          <w:t>трубопровідний</w:t>
        </w:r>
      </w:hyperlink>
      <w:r w:rsidRPr="00FC1D38">
        <w:rPr>
          <w:sz w:val="28"/>
          <w:szCs w:val="28"/>
          <w:lang w:val="uk-UA"/>
        </w:rPr>
        <w:t xml:space="preserve">. </w:t>
      </w:r>
    </w:p>
    <w:p w:rsidR="00FC1D38" w:rsidRPr="00FC1D38" w:rsidRDefault="00FC1D38" w:rsidP="00FC1D38">
      <w:pPr>
        <w:pStyle w:val="af5"/>
        <w:shd w:val="clear" w:color="auto" w:fill="FFFFFF"/>
        <w:suppressAutoHyphens/>
        <w:spacing w:before="0" w:beforeAutospacing="0" w:after="0" w:afterAutospacing="0" w:line="223" w:lineRule="auto"/>
        <w:ind w:firstLine="709"/>
        <w:jc w:val="both"/>
        <w:textAlignment w:val="baseline"/>
        <w:rPr>
          <w:sz w:val="28"/>
          <w:szCs w:val="28"/>
          <w:lang w:val="uk-UA"/>
        </w:rPr>
      </w:pPr>
      <w:r w:rsidRPr="00FC1D38">
        <w:rPr>
          <w:sz w:val="28"/>
          <w:szCs w:val="28"/>
          <w:lang w:val="uk-UA"/>
        </w:rPr>
        <w:t>В області діють 2 міжнародні аеропорти (</w:t>
      </w:r>
      <w:r w:rsidR="00B066B5">
        <w:rPr>
          <w:sz w:val="28"/>
          <w:szCs w:val="28"/>
          <w:lang w:val="uk-UA"/>
        </w:rPr>
        <w:t>у містах</w:t>
      </w:r>
      <w:r w:rsidRPr="00FC1D38">
        <w:rPr>
          <w:sz w:val="28"/>
          <w:szCs w:val="28"/>
          <w:lang w:val="uk-UA"/>
        </w:rPr>
        <w:t xml:space="preserve"> Дніпрі </w:t>
      </w:r>
      <w:r w:rsidR="00DE1E33">
        <w:rPr>
          <w:sz w:val="28"/>
          <w:szCs w:val="28"/>
          <w:lang w:val="uk-UA"/>
        </w:rPr>
        <w:t>та</w:t>
      </w:r>
      <w:r w:rsidRPr="00FC1D38">
        <w:rPr>
          <w:sz w:val="28"/>
          <w:szCs w:val="28"/>
          <w:lang w:val="uk-UA"/>
        </w:rPr>
        <w:t xml:space="preserve"> Кривому Розі), які зв’язують регіон із країнами дальнього та ближнього зарубіжжя. </w:t>
      </w:r>
    </w:p>
    <w:p w:rsidR="00FC1D38" w:rsidRPr="00D81721" w:rsidRDefault="00FC1D38" w:rsidP="00FC1D38">
      <w:pPr>
        <w:pStyle w:val="17"/>
        <w:spacing w:line="223" w:lineRule="auto"/>
        <w:rPr>
          <w:sz w:val="16"/>
          <w:szCs w:val="16"/>
        </w:rPr>
      </w:pPr>
    </w:p>
    <w:p w:rsidR="00FC1D38" w:rsidRPr="00FC1D38" w:rsidRDefault="00FC1D38" w:rsidP="00FC1D38">
      <w:pPr>
        <w:pStyle w:val="17"/>
        <w:spacing w:line="223" w:lineRule="auto"/>
        <w:ind w:left="720" w:firstLine="0"/>
        <w:rPr>
          <w:b/>
          <w:color w:val="000000"/>
          <w:szCs w:val="28"/>
        </w:rPr>
      </w:pPr>
      <w:r w:rsidRPr="00FC1D38">
        <w:rPr>
          <w:b/>
          <w:color w:val="000000"/>
          <w:szCs w:val="28"/>
        </w:rPr>
        <w:t>1.3. Адміністративно-територіальний устрій</w:t>
      </w:r>
    </w:p>
    <w:p w:rsidR="008D6E04" w:rsidRPr="00DB20A6" w:rsidRDefault="008D6E04" w:rsidP="00FC1D38">
      <w:pPr>
        <w:pStyle w:val="17"/>
        <w:spacing w:line="223" w:lineRule="auto"/>
        <w:rPr>
          <w:sz w:val="16"/>
          <w:szCs w:val="16"/>
          <w:lang w:val="ru-RU"/>
        </w:rPr>
      </w:pPr>
    </w:p>
    <w:p w:rsidR="00FC1D38" w:rsidRPr="00FC1D38" w:rsidRDefault="00FC1D38" w:rsidP="00FC1D38">
      <w:pPr>
        <w:pStyle w:val="17"/>
        <w:spacing w:line="223" w:lineRule="auto"/>
        <w:rPr>
          <w:szCs w:val="28"/>
        </w:rPr>
      </w:pPr>
      <w:r w:rsidRPr="00FC1D38">
        <w:rPr>
          <w:szCs w:val="28"/>
        </w:rPr>
        <w:t>Відповідно до адміністративно-територіального поділу на території Дніпропетровської області розташовано 13 міст обласного підпорядкування.</w:t>
      </w:r>
    </w:p>
    <w:p w:rsidR="00FC1D38" w:rsidRPr="00FC1D38" w:rsidRDefault="00FC1D38" w:rsidP="00FC1D38">
      <w:pPr>
        <w:pStyle w:val="17"/>
        <w:spacing w:line="223" w:lineRule="auto"/>
        <w:rPr>
          <w:szCs w:val="28"/>
        </w:rPr>
      </w:pPr>
      <w:r w:rsidRPr="00FC1D38">
        <w:rPr>
          <w:szCs w:val="28"/>
        </w:rPr>
        <w:t xml:space="preserve">Адміністративний центр – </w:t>
      </w:r>
      <w:r w:rsidR="00B066B5">
        <w:rPr>
          <w:szCs w:val="28"/>
        </w:rPr>
        <w:t xml:space="preserve">місто </w:t>
      </w:r>
      <w:r w:rsidRPr="00FC1D38">
        <w:rPr>
          <w:szCs w:val="28"/>
        </w:rPr>
        <w:t>Дніпро (до 2016 р</w:t>
      </w:r>
      <w:r w:rsidR="00B066B5">
        <w:rPr>
          <w:szCs w:val="28"/>
        </w:rPr>
        <w:t>оку</w:t>
      </w:r>
      <w:r w:rsidRPr="00FC1D38">
        <w:rPr>
          <w:szCs w:val="28"/>
        </w:rPr>
        <w:t xml:space="preserve"> – Дніпропетровськ). Чисельність населення міста – 1000576 осіб (на 01</w:t>
      </w:r>
      <w:r w:rsidR="00B066B5">
        <w:rPr>
          <w:szCs w:val="28"/>
        </w:rPr>
        <w:t xml:space="preserve"> січня </w:t>
      </w:r>
      <w:r w:rsidRPr="00FC1D38">
        <w:rPr>
          <w:szCs w:val="28"/>
        </w:rPr>
        <w:t>2019</w:t>
      </w:r>
      <w:r w:rsidR="00B066B5">
        <w:rPr>
          <w:szCs w:val="28"/>
        </w:rPr>
        <w:t xml:space="preserve"> року</w:t>
      </w:r>
      <w:r w:rsidRPr="00FC1D38">
        <w:rPr>
          <w:szCs w:val="28"/>
        </w:rPr>
        <w:t xml:space="preserve">), </w:t>
      </w:r>
      <w:r w:rsidR="00DE1E33">
        <w:rPr>
          <w:szCs w:val="28"/>
        </w:rPr>
        <w:t>щільність</w:t>
      </w:r>
      <w:r w:rsidRPr="00FC1D38">
        <w:rPr>
          <w:szCs w:val="28"/>
        </w:rPr>
        <w:t xml:space="preserve"> населення – 2446,2 осіб на 1 кв</w:t>
      </w:r>
      <w:r w:rsidR="004E46EE">
        <w:rPr>
          <w:szCs w:val="28"/>
        </w:rPr>
        <w:t>.</w:t>
      </w:r>
      <w:r w:rsidRPr="00FC1D38">
        <w:rPr>
          <w:szCs w:val="28"/>
        </w:rPr>
        <w:t xml:space="preserve"> км (на 01</w:t>
      </w:r>
      <w:r w:rsidR="00B066B5">
        <w:rPr>
          <w:szCs w:val="28"/>
        </w:rPr>
        <w:t xml:space="preserve"> січня               </w:t>
      </w:r>
      <w:r w:rsidRPr="00FC1D38">
        <w:rPr>
          <w:szCs w:val="28"/>
        </w:rPr>
        <w:t>2018</w:t>
      </w:r>
      <w:r w:rsidR="00B066B5">
        <w:rPr>
          <w:szCs w:val="28"/>
        </w:rPr>
        <w:t xml:space="preserve"> року</w:t>
      </w:r>
      <w:r w:rsidRPr="00FC1D38">
        <w:rPr>
          <w:szCs w:val="28"/>
        </w:rPr>
        <w:t>). Територія міста –</w:t>
      </w:r>
      <w:r w:rsidR="008D6E04" w:rsidRPr="004E46EE">
        <w:rPr>
          <w:szCs w:val="28"/>
        </w:rPr>
        <w:t xml:space="preserve"> </w:t>
      </w:r>
      <w:r w:rsidRPr="00FC1D38">
        <w:rPr>
          <w:szCs w:val="28"/>
        </w:rPr>
        <w:t>405 кв</w:t>
      </w:r>
      <w:r w:rsidR="004E46EE">
        <w:rPr>
          <w:szCs w:val="28"/>
        </w:rPr>
        <w:t>.</w:t>
      </w:r>
      <w:r w:rsidRPr="00FC1D38">
        <w:rPr>
          <w:szCs w:val="28"/>
        </w:rPr>
        <w:t xml:space="preserve"> км. </w:t>
      </w:r>
    </w:p>
    <w:p w:rsidR="00FC1D38" w:rsidRPr="00FC1D38" w:rsidRDefault="00FC1D38" w:rsidP="00FC1D38">
      <w:pPr>
        <w:pStyle w:val="17"/>
        <w:spacing w:line="223" w:lineRule="auto"/>
        <w:rPr>
          <w:szCs w:val="28"/>
        </w:rPr>
      </w:pPr>
      <w:r w:rsidRPr="00FC1D38">
        <w:rPr>
          <w:szCs w:val="28"/>
        </w:rPr>
        <w:t xml:space="preserve">Місто </w:t>
      </w:r>
      <w:r w:rsidRPr="00FC1D38">
        <w:rPr>
          <w:b/>
          <w:szCs w:val="28"/>
        </w:rPr>
        <w:t>Кам’янське</w:t>
      </w:r>
      <w:r w:rsidRPr="00FC1D38">
        <w:rPr>
          <w:szCs w:val="28"/>
        </w:rPr>
        <w:t xml:space="preserve"> (до 2016 р</w:t>
      </w:r>
      <w:r w:rsidR="00B066B5">
        <w:rPr>
          <w:szCs w:val="28"/>
        </w:rPr>
        <w:t>оку</w:t>
      </w:r>
      <w:r w:rsidRPr="00FC1D38">
        <w:rPr>
          <w:szCs w:val="28"/>
        </w:rPr>
        <w:t xml:space="preserve"> – Дніпродзержинськ). Територія </w:t>
      </w:r>
      <w:r w:rsidR="00B066B5">
        <w:rPr>
          <w:szCs w:val="28"/>
        </w:rPr>
        <w:t xml:space="preserve"> </w:t>
      </w:r>
      <w:r w:rsidRPr="00FC1D38">
        <w:rPr>
          <w:szCs w:val="28"/>
        </w:rPr>
        <w:t>міста – 138 кв. км, чисельність населення – 240270 осіб (на 01</w:t>
      </w:r>
      <w:r w:rsidR="00B066B5">
        <w:rPr>
          <w:szCs w:val="28"/>
        </w:rPr>
        <w:t xml:space="preserve"> січня </w:t>
      </w:r>
      <w:r w:rsidRPr="00FC1D38">
        <w:rPr>
          <w:szCs w:val="28"/>
        </w:rPr>
        <w:t>2019 </w:t>
      </w:r>
      <w:r w:rsidR="00B066B5">
        <w:rPr>
          <w:szCs w:val="28"/>
        </w:rPr>
        <w:t>року</w:t>
      </w:r>
      <w:r w:rsidRPr="00FC1D38">
        <w:rPr>
          <w:szCs w:val="28"/>
        </w:rPr>
        <w:t xml:space="preserve">), </w:t>
      </w:r>
      <w:r w:rsidR="0019694F">
        <w:rPr>
          <w:szCs w:val="28"/>
        </w:rPr>
        <w:t>щільність</w:t>
      </w:r>
      <w:r w:rsidRPr="00FC1D38">
        <w:rPr>
          <w:szCs w:val="28"/>
        </w:rPr>
        <w:t xml:space="preserve"> населення – 1728,5 осіб на 1 кв</w:t>
      </w:r>
      <w:r w:rsidR="004E46EE">
        <w:rPr>
          <w:szCs w:val="28"/>
        </w:rPr>
        <w:t>.</w:t>
      </w:r>
      <w:r w:rsidRPr="00FC1D38">
        <w:rPr>
          <w:szCs w:val="28"/>
        </w:rPr>
        <w:t xml:space="preserve"> км (на 01</w:t>
      </w:r>
      <w:r w:rsidR="00B066B5">
        <w:rPr>
          <w:szCs w:val="28"/>
        </w:rPr>
        <w:t xml:space="preserve"> січня                     </w:t>
      </w:r>
      <w:r w:rsidRPr="00FC1D38">
        <w:rPr>
          <w:szCs w:val="28"/>
        </w:rPr>
        <w:t>2018</w:t>
      </w:r>
      <w:r w:rsidR="00B066B5">
        <w:rPr>
          <w:szCs w:val="28"/>
        </w:rPr>
        <w:t xml:space="preserve"> року</w:t>
      </w:r>
      <w:r w:rsidRPr="00FC1D38">
        <w:rPr>
          <w:szCs w:val="28"/>
        </w:rPr>
        <w:t>).</w:t>
      </w:r>
    </w:p>
    <w:p w:rsidR="00FC1D38" w:rsidRPr="00FC1D38" w:rsidRDefault="00FC1D38" w:rsidP="00FC1D38">
      <w:pPr>
        <w:pStyle w:val="114127"/>
        <w:spacing w:line="223" w:lineRule="auto"/>
        <w:rPr>
          <w:rFonts w:ascii="Times New Roman" w:hAnsi="Times New Roman"/>
          <w:color w:val="000000"/>
        </w:rPr>
      </w:pPr>
      <w:r w:rsidRPr="00FC1D38">
        <w:rPr>
          <w:rFonts w:ascii="Times New Roman" w:hAnsi="Times New Roman"/>
          <w:color w:val="000000"/>
        </w:rPr>
        <w:t xml:space="preserve">Місто </w:t>
      </w:r>
      <w:r w:rsidRPr="00FC1D38">
        <w:rPr>
          <w:rFonts w:ascii="Times New Roman" w:hAnsi="Times New Roman"/>
          <w:b/>
          <w:color w:val="000000"/>
        </w:rPr>
        <w:t>Кривий Ріг</w:t>
      </w:r>
      <w:r w:rsidRPr="00FC1D38">
        <w:rPr>
          <w:rFonts w:ascii="Times New Roman" w:hAnsi="Times New Roman"/>
          <w:color w:val="000000"/>
        </w:rPr>
        <w:t xml:space="preserve"> </w:t>
      </w:r>
      <w:r w:rsidR="004F1A31">
        <w:rPr>
          <w:rFonts w:ascii="Times New Roman" w:hAnsi="Times New Roman"/>
          <w:color w:val="000000"/>
        </w:rPr>
        <w:t>розташоване на</w:t>
      </w:r>
      <w:r w:rsidRPr="00FC1D38">
        <w:rPr>
          <w:rFonts w:ascii="Times New Roman" w:hAnsi="Times New Roman"/>
          <w:color w:val="000000"/>
        </w:rPr>
        <w:t xml:space="preserve"> територі</w:t>
      </w:r>
      <w:r w:rsidR="004F1A31">
        <w:rPr>
          <w:rFonts w:ascii="Times New Roman" w:hAnsi="Times New Roman"/>
          <w:color w:val="000000"/>
        </w:rPr>
        <w:t>ї</w:t>
      </w:r>
      <w:r w:rsidRPr="00FC1D38">
        <w:rPr>
          <w:rFonts w:ascii="Times New Roman" w:hAnsi="Times New Roman"/>
          <w:color w:val="000000"/>
        </w:rPr>
        <w:t xml:space="preserve"> площею 431,4 кв</w:t>
      </w:r>
      <w:r w:rsidR="004E46EE">
        <w:rPr>
          <w:rFonts w:ascii="Times New Roman" w:hAnsi="Times New Roman"/>
          <w:color w:val="000000"/>
        </w:rPr>
        <w:t>.</w:t>
      </w:r>
      <w:r w:rsidRPr="00FC1D38">
        <w:rPr>
          <w:rFonts w:ascii="Times New Roman" w:hAnsi="Times New Roman"/>
          <w:color w:val="000000"/>
        </w:rPr>
        <w:t xml:space="preserve"> км, </w:t>
      </w:r>
      <w:r w:rsidR="004F1A31">
        <w:rPr>
          <w:rFonts w:ascii="Times New Roman" w:hAnsi="Times New Roman"/>
          <w:color w:val="000000"/>
        </w:rPr>
        <w:t>у</w:t>
      </w:r>
      <w:r w:rsidRPr="00FC1D38">
        <w:rPr>
          <w:rFonts w:ascii="Times New Roman" w:hAnsi="Times New Roman"/>
          <w:color w:val="000000"/>
        </w:rPr>
        <w:t xml:space="preserve"> довжину – 126 км та ширину до 20 км. Чисельність населення – </w:t>
      </w:r>
      <w:r w:rsidR="008D6E04">
        <w:rPr>
          <w:rFonts w:ascii="Times New Roman" w:hAnsi="Times New Roman"/>
          <w:color w:val="000000"/>
          <w:lang w:val="ru-RU"/>
        </w:rPr>
        <w:t xml:space="preserve">                 </w:t>
      </w:r>
      <w:r w:rsidRPr="00FC1D38">
        <w:rPr>
          <w:rFonts w:ascii="Times New Roman" w:hAnsi="Times New Roman"/>
          <w:color w:val="000000"/>
        </w:rPr>
        <w:t>627304 ос</w:t>
      </w:r>
      <w:r w:rsidR="00DE1E33">
        <w:rPr>
          <w:rFonts w:ascii="Times New Roman" w:hAnsi="Times New Roman"/>
          <w:color w:val="000000"/>
        </w:rPr>
        <w:t>о</w:t>
      </w:r>
      <w:r w:rsidRPr="00FC1D38">
        <w:rPr>
          <w:rFonts w:ascii="Times New Roman" w:hAnsi="Times New Roman"/>
          <w:color w:val="000000"/>
        </w:rPr>
        <w:t>б</w:t>
      </w:r>
      <w:r w:rsidR="00DE1E33">
        <w:rPr>
          <w:rFonts w:ascii="Times New Roman" w:hAnsi="Times New Roman"/>
          <w:color w:val="000000"/>
        </w:rPr>
        <w:t>и</w:t>
      </w:r>
      <w:r w:rsidRPr="00FC1D38">
        <w:rPr>
          <w:rFonts w:ascii="Times New Roman" w:hAnsi="Times New Roman"/>
          <w:color w:val="000000"/>
        </w:rPr>
        <w:t xml:space="preserve"> (на 01</w:t>
      </w:r>
      <w:r w:rsidR="00B066B5">
        <w:rPr>
          <w:rFonts w:ascii="Times New Roman" w:hAnsi="Times New Roman"/>
          <w:color w:val="000000"/>
        </w:rPr>
        <w:t xml:space="preserve"> січня </w:t>
      </w:r>
      <w:r w:rsidRPr="00FC1D38">
        <w:rPr>
          <w:rFonts w:ascii="Times New Roman" w:hAnsi="Times New Roman"/>
          <w:color w:val="000000"/>
        </w:rPr>
        <w:t>2019 р</w:t>
      </w:r>
      <w:r w:rsidR="00B066B5">
        <w:rPr>
          <w:rFonts w:ascii="Times New Roman" w:hAnsi="Times New Roman"/>
          <w:color w:val="000000"/>
        </w:rPr>
        <w:t>оку</w:t>
      </w:r>
      <w:r w:rsidRPr="00FC1D38">
        <w:rPr>
          <w:rFonts w:ascii="Times New Roman" w:hAnsi="Times New Roman"/>
          <w:color w:val="000000"/>
        </w:rPr>
        <w:t xml:space="preserve">), </w:t>
      </w:r>
      <w:r w:rsidR="0019694F">
        <w:rPr>
          <w:rFonts w:ascii="Times New Roman" w:hAnsi="Times New Roman"/>
          <w:color w:val="000000"/>
        </w:rPr>
        <w:t>щільність</w:t>
      </w:r>
      <w:r w:rsidRPr="00FC1D38">
        <w:rPr>
          <w:rFonts w:ascii="Times New Roman" w:hAnsi="Times New Roman"/>
          <w:color w:val="000000"/>
        </w:rPr>
        <w:t xml:space="preserve"> населення –1470,7 осіб на </w:t>
      </w:r>
      <w:r w:rsidR="004F1A31">
        <w:rPr>
          <w:rFonts w:ascii="Times New Roman" w:hAnsi="Times New Roman"/>
          <w:color w:val="000000"/>
        </w:rPr>
        <w:t xml:space="preserve">                 </w:t>
      </w:r>
      <w:r w:rsidRPr="00FC1D38">
        <w:rPr>
          <w:rFonts w:ascii="Times New Roman" w:hAnsi="Times New Roman"/>
          <w:color w:val="000000"/>
        </w:rPr>
        <w:t>1 кв</w:t>
      </w:r>
      <w:r w:rsidR="004E46EE">
        <w:rPr>
          <w:rFonts w:ascii="Times New Roman" w:hAnsi="Times New Roman"/>
          <w:color w:val="000000"/>
        </w:rPr>
        <w:t>.</w:t>
      </w:r>
      <w:r w:rsidRPr="00FC1D38">
        <w:rPr>
          <w:rFonts w:ascii="Times New Roman" w:hAnsi="Times New Roman"/>
          <w:color w:val="000000"/>
        </w:rPr>
        <w:t xml:space="preserve"> км </w:t>
      </w:r>
      <w:r w:rsidRPr="00FC1D38">
        <w:rPr>
          <w:rFonts w:ascii="Times New Roman" w:hAnsi="Times New Roman"/>
        </w:rPr>
        <w:t>(на 01</w:t>
      </w:r>
      <w:r w:rsidR="00B066B5">
        <w:rPr>
          <w:rFonts w:ascii="Times New Roman" w:hAnsi="Times New Roman"/>
        </w:rPr>
        <w:t xml:space="preserve"> січня </w:t>
      </w:r>
      <w:r w:rsidRPr="00FC1D38">
        <w:rPr>
          <w:rFonts w:ascii="Times New Roman" w:hAnsi="Times New Roman"/>
        </w:rPr>
        <w:t>2018</w:t>
      </w:r>
      <w:r w:rsidR="00B066B5">
        <w:rPr>
          <w:rFonts w:ascii="Times New Roman" w:hAnsi="Times New Roman"/>
        </w:rPr>
        <w:t xml:space="preserve"> року</w:t>
      </w:r>
      <w:r w:rsidRPr="00FC1D38">
        <w:rPr>
          <w:rFonts w:ascii="Times New Roman" w:hAnsi="Times New Roman"/>
        </w:rPr>
        <w:t>).</w:t>
      </w:r>
    </w:p>
    <w:p w:rsidR="00FC1D38" w:rsidRPr="00FC1D38" w:rsidRDefault="00FC1D38" w:rsidP="00F4502B">
      <w:pPr>
        <w:pStyle w:val="114127"/>
        <w:spacing w:line="218" w:lineRule="auto"/>
        <w:rPr>
          <w:rFonts w:ascii="Times New Roman" w:hAnsi="Times New Roman"/>
          <w:color w:val="000000"/>
        </w:rPr>
      </w:pPr>
      <w:r w:rsidRPr="00FC1D38">
        <w:rPr>
          <w:rFonts w:ascii="Times New Roman" w:hAnsi="Times New Roman"/>
          <w:color w:val="000000"/>
        </w:rPr>
        <w:t xml:space="preserve">Територія міста </w:t>
      </w:r>
      <w:r w:rsidRPr="00FC1D38">
        <w:rPr>
          <w:rFonts w:ascii="Times New Roman" w:hAnsi="Times New Roman"/>
          <w:b/>
          <w:color w:val="000000"/>
        </w:rPr>
        <w:t>Вільногірськ</w:t>
      </w:r>
      <w:r w:rsidR="0019694F">
        <w:rPr>
          <w:rFonts w:ascii="Times New Roman" w:hAnsi="Times New Roman"/>
          <w:b/>
          <w:color w:val="000000"/>
        </w:rPr>
        <w:t xml:space="preserve">а </w:t>
      </w:r>
      <w:r w:rsidRPr="00FC1D38">
        <w:rPr>
          <w:rFonts w:ascii="Times New Roman" w:hAnsi="Times New Roman"/>
          <w:color w:val="000000"/>
        </w:rPr>
        <w:t>– 10,4 кв</w:t>
      </w:r>
      <w:r w:rsidR="004E46EE">
        <w:rPr>
          <w:rFonts w:ascii="Times New Roman" w:hAnsi="Times New Roman"/>
          <w:color w:val="000000"/>
        </w:rPr>
        <w:t>.</w:t>
      </w:r>
      <w:r w:rsidRPr="00FC1D38">
        <w:rPr>
          <w:rFonts w:ascii="Times New Roman" w:hAnsi="Times New Roman"/>
          <w:color w:val="000000"/>
        </w:rPr>
        <w:t xml:space="preserve"> км. Чисельність населення – 22979 осіб (на 01</w:t>
      </w:r>
      <w:r w:rsidR="00B066B5">
        <w:rPr>
          <w:rFonts w:ascii="Times New Roman" w:hAnsi="Times New Roman"/>
          <w:color w:val="000000"/>
        </w:rPr>
        <w:t xml:space="preserve"> січня </w:t>
      </w:r>
      <w:r w:rsidRPr="00FC1D38">
        <w:rPr>
          <w:rFonts w:ascii="Times New Roman" w:hAnsi="Times New Roman"/>
          <w:color w:val="000000"/>
        </w:rPr>
        <w:t>2019</w:t>
      </w:r>
      <w:r w:rsidR="00B066B5">
        <w:rPr>
          <w:rFonts w:ascii="Times New Roman" w:hAnsi="Times New Roman"/>
          <w:color w:val="000000"/>
        </w:rPr>
        <w:t xml:space="preserve"> року</w:t>
      </w:r>
      <w:r w:rsidRPr="00FC1D38">
        <w:rPr>
          <w:rFonts w:ascii="Times New Roman" w:hAnsi="Times New Roman"/>
          <w:color w:val="000000"/>
        </w:rPr>
        <w:t xml:space="preserve">), </w:t>
      </w:r>
      <w:r w:rsidR="0019694F">
        <w:rPr>
          <w:rFonts w:ascii="Times New Roman" w:hAnsi="Times New Roman"/>
          <w:color w:val="000000"/>
        </w:rPr>
        <w:t>щільність</w:t>
      </w:r>
      <w:r w:rsidRPr="00FC1D38">
        <w:rPr>
          <w:rFonts w:ascii="Times New Roman" w:hAnsi="Times New Roman"/>
          <w:color w:val="000000"/>
        </w:rPr>
        <w:t xml:space="preserve"> населення – </w:t>
      </w:r>
      <w:r w:rsidRPr="00FC1D38">
        <w:rPr>
          <w:rFonts w:ascii="Times New Roman" w:hAnsi="Times New Roman"/>
        </w:rPr>
        <w:t xml:space="preserve">2323,5 осіб на </w:t>
      </w:r>
      <w:r w:rsidR="00D12CE9">
        <w:rPr>
          <w:rFonts w:ascii="Times New Roman" w:hAnsi="Times New Roman"/>
        </w:rPr>
        <w:t xml:space="preserve">                </w:t>
      </w:r>
      <w:r w:rsidRPr="00FC1D38">
        <w:rPr>
          <w:rFonts w:ascii="Times New Roman" w:hAnsi="Times New Roman"/>
        </w:rPr>
        <w:t>1 кв</w:t>
      </w:r>
      <w:r w:rsidR="004E46EE">
        <w:rPr>
          <w:rFonts w:ascii="Times New Roman" w:hAnsi="Times New Roman"/>
        </w:rPr>
        <w:t>.</w:t>
      </w:r>
      <w:r w:rsidRPr="00FC1D38">
        <w:rPr>
          <w:rFonts w:ascii="Times New Roman" w:hAnsi="Times New Roman"/>
        </w:rPr>
        <w:t> км (на 01</w:t>
      </w:r>
      <w:r w:rsidR="00B066B5">
        <w:rPr>
          <w:rFonts w:ascii="Times New Roman" w:hAnsi="Times New Roman"/>
        </w:rPr>
        <w:t xml:space="preserve"> січня </w:t>
      </w:r>
      <w:r w:rsidRPr="00FC1D38">
        <w:rPr>
          <w:rFonts w:ascii="Times New Roman" w:hAnsi="Times New Roman"/>
        </w:rPr>
        <w:t>2018</w:t>
      </w:r>
      <w:r w:rsidR="00B066B5">
        <w:rPr>
          <w:rFonts w:ascii="Times New Roman" w:hAnsi="Times New Roman"/>
        </w:rPr>
        <w:t xml:space="preserve"> року</w:t>
      </w:r>
      <w:r w:rsidRPr="00FC1D38">
        <w:rPr>
          <w:rFonts w:ascii="Times New Roman" w:hAnsi="Times New Roman"/>
        </w:rPr>
        <w:t>).</w:t>
      </w:r>
      <w:r w:rsidRPr="00FC1D38">
        <w:rPr>
          <w:rFonts w:ascii="Times New Roman" w:hAnsi="Times New Roman"/>
          <w:color w:val="000000"/>
        </w:rPr>
        <w:t xml:space="preserve"> </w:t>
      </w:r>
    </w:p>
    <w:p w:rsidR="00FC1D38" w:rsidRPr="00FC1D38" w:rsidRDefault="00FC1D38" w:rsidP="00F4502B">
      <w:pPr>
        <w:pStyle w:val="114127"/>
        <w:spacing w:line="218" w:lineRule="auto"/>
        <w:rPr>
          <w:rFonts w:ascii="Times New Roman" w:hAnsi="Times New Roman"/>
          <w:color w:val="000000"/>
        </w:rPr>
      </w:pPr>
      <w:r w:rsidRPr="00FC1D38">
        <w:rPr>
          <w:rFonts w:ascii="Times New Roman" w:hAnsi="Times New Roman"/>
          <w:color w:val="000000"/>
        </w:rPr>
        <w:t xml:space="preserve">Територія міста </w:t>
      </w:r>
      <w:r w:rsidRPr="00FC1D38">
        <w:rPr>
          <w:rFonts w:ascii="Times New Roman" w:hAnsi="Times New Roman"/>
          <w:b/>
          <w:color w:val="000000"/>
        </w:rPr>
        <w:t>Жовт</w:t>
      </w:r>
      <w:r w:rsidR="00D12CE9">
        <w:rPr>
          <w:rFonts w:ascii="Times New Roman" w:hAnsi="Times New Roman"/>
          <w:b/>
          <w:color w:val="000000"/>
        </w:rPr>
        <w:t>их</w:t>
      </w:r>
      <w:r w:rsidRPr="00FC1D38">
        <w:rPr>
          <w:rFonts w:ascii="Times New Roman" w:hAnsi="Times New Roman"/>
          <w:b/>
          <w:color w:val="000000"/>
        </w:rPr>
        <w:t xml:space="preserve"> Вод</w:t>
      </w:r>
      <w:r w:rsidRPr="00FC1D38">
        <w:rPr>
          <w:rFonts w:ascii="Times New Roman" w:hAnsi="Times New Roman"/>
          <w:color w:val="000000"/>
        </w:rPr>
        <w:t xml:space="preserve"> – 33,25 кв</w:t>
      </w:r>
      <w:r w:rsidR="004E46EE">
        <w:rPr>
          <w:rFonts w:ascii="Times New Roman" w:hAnsi="Times New Roman"/>
          <w:color w:val="000000"/>
        </w:rPr>
        <w:t>.</w:t>
      </w:r>
      <w:r w:rsidRPr="00FC1D38">
        <w:rPr>
          <w:rFonts w:ascii="Times New Roman" w:hAnsi="Times New Roman"/>
          <w:color w:val="000000"/>
        </w:rPr>
        <w:t xml:space="preserve"> км, на якій проживає </w:t>
      </w:r>
      <w:r w:rsidR="004E46EE">
        <w:rPr>
          <w:rFonts w:ascii="Times New Roman" w:hAnsi="Times New Roman"/>
          <w:color w:val="000000"/>
        </w:rPr>
        <w:t xml:space="preserve">                    </w:t>
      </w:r>
      <w:r w:rsidRPr="00FC1D38">
        <w:rPr>
          <w:rFonts w:ascii="Times New Roman" w:hAnsi="Times New Roman"/>
          <w:color w:val="000000"/>
        </w:rPr>
        <w:t>44870 осіб (на 01</w:t>
      </w:r>
      <w:r w:rsidR="00D12CE9">
        <w:rPr>
          <w:rFonts w:ascii="Times New Roman" w:hAnsi="Times New Roman"/>
          <w:color w:val="000000"/>
        </w:rPr>
        <w:t xml:space="preserve"> січня </w:t>
      </w:r>
      <w:r w:rsidRPr="00FC1D38">
        <w:rPr>
          <w:rFonts w:ascii="Times New Roman" w:hAnsi="Times New Roman"/>
          <w:color w:val="000000"/>
        </w:rPr>
        <w:t>2019</w:t>
      </w:r>
      <w:r w:rsidR="00D12CE9">
        <w:rPr>
          <w:rFonts w:ascii="Times New Roman" w:hAnsi="Times New Roman"/>
          <w:color w:val="000000"/>
        </w:rPr>
        <w:t xml:space="preserve"> року</w:t>
      </w:r>
      <w:r w:rsidRPr="00FC1D38">
        <w:rPr>
          <w:rFonts w:ascii="Times New Roman" w:hAnsi="Times New Roman"/>
          <w:color w:val="000000"/>
        </w:rPr>
        <w:t xml:space="preserve">), </w:t>
      </w:r>
      <w:r w:rsidR="00F63998">
        <w:rPr>
          <w:rFonts w:ascii="Times New Roman" w:hAnsi="Times New Roman"/>
          <w:color w:val="000000"/>
        </w:rPr>
        <w:t>щільність</w:t>
      </w:r>
      <w:r w:rsidRPr="00FC1D38">
        <w:rPr>
          <w:rFonts w:ascii="Times New Roman" w:hAnsi="Times New Roman"/>
          <w:color w:val="000000"/>
        </w:rPr>
        <w:t xml:space="preserve"> населення – 1517,3 осіб на </w:t>
      </w:r>
      <w:r w:rsidR="00F63998">
        <w:rPr>
          <w:rFonts w:ascii="Times New Roman" w:hAnsi="Times New Roman"/>
          <w:color w:val="000000"/>
        </w:rPr>
        <w:t xml:space="preserve">             </w:t>
      </w:r>
      <w:r w:rsidRPr="00FC1D38">
        <w:rPr>
          <w:rFonts w:ascii="Times New Roman" w:hAnsi="Times New Roman"/>
          <w:color w:val="000000"/>
        </w:rPr>
        <w:t>1 кв</w:t>
      </w:r>
      <w:r w:rsidR="004E46EE">
        <w:rPr>
          <w:rFonts w:ascii="Times New Roman" w:hAnsi="Times New Roman"/>
          <w:color w:val="000000"/>
        </w:rPr>
        <w:t>.</w:t>
      </w:r>
      <w:r w:rsidRPr="00FC1D38">
        <w:rPr>
          <w:rFonts w:ascii="Times New Roman" w:hAnsi="Times New Roman"/>
          <w:color w:val="000000"/>
        </w:rPr>
        <w:t> км</w:t>
      </w:r>
      <w:r w:rsidRPr="00FC1D38">
        <w:rPr>
          <w:rFonts w:ascii="Times New Roman" w:hAnsi="Times New Roman"/>
        </w:rPr>
        <w:t xml:space="preserve"> </w:t>
      </w:r>
      <w:r w:rsidRPr="00FC1D38">
        <w:rPr>
          <w:rFonts w:ascii="Times New Roman" w:hAnsi="Times New Roman"/>
          <w:color w:val="000000"/>
        </w:rPr>
        <w:t>(на 01</w:t>
      </w:r>
      <w:r w:rsidR="00F63998">
        <w:rPr>
          <w:rFonts w:ascii="Times New Roman" w:hAnsi="Times New Roman"/>
          <w:color w:val="000000"/>
        </w:rPr>
        <w:t xml:space="preserve"> січня </w:t>
      </w:r>
      <w:r w:rsidRPr="00FC1D38">
        <w:rPr>
          <w:rFonts w:ascii="Times New Roman" w:hAnsi="Times New Roman"/>
          <w:color w:val="000000"/>
        </w:rPr>
        <w:t>2018</w:t>
      </w:r>
      <w:r w:rsidR="00F63998">
        <w:rPr>
          <w:rFonts w:ascii="Times New Roman" w:hAnsi="Times New Roman"/>
          <w:color w:val="000000"/>
        </w:rPr>
        <w:t xml:space="preserve"> року</w:t>
      </w:r>
      <w:r w:rsidRPr="00FC1D38">
        <w:rPr>
          <w:rFonts w:ascii="Times New Roman" w:hAnsi="Times New Roman"/>
          <w:color w:val="000000"/>
        </w:rPr>
        <w:t>).</w:t>
      </w:r>
    </w:p>
    <w:p w:rsidR="00FC1D38" w:rsidRPr="00FC1D38" w:rsidRDefault="00FC1D38" w:rsidP="00F4502B">
      <w:pPr>
        <w:suppressAutoHyphens/>
        <w:spacing w:after="0" w:line="218" w:lineRule="auto"/>
        <w:ind w:firstLine="709"/>
        <w:jc w:val="both"/>
        <w:rPr>
          <w:rFonts w:ascii="Times New Roman" w:hAnsi="Times New Roman" w:cs="Times New Roman"/>
          <w:sz w:val="28"/>
          <w:szCs w:val="28"/>
          <w:shd w:val="clear" w:color="auto" w:fill="FFFFFF"/>
          <w:lang w:val="uk-UA"/>
        </w:rPr>
      </w:pPr>
      <w:r w:rsidRPr="00FC1D38">
        <w:rPr>
          <w:rFonts w:ascii="Times New Roman" w:hAnsi="Times New Roman" w:cs="Times New Roman"/>
          <w:b/>
          <w:color w:val="000000"/>
          <w:sz w:val="28"/>
          <w:szCs w:val="28"/>
          <w:lang w:val="uk-UA"/>
        </w:rPr>
        <w:t>Місто Марганець</w:t>
      </w:r>
      <w:r w:rsidRPr="00FC1D38">
        <w:rPr>
          <w:rFonts w:ascii="Times New Roman" w:hAnsi="Times New Roman" w:cs="Times New Roman"/>
          <w:color w:val="000000"/>
          <w:sz w:val="28"/>
          <w:szCs w:val="28"/>
          <w:lang w:val="uk-UA"/>
        </w:rPr>
        <w:t xml:space="preserve"> розташоване на площі – 37 кв</w:t>
      </w:r>
      <w:r w:rsidR="004E46EE">
        <w:rPr>
          <w:rFonts w:ascii="Times New Roman" w:hAnsi="Times New Roman" w:cs="Times New Roman"/>
          <w:color w:val="000000"/>
          <w:sz w:val="28"/>
          <w:szCs w:val="28"/>
          <w:lang w:val="uk-UA"/>
        </w:rPr>
        <w:t>.</w:t>
      </w:r>
      <w:r w:rsidRPr="00FC1D38">
        <w:rPr>
          <w:rFonts w:ascii="Times New Roman" w:hAnsi="Times New Roman" w:cs="Times New Roman"/>
          <w:color w:val="000000"/>
          <w:sz w:val="28"/>
          <w:szCs w:val="28"/>
          <w:lang w:val="uk-UA"/>
        </w:rPr>
        <w:t> км. Чисельність населення – 47594 осіб (на 01</w:t>
      </w:r>
      <w:r w:rsidR="00F63998">
        <w:rPr>
          <w:rFonts w:ascii="Times New Roman" w:hAnsi="Times New Roman" w:cs="Times New Roman"/>
          <w:color w:val="000000"/>
          <w:sz w:val="28"/>
          <w:szCs w:val="28"/>
          <w:lang w:val="uk-UA"/>
        </w:rPr>
        <w:t xml:space="preserve"> січня </w:t>
      </w:r>
      <w:r w:rsidRPr="00FC1D38">
        <w:rPr>
          <w:rFonts w:ascii="Times New Roman" w:hAnsi="Times New Roman" w:cs="Times New Roman"/>
          <w:color w:val="000000"/>
          <w:sz w:val="28"/>
          <w:szCs w:val="28"/>
          <w:lang w:val="uk-UA"/>
        </w:rPr>
        <w:t>2019</w:t>
      </w:r>
      <w:r w:rsidR="00F63998">
        <w:rPr>
          <w:rFonts w:ascii="Times New Roman" w:hAnsi="Times New Roman" w:cs="Times New Roman"/>
          <w:color w:val="000000"/>
          <w:sz w:val="28"/>
          <w:szCs w:val="28"/>
          <w:lang w:val="uk-UA"/>
        </w:rPr>
        <w:t xml:space="preserve"> року</w:t>
      </w:r>
      <w:r w:rsidRPr="00FC1D38">
        <w:rPr>
          <w:rFonts w:ascii="Times New Roman" w:hAnsi="Times New Roman" w:cs="Times New Roman"/>
          <w:color w:val="000000"/>
          <w:sz w:val="28"/>
          <w:szCs w:val="28"/>
          <w:lang w:val="uk-UA"/>
        </w:rPr>
        <w:t xml:space="preserve">), </w:t>
      </w:r>
      <w:r w:rsidR="00C42ECE" w:rsidRPr="00C42ECE">
        <w:rPr>
          <w:rFonts w:ascii="Times New Roman" w:hAnsi="Times New Roman"/>
          <w:color w:val="000000"/>
          <w:sz w:val="28"/>
          <w:szCs w:val="28"/>
        </w:rPr>
        <w:t>щільність</w:t>
      </w:r>
      <w:r w:rsidR="00C42ECE" w:rsidRPr="00FC1D38">
        <w:rPr>
          <w:rFonts w:ascii="Times New Roman" w:hAnsi="Times New Roman"/>
          <w:color w:val="000000"/>
        </w:rPr>
        <w:t xml:space="preserve"> </w:t>
      </w:r>
      <w:r w:rsidRPr="00FC1D38">
        <w:rPr>
          <w:rFonts w:ascii="Times New Roman" w:hAnsi="Times New Roman" w:cs="Times New Roman"/>
          <w:color w:val="000000"/>
          <w:sz w:val="28"/>
          <w:szCs w:val="28"/>
          <w:lang w:val="uk-UA"/>
        </w:rPr>
        <w:t>населення –</w:t>
      </w:r>
      <w:r w:rsidR="00F63998">
        <w:rPr>
          <w:rFonts w:ascii="Times New Roman" w:hAnsi="Times New Roman" w:cs="Times New Roman"/>
          <w:color w:val="000000"/>
          <w:sz w:val="28"/>
          <w:szCs w:val="28"/>
          <w:lang w:val="uk-UA"/>
        </w:rPr>
        <w:t xml:space="preserve">                  </w:t>
      </w:r>
      <w:r w:rsidRPr="00FC1D38">
        <w:rPr>
          <w:rFonts w:ascii="Times New Roman" w:hAnsi="Times New Roman" w:cs="Times New Roman"/>
          <w:sz w:val="28"/>
          <w:szCs w:val="28"/>
          <w:lang w:val="uk-UA"/>
        </w:rPr>
        <w:t>1203,5 осіб на 1 кв</w:t>
      </w:r>
      <w:r w:rsidR="004E46EE">
        <w:rPr>
          <w:rFonts w:ascii="Times New Roman" w:hAnsi="Times New Roman" w:cs="Times New Roman"/>
          <w:sz w:val="28"/>
          <w:szCs w:val="28"/>
          <w:lang w:val="uk-UA"/>
        </w:rPr>
        <w:t>.</w:t>
      </w:r>
      <w:r w:rsidRPr="00FC1D38">
        <w:rPr>
          <w:rFonts w:ascii="Times New Roman" w:hAnsi="Times New Roman" w:cs="Times New Roman"/>
          <w:sz w:val="28"/>
          <w:szCs w:val="28"/>
          <w:lang w:val="uk-UA"/>
        </w:rPr>
        <w:t xml:space="preserve"> км (на 01</w:t>
      </w:r>
      <w:r w:rsidR="00F63998">
        <w:rPr>
          <w:rFonts w:ascii="Times New Roman" w:hAnsi="Times New Roman" w:cs="Times New Roman"/>
          <w:sz w:val="28"/>
          <w:szCs w:val="28"/>
          <w:lang w:val="uk-UA"/>
        </w:rPr>
        <w:t xml:space="preserve"> січня </w:t>
      </w:r>
      <w:r w:rsidRPr="00FC1D38">
        <w:rPr>
          <w:rFonts w:ascii="Times New Roman" w:hAnsi="Times New Roman" w:cs="Times New Roman"/>
          <w:sz w:val="28"/>
          <w:szCs w:val="28"/>
          <w:lang w:val="uk-UA"/>
        </w:rPr>
        <w:t>2018</w:t>
      </w:r>
      <w:r w:rsidR="00F63998">
        <w:rPr>
          <w:rFonts w:ascii="Times New Roman" w:hAnsi="Times New Roman" w:cs="Times New Roman"/>
          <w:sz w:val="28"/>
          <w:szCs w:val="28"/>
          <w:lang w:val="uk-UA"/>
        </w:rPr>
        <w:t xml:space="preserve"> року</w:t>
      </w:r>
      <w:r w:rsidRPr="00FC1D38">
        <w:rPr>
          <w:rFonts w:ascii="Times New Roman" w:hAnsi="Times New Roman" w:cs="Times New Roman"/>
          <w:sz w:val="28"/>
          <w:szCs w:val="28"/>
          <w:lang w:val="uk-UA"/>
        </w:rPr>
        <w:t xml:space="preserve">). </w:t>
      </w:r>
    </w:p>
    <w:p w:rsidR="00FC1D38" w:rsidRPr="00FC1D38" w:rsidRDefault="00FC1D38" w:rsidP="00F4502B">
      <w:pPr>
        <w:pStyle w:val="114127"/>
        <w:spacing w:line="218" w:lineRule="auto"/>
        <w:rPr>
          <w:rFonts w:ascii="Times New Roman" w:hAnsi="Times New Roman"/>
          <w:shd w:val="clear" w:color="auto" w:fill="FFFFFF"/>
        </w:rPr>
      </w:pPr>
      <w:r w:rsidRPr="00FC1D38">
        <w:rPr>
          <w:rFonts w:ascii="Times New Roman" w:hAnsi="Times New Roman"/>
          <w:b/>
        </w:rPr>
        <w:t>Площа міста Нікопол</w:t>
      </w:r>
      <w:r w:rsidR="00D81721">
        <w:rPr>
          <w:rFonts w:ascii="Times New Roman" w:hAnsi="Times New Roman"/>
          <w:b/>
        </w:rPr>
        <w:t>я</w:t>
      </w:r>
      <w:r w:rsidRPr="00FC1D38">
        <w:rPr>
          <w:rFonts w:ascii="Times New Roman" w:hAnsi="Times New Roman"/>
        </w:rPr>
        <w:t xml:space="preserve"> – 50 кв</w:t>
      </w:r>
      <w:r w:rsidR="004E46EE">
        <w:rPr>
          <w:rFonts w:ascii="Times New Roman" w:hAnsi="Times New Roman"/>
        </w:rPr>
        <w:t>.</w:t>
      </w:r>
      <w:r w:rsidRPr="00FC1D38">
        <w:rPr>
          <w:rFonts w:ascii="Times New Roman" w:hAnsi="Times New Roman"/>
        </w:rPr>
        <w:t> км, чисельність населення – 110669 ос</w:t>
      </w:r>
      <w:r w:rsidR="00DE1E33">
        <w:rPr>
          <w:rFonts w:ascii="Times New Roman" w:hAnsi="Times New Roman"/>
        </w:rPr>
        <w:t>і</w:t>
      </w:r>
      <w:r w:rsidRPr="00FC1D38">
        <w:rPr>
          <w:rFonts w:ascii="Times New Roman" w:hAnsi="Times New Roman"/>
        </w:rPr>
        <w:t>б (на 01</w:t>
      </w:r>
      <w:r w:rsidR="00C42ECE">
        <w:rPr>
          <w:rFonts w:ascii="Times New Roman" w:hAnsi="Times New Roman"/>
        </w:rPr>
        <w:t xml:space="preserve"> січня </w:t>
      </w:r>
      <w:r w:rsidRPr="00FC1D38">
        <w:rPr>
          <w:rFonts w:ascii="Times New Roman" w:hAnsi="Times New Roman"/>
        </w:rPr>
        <w:t>2019</w:t>
      </w:r>
      <w:r w:rsidR="00C42ECE">
        <w:rPr>
          <w:rFonts w:ascii="Times New Roman" w:hAnsi="Times New Roman"/>
        </w:rPr>
        <w:t xml:space="preserve"> року</w:t>
      </w:r>
      <w:r w:rsidRPr="00FC1D38">
        <w:rPr>
          <w:rFonts w:ascii="Times New Roman" w:hAnsi="Times New Roman"/>
        </w:rPr>
        <w:t xml:space="preserve">), </w:t>
      </w:r>
      <w:r w:rsidR="00C42ECE" w:rsidRPr="00C42ECE">
        <w:rPr>
          <w:rFonts w:ascii="Times New Roman" w:hAnsi="Times New Roman"/>
          <w:color w:val="000000"/>
        </w:rPr>
        <w:t>щільність</w:t>
      </w:r>
      <w:r w:rsidRPr="00FC1D38">
        <w:rPr>
          <w:rFonts w:ascii="Times New Roman" w:hAnsi="Times New Roman"/>
        </w:rPr>
        <w:t xml:space="preserve"> населення – 2242 особи на </w:t>
      </w:r>
      <w:r w:rsidR="00C42ECE">
        <w:rPr>
          <w:rFonts w:ascii="Times New Roman" w:hAnsi="Times New Roman"/>
        </w:rPr>
        <w:t xml:space="preserve">            </w:t>
      </w:r>
      <w:r w:rsidRPr="00FC1D38">
        <w:rPr>
          <w:rFonts w:ascii="Times New Roman" w:hAnsi="Times New Roman"/>
        </w:rPr>
        <w:t>1 кв</w:t>
      </w:r>
      <w:r w:rsidR="004E46EE">
        <w:rPr>
          <w:rFonts w:ascii="Times New Roman" w:hAnsi="Times New Roman"/>
        </w:rPr>
        <w:t>.</w:t>
      </w:r>
      <w:r w:rsidRPr="00FC1D38">
        <w:rPr>
          <w:rFonts w:ascii="Times New Roman" w:hAnsi="Times New Roman"/>
        </w:rPr>
        <w:t xml:space="preserve"> км (на 01</w:t>
      </w:r>
      <w:r w:rsidR="00C42ECE">
        <w:rPr>
          <w:rFonts w:ascii="Times New Roman" w:hAnsi="Times New Roman"/>
        </w:rPr>
        <w:t xml:space="preserve"> січня </w:t>
      </w:r>
      <w:r w:rsidRPr="00FC1D38">
        <w:rPr>
          <w:rFonts w:ascii="Times New Roman" w:hAnsi="Times New Roman"/>
        </w:rPr>
        <w:t>2018</w:t>
      </w:r>
      <w:r w:rsidR="00C42ECE">
        <w:rPr>
          <w:rFonts w:ascii="Times New Roman" w:hAnsi="Times New Roman"/>
        </w:rPr>
        <w:t xml:space="preserve"> року</w:t>
      </w:r>
      <w:r w:rsidRPr="00FC1D38">
        <w:rPr>
          <w:rFonts w:ascii="Times New Roman" w:hAnsi="Times New Roman"/>
        </w:rPr>
        <w:t xml:space="preserve">). </w:t>
      </w:r>
    </w:p>
    <w:p w:rsidR="00FC1D38" w:rsidRPr="00FC1D38" w:rsidRDefault="00FC1D38" w:rsidP="00F4502B">
      <w:pPr>
        <w:pStyle w:val="114127"/>
        <w:widowControl w:val="0"/>
        <w:spacing w:line="218" w:lineRule="auto"/>
        <w:rPr>
          <w:rFonts w:ascii="Times New Roman" w:hAnsi="Times New Roman"/>
        </w:rPr>
      </w:pPr>
      <w:r w:rsidRPr="00FC1D38">
        <w:rPr>
          <w:rFonts w:ascii="Times New Roman" w:hAnsi="Times New Roman"/>
        </w:rPr>
        <w:t xml:space="preserve">Територія міста </w:t>
      </w:r>
      <w:r w:rsidRPr="00FC1D38">
        <w:rPr>
          <w:rFonts w:ascii="Times New Roman" w:hAnsi="Times New Roman"/>
          <w:b/>
        </w:rPr>
        <w:t>Новомосковськ</w:t>
      </w:r>
      <w:r w:rsidR="00D81721">
        <w:rPr>
          <w:rFonts w:ascii="Times New Roman" w:hAnsi="Times New Roman"/>
          <w:b/>
        </w:rPr>
        <w:t>а</w:t>
      </w:r>
      <w:r w:rsidRPr="00FC1D38">
        <w:rPr>
          <w:rFonts w:ascii="Times New Roman" w:hAnsi="Times New Roman"/>
          <w:b/>
        </w:rPr>
        <w:t xml:space="preserve"> </w:t>
      </w:r>
      <w:r w:rsidRPr="00FC1D38">
        <w:rPr>
          <w:rFonts w:ascii="Times New Roman" w:hAnsi="Times New Roman"/>
        </w:rPr>
        <w:t xml:space="preserve">– 36 кв. км, чисельність населення – </w:t>
      </w:r>
      <w:r w:rsidRPr="00FC1D38">
        <w:rPr>
          <w:rFonts w:ascii="Times New Roman" w:hAnsi="Times New Roman"/>
        </w:rPr>
        <w:br/>
        <w:t>70550 осіб (на 01</w:t>
      </w:r>
      <w:r w:rsidR="00D81721">
        <w:rPr>
          <w:rFonts w:ascii="Times New Roman" w:hAnsi="Times New Roman"/>
        </w:rPr>
        <w:t xml:space="preserve"> січня </w:t>
      </w:r>
      <w:r w:rsidRPr="00FC1D38">
        <w:rPr>
          <w:rFonts w:ascii="Times New Roman" w:hAnsi="Times New Roman"/>
        </w:rPr>
        <w:t>2019 р</w:t>
      </w:r>
      <w:r w:rsidR="00D81721">
        <w:rPr>
          <w:rFonts w:ascii="Times New Roman" w:hAnsi="Times New Roman"/>
        </w:rPr>
        <w:t>оку</w:t>
      </w:r>
      <w:r w:rsidRPr="00FC1D38">
        <w:rPr>
          <w:rFonts w:ascii="Times New Roman" w:hAnsi="Times New Roman"/>
        </w:rPr>
        <w:t xml:space="preserve">), </w:t>
      </w:r>
      <w:r w:rsidR="00C42ECE" w:rsidRPr="00C42ECE">
        <w:rPr>
          <w:rFonts w:ascii="Times New Roman" w:hAnsi="Times New Roman"/>
          <w:color w:val="000000"/>
        </w:rPr>
        <w:t>щільність</w:t>
      </w:r>
      <w:r w:rsidR="00C42ECE" w:rsidRPr="00FC1D38">
        <w:rPr>
          <w:rFonts w:ascii="Times New Roman" w:hAnsi="Times New Roman"/>
        </w:rPr>
        <w:t xml:space="preserve"> </w:t>
      </w:r>
      <w:r w:rsidRPr="00FC1D38">
        <w:rPr>
          <w:rFonts w:ascii="Times New Roman" w:hAnsi="Times New Roman"/>
        </w:rPr>
        <w:t xml:space="preserve">населення – 1768,7 осіб на </w:t>
      </w:r>
      <w:r w:rsidR="00D81721">
        <w:rPr>
          <w:rFonts w:ascii="Times New Roman" w:hAnsi="Times New Roman"/>
        </w:rPr>
        <w:t xml:space="preserve">         </w:t>
      </w:r>
      <w:r w:rsidRPr="00FC1D38">
        <w:rPr>
          <w:rFonts w:ascii="Times New Roman" w:hAnsi="Times New Roman"/>
        </w:rPr>
        <w:t>1 кв</w:t>
      </w:r>
      <w:r w:rsidR="004E46EE">
        <w:rPr>
          <w:rFonts w:ascii="Times New Roman" w:hAnsi="Times New Roman"/>
        </w:rPr>
        <w:t>.</w:t>
      </w:r>
      <w:r w:rsidRPr="00FC1D38">
        <w:rPr>
          <w:rFonts w:ascii="Times New Roman" w:hAnsi="Times New Roman"/>
        </w:rPr>
        <w:t> км (на 01</w:t>
      </w:r>
      <w:r w:rsidR="00F4502B">
        <w:rPr>
          <w:rFonts w:ascii="Times New Roman" w:hAnsi="Times New Roman"/>
        </w:rPr>
        <w:t xml:space="preserve"> січня </w:t>
      </w:r>
      <w:r w:rsidRPr="00FC1D38">
        <w:rPr>
          <w:rFonts w:ascii="Times New Roman" w:hAnsi="Times New Roman"/>
        </w:rPr>
        <w:t>2018 р</w:t>
      </w:r>
      <w:r w:rsidR="00F4502B">
        <w:rPr>
          <w:rFonts w:ascii="Times New Roman" w:hAnsi="Times New Roman"/>
        </w:rPr>
        <w:t>оку</w:t>
      </w:r>
      <w:r w:rsidRPr="00FC1D38">
        <w:rPr>
          <w:rFonts w:ascii="Times New Roman" w:hAnsi="Times New Roman"/>
        </w:rPr>
        <w:t xml:space="preserve">). </w:t>
      </w:r>
    </w:p>
    <w:p w:rsidR="00FC1D38" w:rsidRPr="00FC1D38" w:rsidRDefault="00FC1D38" w:rsidP="00FC1D38">
      <w:pPr>
        <w:pStyle w:val="114127"/>
        <w:widowControl w:val="0"/>
        <w:spacing w:line="223" w:lineRule="auto"/>
        <w:rPr>
          <w:rFonts w:ascii="Times New Roman" w:hAnsi="Times New Roman"/>
          <w:color w:val="000000"/>
        </w:rPr>
      </w:pPr>
      <w:r w:rsidRPr="00FC1D38">
        <w:rPr>
          <w:rFonts w:ascii="Times New Roman" w:hAnsi="Times New Roman"/>
          <w:color w:val="000000"/>
        </w:rPr>
        <w:lastRenderedPageBreak/>
        <w:t xml:space="preserve">Територія міста </w:t>
      </w:r>
      <w:r w:rsidRPr="00FC1D38">
        <w:rPr>
          <w:rFonts w:ascii="Times New Roman" w:hAnsi="Times New Roman"/>
          <w:b/>
          <w:color w:val="000000"/>
        </w:rPr>
        <w:t>Покров</w:t>
      </w:r>
      <w:r w:rsidR="00F4502B">
        <w:rPr>
          <w:rFonts w:ascii="Times New Roman" w:hAnsi="Times New Roman"/>
          <w:b/>
          <w:color w:val="000000"/>
        </w:rPr>
        <w:t>а</w:t>
      </w:r>
      <w:r w:rsidRPr="00FC1D38">
        <w:rPr>
          <w:rFonts w:ascii="Times New Roman" w:hAnsi="Times New Roman"/>
          <w:color w:val="000000"/>
        </w:rPr>
        <w:t xml:space="preserve"> (до 2016 р</w:t>
      </w:r>
      <w:r w:rsidR="00F4502B">
        <w:rPr>
          <w:rFonts w:ascii="Times New Roman" w:hAnsi="Times New Roman"/>
          <w:color w:val="000000"/>
        </w:rPr>
        <w:t>оку</w:t>
      </w:r>
      <w:r w:rsidRPr="00FC1D38">
        <w:rPr>
          <w:rFonts w:ascii="Times New Roman" w:hAnsi="Times New Roman"/>
          <w:color w:val="000000"/>
        </w:rPr>
        <w:t xml:space="preserve"> – Орджонікідзе) – 26 кв. км, чисельність населення – 40728 осіб (на 01</w:t>
      </w:r>
      <w:r w:rsidR="00F4502B">
        <w:rPr>
          <w:rFonts w:ascii="Times New Roman" w:hAnsi="Times New Roman"/>
          <w:color w:val="000000"/>
        </w:rPr>
        <w:t xml:space="preserve"> січня </w:t>
      </w:r>
      <w:r w:rsidRPr="00FC1D38">
        <w:rPr>
          <w:rFonts w:ascii="Times New Roman" w:hAnsi="Times New Roman"/>
          <w:color w:val="000000"/>
        </w:rPr>
        <w:t>2019 р</w:t>
      </w:r>
      <w:r w:rsidR="00F4502B">
        <w:rPr>
          <w:rFonts w:ascii="Times New Roman" w:hAnsi="Times New Roman"/>
          <w:color w:val="000000"/>
        </w:rPr>
        <w:t>оку</w:t>
      </w:r>
      <w:r w:rsidRPr="00FC1D38">
        <w:rPr>
          <w:rFonts w:ascii="Times New Roman" w:hAnsi="Times New Roman"/>
          <w:color w:val="000000"/>
        </w:rPr>
        <w:t xml:space="preserve">), </w:t>
      </w:r>
      <w:r w:rsidR="00C42ECE" w:rsidRPr="00C42ECE">
        <w:rPr>
          <w:rFonts w:ascii="Times New Roman" w:hAnsi="Times New Roman"/>
          <w:color w:val="000000"/>
        </w:rPr>
        <w:t>щільність</w:t>
      </w:r>
      <w:r w:rsidR="00C42ECE" w:rsidRPr="00FC1D38">
        <w:rPr>
          <w:rFonts w:ascii="Times New Roman" w:hAnsi="Times New Roman"/>
          <w:color w:val="000000"/>
        </w:rPr>
        <w:t xml:space="preserve"> </w:t>
      </w:r>
      <w:r w:rsidRPr="00FC1D38">
        <w:rPr>
          <w:rFonts w:ascii="Times New Roman" w:hAnsi="Times New Roman"/>
          <w:color w:val="000000"/>
        </w:rPr>
        <w:t>населення – 1373,2 осіб</w:t>
      </w:r>
      <w:r w:rsidR="00D56C17">
        <w:rPr>
          <w:rFonts w:ascii="Times New Roman" w:hAnsi="Times New Roman"/>
          <w:color w:val="000000"/>
        </w:rPr>
        <w:t xml:space="preserve"> </w:t>
      </w:r>
      <w:r w:rsidRPr="00FC1D38">
        <w:rPr>
          <w:rFonts w:ascii="Times New Roman" w:hAnsi="Times New Roman"/>
          <w:color w:val="000000"/>
        </w:rPr>
        <w:t>на 1 кв. км</w:t>
      </w:r>
      <w:r w:rsidRPr="00FC1D38">
        <w:rPr>
          <w:rFonts w:ascii="Times New Roman" w:hAnsi="Times New Roman"/>
        </w:rPr>
        <w:t xml:space="preserve"> (на 01</w:t>
      </w:r>
      <w:r w:rsidR="00F4502B">
        <w:rPr>
          <w:rFonts w:ascii="Times New Roman" w:hAnsi="Times New Roman"/>
        </w:rPr>
        <w:t xml:space="preserve"> січня </w:t>
      </w:r>
      <w:r w:rsidRPr="00FC1D38">
        <w:rPr>
          <w:rFonts w:ascii="Times New Roman" w:hAnsi="Times New Roman"/>
        </w:rPr>
        <w:t>2018 р</w:t>
      </w:r>
      <w:r w:rsidR="00F4502B">
        <w:rPr>
          <w:rFonts w:ascii="Times New Roman" w:hAnsi="Times New Roman"/>
        </w:rPr>
        <w:t>оку</w:t>
      </w:r>
      <w:r w:rsidRPr="00FC1D38">
        <w:rPr>
          <w:rFonts w:ascii="Times New Roman" w:hAnsi="Times New Roman"/>
        </w:rPr>
        <w:t>).</w:t>
      </w:r>
      <w:r w:rsidRPr="00FC1D38">
        <w:rPr>
          <w:rFonts w:ascii="Times New Roman" w:hAnsi="Times New Roman"/>
          <w:color w:val="000000"/>
        </w:rPr>
        <w:t xml:space="preserve"> </w:t>
      </w:r>
    </w:p>
    <w:p w:rsidR="00FC1D38" w:rsidRPr="00FC1D38" w:rsidRDefault="00FC1D38" w:rsidP="00FC1D38">
      <w:pPr>
        <w:pStyle w:val="114127"/>
        <w:widowControl w:val="0"/>
        <w:spacing w:line="223" w:lineRule="auto"/>
        <w:rPr>
          <w:rFonts w:ascii="Times New Roman" w:hAnsi="Times New Roman"/>
          <w:shd w:val="clear" w:color="auto" w:fill="FFFFFF"/>
        </w:rPr>
      </w:pPr>
      <w:r w:rsidRPr="00FC1D38">
        <w:rPr>
          <w:rFonts w:ascii="Times New Roman" w:hAnsi="Times New Roman"/>
        </w:rPr>
        <w:t>Місто</w:t>
      </w:r>
      <w:r w:rsidRPr="00FC1D38">
        <w:rPr>
          <w:rFonts w:ascii="Times New Roman" w:hAnsi="Times New Roman"/>
          <w:b/>
        </w:rPr>
        <w:t xml:space="preserve"> Павлоград </w:t>
      </w:r>
      <w:r w:rsidRPr="00FC1D38">
        <w:rPr>
          <w:rFonts w:ascii="Times New Roman" w:hAnsi="Times New Roman"/>
        </w:rPr>
        <w:t>розташоване на площі – 59,3 кв. км.</w:t>
      </w:r>
      <w:r w:rsidRPr="00FC1D38">
        <w:rPr>
          <w:rFonts w:ascii="Times New Roman" w:hAnsi="Times New Roman"/>
          <w:shd w:val="clear" w:color="auto" w:fill="FFFFFF"/>
        </w:rPr>
        <w:t xml:space="preserve"> </w:t>
      </w:r>
      <w:r w:rsidRPr="00FC1D38">
        <w:rPr>
          <w:rFonts w:ascii="Times New Roman" w:hAnsi="Times New Roman"/>
        </w:rPr>
        <w:t>Чисельність наявного населення – 105238 осіб (на 01</w:t>
      </w:r>
      <w:r w:rsidR="00F4502B">
        <w:rPr>
          <w:rFonts w:ascii="Times New Roman" w:hAnsi="Times New Roman"/>
        </w:rPr>
        <w:t xml:space="preserve"> січня </w:t>
      </w:r>
      <w:r w:rsidRPr="00FC1D38">
        <w:rPr>
          <w:rFonts w:ascii="Times New Roman" w:hAnsi="Times New Roman"/>
        </w:rPr>
        <w:t>2019 р</w:t>
      </w:r>
      <w:r w:rsidR="00F4502B">
        <w:rPr>
          <w:rFonts w:ascii="Times New Roman" w:hAnsi="Times New Roman"/>
        </w:rPr>
        <w:t>оку</w:t>
      </w:r>
      <w:r w:rsidRPr="00FC1D38">
        <w:rPr>
          <w:rFonts w:ascii="Times New Roman" w:hAnsi="Times New Roman"/>
        </w:rPr>
        <w:t xml:space="preserve">), </w:t>
      </w:r>
      <w:r w:rsidR="00C42ECE" w:rsidRPr="00C42ECE">
        <w:rPr>
          <w:rFonts w:ascii="Times New Roman" w:hAnsi="Times New Roman"/>
          <w:color w:val="000000"/>
        </w:rPr>
        <w:t>щільність</w:t>
      </w:r>
      <w:r w:rsidR="00C42ECE" w:rsidRPr="00FC1D38">
        <w:rPr>
          <w:rFonts w:ascii="Times New Roman" w:hAnsi="Times New Roman"/>
        </w:rPr>
        <w:t xml:space="preserve"> </w:t>
      </w:r>
      <w:r w:rsidRPr="00FC1D38">
        <w:rPr>
          <w:rFonts w:ascii="Times New Roman" w:hAnsi="Times New Roman"/>
        </w:rPr>
        <w:t>населення – 1769,7 осіб</w:t>
      </w:r>
      <w:r w:rsidR="00D56C17">
        <w:rPr>
          <w:rFonts w:ascii="Times New Roman" w:hAnsi="Times New Roman"/>
        </w:rPr>
        <w:t xml:space="preserve"> </w:t>
      </w:r>
      <w:r w:rsidRPr="00FC1D38">
        <w:rPr>
          <w:rFonts w:ascii="Times New Roman" w:hAnsi="Times New Roman"/>
        </w:rPr>
        <w:t>на 1 кв. км (на 01</w:t>
      </w:r>
      <w:r w:rsidR="00F4502B">
        <w:rPr>
          <w:rFonts w:ascii="Times New Roman" w:hAnsi="Times New Roman"/>
        </w:rPr>
        <w:t xml:space="preserve"> січня </w:t>
      </w:r>
      <w:r w:rsidRPr="00FC1D38">
        <w:rPr>
          <w:rFonts w:ascii="Times New Roman" w:hAnsi="Times New Roman"/>
        </w:rPr>
        <w:t>2018 р</w:t>
      </w:r>
      <w:r w:rsidR="00F4502B">
        <w:rPr>
          <w:rFonts w:ascii="Times New Roman" w:hAnsi="Times New Roman"/>
        </w:rPr>
        <w:t>оку</w:t>
      </w:r>
      <w:r w:rsidRPr="00FC1D38">
        <w:rPr>
          <w:rFonts w:ascii="Times New Roman" w:hAnsi="Times New Roman"/>
        </w:rPr>
        <w:t>).</w:t>
      </w:r>
    </w:p>
    <w:p w:rsidR="00FC1D38" w:rsidRPr="00FC1D38" w:rsidRDefault="00FC1D38" w:rsidP="00FC1D38">
      <w:pPr>
        <w:pStyle w:val="114127"/>
        <w:widowControl w:val="0"/>
        <w:spacing w:line="223" w:lineRule="auto"/>
        <w:rPr>
          <w:rFonts w:ascii="Times New Roman" w:hAnsi="Times New Roman"/>
          <w:shd w:val="clear" w:color="auto" w:fill="FFFFFF"/>
        </w:rPr>
      </w:pPr>
      <w:r w:rsidRPr="00FC1D38">
        <w:rPr>
          <w:rFonts w:ascii="Times New Roman" w:hAnsi="Times New Roman"/>
          <w:shd w:val="clear" w:color="auto" w:fill="FFFFFF"/>
        </w:rPr>
        <w:t xml:space="preserve">Територія міста </w:t>
      </w:r>
      <w:r w:rsidRPr="00FC1D38">
        <w:rPr>
          <w:rFonts w:ascii="Times New Roman" w:hAnsi="Times New Roman"/>
          <w:b/>
          <w:bCs/>
          <w:shd w:val="clear" w:color="auto" w:fill="FFFFFF"/>
        </w:rPr>
        <w:t>Першотравенськ</w:t>
      </w:r>
      <w:r w:rsidR="00F4502B">
        <w:rPr>
          <w:rFonts w:ascii="Times New Roman" w:hAnsi="Times New Roman"/>
          <w:b/>
          <w:bCs/>
          <w:shd w:val="clear" w:color="auto" w:fill="FFFFFF"/>
        </w:rPr>
        <w:t>а</w:t>
      </w:r>
      <w:r w:rsidRPr="00FC1D38">
        <w:rPr>
          <w:rFonts w:ascii="Times New Roman" w:hAnsi="Times New Roman"/>
          <w:shd w:val="clear" w:color="auto" w:fill="FFFFFF"/>
        </w:rPr>
        <w:t xml:space="preserve"> – 3,9 кв. км. Чисельність населення становить 28178 осіб (на 01</w:t>
      </w:r>
      <w:r w:rsidR="00F4502B">
        <w:rPr>
          <w:rFonts w:ascii="Times New Roman" w:hAnsi="Times New Roman"/>
          <w:shd w:val="clear" w:color="auto" w:fill="FFFFFF"/>
        </w:rPr>
        <w:t xml:space="preserve"> січня </w:t>
      </w:r>
      <w:r w:rsidRPr="00FC1D38">
        <w:rPr>
          <w:rFonts w:ascii="Times New Roman" w:hAnsi="Times New Roman"/>
          <w:shd w:val="clear" w:color="auto" w:fill="FFFFFF"/>
        </w:rPr>
        <w:t>2019</w:t>
      </w:r>
      <w:r w:rsidR="00F4502B">
        <w:rPr>
          <w:rFonts w:ascii="Times New Roman" w:hAnsi="Times New Roman"/>
          <w:shd w:val="clear" w:color="auto" w:fill="FFFFFF"/>
        </w:rPr>
        <w:t xml:space="preserve"> року</w:t>
      </w:r>
      <w:r w:rsidRPr="00FC1D38">
        <w:rPr>
          <w:rFonts w:ascii="Times New Roman" w:hAnsi="Times New Roman"/>
          <w:shd w:val="clear" w:color="auto" w:fill="FFFFFF"/>
        </w:rPr>
        <w:t xml:space="preserve">), </w:t>
      </w:r>
      <w:r w:rsidR="00C42ECE" w:rsidRPr="00C42ECE">
        <w:rPr>
          <w:rFonts w:ascii="Times New Roman" w:hAnsi="Times New Roman"/>
          <w:color w:val="000000"/>
        </w:rPr>
        <w:t>щільність</w:t>
      </w:r>
      <w:r w:rsidR="00C42ECE">
        <w:rPr>
          <w:rFonts w:ascii="Times New Roman" w:hAnsi="Times New Roman"/>
          <w:color w:val="000000"/>
        </w:rPr>
        <w:t xml:space="preserve"> </w:t>
      </w:r>
      <w:r w:rsidRPr="00FC1D38">
        <w:rPr>
          <w:rFonts w:ascii="Times New Roman" w:hAnsi="Times New Roman"/>
          <w:shd w:val="clear" w:color="auto" w:fill="FFFFFF"/>
        </w:rPr>
        <w:t xml:space="preserve">населення – </w:t>
      </w:r>
      <w:r w:rsidR="00F4502B">
        <w:rPr>
          <w:rFonts w:ascii="Times New Roman" w:hAnsi="Times New Roman"/>
          <w:shd w:val="clear" w:color="auto" w:fill="FFFFFF"/>
        </w:rPr>
        <w:t xml:space="preserve">                   </w:t>
      </w:r>
      <w:r w:rsidRPr="00FC1D38">
        <w:rPr>
          <w:rFonts w:ascii="Times New Roman" w:hAnsi="Times New Roman"/>
          <w:shd w:val="clear" w:color="auto" w:fill="FFFFFF"/>
        </w:rPr>
        <w:t>9454,3 осіб на 1 кв. км (на 01</w:t>
      </w:r>
      <w:r w:rsidR="00F4502B">
        <w:rPr>
          <w:rFonts w:ascii="Times New Roman" w:hAnsi="Times New Roman"/>
          <w:shd w:val="clear" w:color="auto" w:fill="FFFFFF"/>
        </w:rPr>
        <w:t xml:space="preserve"> січня </w:t>
      </w:r>
      <w:r w:rsidRPr="00FC1D38">
        <w:rPr>
          <w:rFonts w:ascii="Times New Roman" w:hAnsi="Times New Roman"/>
          <w:shd w:val="clear" w:color="auto" w:fill="FFFFFF"/>
        </w:rPr>
        <w:t>2018</w:t>
      </w:r>
      <w:r w:rsidR="00F4502B">
        <w:rPr>
          <w:rFonts w:ascii="Times New Roman" w:hAnsi="Times New Roman"/>
          <w:shd w:val="clear" w:color="auto" w:fill="FFFFFF"/>
        </w:rPr>
        <w:t xml:space="preserve"> року</w:t>
      </w:r>
      <w:r w:rsidRPr="00FC1D38">
        <w:rPr>
          <w:rFonts w:ascii="Times New Roman" w:hAnsi="Times New Roman"/>
          <w:shd w:val="clear" w:color="auto" w:fill="FFFFFF"/>
        </w:rPr>
        <w:t>).</w:t>
      </w:r>
    </w:p>
    <w:p w:rsidR="00FC1D38" w:rsidRPr="00FC1D38" w:rsidRDefault="00FC1D38" w:rsidP="00FC1D38">
      <w:pPr>
        <w:pStyle w:val="114127"/>
        <w:widowControl w:val="0"/>
        <w:spacing w:line="223" w:lineRule="auto"/>
        <w:rPr>
          <w:rFonts w:ascii="Times New Roman" w:hAnsi="Times New Roman"/>
        </w:rPr>
      </w:pPr>
      <w:r w:rsidRPr="00FC1D38">
        <w:rPr>
          <w:rFonts w:ascii="Times New Roman" w:hAnsi="Times New Roman"/>
        </w:rPr>
        <w:t xml:space="preserve">Територія міста </w:t>
      </w:r>
      <w:r w:rsidRPr="00FC1D38">
        <w:rPr>
          <w:rFonts w:ascii="Times New Roman" w:hAnsi="Times New Roman"/>
          <w:b/>
        </w:rPr>
        <w:t>Синельников</w:t>
      </w:r>
      <w:r w:rsidR="00976A60">
        <w:rPr>
          <w:rFonts w:ascii="Times New Roman" w:hAnsi="Times New Roman"/>
          <w:b/>
        </w:rPr>
        <w:t>ого</w:t>
      </w:r>
      <w:r w:rsidRPr="00FC1D38">
        <w:rPr>
          <w:rFonts w:ascii="Times New Roman" w:hAnsi="Times New Roman"/>
          <w:b/>
        </w:rPr>
        <w:t xml:space="preserve"> </w:t>
      </w:r>
      <w:r w:rsidRPr="00FC1D38">
        <w:rPr>
          <w:rFonts w:ascii="Times New Roman" w:hAnsi="Times New Roman"/>
        </w:rPr>
        <w:t xml:space="preserve">– 23 кв. км, чисельність населення – </w:t>
      </w:r>
      <w:r w:rsidRPr="00FC1D38">
        <w:rPr>
          <w:rFonts w:ascii="Times New Roman" w:hAnsi="Times New Roman"/>
        </w:rPr>
        <w:br/>
        <w:t>30556 осіб (на 01</w:t>
      </w:r>
      <w:r w:rsidR="00976A60">
        <w:rPr>
          <w:rFonts w:ascii="Times New Roman" w:hAnsi="Times New Roman"/>
        </w:rPr>
        <w:t xml:space="preserve"> січня </w:t>
      </w:r>
      <w:r w:rsidRPr="00FC1D38">
        <w:rPr>
          <w:rFonts w:ascii="Times New Roman" w:hAnsi="Times New Roman"/>
        </w:rPr>
        <w:t>2019</w:t>
      </w:r>
      <w:r w:rsidR="00976A60">
        <w:rPr>
          <w:rFonts w:ascii="Times New Roman" w:hAnsi="Times New Roman"/>
        </w:rPr>
        <w:t xml:space="preserve"> року</w:t>
      </w:r>
      <w:r w:rsidRPr="00FC1D38">
        <w:rPr>
          <w:rFonts w:ascii="Times New Roman" w:hAnsi="Times New Roman"/>
        </w:rPr>
        <w:t xml:space="preserve">), </w:t>
      </w:r>
      <w:r w:rsidR="00C42ECE" w:rsidRPr="00C42ECE">
        <w:rPr>
          <w:rFonts w:ascii="Times New Roman" w:hAnsi="Times New Roman"/>
          <w:color w:val="000000"/>
        </w:rPr>
        <w:t>щільність</w:t>
      </w:r>
      <w:r w:rsidR="00C42ECE">
        <w:rPr>
          <w:rFonts w:ascii="Times New Roman" w:hAnsi="Times New Roman"/>
          <w:color w:val="000000"/>
        </w:rPr>
        <w:t xml:space="preserve"> </w:t>
      </w:r>
      <w:r w:rsidRPr="00FC1D38">
        <w:rPr>
          <w:rFonts w:ascii="Times New Roman" w:hAnsi="Times New Roman"/>
        </w:rPr>
        <w:t>населення – 1536,2 осіб на 1 кв. км (на 01</w:t>
      </w:r>
      <w:r w:rsidR="00976A60">
        <w:rPr>
          <w:rFonts w:ascii="Times New Roman" w:hAnsi="Times New Roman"/>
        </w:rPr>
        <w:t xml:space="preserve"> січня </w:t>
      </w:r>
      <w:r w:rsidRPr="00FC1D38">
        <w:rPr>
          <w:rFonts w:ascii="Times New Roman" w:hAnsi="Times New Roman"/>
        </w:rPr>
        <w:t>2018</w:t>
      </w:r>
      <w:r w:rsidR="00976A60">
        <w:rPr>
          <w:rFonts w:ascii="Times New Roman" w:hAnsi="Times New Roman"/>
        </w:rPr>
        <w:t xml:space="preserve"> року</w:t>
      </w:r>
      <w:r w:rsidRPr="00FC1D38">
        <w:rPr>
          <w:rFonts w:ascii="Times New Roman" w:hAnsi="Times New Roman"/>
        </w:rPr>
        <w:t xml:space="preserve">). </w:t>
      </w:r>
    </w:p>
    <w:p w:rsidR="00FC1D38" w:rsidRPr="00FC1D38" w:rsidRDefault="00FC1D38" w:rsidP="00FC1D38">
      <w:pPr>
        <w:pStyle w:val="114127"/>
        <w:widowControl w:val="0"/>
        <w:spacing w:line="223" w:lineRule="auto"/>
        <w:rPr>
          <w:rFonts w:ascii="Times New Roman" w:hAnsi="Times New Roman"/>
        </w:rPr>
      </w:pPr>
      <w:r w:rsidRPr="00FC1D38">
        <w:rPr>
          <w:rFonts w:ascii="Times New Roman" w:hAnsi="Times New Roman"/>
        </w:rPr>
        <w:t xml:space="preserve">Місто </w:t>
      </w:r>
      <w:r w:rsidRPr="00FC1D38">
        <w:rPr>
          <w:rFonts w:ascii="Times New Roman" w:hAnsi="Times New Roman"/>
          <w:b/>
        </w:rPr>
        <w:t>Тернівка</w:t>
      </w:r>
      <w:r w:rsidRPr="00FC1D38">
        <w:rPr>
          <w:rFonts w:ascii="Times New Roman" w:hAnsi="Times New Roman"/>
        </w:rPr>
        <w:t xml:space="preserve"> розташоване на площі – 17,61 кв. км, чисельність населення – 27944 ос</w:t>
      </w:r>
      <w:r w:rsidR="00934BB1">
        <w:rPr>
          <w:rFonts w:ascii="Times New Roman" w:hAnsi="Times New Roman"/>
        </w:rPr>
        <w:t>о</w:t>
      </w:r>
      <w:r w:rsidRPr="00FC1D38">
        <w:rPr>
          <w:rFonts w:ascii="Times New Roman" w:hAnsi="Times New Roman"/>
        </w:rPr>
        <w:t>б</w:t>
      </w:r>
      <w:r w:rsidR="00934BB1">
        <w:rPr>
          <w:rFonts w:ascii="Times New Roman" w:hAnsi="Times New Roman"/>
        </w:rPr>
        <w:t>и</w:t>
      </w:r>
      <w:r w:rsidRPr="00FC1D38">
        <w:rPr>
          <w:rFonts w:ascii="Times New Roman" w:hAnsi="Times New Roman"/>
        </w:rPr>
        <w:t xml:space="preserve"> </w:t>
      </w:r>
      <w:r w:rsidRPr="00FC1D38">
        <w:rPr>
          <w:rFonts w:ascii="Times New Roman" w:hAnsi="Times New Roman"/>
          <w:shd w:val="clear" w:color="auto" w:fill="FFFFFF"/>
        </w:rPr>
        <w:t>(</w:t>
      </w:r>
      <w:r w:rsidRPr="00FC1D38">
        <w:rPr>
          <w:rFonts w:ascii="Times New Roman" w:hAnsi="Times New Roman"/>
        </w:rPr>
        <w:t>на 01</w:t>
      </w:r>
      <w:r w:rsidR="00CA231B">
        <w:rPr>
          <w:rFonts w:ascii="Times New Roman" w:hAnsi="Times New Roman"/>
        </w:rPr>
        <w:t xml:space="preserve"> січня </w:t>
      </w:r>
      <w:r w:rsidRPr="00FC1D38">
        <w:rPr>
          <w:rFonts w:ascii="Times New Roman" w:hAnsi="Times New Roman"/>
        </w:rPr>
        <w:t>2019 р</w:t>
      </w:r>
      <w:r w:rsidR="00CA231B">
        <w:rPr>
          <w:rFonts w:ascii="Times New Roman" w:hAnsi="Times New Roman"/>
        </w:rPr>
        <w:t>оку</w:t>
      </w:r>
      <w:r w:rsidRPr="00FC1D38">
        <w:rPr>
          <w:rFonts w:ascii="Times New Roman" w:hAnsi="Times New Roman"/>
          <w:shd w:val="clear" w:color="auto" w:fill="FFFFFF"/>
        </w:rPr>
        <w:t>),</w:t>
      </w:r>
      <w:r w:rsidRPr="00FC1D38">
        <w:rPr>
          <w:rFonts w:ascii="Times New Roman" w:hAnsi="Times New Roman"/>
        </w:rPr>
        <w:t xml:space="preserve"> </w:t>
      </w:r>
      <w:r w:rsidR="00C42ECE" w:rsidRPr="00C42ECE">
        <w:rPr>
          <w:rFonts w:ascii="Times New Roman" w:hAnsi="Times New Roman"/>
          <w:color w:val="000000"/>
        </w:rPr>
        <w:t>щільність</w:t>
      </w:r>
      <w:r w:rsidR="00C42ECE">
        <w:rPr>
          <w:rFonts w:ascii="Times New Roman" w:hAnsi="Times New Roman"/>
          <w:color w:val="000000"/>
        </w:rPr>
        <w:t xml:space="preserve"> </w:t>
      </w:r>
      <w:r w:rsidRPr="00FC1D38">
        <w:rPr>
          <w:rFonts w:ascii="Times New Roman" w:hAnsi="Times New Roman"/>
        </w:rPr>
        <w:t xml:space="preserve">населення – </w:t>
      </w:r>
      <w:r w:rsidR="00CA231B">
        <w:rPr>
          <w:rFonts w:ascii="Times New Roman" w:hAnsi="Times New Roman"/>
        </w:rPr>
        <w:t xml:space="preserve">             </w:t>
      </w:r>
      <w:r w:rsidRPr="00FC1D38">
        <w:rPr>
          <w:rFonts w:ascii="Times New Roman" w:hAnsi="Times New Roman"/>
        </w:rPr>
        <w:t>1415,8 осіб на 1 кв. км (на 01</w:t>
      </w:r>
      <w:r w:rsidR="00CA231B">
        <w:rPr>
          <w:rFonts w:ascii="Times New Roman" w:hAnsi="Times New Roman"/>
        </w:rPr>
        <w:t xml:space="preserve"> січня </w:t>
      </w:r>
      <w:r w:rsidRPr="00FC1D38">
        <w:rPr>
          <w:rFonts w:ascii="Times New Roman" w:hAnsi="Times New Roman"/>
        </w:rPr>
        <w:t>2018 р</w:t>
      </w:r>
      <w:r w:rsidR="00CA231B">
        <w:rPr>
          <w:rFonts w:ascii="Times New Roman" w:hAnsi="Times New Roman"/>
        </w:rPr>
        <w:t>оку</w:t>
      </w:r>
      <w:r w:rsidRPr="00FC1D38">
        <w:rPr>
          <w:rFonts w:ascii="Times New Roman" w:hAnsi="Times New Roman"/>
        </w:rPr>
        <w:t xml:space="preserve">). </w:t>
      </w:r>
    </w:p>
    <w:p w:rsidR="00FC1D38" w:rsidRPr="00FC1D38" w:rsidRDefault="00FC1D38" w:rsidP="00FC1D38">
      <w:pPr>
        <w:pStyle w:val="1127"/>
        <w:numPr>
          <w:ilvl w:val="0"/>
          <w:numId w:val="0"/>
        </w:numPr>
        <w:spacing w:line="223" w:lineRule="auto"/>
        <w:ind w:firstLine="720"/>
        <w:rPr>
          <w:szCs w:val="28"/>
        </w:rPr>
      </w:pPr>
      <w:r w:rsidRPr="00FC1D38">
        <w:rPr>
          <w:szCs w:val="28"/>
        </w:rPr>
        <w:t>Крім того, відповідно до адміністративно-територіального поділу на території області розміщ</w:t>
      </w:r>
      <w:r w:rsidR="00934BB1">
        <w:rPr>
          <w:szCs w:val="28"/>
        </w:rPr>
        <w:t>у</w:t>
      </w:r>
      <w:r w:rsidRPr="00FC1D38">
        <w:rPr>
          <w:szCs w:val="28"/>
        </w:rPr>
        <w:t>ються 22 адміністративних райони.</w:t>
      </w:r>
    </w:p>
    <w:p w:rsidR="00FC1D38" w:rsidRPr="00FC1D38" w:rsidRDefault="00FC1D38" w:rsidP="00FC1D38">
      <w:pPr>
        <w:pStyle w:val="114127"/>
        <w:spacing w:line="223" w:lineRule="auto"/>
        <w:rPr>
          <w:rFonts w:ascii="Times New Roman" w:hAnsi="Times New Roman"/>
          <w:color w:val="000000"/>
        </w:rPr>
      </w:pPr>
      <w:r w:rsidRPr="00FC1D38">
        <w:rPr>
          <w:rFonts w:ascii="Times New Roman" w:hAnsi="Times New Roman"/>
          <w:b/>
          <w:color w:val="000000"/>
        </w:rPr>
        <w:t>Апостолівський район</w:t>
      </w:r>
      <w:r w:rsidRPr="00FC1D38">
        <w:rPr>
          <w:rFonts w:ascii="Times New Roman" w:hAnsi="Times New Roman"/>
          <w:color w:val="000000"/>
        </w:rPr>
        <w:t xml:space="preserve"> </w:t>
      </w:r>
      <w:r w:rsidRPr="00FC1D38">
        <w:rPr>
          <w:rFonts w:ascii="Times New Roman" w:hAnsi="Times New Roman"/>
        </w:rPr>
        <w:t xml:space="preserve">поділяється на 2 </w:t>
      </w:r>
      <w:hyperlink r:id="rId25" w:tooltip="Територіальна громада" w:history="1">
        <w:r w:rsidRPr="00FC1D38">
          <w:rPr>
            <w:rFonts w:ascii="Times New Roman" w:hAnsi="Times New Roman"/>
          </w:rPr>
          <w:t>міські</w:t>
        </w:r>
      </w:hyperlink>
      <w:r w:rsidRPr="00FC1D38">
        <w:rPr>
          <w:rFonts w:ascii="Times New Roman" w:hAnsi="Times New Roman"/>
        </w:rPr>
        <w:t xml:space="preserve"> та 2 сільські громади, які об</w:t>
      </w:r>
      <w:r w:rsidR="002025D5" w:rsidRPr="002025D5">
        <w:rPr>
          <w:rFonts w:ascii="Times New Roman" w:hAnsi="Times New Roman"/>
          <w:lang w:val="ru-RU"/>
        </w:rPr>
        <w:t>’</w:t>
      </w:r>
      <w:r w:rsidRPr="00FC1D38">
        <w:rPr>
          <w:rFonts w:ascii="Times New Roman" w:hAnsi="Times New Roman"/>
        </w:rPr>
        <w:t xml:space="preserve">єднують 39 </w:t>
      </w:r>
      <w:hyperlink r:id="rId26" w:tooltip="Населений пункт" w:history="1">
        <w:r w:rsidRPr="00FC1D38">
          <w:rPr>
            <w:rFonts w:ascii="Times New Roman" w:hAnsi="Times New Roman"/>
          </w:rPr>
          <w:t>населених пунктів</w:t>
        </w:r>
      </w:hyperlink>
      <w:r w:rsidRPr="00FC1D38">
        <w:rPr>
          <w:rFonts w:ascii="Times New Roman" w:hAnsi="Times New Roman"/>
        </w:rPr>
        <w:t xml:space="preserve">. </w:t>
      </w:r>
      <w:r w:rsidRPr="00FC1D38">
        <w:rPr>
          <w:rFonts w:ascii="Times New Roman" w:hAnsi="Times New Roman"/>
          <w:color w:val="000000"/>
        </w:rPr>
        <w:t xml:space="preserve">Територія району </w:t>
      </w:r>
      <w:r w:rsidR="00934BB1">
        <w:rPr>
          <w:rFonts w:ascii="Times New Roman" w:hAnsi="Times New Roman"/>
          <w:color w:val="000000"/>
        </w:rPr>
        <w:t>становить</w:t>
      </w:r>
      <w:r w:rsidRPr="00FC1D38">
        <w:rPr>
          <w:rFonts w:ascii="Times New Roman" w:hAnsi="Times New Roman"/>
          <w:color w:val="000000"/>
        </w:rPr>
        <w:t xml:space="preserve"> </w:t>
      </w:r>
      <w:r w:rsidR="00934BB1">
        <w:rPr>
          <w:rFonts w:ascii="Times New Roman" w:hAnsi="Times New Roman"/>
          <w:color w:val="000000"/>
        </w:rPr>
        <w:t xml:space="preserve">                      </w:t>
      </w:r>
      <w:r w:rsidRPr="00FC1D38">
        <w:rPr>
          <w:rFonts w:ascii="Times New Roman" w:hAnsi="Times New Roman"/>
          <w:color w:val="000000"/>
        </w:rPr>
        <w:t xml:space="preserve">1380 кв. км, сільськогосподарських угідь – 104,756 га. Чисельність </w:t>
      </w:r>
      <w:r w:rsidR="00934BB1">
        <w:rPr>
          <w:rFonts w:ascii="Times New Roman" w:hAnsi="Times New Roman"/>
          <w:color w:val="000000"/>
        </w:rPr>
        <w:t xml:space="preserve">   </w:t>
      </w:r>
      <w:r w:rsidRPr="00FC1D38">
        <w:rPr>
          <w:rFonts w:ascii="Times New Roman" w:hAnsi="Times New Roman"/>
          <w:color w:val="000000"/>
        </w:rPr>
        <w:t xml:space="preserve">населення – </w:t>
      </w:r>
      <w:r w:rsidR="002025D5">
        <w:rPr>
          <w:rFonts w:ascii="Times New Roman" w:hAnsi="Times New Roman"/>
          <w:color w:val="000000"/>
        </w:rPr>
        <w:t xml:space="preserve"> </w:t>
      </w:r>
      <w:r w:rsidRPr="00FC1D38">
        <w:rPr>
          <w:rFonts w:ascii="Times New Roman" w:hAnsi="Times New Roman"/>
          <w:color w:val="000000"/>
        </w:rPr>
        <w:t xml:space="preserve">53427 </w:t>
      </w:r>
      <w:r w:rsidR="00934BB1">
        <w:rPr>
          <w:rFonts w:ascii="Times New Roman" w:hAnsi="Times New Roman"/>
          <w:color w:val="000000"/>
        </w:rPr>
        <w:t>осіб</w:t>
      </w:r>
      <w:r w:rsidRPr="00FC1D38">
        <w:rPr>
          <w:rFonts w:ascii="Times New Roman" w:hAnsi="Times New Roman"/>
        </w:rPr>
        <w:t xml:space="preserve"> (на 01</w:t>
      </w:r>
      <w:r w:rsidR="00934BB1">
        <w:rPr>
          <w:rFonts w:ascii="Times New Roman" w:hAnsi="Times New Roman"/>
        </w:rPr>
        <w:t xml:space="preserve"> </w:t>
      </w:r>
      <w:r w:rsidR="00CA231B">
        <w:rPr>
          <w:rFonts w:ascii="Times New Roman" w:hAnsi="Times New Roman"/>
        </w:rPr>
        <w:t>січня</w:t>
      </w:r>
      <w:r w:rsidR="00934BB1">
        <w:rPr>
          <w:rFonts w:ascii="Times New Roman" w:hAnsi="Times New Roman"/>
        </w:rPr>
        <w:t xml:space="preserve"> </w:t>
      </w:r>
      <w:r w:rsidRPr="00FC1D38">
        <w:rPr>
          <w:rFonts w:ascii="Times New Roman" w:hAnsi="Times New Roman"/>
        </w:rPr>
        <w:t>2019 р</w:t>
      </w:r>
      <w:r w:rsidR="00934BB1">
        <w:rPr>
          <w:rFonts w:ascii="Times New Roman" w:hAnsi="Times New Roman"/>
        </w:rPr>
        <w:t>оку</w:t>
      </w:r>
      <w:r w:rsidRPr="00FC1D38">
        <w:rPr>
          <w:rFonts w:ascii="Times New Roman" w:hAnsi="Times New Roman"/>
        </w:rPr>
        <w:t>)</w:t>
      </w:r>
      <w:r w:rsidRPr="00FC1D38">
        <w:rPr>
          <w:rFonts w:ascii="Times New Roman" w:hAnsi="Times New Roman"/>
          <w:color w:val="000000"/>
        </w:rPr>
        <w:t xml:space="preserve">, </w:t>
      </w:r>
      <w:r w:rsidR="00C42ECE" w:rsidRPr="00C42ECE">
        <w:rPr>
          <w:rFonts w:ascii="Times New Roman" w:hAnsi="Times New Roman"/>
          <w:color w:val="000000"/>
        </w:rPr>
        <w:t>щільність</w:t>
      </w:r>
      <w:r w:rsidR="00C42ECE" w:rsidRPr="00FC1D38">
        <w:rPr>
          <w:rFonts w:ascii="Times New Roman" w:hAnsi="Times New Roman"/>
          <w:color w:val="000000"/>
        </w:rPr>
        <w:t xml:space="preserve"> </w:t>
      </w:r>
      <w:r w:rsidRPr="00FC1D38">
        <w:rPr>
          <w:rFonts w:ascii="Times New Roman" w:hAnsi="Times New Roman"/>
          <w:color w:val="000000"/>
        </w:rPr>
        <w:t xml:space="preserve">населення – </w:t>
      </w:r>
      <w:r w:rsidR="00934BB1">
        <w:rPr>
          <w:rFonts w:ascii="Times New Roman" w:hAnsi="Times New Roman"/>
          <w:color w:val="000000"/>
        </w:rPr>
        <w:t xml:space="preserve">            </w:t>
      </w:r>
      <w:r w:rsidRPr="00FC1D38">
        <w:rPr>
          <w:rFonts w:ascii="Times New Roman" w:hAnsi="Times New Roman"/>
          <w:color w:val="000000"/>
        </w:rPr>
        <w:t>39,4 осіб на 1 кв. км</w:t>
      </w:r>
      <w:r w:rsidRPr="00FC1D38">
        <w:rPr>
          <w:rFonts w:ascii="Times New Roman" w:hAnsi="Times New Roman"/>
        </w:rPr>
        <w:t xml:space="preserve"> (на 01</w:t>
      </w:r>
      <w:r w:rsidR="00934BB1">
        <w:rPr>
          <w:rFonts w:ascii="Times New Roman" w:hAnsi="Times New Roman"/>
        </w:rPr>
        <w:t xml:space="preserve"> </w:t>
      </w:r>
      <w:r w:rsidR="00CA231B">
        <w:rPr>
          <w:rFonts w:ascii="Times New Roman" w:hAnsi="Times New Roman"/>
        </w:rPr>
        <w:t>січня</w:t>
      </w:r>
      <w:r w:rsidR="00934BB1">
        <w:rPr>
          <w:rFonts w:ascii="Times New Roman" w:hAnsi="Times New Roman"/>
        </w:rPr>
        <w:t xml:space="preserve"> </w:t>
      </w:r>
      <w:r w:rsidRPr="00FC1D38">
        <w:rPr>
          <w:rFonts w:ascii="Times New Roman" w:hAnsi="Times New Roman"/>
        </w:rPr>
        <w:t>2018</w:t>
      </w:r>
      <w:r w:rsidR="00934BB1">
        <w:rPr>
          <w:rFonts w:ascii="Times New Roman" w:hAnsi="Times New Roman"/>
        </w:rPr>
        <w:t xml:space="preserve"> року</w:t>
      </w:r>
      <w:r w:rsidRPr="00FC1D38">
        <w:rPr>
          <w:rFonts w:ascii="Times New Roman" w:hAnsi="Times New Roman"/>
        </w:rPr>
        <w:t>).</w:t>
      </w:r>
    </w:p>
    <w:p w:rsidR="00FC1D38" w:rsidRPr="00FC1D38" w:rsidRDefault="00FC1D38" w:rsidP="00FC1D38">
      <w:pPr>
        <w:pStyle w:val="af5"/>
        <w:shd w:val="clear" w:color="auto" w:fill="FFFFFF"/>
        <w:suppressAutoHyphens/>
        <w:spacing w:before="0" w:beforeAutospacing="0" w:after="0" w:afterAutospacing="0" w:line="223" w:lineRule="auto"/>
        <w:ind w:firstLine="709"/>
        <w:jc w:val="both"/>
        <w:rPr>
          <w:color w:val="000000"/>
          <w:sz w:val="28"/>
          <w:szCs w:val="28"/>
          <w:lang w:val="uk-UA"/>
        </w:rPr>
      </w:pPr>
      <w:r w:rsidRPr="00FC1D38">
        <w:rPr>
          <w:color w:val="000000"/>
          <w:sz w:val="28"/>
          <w:szCs w:val="28"/>
          <w:shd w:val="clear" w:color="auto" w:fill="FFFFFF"/>
          <w:lang w:val="uk-UA"/>
        </w:rPr>
        <w:t xml:space="preserve">У складі </w:t>
      </w:r>
      <w:r w:rsidRPr="00FC1D38">
        <w:rPr>
          <w:b/>
          <w:color w:val="000000"/>
          <w:sz w:val="28"/>
          <w:szCs w:val="28"/>
          <w:lang w:val="uk-UA"/>
        </w:rPr>
        <w:t>Васильківський району</w:t>
      </w:r>
      <w:r w:rsidRPr="00FC1D38">
        <w:rPr>
          <w:color w:val="000000"/>
          <w:sz w:val="28"/>
          <w:szCs w:val="28"/>
          <w:shd w:val="clear" w:color="auto" w:fill="FFFFFF"/>
          <w:lang w:val="uk-UA"/>
        </w:rPr>
        <w:t xml:space="preserve"> – 3 селищні та 10 сільських рад, </w:t>
      </w:r>
      <w:r w:rsidR="00DE1E33">
        <w:rPr>
          <w:color w:val="000000"/>
          <w:sz w:val="28"/>
          <w:szCs w:val="28"/>
          <w:shd w:val="clear" w:color="auto" w:fill="FFFFFF"/>
          <w:lang w:val="uk-UA"/>
        </w:rPr>
        <w:t xml:space="preserve">              3</w:t>
      </w:r>
      <w:r w:rsidRPr="00FC1D38">
        <w:rPr>
          <w:color w:val="000000"/>
          <w:sz w:val="28"/>
          <w:szCs w:val="28"/>
          <w:shd w:val="clear" w:color="auto" w:fill="FFFFFF"/>
          <w:lang w:val="uk-UA"/>
        </w:rPr>
        <w:t xml:space="preserve"> селища міського типу, </w:t>
      </w:r>
      <w:r w:rsidR="00DE1E33">
        <w:rPr>
          <w:color w:val="000000"/>
          <w:sz w:val="28"/>
          <w:szCs w:val="28"/>
          <w:shd w:val="clear" w:color="auto" w:fill="FFFFFF"/>
          <w:lang w:val="uk-UA"/>
        </w:rPr>
        <w:t>2</w:t>
      </w:r>
      <w:r w:rsidRPr="00FC1D38">
        <w:rPr>
          <w:color w:val="000000"/>
          <w:sz w:val="28"/>
          <w:szCs w:val="28"/>
          <w:shd w:val="clear" w:color="auto" w:fill="FFFFFF"/>
          <w:lang w:val="uk-UA"/>
        </w:rPr>
        <w:t xml:space="preserve"> селища та 78 сільських населених пунктів. </w:t>
      </w:r>
      <w:r w:rsidRPr="00FC1D38">
        <w:rPr>
          <w:color w:val="000000"/>
          <w:sz w:val="28"/>
          <w:szCs w:val="28"/>
          <w:lang w:val="uk-UA"/>
        </w:rPr>
        <w:t xml:space="preserve">Чисельність населення – 31511 </w:t>
      </w:r>
      <w:r w:rsidR="00761CE1">
        <w:rPr>
          <w:color w:val="000000"/>
          <w:sz w:val="28"/>
          <w:szCs w:val="28"/>
          <w:lang w:val="uk-UA"/>
        </w:rPr>
        <w:t>осіб</w:t>
      </w:r>
      <w:r w:rsidRPr="00FC1D38">
        <w:rPr>
          <w:color w:val="000000"/>
          <w:sz w:val="28"/>
          <w:szCs w:val="28"/>
          <w:lang w:val="uk-UA"/>
        </w:rPr>
        <w:t xml:space="preserve"> (на 01</w:t>
      </w:r>
      <w:r w:rsidR="00761CE1">
        <w:rPr>
          <w:color w:val="000000"/>
          <w:sz w:val="28"/>
          <w:szCs w:val="28"/>
          <w:lang w:val="uk-UA"/>
        </w:rPr>
        <w:t xml:space="preserve"> </w:t>
      </w:r>
      <w:r w:rsidR="00CA231B">
        <w:rPr>
          <w:sz w:val="28"/>
          <w:szCs w:val="28"/>
          <w:lang w:val="uk-UA"/>
        </w:rPr>
        <w:t>січня</w:t>
      </w:r>
      <w:r w:rsidR="00761CE1">
        <w:rPr>
          <w:sz w:val="28"/>
          <w:szCs w:val="28"/>
          <w:lang w:val="uk-UA"/>
        </w:rPr>
        <w:t xml:space="preserve"> </w:t>
      </w:r>
      <w:r w:rsidRPr="00FC1D38">
        <w:rPr>
          <w:sz w:val="28"/>
          <w:szCs w:val="28"/>
          <w:lang w:val="uk-UA"/>
        </w:rPr>
        <w:t>2019 р</w:t>
      </w:r>
      <w:r w:rsidR="00761CE1">
        <w:rPr>
          <w:sz w:val="28"/>
          <w:szCs w:val="28"/>
          <w:lang w:val="uk-UA"/>
        </w:rPr>
        <w:t>оку</w:t>
      </w:r>
      <w:r w:rsidRPr="00FC1D38">
        <w:rPr>
          <w:sz w:val="28"/>
          <w:szCs w:val="28"/>
          <w:lang w:val="uk-UA"/>
        </w:rPr>
        <w:t>)</w:t>
      </w:r>
      <w:r w:rsidRPr="00FC1D38">
        <w:rPr>
          <w:color w:val="000000"/>
          <w:sz w:val="28"/>
          <w:szCs w:val="28"/>
          <w:lang w:val="uk-UA"/>
        </w:rPr>
        <w:t xml:space="preserve">, у тому числі міське – 52%, сільське – 48%. </w:t>
      </w:r>
      <w:r w:rsidR="00C42ECE">
        <w:rPr>
          <w:color w:val="000000"/>
          <w:sz w:val="28"/>
          <w:szCs w:val="28"/>
          <w:lang w:val="ru-RU"/>
        </w:rPr>
        <w:t>Щ</w:t>
      </w:r>
      <w:r w:rsidR="00C42ECE" w:rsidRPr="00C42ECE">
        <w:rPr>
          <w:color w:val="000000"/>
          <w:sz w:val="28"/>
          <w:szCs w:val="28"/>
          <w:lang w:val="ru-RU"/>
        </w:rPr>
        <w:t>ільність</w:t>
      </w:r>
      <w:r w:rsidR="00C42ECE" w:rsidRPr="00FC1D38">
        <w:rPr>
          <w:color w:val="000000"/>
          <w:sz w:val="28"/>
          <w:szCs w:val="28"/>
          <w:lang w:val="uk-UA"/>
        </w:rPr>
        <w:t xml:space="preserve"> </w:t>
      </w:r>
      <w:r w:rsidRPr="00FC1D38">
        <w:rPr>
          <w:color w:val="000000"/>
          <w:sz w:val="28"/>
          <w:szCs w:val="28"/>
          <w:lang w:val="uk-UA"/>
        </w:rPr>
        <w:t>населення – 24 особи на 1 кв. км</w:t>
      </w:r>
      <w:r w:rsidRPr="00FC1D38">
        <w:rPr>
          <w:sz w:val="28"/>
          <w:szCs w:val="28"/>
          <w:lang w:val="uk-UA"/>
        </w:rPr>
        <w:t xml:space="preserve"> (на 01</w:t>
      </w:r>
      <w:r w:rsidR="00761CE1">
        <w:rPr>
          <w:sz w:val="28"/>
          <w:szCs w:val="28"/>
          <w:lang w:val="uk-UA"/>
        </w:rPr>
        <w:t xml:space="preserve"> </w:t>
      </w:r>
      <w:r w:rsidR="00CA231B">
        <w:rPr>
          <w:sz w:val="28"/>
          <w:szCs w:val="28"/>
          <w:lang w:val="uk-UA"/>
        </w:rPr>
        <w:t>січня</w:t>
      </w:r>
      <w:r w:rsidR="00761CE1">
        <w:rPr>
          <w:sz w:val="28"/>
          <w:szCs w:val="28"/>
          <w:lang w:val="uk-UA"/>
        </w:rPr>
        <w:t xml:space="preserve"> </w:t>
      </w:r>
      <w:r w:rsidRPr="00FC1D38">
        <w:rPr>
          <w:sz w:val="28"/>
          <w:szCs w:val="28"/>
          <w:lang w:val="uk-UA"/>
        </w:rPr>
        <w:t>2018</w:t>
      </w:r>
      <w:r w:rsidR="00761CE1">
        <w:rPr>
          <w:sz w:val="28"/>
          <w:szCs w:val="28"/>
          <w:lang w:val="uk-UA"/>
        </w:rPr>
        <w:t xml:space="preserve"> року</w:t>
      </w:r>
      <w:r w:rsidRPr="00FC1D38">
        <w:rPr>
          <w:sz w:val="28"/>
          <w:szCs w:val="28"/>
          <w:lang w:val="uk-UA"/>
        </w:rPr>
        <w:t>).</w:t>
      </w:r>
    </w:p>
    <w:p w:rsidR="00FC1D38" w:rsidRPr="00FC1D38" w:rsidRDefault="00FC1D38" w:rsidP="00FC1D38">
      <w:pPr>
        <w:pStyle w:val="114127"/>
        <w:spacing w:line="223" w:lineRule="auto"/>
        <w:rPr>
          <w:rFonts w:ascii="Times New Roman" w:hAnsi="Times New Roman"/>
        </w:rPr>
      </w:pPr>
      <w:r w:rsidRPr="00FC1D38">
        <w:rPr>
          <w:rFonts w:ascii="Times New Roman" w:hAnsi="Times New Roman"/>
          <w:b/>
          <w:color w:val="000000"/>
        </w:rPr>
        <w:t>Верхньодніпровський район</w:t>
      </w:r>
      <w:r w:rsidRPr="00FC1D38">
        <w:rPr>
          <w:rFonts w:ascii="Times New Roman" w:hAnsi="Times New Roman"/>
          <w:color w:val="000000"/>
        </w:rPr>
        <w:t xml:space="preserve"> </w:t>
      </w:r>
      <w:r w:rsidRPr="00FC1D38">
        <w:rPr>
          <w:rFonts w:ascii="Times New Roman" w:hAnsi="Times New Roman"/>
        </w:rPr>
        <w:t>адміністративно-територіально поділяється на 2 </w:t>
      </w:r>
      <w:hyperlink r:id="rId27" w:tooltip="Міська рада" w:history="1">
        <w:r w:rsidRPr="00FC1D38">
          <w:rPr>
            <w:rFonts w:ascii="Times New Roman" w:hAnsi="Times New Roman"/>
          </w:rPr>
          <w:t>міські ради</w:t>
        </w:r>
      </w:hyperlink>
      <w:r w:rsidRPr="00FC1D38">
        <w:rPr>
          <w:rFonts w:ascii="Times New Roman" w:hAnsi="Times New Roman"/>
        </w:rPr>
        <w:t xml:space="preserve">, 2 </w:t>
      </w:r>
      <w:hyperlink r:id="rId28" w:tooltip="Селищна рада" w:history="1">
        <w:r w:rsidRPr="00FC1D38">
          <w:rPr>
            <w:rFonts w:ascii="Times New Roman" w:hAnsi="Times New Roman"/>
          </w:rPr>
          <w:t>селищні ради</w:t>
        </w:r>
      </w:hyperlink>
      <w:r w:rsidRPr="00FC1D38">
        <w:rPr>
          <w:rFonts w:ascii="Times New Roman" w:hAnsi="Times New Roman"/>
        </w:rPr>
        <w:t xml:space="preserve"> та 11 </w:t>
      </w:r>
      <w:hyperlink r:id="rId29" w:tooltip="Сільська рада" w:history="1">
        <w:r w:rsidRPr="00FC1D38">
          <w:rPr>
            <w:rFonts w:ascii="Times New Roman" w:hAnsi="Times New Roman"/>
          </w:rPr>
          <w:t>сільських рад</w:t>
        </w:r>
      </w:hyperlink>
      <w:r w:rsidRPr="00FC1D38">
        <w:rPr>
          <w:rFonts w:ascii="Times New Roman" w:hAnsi="Times New Roman"/>
        </w:rPr>
        <w:t>, які об</w:t>
      </w:r>
      <w:r w:rsidR="00761CE1" w:rsidRPr="00761CE1">
        <w:rPr>
          <w:rFonts w:ascii="Times New Roman" w:hAnsi="Times New Roman"/>
          <w:lang w:val="ru-RU"/>
        </w:rPr>
        <w:t>’</w:t>
      </w:r>
      <w:r w:rsidRPr="00FC1D38">
        <w:rPr>
          <w:rFonts w:ascii="Times New Roman" w:hAnsi="Times New Roman"/>
        </w:rPr>
        <w:t>єднують 69 </w:t>
      </w:r>
      <w:hyperlink r:id="rId30" w:tooltip="Населений пункт" w:history="1">
        <w:r w:rsidRPr="00FC1D38">
          <w:rPr>
            <w:rFonts w:ascii="Times New Roman" w:hAnsi="Times New Roman"/>
          </w:rPr>
          <w:t>населених пунктів</w:t>
        </w:r>
      </w:hyperlink>
      <w:r w:rsidRPr="00FC1D38">
        <w:rPr>
          <w:rFonts w:ascii="Times New Roman" w:hAnsi="Times New Roman"/>
        </w:rPr>
        <w:t>. Територія району – 1 286 кв. км. Населення становить 52245 осіб (на 01</w:t>
      </w:r>
      <w:r w:rsidR="00761CE1">
        <w:rPr>
          <w:rFonts w:ascii="Times New Roman" w:hAnsi="Times New Roman"/>
        </w:rPr>
        <w:t xml:space="preserve"> </w:t>
      </w:r>
      <w:r w:rsidR="00CA231B">
        <w:rPr>
          <w:rFonts w:ascii="Times New Roman" w:hAnsi="Times New Roman"/>
        </w:rPr>
        <w:t>січня</w:t>
      </w:r>
      <w:r w:rsidR="00761CE1">
        <w:rPr>
          <w:rFonts w:ascii="Times New Roman" w:hAnsi="Times New Roman"/>
        </w:rPr>
        <w:t xml:space="preserve"> </w:t>
      </w:r>
      <w:r w:rsidRPr="00FC1D38">
        <w:rPr>
          <w:rFonts w:ascii="Times New Roman" w:hAnsi="Times New Roman"/>
        </w:rPr>
        <w:t>2019</w:t>
      </w:r>
      <w:r w:rsidR="00761CE1">
        <w:rPr>
          <w:rFonts w:ascii="Times New Roman" w:hAnsi="Times New Roman"/>
        </w:rPr>
        <w:t xml:space="preserve"> року</w:t>
      </w:r>
      <w:r w:rsidRPr="00FC1D38">
        <w:rPr>
          <w:rFonts w:ascii="Times New Roman" w:hAnsi="Times New Roman"/>
        </w:rPr>
        <w:t xml:space="preserve">), </w:t>
      </w:r>
      <w:r w:rsidR="00C42ECE" w:rsidRPr="00C42ECE">
        <w:rPr>
          <w:rFonts w:ascii="Times New Roman" w:hAnsi="Times New Roman"/>
          <w:color w:val="000000"/>
        </w:rPr>
        <w:t>щільність</w:t>
      </w:r>
      <w:r w:rsidR="00C42ECE" w:rsidRPr="00FC1D38">
        <w:rPr>
          <w:rFonts w:ascii="Times New Roman" w:hAnsi="Times New Roman"/>
        </w:rPr>
        <w:t xml:space="preserve"> </w:t>
      </w:r>
      <w:r w:rsidR="00761CE1">
        <w:rPr>
          <w:rFonts w:ascii="Times New Roman" w:hAnsi="Times New Roman"/>
        </w:rPr>
        <w:t xml:space="preserve">            </w:t>
      </w:r>
      <w:r w:rsidRPr="00FC1D38">
        <w:rPr>
          <w:rFonts w:ascii="Times New Roman" w:hAnsi="Times New Roman"/>
        </w:rPr>
        <w:t>населення – 41,3 особи на 1 кв. км (на 01</w:t>
      </w:r>
      <w:r w:rsidR="00761CE1">
        <w:rPr>
          <w:rFonts w:ascii="Times New Roman" w:hAnsi="Times New Roman"/>
        </w:rPr>
        <w:t xml:space="preserve"> </w:t>
      </w:r>
      <w:r w:rsidR="00CA231B">
        <w:rPr>
          <w:rFonts w:ascii="Times New Roman" w:hAnsi="Times New Roman"/>
        </w:rPr>
        <w:t>січня</w:t>
      </w:r>
      <w:r w:rsidR="00761CE1">
        <w:rPr>
          <w:rFonts w:ascii="Times New Roman" w:hAnsi="Times New Roman"/>
        </w:rPr>
        <w:t xml:space="preserve"> </w:t>
      </w:r>
      <w:r w:rsidRPr="00FC1D38">
        <w:rPr>
          <w:rFonts w:ascii="Times New Roman" w:hAnsi="Times New Roman"/>
        </w:rPr>
        <w:t>2018 р</w:t>
      </w:r>
      <w:r w:rsidR="00761CE1">
        <w:rPr>
          <w:rFonts w:ascii="Times New Roman" w:hAnsi="Times New Roman"/>
        </w:rPr>
        <w:t>оку</w:t>
      </w:r>
      <w:r w:rsidRPr="00FC1D38">
        <w:rPr>
          <w:rFonts w:ascii="Times New Roman" w:hAnsi="Times New Roman"/>
        </w:rPr>
        <w:t xml:space="preserve">). </w:t>
      </w:r>
    </w:p>
    <w:p w:rsidR="00FC1D38" w:rsidRPr="00FC1D38" w:rsidRDefault="00FC1D38" w:rsidP="00FC1D38">
      <w:pPr>
        <w:pStyle w:val="114127"/>
        <w:spacing w:line="223" w:lineRule="auto"/>
        <w:rPr>
          <w:rFonts w:ascii="Times New Roman" w:hAnsi="Times New Roman"/>
          <w:color w:val="000000"/>
        </w:rPr>
      </w:pPr>
      <w:r w:rsidRPr="00FC1D38">
        <w:rPr>
          <w:rFonts w:ascii="Times New Roman" w:hAnsi="Times New Roman"/>
          <w:b/>
          <w:color w:val="000000"/>
        </w:rPr>
        <w:t xml:space="preserve">Дніпровський район </w:t>
      </w:r>
      <w:r w:rsidRPr="00FC1D38">
        <w:rPr>
          <w:rFonts w:ascii="Times New Roman" w:hAnsi="Times New Roman"/>
          <w:color w:val="000000"/>
        </w:rPr>
        <w:t>(до 2016 р</w:t>
      </w:r>
      <w:r w:rsidR="00412408">
        <w:rPr>
          <w:rFonts w:ascii="Times New Roman" w:hAnsi="Times New Roman"/>
          <w:color w:val="000000"/>
        </w:rPr>
        <w:t>оку</w:t>
      </w:r>
      <w:r w:rsidRPr="00FC1D38">
        <w:rPr>
          <w:rFonts w:ascii="Times New Roman" w:hAnsi="Times New Roman"/>
          <w:color w:val="000000"/>
        </w:rPr>
        <w:t xml:space="preserve"> – </w:t>
      </w:r>
      <w:r w:rsidRPr="00FC1D38">
        <w:rPr>
          <w:rFonts w:ascii="Times New Roman" w:hAnsi="Times New Roman"/>
        </w:rPr>
        <w:t>Дніпропетровський)</w:t>
      </w:r>
      <w:r w:rsidR="00B40278">
        <w:rPr>
          <w:rFonts w:ascii="Times New Roman" w:hAnsi="Times New Roman"/>
        </w:rPr>
        <w:t xml:space="preserve"> </w:t>
      </w:r>
      <w:r w:rsidRPr="00FC1D38">
        <w:rPr>
          <w:rFonts w:ascii="Times New Roman" w:hAnsi="Times New Roman"/>
        </w:rPr>
        <w:t>адміністра</w:t>
      </w:r>
      <w:r w:rsidR="00B40278">
        <w:rPr>
          <w:rFonts w:ascii="Times New Roman" w:hAnsi="Times New Roman"/>
        </w:rPr>
        <w:t>-</w:t>
      </w:r>
      <w:r w:rsidRPr="00FC1D38">
        <w:rPr>
          <w:rFonts w:ascii="Times New Roman" w:hAnsi="Times New Roman"/>
        </w:rPr>
        <w:t>тивно-територіально поділяється на 1 міську раду, 2 </w:t>
      </w:r>
      <w:hyperlink r:id="rId31" w:tooltip="Селищна рада" w:history="1">
        <w:r w:rsidRPr="00FC1D38">
          <w:rPr>
            <w:rFonts w:ascii="Times New Roman" w:hAnsi="Times New Roman"/>
          </w:rPr>
          <w:t>селищні ради</w:t>
        </w:r>
      </w:hyperlink>
      <w:r w:rsidRPr="00FC1D38">
        <w:rPr>
          <w:rFonts w:ascii="Times New Roman" w:hAnsi="Times New Roman"/>
        </w:rPr>
        <w:t xml:space="preserve"> та 14 </w:t>
      </w:r>
      <w:hyperlink r:id="rId32" w:tooltip="Сільська рада" w:history="1">
        <w:r w:rsidRPr="00FC1D38">
          <w:rPr>
            <w:rFonts w:ascii="Times New Roman" w:hAnsi="Times New Roman"/>
          </w:rPr>
          <w:t>сільських рад</w:t>
        </w:r>
      </w:hyperlink>
      <w:r w:rsidRPr="00FC1D38">
        <w:rPr>
          <w:rFonts w:ascii="Times New Roman" w:hAnsi="Times New Roman"/>
        </w:rPr>
        <w:t>, які об</w:t>
      </w:r>
      <w:r w:rsidR="00412408" w:rsidRPr="00412408">
        <w:rPr>
          <w:rFonts w:ascii="Times New Roman" w:hAnsi="Times New Roman"/>
          <w:lang w:val="ru-RU"/>
        </w:rPr>
        <w:t>’</w:t>
      </w:r>
      <w:r w:rsidRPr="00FC1D38">
        <w:rPr>
          <w:rFonts w:ascii="Times New Roman" w:hAnsi="Times New Roman"/>
        </w:rPr>
        <w:t>єднують 43 </w:t>
      </w:r>
      <w:hyperlink r:id="rId33" w:tooltip="Населений пункт" w:history="1">
        <w:r w:rsidRPr="00FC1D38">
          <w:rPr>
            <w:rFonts w:ascii="Times New Roman" w:hAnsi="Times New Roman"/>
          </w:rPr>
          <w:t>населені пункти</w:t>
        </w:r>
      </w:hyperlink>
      <w:r w:rsidRPr="00FC1D38">
        <w:rPr>
          <w:rFonts w:ascii="Times New Roman" w:hAnsi="Times New Roman"/>
        </w:rPr>
        <w:t xml:space="preserve">. Територія району – 1410 кв. км, населення району </w:t>
      </w:r>
      <w:r w:rsidR="00412408">
        <w:rPr>
          <w:rFonts w:ascii="Times New Roman" w:hAnsi="Times New Roman"/>
        </w:rPr>
        <w:t>становить</w:t>
      </w:r>
      <w:r w:rsidRPr="00FC1D38">
        <w:rPr>
          <w:rFonts w:ascii="Times New Roman" w:hAnsi="Times New Roman"/>
        </w:rPr>
        <w:t xml:space="preserve"> 83989 тис. осіб (на 01</w:t>
      </w:r>
      <w:r w:rsidR="00412408">
        <w:rPr>
          <w:rFonts w:ascii="Times New Roman" w:hAnsi="Times New Roman"/>
        </w:rPr>
        <w:t xml:space="preserve"> січня                 </w:t>
      </w:r>
      <w:r w:rsidRPr="00FC1D38">
        <w:rPr>
          <w:rFonts w:ascii="Times New Roman" w:hAnsi="Times New Roman"/>
        </w:rPr>
        <w:t>2019</w:t>
      </w:r>
      <w:r w:rsidR="00412408">
        <w:rPr>
          <w:rFonts w:ascii="Times New Roman" w:hAnsi="Times New Roman"/>
        </w:rPr>
        <w:t xml:space="preserve"> року</w:t>
      </w:r>
      <w:r w:rsidRPr="00FC1D38">
        <w:rPr>
          <w:rFonts w:ascii="Times New Roman" w:hAnsi="Times New Roman"/>
        </w:rPr>
        <w:t xml:space="preserve">), </w:t>
      </w:r>
      <w:r w:rsidR="00C42ECE" w:rsidRPr="00C42ECE">
        <w:rPr>
          <w:rFonts w:ascii="Times New Roman" w:hAnsi="Times New Roman"/>
          <w:color w:val="000000"/>
        </w:rPr>
        <w:t>щільність</w:t>
      </w:r>
      <w:r w:rsidR="00C42ECE" w:rsidRPr="00FC1D38">
        <w:rPr>
          <w:rFonts w:ascii="Times New Roman" w:hAnsi="Times New Roman"/>
          <w:color w:val="000000"/>
        </w:rPr>
        <w:t xml:space="preserve"> </w:t>
      </w:r>
      <w:r w:rsidRPr="00FC1D38">
        <w:rPr>
          <w:rFonts w:ascii="Times New Roman" w:hAnsi="Times New Roman"/>
          <w:color w:val="000000"/>
        </w:rPr>
        <w:t>населення – 59,6 осіб на 1 кв. км (на 01</w:t>
      </w:r>
      <w:r w:rsidR="00412408">
        <w:rPr>
          <w:rFonts w:ascii="Times New Roman" w:hAnsi="Times New Roman"/>
          <w:color w:val="000000"/>
        </w:rPr>
        <w:t xml:space="preserve"> </w:t>
      </w:r>
      <w:r w:rsidR="00412408">
        <w:rPr>
          <w:rFonts w:ascii="Times New Roman" w:hAnsi="Times New Roman"/>
        </w:rPr>
        <w:t xml:space="preserve">січня                      </w:t>
      </w:r>
      <w:r w:rsidRPr="00FC1D38">
        <w:rPr>
          <w:rFonts w:ascii="Times New Roman" w:hAnsi="Times New Roman"/>
        </w:rPr>
        <w:t>2018</w:t>
      </w:r>
      <w:r w:rsidR="00412408">
        <w:rPr>
          <w:rFonts w:ascii="Times New Roman" w:hAnsi="Times New Roman"/>
        </w:rPr>
        <w:t xml:space="preserve"> року</w:t>
      </w:r>
      <w:r w:rsidRPr="00FC1D38">
        <w:rPr>
          <w:rFonts w:ascii="Times New Roman" w:hAnsi="Times New Roman"/>
        </w:rPr>
        <w:t>).</w:t>
      </w:r>
    </w:p>
    <w:p w:rsidR="00FC1D38" w:rsidRPr="00FC1D38" w:rsidRDefault="00FC1D38" w:rsidP="00FC1D38">
      <w:pPr>
        <w:pStyle w:val="114127"/>
        <w:spacing w:line="223" w:lineRule="auto"/>
        <w:rPr>
          <w:rFonts w:ascii="Times New Roman" w:hAnsi="Times New Roman"/>
        </w:rPr>
      </w:pPr>
      <w:r w:rsidRPr="00FC1D38">
        <w:rPr>
          <w:rFonts w:ascii="Times New Roman" w:hAnsi="Times New Roman"/>
          <w:b/>
          <w:color w:val="000000"/>
        </w:rPr>
        <w:t>Криворізький район</w:t>
      </w:r>
      <w:r w:rsidRPr="00FC1D38">
        <w:rPr>
          <w:rFonts w:ascii="Times New Roman" w:hAnsi="Times New Roman"/>
          <w:color w:val="000000"/>
        </w:rPr>
        <w:t xml:space="preserve"> </w:t>
      </w:r>
      <w:r w:rsidRPr="00FC1D38">
        <w:rPr>
          <w:rFonts w:ascii="Times New Roman" w:hAnsi="Times New Roman"/>
        </w:rPr>
        <w:t>поділяється на 2 </w:t>
      </w:r>
      <w:hyperlink r:id="rId34" w:tooltip="Селищна рада" w:history="1">
        <w:r w:rsidRPr="00FC1D38">
          <w:rPr>
            <w:rFonts w:ascii="Times New Roman" w:hAnsi="Times New Roman"/>
          </w:rPr>
          <w:t>селищні ради</w:t>
        </w:r>
      </w:hyperlink>
      <w:r w:rsidRPr="00FC1D38">
        <w:rPr>
          <w:rFonts w:ascii="Times New Roman" w:hAnsi="Times New Roman"/>
        </w:rPr>
        <w:t xml:space="preserve"> та 17 </w:t>
      </w:r>
      <w:hyperlink r:id="rId35" w:tooltip="Сільська рада" w:history="1">
        <w:r w:rsidRPr="00FC1D38">
          <w:rPr>
            <w:rFonts w:ascii="Times New Roman" w:hAnsi="Times New Roman"/>
          </w:rPr>
          <w:t>сільських рад</w:t>
        </w:r>
      </w:hyperlink>
      <w:r w:rsidRPr="00FC1D38">
        <w:rPr>
          <w:rFonts w:ascii="Times New Roman" w:hAnsi="Times New Roman"/>
        </w:rPr>
        <w:t>, які об</w:t>
      </w:r>
      <w:r w:rsidR="00412408" w:rsidRPr="00412408">
        <w:rPr>
          <w:rFonts w:ascii="Times New Roman" w:hAnsi="Times New Roman"/>
          <w:lang w:val="ru-RU"/>
        </w:rPr>
        <w:t>’</w:t>
      </w:r>
      <w:r w:rsidRPr="00FC1D38">
        <w:rPr>
          <w:rFonts w:ascii="Times New Roman" w:hAnsi="Times New Roman"/>
        </w:rPr>
        <w:t>єднують 89 </w:t>
      </w:r>
      <w:hyperlink r:id="rId36" w:tooltip="Населений пункт" w:history="1">
        <w:r w:rsidRPr="00FC1D38">
          <w:rPr>
            <w:rFonts w:ascii="Times New Roman" w:hAnsi="Times New Roman"/>
          </w:rPr>
          <w:t>населених пунктів</w:t>
        </w:r>
      </w:hyperlink>
      <w:r w:rsidRPr="00FC1D38">
        <w:rPr>
          <w:rFonts w:ascii="Times New Roman" w:hAnsi="Times New Roman"/>
        </w:rPr>
        <w:t xml:space="preserve">. Загальна територія району </w:t>
      </w:r>
      <w:r w:rsidR="00412408">
        <w:rPr>
          <w:rFonts w:ascii="Times New Roman" w:hAnsi="Times New Roman"/>
        </w:rPr>
        <w:t>становить</w:t>
      </w:r>
      <w:r w:rsidRPr="00FC1D38">
        <w:rPr>
          <w:rFonts w:ascii="Times New Roman" w:hAnsi="Times New Roman"/>
        </w:rPr>
        <w:t xml:space="preserve"> 1347 кв. км. У Криворізькому районі </w:t>
      </w:r>
      <w:r w:rsidR="00412408">
        <w:rPr>
          <w:rFonts w:ascii="Times New Roman" w:hAnsi="Times New Roman"/>
        </w:rPr>
        <w:t>мешкає</w:t>
      </w:r>
      <w:r w:rsidRPr="00FC1D38">
        <w:rPr>
          <w:rFonts w:ascii="Times New Roman" w:hAnsi="Times New Roman"/>
        </w:rPr>
        <w:t xml:space="preserve"> близько 44340 осіб, </w:t>
      </w:r>
      <w:r w:rsidR="00C42ECE" w:rsidRPr="00C42ECE">
        <w:rPr>
          <w:rFonts w:ascii="Times New Roman" w:hAnsi="Times New Roman"/>
          <w:color w:val="000000"/>
        </w:rPr>
        <w:t>щільність</w:t>
      </w:r>
      <w:r w:rsidR="00C42ECE" w:rsidRPr="00FC1D38">
        <w:rPr>
          <w:rFonts w:ascii="Times New Roman" w:hAnsi="Times New Roman"/>
        </w:rPr>
        <w:t xml:space="preserve"> </w:t>
      </w:r>
      <w:r w:rsidRPr="00FC1D38">
        <w:rPr>
          <w:rFonts w:ascii="Times New Roman" w:hAnsi="Times New Roman"/>
        </w:rPr>
        <w:t>населення – 33,4 особи на 1 кв. км (на 01</w:t>
      </w:r>
      <w:r w:rsidR="00412408">
        <w:rPr>
          <w:rFonts w:ascii="Times New Roman" w:hAnsi="Times New Roman"/>
        </w:rPr>
        <w:t xml:space="preserve"> </w:t>
      </w:r>
      <w:r w:rsidR="00CA231B">
        <w:rPr>
          <w:rFonts w:ascii="Times New Roman" w:hAnsi="Times New Roman"/>
        </w:rPr>
        <w:t>січня</w:t>
      </w:r>
      <w:r w:rsidR="00412408">
        <w:rPr>
          <w:rFonts w:ascii="Times New Roman" w:hAnsi="Times New Roman"/>
        </w:rPr>
        <w:t xml:space="preserve"> </w:t>
      </w:r>
      <w:r w:rsidRPr="00FC1D38">
        <w:rPr>
          <w:rFonts w:ascii="Times New Roman" w:hAnsi="Times New Roman"/>
        </w:rPr>
        <w:t>2018</w:t>
      </w:r>
      <w:r w:rsidR="00412408">
        <w:rPr>
          <w:rFonts w:ascii="Times New Roman" w:hAnsi="Times New Roman"/>
        </w:rPr>
        <w:t xml:space="preserve"> року</w:t>
      </w:r>
      <w:r w:rsidRPr="00FC1D38">
        <w:rPr>
          <w:rFonts w:ascii="Times New Roman" w:hAnsi="Times New Roman"/>
        </w:rPr>
        <w:t>).</w:t>
      </w:r>
    </w:p>
    <w:p w:rsidR="00FC1D38" w:rsidRPr="00FC1D38" w:rsidRDefault="00FC1D38" w:rsidP="00FC1D38">
      <w:pPr>
        <w:pStyle w:val="114127"/>
        <w:spacing w:line="223" w:lineRule="auto"/>
        <w:rPr>
          <w:rFonts w:ascii="Times New Roman" w:hAnsi="Times New Roman"/>
          <w:color w:val="000000"/>
        </w:rPr>
      </w:pPr>
      <w:r w:rsidRPr="00FC1D38">
        <w:rPr>
          <w:rFonts w:ascii="Times New Roman" w:hAnsi="Times New Roman"/>
          <w:b/>
          <w:color w:val="000000"/>
        </w:rPr>
        <w:t>Криничанський район</w:t>
      </w:r>
      <w:r w:rsidRPr="00FC1D38">
        <w:rPr>
          <w:rFonts w:ascii="Times New Roman" w:hAnsi="Times New Roman"/>
          <w:color w:val="000000"/>
        </w:rPr>
        <w:t xml:space="preserve"> </w:t>
      </w:r>
      <w:r w:rsidRPr="00FC1D38">
        <w:rPr>
          <w:rFonts w:ascii="Times New Roman" w:hAnsi="Times New Roman"/>
          <w:color w:val="000000"/>
          <w:shd w:val="clear" w:color="auto" w:fill="FFFFFF"/>
        </w:rPr>
        <w:t xml:space="preserve">поділяється на 3 </w:t>
      </w:r>
      <w:hyperlink r:id="rId37" w:tooltip="Селищна рада" w:history="1">
        <w:r w:rsidRPr="00FC1D38">
          <w:rPr>
            <w:rStyle w:val="af7"/>
            <w:rFonts w:ascii="Times New Roman" w:hAnsi="Times New Roman"/>
            <w:color w:val="000000"/>
            <w:u w:val="none"/>
            <w:shd w:val="clear" w:color="auto" w:fill="FFFFFF"/>
          </w:rPr>
          <w:t>селищні ради</w:t>
        </w:r>
      </w:hyperlink>
      <w:r w:rsidRPr="00FC1D38">
        <w:rPr>
          <w:rFonts w:ascii="Times New Roman" w:hAnsi="Times New Roman"/>
          <w:color w:val="000000"/>
          <w:shd w:val="clear" w:color="auto" w:fill="FFFFFF"/>
        </w:rPr>
        <w:t xml:space="preserve"> та 18 </w:t>
      </w:r>
      <w:hyperlink r:id="rId38" w:tooltip="Сільська рада" w:history="1">
        <w:r w:rsidRPr="00FC1D38">
          <w:rPr>
            <w:rStyle w:val="af7"/>
            <w:rFonts w:ascii="Times New Roman" w:hAnsi="Times New Roman"/>
            <w:color w:val="000000"/>
            <w:u w:val="none"/>
            <w:shd w:val="clear" w:color="auto" w:fill="FFFFFF"/>
          </w:rPr>
          <w:t>сільських рад</w:t>
        </w:r>
      </w:hyperlink>
      <w:r w:rsidRPr="00FC1D38">
        <w:rPr>
          <w:rFonts w:ascii="Times New Roman" w:hAnsi="Times New Roman"/>
          <w:color w:val="000000"/>
          <w:shd w:val="clear" w:color="auto" w:fill="FFFFFF"/>
        </w:rPr>
        <w:t>, які об</w:t>
      </w:r>
      <w:r w:rsidR="006A49DA" w:rsidRPr="006A49DA">
        <w:rPr>
          <w:rFonts w:ascii="Times New Roman" w:hAnsi="Times New Roman"/>
          <w:color w:val="000000"/>
          <w:shd w:val="clear" w:color="auto" w:fill="FFFFFF"/>
          <w:lang w:val="ru-RU"/>
        </w:rPr>
        <w:t>’</w:t>
      </w:r>
      <w:r w:rsidRPr="00FC1D38">
        <w:rPr>
          <w:rFonts w:ascii="Times New Roman" w:hAnsi="Times New Roman"/>
          <w:color w:val="000000"/>
          <w:shd w:val="clear" w:color="auto" w:fill="FFFFFF"/>
        </w:rPr>
        <w:t xml:space="preserve">єднують 111 </w:t>
      </w:r>
      <w:hyperlink r:id="rId39" w:tooltip="Населений пункт" w:history="1">
        <w:r w:rsidRPr="00FC1D38">
          <w:rPr>
            <w:rStyle w:val="af7"/>
            <w:rFonts w:ascii="Times New Roman" w:hAnsi="Times New Roman"/>
            <w:color w:val="000000"/>
            <w:u w:val="none"/>
            <w:shd w:val="clear" w:color="auto" w:fill="FFFFFF"/>
          </w:rPr>
          <w:t>населених пунктів</w:t>
        </w:r>
      </w:hyperlink>
      <w:r w:rsidRPr="00FC1D38">
        <w:rPr>
          <w:rFonts w:ascii="Times New Roman" w:hAnsi="Times New Roman"/>
          <w:color w:val="000000"/>
          <w:shd w:val="clear" w:color="auto" w:fill="FFFFFF"/>
        </w:rPr>
        <w:t>. Районний центр</w:t>
      </w:r>
      <w:r w:rsidRPr="00FC1D38">
        <w:rPr>
          <w:rFonts w:ascii="Times New Roman" w:hAnsi="Times New Roman"/>
          <w:color w:val="000000"/>
        </w:rPr>
        <w:t xml:space="preserve"> – </w:t>
      </w:r>
      <w:r w:rsidRPr="00FC1D38">
        <w:rPr>
          <w:rFonts w:ascii="Times New Roman" w:hAnsi="Times New Roman"/>
          <w:color w:val="000000"/>
          <w:shd w:val="clear" w:color="auto" w:fill="FFFFFF"/>
        </w:rPr>
        <w:t>смт </w:t>
      </w:r>
      <w:hyperlink r:id="rId40" w:tooltip="Кринички (смт)" w:history="1">
        <w:r w:rsidRPr="00FC1D38">
          <w:rPr>
            <w:rStyle w:val="af7"/>
            <w:rFonts w:ascii="Times New Roman" w:hAnsi="Times New Roman"/>
            <w:color w:val="000000"/>
            <w:u w:val="none"/>
            <w:shd w:val="clear" w:color="auto" w:fill="FFFFFF"/>
          </w:rPr>
          <w:t>Кринички</w:t>
        </w:r>
      </w:hyperlink>
      <w:r w:rsidRPr="00FC1D38">
        <w:rPr>
          <w:rFonts w:ascii="Times New Roman" w:hAnsi="Times New Roman"/>
          <w:color w:val="000000"/>
          <w:shd w:val="clear" w:color="auto" w:fill="FFFFFF"/>
        </w:rPr>
        <w:t xml:space="preserve">. </w:t>
      </w:r>
      <w:r w:rsidRPr="00FC1D38">
        <w:rPr>
          <w:rFonts w:ascii="Times New Roman" w:hAnsi="Times New Roman"/>
          <w:color w:val="000000"/>
        </w:rPr>
        <w:t xml:space="preserve">Територія </w:t>
      </w:r>
      <w:r w:rsidR="006A49DA">
        <w:rPr>
          <w:rFonts w:ascii="Times New Roman" w:hAnsi="Times New Roman"/>
          <w:color w:val="000000"/>
          <w:lang w:val="en-US"/>
        </w:rPr>
        <w:t>c</w:t>
      </w:r>
      <w:r w:rsidR="006A49DA">
        <w:rPr>
          <w:rFonts w:ascii="Times New Roman" w:hAnsi="Times New Roman"/>
          <w:color w:val="000000"/>
        </w:rPr>
        <w:t>тановить</w:t>
      </w:r>
      <w:r w:rsidRPr="00FC1D38">
        <w:rPr>
          <w:rFonts w:ascii="Times New Roman" w:hAnsi="Times New Roman"/>
          <w:color w:val="000000"/>
        </w:rPr>
        <w:t xml:space="preserve"> 1684 кв. км, населення – 34557 осіб (на 01</w:t>
      </w:r>
      <w:r w:rsidR="00CA231B">
        <w:rPr>
          <w:rFonts w:ascii="Times New Roman" w:hAnsi="Times New Roman"/>
          <w:color w:val="000000"/>
        </w:rPr>
        <w:t xml:space="preserve"> січня </w:t>
      </w:r>
      <w:r w:rsidR="00003BA0">
        <w:rPr>
          <w:rFonts w:ascii="Times New Roman" w:hAnsi="Times New Roman"/>
          <w:color w:val="000000"/>
        </w:rPr>
        <w:t xml:space="preserve">               </w:t>
      </w:r>
      <w:r w:rsidRPr="00FC1D38">
        <w:rPr>
          <w:rFonts w:ascii="Times New Roman" w:hAnsi="Times New Roman"/>
          <w:color w:val="000000"/>
        </w:rPr>
        <w:lastRenderedPageBreak/>
        <w:t>2019</w:t>
      </w:r>
      <w:r w:rsidR="00CA231B">
        <w:rPr>
          <w:rFonts w:ascii="Times New Roman" w:hAnsi="Times New Roman"/>
          <w:color w:val="000000"/>
        </w:rPr>
        <w:t xml:space="preserve"> року</w:t>
      </w:r>
      <w:r w:rsidRPr="00FC1D38">
        <w:rPr>
          <w:rFonts w:ascii="Times New Roman" w:hAnsi="Times New Roman"/>
          <w:color w:val="000000"/>
        </w:rPr>
        <w:t xml:space="preserve">), у тому числі міського – 10,9 тис. осіб, сільського – 23,6 тис. осіб. </w:t>
      </w:r>
      <w:r w:rsidR="00C42ECE">
        <w:rPr>
          <w:rFonts w:ascii="Times New Roman" w:hAnsi="Times New Roman"/>
          <w:color w:val="000000"/>
        </w:rPr>
        <w:t>Щ</w:t>
      </w:r>
      <w:r w:rsidR="00C42ECE" w:rsidRPr="00C42ECE">
        <w:rPr>
          <w:rFonts w:ascii="Times New Roman" w:hAnsi="Times New Roman"/>
          <w:color w:val="000000"/>
        </w:rPr>
        <w:t>ільність</w:t>
      </w:r>
      <w:r w:rsidR="00C42ECE" w:rsidRPr="00FC1D38">
        <w:rPr>
          <w:rFonts w:ascii="Times New Roman" w:hAnsi="Times New Roman"/>
          <w:color w:val="000000"/>
        </w:rPr>
        <w:t xml:space="preserve"> </w:t>
      </w:r>
      <w:r w:rsidRPr="00FC1D38">
        <w:rPr>
          <w:rFonts w:ascii="Times New Roman" w:hAnsi="Times New Roman"/>
          <w:color w:val="000000"/>
        </w:rPr>
        <w:t>населення – 20,8 осіб на 1 кв. км (на 01</w:t>
      </w:r>
      <w:r w:rsidR="00CA231B">
        <w:rPr>
          <w:rFonts w:ascii="Times New Roman" w:hAnsi="Times New Roman"/>
          <w:color w:val="000000"/>
        </w:rPr>
        <w:t xml:space="preserve"> </w:t>
      </w:r>
      <w:r w:rsidR="00CA231B">
        <w:rPr>
          <w:rFonts w:ascii="Times New Roman" w:hAnsi="Times New Roman"/>
        </w:rPr>
        <w:t xml:space="preserve">січня </w:t>
      </w:r>
      <w:r w:rsidRPr="00FC1D38">
        <w:rPr>
          <w:rFonts w:ascii="Times New Roman" w:hAnsi="Times New Roman"/>
        </w:rPr>
        <w:t>2018</w:t>
      </w:r>
      <w:r w:rsidR="00CA231B">
        <w:rPr>
          <w:rFonts w:ascii="Times New Roman" w:hAnsi="Times New Roman"/>
        </w:rPr>
        <w:t xml:space="preserve"> року</w:t>
      </w:r>
      <w:r w:rsidRPr="00FC1D38">
        <w:rPr>
          <w:rFonts w:ascii="Times New Roman" w:hAnsi="Times New Roman"/>
        </w:rPr>
        <w:t>)</w:t>
      </w:r>
      <w:r w:rsidR="00003BA0">
        <w:rPr>
          <w:rFonts w:ascii="Times New Roman" w:hAnsi="Times New Roman"/>
        </w:rPr>
        <w:t>.</w:t>
      </w:r>
    </w:p>
    <w:p w:rsidR="00FC1D38" w:rsidRPr="00FC1D38" w:rsidRDefault="00FC1D38" w:rsidP="00414AF0">
      <w:pPr>
        <w:pStyle w:val="114127"/>
        <w:rPr>
          <w:rFonts w:ascii="Times New Roman" w:hAnsi="Times New Roman"/>
          <w:color w:val="000000"/>
          <w:shd w:val="clear" w:color="auto" w:fill="FFFFFF"/>
        </w:rPr>
      </w:pPr>
      <w:r w:rsidRPr="00FC1D38">
        <w:rPr>
          <w:rFonts w:ascii="Times New Roman" w:hAnsi="Times New Roman"/>
          <w:b/>
          <w:color w:val="000000"/>
        </w:rPr>
        <w:t>Магдалинівський район</w:t>
      </w:r>
      <w:r w:rsidRPr="00FC1D38">
        <w:rPr>
          <w:rFonts w:ascii="Times New Roman" w:hAnsi="Times New Roman"/>
          <w:color w:val="000000"/>
        </w:rPr>
        <w:t xml:space="preserve"> </w:t>
      </w:r>
      <w:r w:rsidRPr="00FC1D38">
        <w:rPr>
          <w:rFonts w:ascii="Times New Roman" w:hAnsi="Times New Roman"/>
          <w:color w:val="000000"/>
          <w:shd w:val="clear" w:color="auto" w:fill="FFFFFF"/>
        </w:rPr>
        <w:t xml:space="preserve">адміністративно-територіально поділяється </w:t>
      </w:r>
      <w:r w:rsidRPr="00FC1D38">
        <w:rPr>
          <w:rFonts w:ascii="Times New Roman" w:hAnsi="Times New Roman"/>
          <w:color w:val="000000"/>
          <w:shd w:val="clear" w:color="auto" w:fill="FFFFFF"/>
        </w:rPr>
        <w:br/>
        <w:t xml:space="preserve">на 1 </w:t>
      </w:r>
      <w:hyperlink r:id="rId41" w:tooltip="Магдалинівська селищна рада" w:history="1">
        <w:r w:rsidRPr="00FC1D38">
          <w:rPr>
            <w:rStyle w:val="af7"/>
            <w:rFonts w:ascii="Times New Roman" w:hAnsi="Times New Roman"/>
            <w:color w:val="000000"/>
            <w:u w:val="none"/>
            <w:shd w:val="clear" w:color="auto" w:fill="FFFFFF"/>
          </w:rPr>
          <w:t xml:space="preserve">селищну </w:t>
        </w:r>
      </w:hyperlink>
      <w:r w:rsidR="00003BA0">
        <w:rPr>
          <w:rStyle w:val="af7"/>
          <w:rFonts w:ascii="Times New Roman" w:hAnsi="Times New Roman"/>
          <w:color w:val="000000"/>
          <w:u w:val="none"/>
          <w:shd w:val="clear" w:color="auto" w:fill="FFFFFF"/>
        </w:rPr>
        <w:t xml:space="preserve">раду </w:t>
      </w:r>
      <w:r w:rsidRPr="00FC1D38">
        <w:rPr>
          <w:rFonts w:ascii="Times New Roman" w:hAnsi="Times New Roman"/>
          <w:color w:val="000000"/>
          <w:shd w:val="clear" w:color="auto" w:fill="FFFFFF"/>
        </w:rPr>
        <w:t>та 21 </w:t>
      </w:r>
      <w:hyperlink r:id="rId42" w:tooltip="Сільська рада" w:history="1">
        <w:r w:rsidRPr="00FC1D38">
          <w:rPr>
            <w:rStyle w:val="af7"/>
            <w:rFonts w:ascii="Times New Roman" w:hAnsi="Times New Roman"/>
            <w:color w:val="000000"/>
            <w:u w:val="none"/>
            <w:shd w:val="clear" w:color="auto" w:fill="FFFFFF"/>
          </w:rPr>
          <w:t>сільську раду</w:t>
        </w:r>
      </w:hyperlink>
      <w:r w:rsidRPr="00FC1D38">
        <w:rPr>
          <w:rFonts w:ascii="Times New Roman" w:hAnsi="Times New Roman"/>
          <w:color w:val="000000"/>
          <w:shd w:val="clear" w:color="auto" w:fill="FFFFFF"/>
        </w:rPr>
        <w:t>, які об</w:t>
      </w:r>
      <w:r w:rsidR="00C42ECE" w:rsidRPr="00C42ECE">
        <w:rPr>
          <w:rFonts w:ascii="Times New Roman" w:hAnsi="Times New Roman"/>
          <w:color w:val="000000"/>
          <w:shd w:val="clear" w:color="auto" w:fill="FFFFFF"/>
          <w:lang w:val="ru-RU"/>
        </w:rPr>
        <w:t>’</w:t>
      </w:r>
      <w:r w:rsidRPr="00FC1D38">
        <w:rPr>
          <w:rFonts w:ascii="Times New Roman" w:hAnsi="Times New Roman"/>
          <w:color w:val="000000"/>
          <w:shd w:val="clear" w:color="auto" w:fill="FFFFFF"/>
        </w:rPr>
        <w:t>єднують 59 </w:t>
      </w:r>
      <w:hyperlink r:id="rId43" w:tooltip="Населений пункт" w:history="1">
        <w:r w:rsidRPr="00FC1D38">
          <w:rPr>
            <w:rStyle w:val="af7"/>
            <w:rFonts w:ascii="Times New Roman" w:hAnsi="Times New Roman"/>
            <w:color w:val="000000"/>
            <w:u w:val="none"/>
            <w:shd w:val="clear" w:color="auto" w:fill="FFFFFF"/>
          </w:rPr>
          <w:t>населених пунктів</w:t>
        </w:r>
      </w:hyperlink>
      <w:r w:rsidRPr="00FC1D38">
        <w:rPr>
          <w:rFonts w:ascii="Times New Roman" w:hAnsi="Times New Roman"/>
          <w:color w:val="000000"/>
        </w:rPr>
        <w:t>. Чисельність населення  33168 осіб (на 01</w:t>
      </w:r>
      <w:r w:rsidR="00DE1E33">
        <w:rPr>
          <w:rFonts w:ascii="Times New Roman" w:hAnsi="Times New Roman"/>
          <w:color w:val="000000"/>
        </w:rPr>
        <w:t xml:space="preserve"> січня </w:t>
      </w:r>
      <w:r w:rsidRPr="00FC1D38">
        <w:rPr>
          <w:rFonts w:ascii="Times New Roman" w:hAnsi="Times New Roman"/>
          <w:color w:val="000000"/>
        </w:rPr>
        <w:t>2019</w:t>
      </w:r>
      <w:r w:rsidR="00DE1E33">
        <w:rPr>
          <w:rFonts w:ascii="Times New Roman" w:hAnsi="Times New Roman"/>
          <w:color w:val="000000"/>
        </w:rPr>
        <w:t xml:space="preserve"> року</w:t>
      </w:r>
      <w:r w:rsidRPr="00FC1D38">
        <w:rPr>
          <w:rFonts w:ascii="Times New Roman" w:hAnsi="Times New Roman"/>
          <w:color w:val="000000"/>
        </w:rPr>
        <w:t xml:space="preserve">), </w:t>
      </w:r>
      <w:r w:rsidR="00C42ECE" w:rsidRPr="00C42ECE">
        <w:rPr>
          <w:rFonts w:ascii="Times New Roman" w:hAnsi="Times New Roman"/>
          <w:color w:val="000000"/>
        </w:rPr>
        <w:t>щільність</w:t>
      </w:r>
      <w:r w:rsidR="00C42ECE" w:rsidRPr="00FC1D38">
        <w:rPr>
          <w:rFonts w:ascii="Times New Roman" w:hAnsi="Times New Roman"/>
          <w:color w:val="000000"/>
        </w:rPr>
        <w:t xml:space="preserve"> </w:t>
      </w:r>
      <w:r w:rsidRPr="00FC1D38">
        <w:rPr>
          <w:rFonts w:ascii="Times New Roman" w:hAnsi="Times New Roman"/>
          <w:color w:val="000000"/>
        </w:rPr>
        <w:t>населення – 21 особа на 1 кв. км (на 01</w:t>
      </w:r>
      <w:r w:rsidR="00DE1E33">
        <w:rPr>
          <w:rFonts w:ascii="Times New Roman" w:hAnsi="Times New Roman"/>
          <w:color w:val="000000"/>
        </w:rPr>
        <w:t xml:space="preserve"> </w:t>
      </w:r>
      <w:r w:rsidR="00003BA0">
        <w:rPr>
          <w:rFonts w:ascii="Times New Roman" w:hAnsi="Times New Roman"/>
        </w:rPr>
        <w:t>січня</w:t>
      </w:r>
      <w:r w:rsidR="00DE1E33">
        <w:rPr>
          <w:rFonts w:ascii="Times New Roman" w:hAnsi="Times New Roman"/>
        </w:rPr>
        <w:t xml:space="preserve"> </w:t>
      </w:r>
      <w:r w:rsidRPr="00FC1D38">
        <w:rPr>
          <w:rFonts w:ascii="Times New Roman" w:hAnsi="Times New Roman"/>
        </w:rPr>
        <w:t>2018</w:t>
      </w:r>
      <w:r w:rsidR="00DE1E33">
        <w:rPr>
          <w:rFonts w:ascii="Times New Roman" w:hAnsi="Times New Roman"/>
        </w:rPr>
        <w:t xml:space="preserve"> року</w:t>
      </w:r>
      <w:r w:rsidRPr="00FC1D38">
        <w:rPr>
          <w:rFonts w:ascii="Times New Roman" w:hAnsi="Times New Roman"/>
        </w:rPr>
        <w:t>).</w:t>
      </w:r>
    </w:p>
    <w:p w:rsidR="00FC1D38" w:rsidRPr="00FC1D38" w:rsidRDefault="00FC1D38" w:rsidP="00414AF0">
      <w:pPr>
        <w:pStyle w:val="114127"/>
        <w:rPr>
          <w:rFonts w:ascii="Times New Roman" w:hAnsi="Times New Roman"/>
          <w:color w:val="000000"/>
        </w:rPr>
      </w:pPr>
      <w:r w:rsidRPr="00FC1D38">
        <w:rPr>
          <w:rFonts w:ascii="Times New Roman" w:hAnsi="Times New Roman"/>
          <w:b/>
          <w:color w:val="000000"/>
        </w:rPr>
        <w:t>Межівський район</w:t>
      </w:r>
      <w:r w:rsidRPr="00FC1D38">
        <w:rPr>
          <w:rFonts w:ascii="Times New Roman" w:hAnsi="Times New Roman"/>
          <w:color w:val="000000"/>
        </w:rPr>
        <w:t xml:space="preserve"> </w:t>
      </w:r>
      <w:r w:rsidRPr="00FC1D38">
        <w:rPr>
          <w:rFonts w:ascii="Times New Roman" w:hAnsi="Times New Roman"/>
          <w:color w:val="000000"/>
          <w:shd w:val="clear" w:color="auto" w:fill="FFFFFF"/>
        </w:rPr>
        <w:t>адміністративно-територіально поділяється на 2 </w:t>
      </w:r>
      <w:hyperlink r:id="rId44" w:tooltip="Селищна рада" w:history="1">
        <w:r w:rsidRPr="00FC1D38">
          <w:rPr>
            <w:rStyle w:val="af7"/>
            <w:rFonts w:ascii="Times New Roman" w:hAnsi="Times New Roman"/>
            <w:color w:val="000000"/>
            <w:u w:val="none"/>
            <w:shd w:val="clear" w:color="auto" w:fill="FFFFFF"/>
          </w:rPr>
          <w:t>селищні ради</w:t>
        </w:r>
      </w:hyperlink>
      <w:r w:rsidRPr="00FC1D38">
        <w:rPr>
          <w:rFonts w:ascii="Times New Roman" w:hAnsi="Times New Roman"/>
          <w:color w:val="000000"/>
          <w:shd w:val="clear" w:color="auto" w:fill="FFFFFF"/>
        </w:rPr>
        <w:t xml:space="preserve"> та 9 </w:t>
      </w:r>
      <w:hyperlink r:id="rId45" w:tooltip="Сільська рада" w:history="1">
        <w:r w:rsidRPr="00FC1D38">
          <w:rPr>
            <w:rStyle w:val="af7"/>
            <w:rFonts w:ascii="Times New Roman" w:hAnsi="Times New Roman"/>
            <w:color w:val="000000"/>
            <w:u w:val="none"/>
            <w:shd w:val="clear" w:color="auto" w:fill="FFFFFF"/>
          </w:rPr>
          <w:t>сільських рад</w:t>
        </w:r>
      </w:hyperlink>
      <w:r w:rsidRPr="00FC1D38">
        <w:rPr>
          <w:rFonts w:ascii="Times New Roman" w:hAnsi="Times New Roman"/>
          <w:color w:val="000000"/>
          <w:shd w:val="clear" w:color="auto" w:fill="FFFFFF"/>
        </w:rPr>
        <w:t>, які об</w:t>
      </w:r>
      <w:r w:rsidR="006F484C" w:rsidRPr="006F484C">
        <w:rPr>
          <w:rFonts w:ascii="Times New Roman" w:hAnsi="Times New Roman"/>
          <w:color w:val="000000"/>
          <w:shd w:val="clear" w:color="auto" w:fill="FFFFFF"/>
          <w:lang w:val="ru-RU"/>
        </w:rPr>
        <w:t>’</w:t>
      </w:r>
      <w:r w:rsidRPr="00FC1D38">
        <w:rPr>
          <w:rFonts w:ascii="Times New Roman" w:hAnsi="Times New Roman"/>
          <w:color w:val="000000"/>
          <w:shd w:val="clear" w:color="auto" w:fill="FFFFFF"/>
        </w:rPr>
        <w:t>єднують 52 </w:t>
      </w:r>
      <w:hyperlink r:id="rId46" w:tooltip="Населений пункт" w:history="1">
        <w:r w:rsidRPr="00FC1D38">
          <w:rPr>
            <w:rStyle w:val="af7"/>
            <w:rFonts w:ascii="Times New Roman" w:hAnsi="Times New Roman"/>
            <w:color w:val="000000"/>
            <w:u w:val="none"/>
            <w:shd w:val="clear" w:color="auto" w:fill="FFFFFF"/>
          </w:rPr>
          <w:t>населені пункти</w:t>
        </w:r>
      </w:hyperlink>
      <w:r w:rsidRPr="00FC1D38">
        <w:rPr>
          <w:rFonts w:ascii="Times New Roman" w:hAnsi="Times New Roman"/>
          <w:color w:val="000000"/>
          <w:shd w:val="clear" w:color="auto" w:fill="FFFFFF"/>
        </w:rPr>
        <w:t xml:space="preserve">. </w:t>
      </w:r>
      <w:r w:rsidRPr="00FC1D38">
        <w:rPr>
          <w:rFonts w:ascii="Times New Roman" w:hAnsi="Times New Roman"/>
          <w:color w:val="000000"/>
        </w:rPr>
        <w:t xml:space="preserve">Територія району </w:t>
      </w:r>
      <w:r w:rsidR="006F484C">
        <w:rPr>
          <w:rFonts w:ascii="Times New Roman" w:hAnsi="Times New Roman"/>
          <w:color w:val="000000"/>
        </w:rPr>
        <w:t>становить</w:t>
      </w:r>
      <w:r w:rsidRPr="00FC1D38">
        <w:rPr>
          <w:rFonts w:ascii="Times New Roman" w:hAnsi="Times New Roman"/>
          <w:color w:val="000000"/>
        </w:rPr>
        <w:t xml:space="preserve"> 1250 кв. км, </w:t>
      </w:r>
      <w:r w:rsidR="006F484C">
        <w:rPr>
          <w:rFonts w:ascii="Times New Roman" w:hAnsi="Times New Roman"/>
          <w:color w:val="000000"/>
        </w:rPr>
        <w:t>чисельність</w:t>
      </w:r>
      <w:r w:rsidRPr="00FC1D38">
        <w:rPr>
          <w:rFonts w:ascii="Times New Roman" w:hAnsi="Times New Roman"/>
          <w:color w:val="000000"/>
        </w:rPr>
        <w:t xml:space="preserve"> населення – 22945 осіб (на 01</w:t>
      </w:r>
      <w:r w:rsidR="006F484C">
        <w:rPr>
          <w:rFonts w:ascii="Times New Roman" w:hAnsi="Times New Roman"/>
          <w:color w:val="000000"/>
        </w:rPr>
        <w:t xml:space="preserve"> </w:t>
      </w:r>
      <w:r w:rsidR="00003BA0">
        <w:rPr>
          <w:rFonts w:ascii="Times New Roman" w:hAnsi="Times New Roman"/>
        </w:rPr>
        <w:t>січня</w:t>
      </w:r>
      <w:r w:rsidR="006F484C">
        <w:rPr>
          <w:rFonts w:ascii="Times New Roman" w:hAnsi="Times New Roman"/>
        </w:rPr>
        <w:t xml:space="preserve"> </w:t>
      </w:r>
      <w:r w:rsidRPr="00FC1D38">
        <w:rPr>
          <w:rFonts w:ascii="Times New Roman" w:hAnsi="Times New Roman"/>
        </w:rPr>
        <w:t>2019</w:t>
      </w:r>
      <w:r w:rsidR="006F484C">
        <w:rPr>
          <w:rFonts w:ascii="Times New Roman" w:hAnsi="Times New Roman"/>
        </w:rPr>
        <w:t xml:space="preserve"> року</w:t>
      </w:r>
      <w:r w:rsidRPr="00FC1D38">
        <w:rPr>
          <w:rFonts w:ascii="Times New Roman" w:hAnsi="Times New Roman"/>
        </w:rPr>
        <w:t>)</w:t>
      </w:r>
      <w:r w:rsidR="006F484C">
        <w:rPr>
          <w:rFonts w:ascii="Times New Roman" w:hAnsi="Times New Roman"/>
        </w:rPr>
        <w:t>,</w:t>
      </w:r>
      <w:r w:rsidR="008109F8">
        <w:rPr>
          <w:rFonts w:ascii="Times New Roman" w:hAnsi="Times New Roman"/>
        </w:rPr>
        <w:t xml:space="preserve"> </w:t>
      </w:r>
      <w:r w:rsidRPr="00FC1D38">
        <w:rPr>
          <w:rFonts w:ascii="Times New Roman" w:hAnsi="Times New Roman"/>
          <w:color w:val="000000"/>
        </w:rPr>
        <w:t>у тому числі сільське – 14693 ос</w:t>
      </w:r>
      <w:r w:rsidR="006F484C">
        <w:rPr>
          <w:rFonts w:ascii="Times New Roman" w:hAnsi="Times New Roman"/>
          <w:color w:val="000000"/>
        </w:rPr>
        <w:t>о</w:t>
      </w:r>
      <w:r w:rsidRPr="00FC1D38">
        <w:rPr>
          <w:rFonts w:ascii="Times New Roman" w:hAnsi="Times New Roman"/>
          <w:color w:val="000000"/>
        </w:rPr>
        <w:t>б</w:t>
      </w:r>
      <w:r w:rsidR="006F484C">
        <w:rPr>
          <w:rFonts w:ascii="Times New Roman" w:hAnsi="Times New Roman"/>
          <w:color w:val="000000"/>
        </w:rPr>
        <w:t>и</w:t>
      </w:r>
      <w:r w:rsidRPr="00FC1D38">
        <w:rPr>
          <w:rFonts w:ascii="Times New Roman" w:hAnsi="Times New Roman"/>
          <w:color w:val="000000"/>
        </w:rPr>
        <w:t xml:space="preserve">, </w:t>
      </w:r>
      <w:r w:rsidR="006F484C" w:rsidRPr="00C42ECE">
        <w:rPr>
          <w:rFonts w:ascii="Times New Roman" w:hAnsi="Times New Roman"/>
          <w:color w:val="000000"/>
        </w:rPr>
        <w:t>щільність</w:t>
      </w:r>
      <w:r w:rsidR="006F484C" w:rsidRPr="00FC1D38">
        <w:rPr>
          <w:rFonts w:ascii="Times New Roman" w:hAnsi="Times New Roman"/>
          <w:color w:val="000000"/>
        </w:rPr>
        <w:t xml:space="preserve"> </w:t>
      </w:r>
      <w:r w:rsidRPr="00FC1D38">
        <w:rPr>
          <w:rFonts w:ascii="Times New Roman" w:hAnsi="Times New Roman"/>
          <w:color w:val="000000"/>
        </w:rPr>
        <w:t>населення – 18,6 ос</w:t>
      </w:r>
      <w:r w:rsidR="006F484C">
        <w:rPr>
          <w:rFonts w:ascii="Times New Roman" w:hAnsi="Times New Roman"/>
          <w:color w:val="000000"/>
        </w:rPr>
        <w:t>і</w:t>
      </w:r>
      <w:r w:rsidRPr="00FC1D38">
        <w:rPr>
          <w:rFonts w:ascii="Times New Roman" w:hAnsi="Times New Roman"/>
          <w:color w:val="000000"/>
        </w:rPr>
        <w:t>б на 1 кв. км (на 01</w:t>
      </w:r>
      <w:r w:rsidR="006F484C">
        <w:rPr>
          <w:rFonts w:ascii="Times New Roman" w:hAnsi="Times New Roman"/>
          <w:color w:val="000000"/>
        </w:rPr>
        <w:t xml:space="preserve"> </w:t>
      </w:r>
      <w:r w:rsidR="00003BA0">
        <w:rPr>
          <w:rFonts w:ascii="Times New Roman" w:hAnsi="Times New Roman"/>
        </w:rPr>
        <w:t>січня</w:t>
      </w:r>
      <w:r w:rsidR="006F484C">
        <w:rPr>
          <w:rFonts w:ascii="Times New Roman" w:hAnsi="Times New Roman"/>
        </w:rPr>
        <w:t xml:space="preserve"> </w:t>
      </w:r>
      <w:r w:rsidRPr="00FC1D38">
        <w:rPr>
          <w:rFonts w:ascii="Times New Roman" w:hAnsi="Times New Roman"/>
        </w:rPr>
        <w:t>2018</w:t>
      </w:r>
      <w:r w:rsidR="006F484C">
        <w:rPr>
          <w:rFonts w:ascii="Times New Roman" w:hAnsi="Times New Roman"/>
        </w:rPr>
        <w:t xml:space="preserve"> року</w:t>
      </w:r>
      <w:r w:rsidRPr="00FC1D38">
        <w:rPr>
          <w:rFonts w:ascii="Times New Roman" w:hAnsi="Times New Roman"/>
        </w:rPr>
        <w:t xml:space="preserve">). </w:t>
      </w:r>
    </w:p>
    <w:p w:rsidR="00FC1D38" w:rsidRPr="00FC1D38" w:rsidRDefault="00FC1D38" w:rsidP="00414AF0">
      <w:pPr>
        <w:pStyle w:val="114127"/>
        <w:rPr>
          <w:rFonts w:ascii="Times New Roman" w:hAnsi="Times New Roman"/>
          <w:color w:val="000000"/>
        </w:rPr>
      </w:pPr>
      <w:r w:rsidRPr="00FC1D38">
        <w:rPr>
          <w:rFonts w:ascii="Times New Roman" w:hAnsi="Times New Roman"/>
          <w:b/>
          <w:color w:val="000000"/>
        </w:rPr>
        <w:t>Нікопольський район</w:t>
      </w:r>
      <w:r w:rsidRPr="00FC1D38">
        <w:rPr>
          <w:rFonts w:ascii="Times New Roman" w:hAnsi="Times New Roman"/>
          <w:color w:val="000000"/>
        </w:rPr>
        <w:t xml:space="preserve"> а</w:t>
      </w:r>
      <w:r w:rsidRPr="00FC1D38">
        <w:rPr>
          <w:rFonts w:ascii="Times New Roman" w:hAnsi="Times New Roman"/>
          <w:color w:val="000000"/>
          <w:shd w:val="clear" w:color="auto" w:fill="FFFFFF"/>
        </w:rPr>
        <w:t>дміністративно-територіально поділяється на 1 </w:t>
      </w:r>
      <w:hyperlink r:id="rId47" w:tooltip="Червоногригорівська селищна рада" w:history="1">
        <w:r w:rsidRPr="00FC1D38">
          <w:rPr>
            <w:rStyle w:val="af7"/>
            <w:rFonts w:ascii="Times New Roman" w:hAnsi="Times New Roman"/>
            <w:color w:val="000000"/>
            <w:u w:val="none"/>
            <w:shd w:val="clear" w:color="auto" w:fill="FFFFFF"/>
          </w:rPr>
          <w:t>селищну раду</w:t>
        </w:r>
      </w:hyperlink>
      <w:r w:rsidRPr="00FC1D38">
        <w:rPr>
          <w:rFonts w:ascii="Times New Roman" w:hAnsi="Times New Roman"/>
          <w:color w:val="000000"/>
          <w:shd w:val="clear" w:color="auto" w:fill="FFFFFF"/>
        </w:rPr>
        <w:t xml:space="preserve"> та 15 </w:t>
      </w:r>
      <w:hyperlink r:id="rId48" w:tooltip="Сільська рада" w:history="1">
        <w:r w:rsidRPr="00FC1D38">
          <w:rPr>
            <w:rStyle w:val="af7"/>
            <w:rFonts w:ascii="Times New Roman" w:hAnsi="Times New Roman"/>
            <w:color w:val="000000"/>
            <w:u w:val="none"/>
            <w:shd w:val="clear" w:color="auto" w:fill="FFFFFF"/>
          </w:rPr>
          <w:t>сільських рад</w:t>
        </w:r>
      </w:hyperlink>
      <w:r w:rsidRPr="00FC1D38">
        <w:rPr>
          <w:rFonts w:ascii="Times New Roman" w:hAnsi="Times New Roman"/>
          <w:color w:val="000000"/>
          <w:shd w:val="clear" w:color="auto" w:fill="FFFFFF"/>
        </w:rPr>
        <w:t>, які об</w:t>
      </w:r>
      <w:r w:rsidR="006F484C" w:rsidRPr="006F484C">
        <w:rPr>
          <w:rFonts w:ascii="Times New Roman" w:hAnsi="Times New Roman"/>
          <w:color w:val="000000"/>
          <w:shd w:val="clear" w:color="auto" w:fill="FFFFFF"/>
          <w:lang w:val="ru-RU"/>
        </w:rPr>
        <w:t>’</w:t>
      </w:r>
      <w:r w:rsidRPr="00FC1D38">
        <w:rPr>
          <w:rFonts w:ascii="Times New Roman" w:hAnsi="Times New Roman"/>
          <w:color w:val="000000"/>
          <w:shd w:val="clear" w:color="auto" w:fill="FFFFFF"/>
        </w:rPr>
        <w:t xml:space="preserve">єднують 68 </w:t>
      </w:r>
      <w:hyperlink r:id="rId49" w:tooltip="Населений пункт" w:history="1">
        <w:r w:rsidRPr="00FC1D38">
          <w:rPr>
            <w:rStyle w:val="af7"/>
            <w:rFonts w:ascii="Times New Roman" w:hAnsi="Times New Roman"/>
            <w:color w:val="000000"/>
            <w:u w:val="none"/>
            <w:shd w:val="clear" w:color="auto" w:fill="FFFFFF"/>
          </w:rPr>
          <w:t>населених пунктів</w:t>
        </w:r>
      </w:hyperlink>
      <w:r w:rsidRPr="00FC1D38">
        <w:rPr>
          <w:rFonts w:ascii="Times New Roman" w:hAnsi="Times New Roman"/>
          <w:color w:val="000000"/>
        </w:rPr>
        <w:t>.</w:t>
      </w:r>
      <w:r w:rsidRPr="00FC1D38">
        <w:rPr>
          <w:rFonts w:ascii="Times New Roman" w:hAnsi="Times New Roman"/>
          <w:color w:val="000000"/>
          <w:shd w:val="clear" w:color="auto" w:fill="FFFFFF"/>
        </w:rPr>
        <w:t xml:space="preserve"> </w:t>
      </w:r>
      <w:r w:rsidRPr="00FC1D38">
        <w:rPr>
          <w:rFonts w:ascii="Times New Roman" w:hAnsi="Times New Roman"/>
          <w:color w:val="000000"/>
        </w:rPr>
        <w:t xml:space="preserve">Територія району – 1943 кв. км, чисельність населення 39449 осіб </w:t>
      </w:r>
      <w:r w:rsidR="006F484C">
        <w:rPr>
          <w:rFonts w:ascii="Times New Roman" w:hAnsi="Times New Roman"/>
          <w:color w:val="000000"/>
        </w:rPr>
        <w:t xml:space="preserve">                   </w:t>
      </w:r>
      <w:r w:rsidRPr="00FC1D38">
        <w:rPr>
          <w:rFonts w:ascii="Times New Roman" w:hAnsi="Times New Roman"/>
          <w:color w:val="000000"/>
        </w:rPr>
        <w:t>(на 01</w:t>
      </w:r>
      <w:r w:rsidR="006F484C">
        <w:rPr>
          <w:rFonts w:ascii="Times New Roman" w:hAnsi="Times New Roman"/>
          <w:color w:val="000000"/>
        </w:rPr>
        <w:t xml:space="preserve"> </w:t>
      </w:r>
      <w:r w:rsidR="00003BA0">
        <w:rPr>
          <w:rFonts w:ascii="Times New Roman" w:hAnsi="Times New Roman"/>
        </w:rPr>
        <w:t>січня</w:t>
      </w:r>
      <w:r w:rsidR="006F484C">
        <w:rPr>
          <w:rFonts w:ascii="Times New Roman" w:hAnsi="Times New Roman"/>
        </w:rPr>
        <w:t xml:space="preserve"> </w:t>
      </w:r>
      <w:r w:rsidRPr="00FC1D38">
        <w:rPr>
          <w:rFonts w:ascii="Times New Roman" w:hAnsi="Times New Roman"/>
        </w:rPr>
        <w:t>2019 р</w:t>
      </w:r>
      <w:r w:rsidR="006F484C">
        <w:rPr>
          <w:rFonts w:ascii="Times New Roman" w:hAnsi="Times New Roman"/>
        </w:rPr>
        <w:t>оку</w:t>
      </w:r>
      <w:r w:rsidRPr="00FC1D38">
        <w:rPr>
          <w:rFonts w:ascii="Times New Roman" w:hAnsi="Times New Roman"/>
        </w:rPr>
        <w:t>)</w:t>
      </w:r>
      <w:r w:rsidRPr="00FC1D38">
        <w:rPr>
          <w:rFonts w:ascii="Times New Roman" w:hAnsi="Times New Roman"/>
          <w:color w:val="000000"/>
        </w:rPr>
        <w:t xml:space="preserve">, </w:t>
      </w:r>
      <w:r w:rsidR="006F484C" w:rsidRPr="00C42ECE">
        <w:rPr>
          <w:rFonts w:ascii="Times New Roman" w:hAnsi="Times New Roman"/>
          <w:color w:val="000000"/>
        </w:rPr>
        <w:t>щільність</w:t>
      </w:r>
      <w:r w:rsidR="006F484C" w:rsidRPr="00FC1D38">
        <w:rPr>
          <w:rFonts w:ascii="Times New Roman" w:hAnsi="Times New Roman"/>
          <w:color w:val="000000"/>
        </w:rPr>
        <w:t xml:space="preserve"> </w:t>
      </w:r>
      <w:r w:rsidRPr="00FC1D38">
        <w:rPr>
          <w:rFonts w:ascii="Times New Roman" w:hAnsi="Times New Roman"/>
          <w:color w:val="000000"/>
        </w:rPr>
        <w:t>населення – 20,6 ос</w:t>
      </w:r>
      <w:r w:rsidR="004A4788">
        <w:rPr>
          <w:rFonts w:ascii="Times New Roman" w:hAnsi="Times New Roman"/>
          <w:color w:val="000000"/>
        </w:rPr>
        <w:t>і</w:t>
      </w:r>
      <w:r w:rsidRPr="00FC1D38">
        <w:rPr>
          <w:rFonts w:ascii="Times New Roman" w:hAnsi="Times New Roman"/>
          <w:color w:val="000000"/>
        </w:rPr>
        <w:t xml:space="preserve">б на 1 кв. км </w:t>
      </w:r>
      <w:r w:rsidR="006F484C">
        <w:rPr>
          <w:rFonts w:ascii="Times New Roman" w:hAnsi="Times New Roman"/>
          <w:color w:val="000000"/>
        </w:rPr>
        <w:t xml:space="preserve">                 </w:t>
      </w:r>
      <w:r w:rsidRPr="00FC1D38">
        <w:rPr>
          <w:rFonts w:ascii="Times New Roman" w:hAnsi="Times New Roman"/>
          <w:color w:val="000000"/>
        </w:rPr>
        <w:t>(на 01</w:t>
      </w:r>
      <w:r w:rsidR="006F484C">
        <w:rPr>
          <w:rFonts w:ascii="Times New Roman" w:hAnsi="Times New Roman"/>
          <w:color w:val="000000"/>
        </w:rPr>
        <w:t xml:space="preserve"> </w:t>
      </w:r>
      <w:r w:rsidR="00003BA0">
        <w:rPr>
          <w:rFonts w:ascii="Times New Roman" w:hAnsi="Times New Roman"/>
        </w:rPr>
        <w:t>січня</w:t>
      </w:r>
      <w:r w:rsidR="006F484C">
        <w:rPr>
          <w:rFonts w:ascii="Times New Roman" w:hAnsi="Times New Roman"/>
        </w:rPr>
        <w:t xml:space="preserve"> </w:t>
      </w:r>
      <w:r w:rsidRPr="00FC1D38">
        <w:rPr>
          <w:rFonts w:ascii="Times New Roman" w:hAnsi="Times New Roman"/>
        </w:rPr>
        <w:t>2018</w:t>
      </w:r>
      <w:r w:rsidR="006F484C">
        <w:rPr>
          <w:rFonts w:ascii="Times New Roman" w:hAnsi="Times New Roman"/>
        </w:rPr>
        <w:t xml:space="preserve"> року</w:t>
      </w:r>
      <w:r w:rsidRPr="00FC1D38">
        <w:rPr>
          <w:rFonts w:ascii="Times New Roman" w:hAnsi="Times New Roman"/>
        </w:rPr>
        <w:t>).</w:t>
      </w:r>
    </w:p>
    <w:p w:rsidR="00FC1D38" w:rsidRPr="00FC1D38" w:rsidRDefault="00FC1D38" w:rsidP="00414AF0">
      <w:pPr>
        <w:pStyle w:val="114127"/>
        <w:rPr>
          <w:rFonts w:ascii="Times New Roman" w:hAnsi="Times New Roman"/>
          <w:color w:val="000000"/>
        </w:rPr>
      </w:pPr>
      <w:r w:rsidRPr="00FC1D38">
        <w:rPr>
          <w:rFonts w:ascii="Times New Roman" w:hAnsi="Times New Roman"/>
          <w:b/>
          <w:color w:val="000000"/>
        </w:rPr>
        <w:t xml:space="preserve">Новомосковський район </w:t>
      </w:r>
      <w:r w:rsidR="00AF0EA9" w:rsidRPr="00FC1D38">
        <w:rPr>
          <w:rFonts w:ascii="Times New Roman" w:hAnsi="Times New Roman"/>
          <w:color w:val="000000"/>
          <w:shd w:val="clear" w:color="auto" w:fill="FFFFFF"/>
        </w:rPr>
        <w:t>адміністративно-територіально поділяється</w:t>
      </w:r>
      <w:r w:rsidR="00AF0EA9">
        <w:rPr>
          <w:rFonts w:ascii="Times New Roman" w:hAnsi="Times New Roman"/>
          <w:color w:val="000000"/>
          <w:shd w:val="clear" w:color="auto" w:fill="FFFFFF"/>
        </w:rPr>
        <w:t xml:space="preserve"> на</w:t>
      </w:r>
      <w:r w:rsidR="00AF0EA9" w:rsidRPr="00FC1D38">
        <w:rPr>
          <w:rFonts w:ascii="Times New Roman" w:hAnsi="Times New Roman"/>
          <w:color w:val="000000"/>
          <w:shd w:val="clear" w:color="auto" w:fill="FFFFFF"/>
        </w:rPr>
        <w:t xml:space="preserve"> </w:t>
      </w:r>
      <w:r w:rsidRPr="00FC1D38">
        <w:rPr>
          <w:rFonts w:ascii="Times New Roman" w:hAnsi="Times New Roman"/>
          <w:color w:val="000000"/>
          <w:shd w:val="clear" w:color="auto" w:fill="FFFFFF"/>
        </w:rPr>
        <w:t>міськ</w:t>
      </w:r>
      <w:r w:rsidR="004A4788">
        <w:rPr>
          <w:rFonts w:ascii="Times New Roman" w:hAnsi="Times New Roman"/>
          <w:color w:val="000000"/>
          <w:shd w:val="clear" w:color="auto" w:fill="FFFFFF"/>
        </w:rPr>
        <w:t>у</w:t>
      </w:r>
      <w:r w:rsidRPr="00FC1D38">
        <w:rPr>
          <w:rFonts w:ascii="Times New Roman" w:hAnsi="Times New Roman"/>
          <w:color w:val="000000"/>
          <w:shd w:val="clear" w:color="auto" w:fill="FFFFFF"/>
        </w:rPr>
        <w:t>, 4 селищні та</w:t>
      </w:r>
      <w:r w:rsidR="00AF0EA9">
        <w:rPr>
          <w:rFonts w:ascii="Times New Roman" w:hAnsi="Times New Roman"/>
          <w:color w:val="000000"/>
          <w:shd w:val="clear" w:color="auto" w:fill="FFFFFF"/>
        </w:rPr>
        <w:t xml:space="preserve"> </w:t>
      </w:r>
      <w:r w:rsidRPr="00FC1D38">
        <w:rPr>
          <w:rFonts w:ascii="Times New Roman" w:hAnsi="Times New Roman"/>
          <w:color w:val="000000"/>
          <w:shd w:val="clear" w:color="auto" w:fill="FFFFFF"/>
        </w:rPr>
        <w:t>14 сільських рад, які об</w:t>
      </w:r>
      <w:r w:rsidR="004A4788" w:rsidRPr="004A4788">
        <w:rPr>
          <w:rFonts w:ascii="Times New Roman" w:hAnsi="Times New Roman"/>
          <w:color w:val="000000"/>
          <w:shd w:val="clear" w:color="auto" w:fill="FFFFFF"/>
          <w:lang w:val="ru-RU"/>
        </w:rPr>
        <w:t>’</w:t>
      </w:r>
      <w:r w:rsidRPr="00FC1D38">
        <w:rPr>
          <w:rFonts w:ascii="Times New Roman" w:hAnsi="Times New Roman"/>
          <w:color w:val="000000"/>
          <w:shd w:val="clear" w:color="auto" w:fill="FFFFFF"/>
        </w:rPr>
        <w:t>єднують 58</w:t>
      </w:r>
      <w:r w:rsidR="004A4788">
        <w:rPr>
          <w:rFonts w:ascii="Times New Roman" w:hAnsi="Times New Roman"/>
          <w:color w:val="000000"/>
          <w:shd w:val="clear" w:color="auto" w:fill="FFFFFF"/>
        </w:rPr>
        <w:t xml:space="preserve"> </w:t>
      </w:r>
      <w:r w:rsidRPr="00FC1D38">
        <w:rPr>
          <w:rFonts w:ascii="Times New Roman" w:hAnsi="Times New Roman"/>
          <w:color w:val="000000"/>
          <w:shd w:val="clear" w:color="auto" w:fill="FFFFFF"/>
        </w:rPr>
        <w:t>населених пунктів.</w:t>
      </w:r>
      <w:r w:rsidRPr="00FC1D38">
        <w:rPr>
          <w:rFonts w:ascii="Times New Roman" w:hAnsi="Times New Roman"/>
          <w:color w:val="000000"/>
        </w:rPr>
        <w:t xml:space="preserve"> Чисельність населення </w:t>
      </w:r>
      <w:r w:rsidR="00DE1E33">
        <w:rPr>
          <w:rFonts w:ascii="Times New Roman" w:hAnsi="Times New Roman"/>
          <w:color w:val="000000"/>
        </w:rPr>
        <w:t>становить</w:t>
      </w:r>
      <w:r w:rsidRPr="00FC1D38">
        <w:rPr>
          <w:rFonts w:ascii="Times New Roman" w:hAnsi="Times New Roman"/>
          <w:color w:val="000000"/>
        </w:rPr>
        <w:t xml:space="preserve"> 72385 осіб (на 01</w:t>
      </w:r>
      <w:r w:rsidR="004A4788">
        <w:rPr>
          <w:rFonts w:ascii="Times New Roman" w:hAnsi="Times New Roman"/>
          <w:color w:val="000000"/>
        </w:rPr>
        <w:t xml:space="preserve"> </w:t>
      </w:r>
      <w:r w:rsidR="00003BA0">
        <w:rPr>
          <w:rFonts w:ascii="Times New Roman" w:hAnsi="Times New Roman"/>
          <w:color w:val="000000"/>
        </w:rPr>
        <w:t>січня</w:t>
      </w:r>
      <w:r w:rsidR="004A4788">
        <w:rPr>
          <w:rFonts w:ascii="Times New Roman" w:hAnsi="Times New Roman"/>
          <w:color w:val="000000"/>
        </w:rPr>
        <w:t xml:space="preserve"> </w:t>
      </w:r>
      <w:r w:rsidRPr="00FC1D38">
        <w:rPr>
          <w:rFonts w:ascii="Times New Roman" w:hAnsi="Times New Roman"/>
          <w:color w:val="000000"/>
        </w:rPr>
        <w:t>2019 р</w:t>
      </w:r>
      <w:r w:rsidR="004A4788">
        <w:rPr>
          <w:rFonts w:ascii="Times New Roman" w:hAnsi="Times New Roman"/>
          <w:color w:val="000000"/>
        </w:rPr>
        <w:t>оку</w:t>
      </w:r>
      <w:r w:rsidRPr="00FC1D38">
        <w:rPr>
          <w:rFonts w:ascii="Times New Roman" w:hAnsi="Times New Roman"/>
          <w:color w:val="000000"/>
        </w:rPr>
        <w:t xml:space="preserve">), </w:t>
      </w:r>
      <w:r w:rsidR="00EE4FD2" w:rsidRPr="00C42ECE">
        <w:rPr>
          <w:rFonts w:ascii="Times New Roman" w:hAnsi="Times New Roman"/>
          <w:color w:val="000000"/>
        </w:rPr>
        <w:t>щільність</w:t>
      </w:r>
      <w:r w:rsidR="00EE4FD2" w:rsidRPr="00FC1D38">
        <w:rPr>
          <w:rFonts w:ascii="Times New Roman" w:hAnsi="Times New Roman"/>
          <w:color w:val="000000"/>
        </w:rPr>
        <w:t xml:space="preserve"> </w:t>
      </w:r>
      <w:r w:rsidRPr="00FC1D38">
        <w:rPr>
          <w:rFonts w:ascii="Times New Roman" w:hAnsi="Times New Roman"/>
          <w:color w:val="000000"/>
        </w:rPr>
        <w:t>населення –</w:t>
      </w:r>
      <w:r w:rsidR="008109F8">
        <w:rPr>
          <w:rFonts w:ascii="Times New Roman" w:hAnsi="Times New Roman"/>
          <w:color w:val="000000"/>
        </w:rPr>
        <w:t xml:space="preserve"> </w:t>
      </w:r>
      <w:r w:rsidRPr="00FC1D38">
        <w:rPr>
          <w:rFonts w:ascii="Times New Roman" w:hAnsi="Times New Roman"/>
          <w:color w:val="000000"/>
        </w:rPr>
        <w:t>36,8 осіб на 1 кв. км (на 01</w:t>
      </w:r>
      <w:r w:rsidR="004A4788">
        <w:rPr>
          <w:rFonts w:ascii="Times New Roman" w:hAnsi="Times New Roman"/>
          <w:color w:val="000000"/>
        </w:rPr>
        <w:t xml:space="preserve"> </w:t>
      </w:r>
      <w:r w:rsidR="00003BA0">
        <w:rPr>
          <w:rFonts w:ascii="Times New Roman" w:hAnsi="Times New Roman"/>
        </w:rPr>
        <w:t>січня</w:t>
      </w:r>
      <w:r w:rsidR="004A4788">
        <w:rPr>
          <w:rFonts w:ascii="Times New Roman" w:hAnsi="Times New Roman"/>
        </w:rPr>
        <w:t xml:space="preserve"> </w:t>
      </w:r>
      <w:r w:rsidRPr="00FC1D38">
        <w:rPr>
          <w:rFonts w:ascii="Times New Roman" w:hAnsi="Times New Roman"/>
        </w:rPr>
        <w:t>2018</w:t>
      </w:r>
      <w:r w:rsidR="004A4788">
        <w:rPr>
          <w:rFonts w:ascii="Times New Roman" w:hAnsi="Times New Roman"/>
        </w:rPr>
        <w:t xml:space="preserve"> року</w:t>
      </w:r>
      <w:r w:rsidRPr="00FC1D38">
        <w:rPr>
          <w:rFonts w:ascii="Times New Roman" w:hAnsi="Times New Roman"/>
        </w:rPr>
        <w:t>).</w:t>
      </w:r>
    </w:p>
    <w:p w:rsidR="00FC1D38" w:rsidRPr="00FC1D38" w:rsidRDefault="00FC1D38" w:rsidP="00414AF0">
      <w:pPr>
        <w:pStyle w:val="114127"/>
        <w:rPr>
          <w:rFonts w:ascii="Times New Roman" w:hAnsi="Times New Roman"/>
          <w:color w:val="000000"/>
        </w:rPr>
      </w:pPr>
      <w:r w:rsidRPr="00FC1D38">
        <w:rPr>
          <w:rFonts w:ascii="Times New Roman" w:hAnsi="Times New Roman"/>
          <w:b/>
          <w:color w:val="000000"/>
        </w:rPr>
        <w:t>Павлоградський район</w:t>
      </w:r>
      <w:r w:rsidRPr="00FC1D38">
        <w:rPr>
          <w:rFonts w:ascii="Times New Roman" w:hAnsi="Times New Roman"/>
          <w:color w:val="000000"/>
        </w:rPr>
        <w:t xml:space="preserve"> </w:t>
      </w:r>
      <w:r w:rsidRPr="00FC1D38">
        <w:rPr>
          <w:rFonts w:ascii="Times New Roman" w:hAnsi="Times New Roman"/>
          <w:color w:val="000000"/>
          <w:shd w:val="clear" w:color="auto" w:fill="FFFFFF"/>
        </w:rPr>
        <w:t xml:space="preserve">адміністративно-територіально поділяється на </w:t>
      </w:r>
      <w:r w:rsidRPr="00FC1D38">
        <w:rPr>
          <w:rFonts w:ascii="Times New Roman" w:hAnsi="Times New Roman"/>
          <w:color w:val="000000"/>
          <w:shd w:val="clear" w:color="auto" w:fill="FFFFFF"/>
        </w:rPr>
        <w:br/>
        <w:t xml:space="preserve">13 </w:t>
      </w:r>
      <w:hyperlink r:id="rId50" w:tooltip="Сільська рада" w:history="1">
        <w:r w:rsidRPr="00FC1D38">
          <w:rPr>
            <w:rStyle w:val="af7"/>
            <w:rFonts w:ascii="Times New Roman" w:hAnsi="Times New Roman"/>
            <w:color w:val="000000"/>
            <w:u w:val="none"/>
            <w:shd w:val="clear" w:color="auto" w:fill="FFFFFF"/>
          </w:rPr>
          <w:t>сільських рад</w:t>
        </w:r>
      </w:hyperlink>
      <w:r w:rsidRPr="00FC1D38">
        <w:rPr>
          <w:rFonts w:ascii="Times New Roman" w:hAnsi="Times New Roman"/>
          <w:color w:val="000000"/>
          <w:shd w:val="clear" w:color="auto" w:fill="FFFFFF"/>
        </w:rPr>
        <w:t>, які об</w:t>
      </w:r>
      <w:r w:rsidR="00003BA0" w:rsidRPr="00003BA0">
        <w:rPr>
          <w:rFonts w:ascii="Times New Roman" w:hAnsi="Times New Roman"/>
          <w:color w:val="000000"/>
          <w:shd w:val="clear" w:color="auto" w:fill="FFFFFF"/>
          <w:lang w:val="ru-RU"/>
        </w:rPr>
        <w:t>’</w:t>
      </w:r>
      <w:r w:rsidRPr="00FC1D38">
        <w:rPr>
          <w:rFonts w:ascii="Times New Roman" w:hAnsi="Times New Roman"/>
          <w:color w:val="000000"/>
          <w:shd w:val="clear" w:color="auto" w:fill="FFFFFF"/>
        </w:rPr>
        <w:t xml:space="preserve">єднують 39 </w:t>
      </w:r>
      <w:hyperlink r:id="rId51" w:tooltip="Населений пункт" w:history="1">
        <w:r w:rsidRPr="00FC1D38">
          <w:rPr>
            <w:rStyle w:val="af7"/>
            <w:rFonts w:ascii="Times New Roman" w:hAnsi="Times New Roman"/>
            <w:color w:val="000000"/>
            <w:u w:val="none"/>
            <w:shd w:val="clear" w:color="auto" w:fill="FFFFFF"/>
          </w:rPr>
          <w:t>населених пунктів</w:t>
        </w:r>
      </w:hyperlink>
      <w:r w:rsidRPr="00FC1D38">
        <w:rPr>
          <w:rFonts w:ascii="Times New Roman" w:hAnsi="Times New Roman"/>
          <w:color w:val="000000"/>
          <w:shd w:val="clear" w:color="auto" w:fill="FFFFFF"/>
        </w:rPr>
        <w:t xml:space="preserve">. </w:t>
      </w:r>
      <w:r w:rsidRPr="00FC1D38">
        <w:rPr>
          <w:rFonts w:ascii="Times New Roman" w:hAnsi="Times New Roman"/>
          <w:color w:val="000000"/>
        </w:rPr>
        <w:t xml:space="preserve">Територія району – </w:t>
      </w:r>
      <w:r w:rsidR="00414AF0">
        <w:rPr>
          <w:rFonts w:ascii="Times New Roman" w:hAnsi="Times New Roman"/>
          <w:color w:val="000000"/>
        </w:rPr>
        <w:t xml:space="preserve">            </w:t>
      </w:r>
      <w:r w:rsidRPr="00FC1D38">
        <w:rPr>
          <w:rFonts w:ascii="Times New Roman" w:hAnsi="Times New Roman"/>
          <w:color w:val="000000"/>
        </w:rPr>
        <w:t>1450 кв. км. Чисельність населення – 27038 осіб (на 01</w:t>
      </w:r>
      <w:r w:rsidR="006F3E7E">
        <w:rPr>
          <w:rFonts w:ascii="Times New Roman" w:hAnsi="Times New Roman"/>
          <w:color w:val="000000"/>
        </w:rPr>
        <w:t xml:space="preserve"> </w:t>
      </w:r>
      <w:r w:rsidR="00003BA0">
        <w:rPr>
          <w:rFonts w:ascii="Times New Roman" w:hAnsi="Times New Roman"/>
        </w:rPr>
        <w:t>січня</w:t>
      </w:r>
      <w:r w:rsidR="006F3E7E">
        <w:rPr>
          <w:rFonts w:ascii="Times New Roman" w:hAnsi="Times New Roman"/>
        </w:rPr>
        <w:t xml:space="preserve"> </w:t>
      </w:r>
      <w:r w:rsidRPr="00FC1D38">
        <w:rPr>
          <w:rFonts w:ascii="Times New Roman" w:hAnsi="Times New Roman"/>
        </w:rPr>
        <w:t>2019 р</w:t>
      </w:r>
      <w:r w:rsidR="006F3E7E">
        <w:rPr>
          <w:rFonts w:ascii="Times New Roman" w:hAnsi="Times New Roman"/>
        </w:rPr>
        <w:t>оку</w:t>
      </w:r>
      <w:r w:rsidRPr="00FC1D38">
        <w:rPr>
          <w:rFonts w:ascii="Times New Roman" w:hAnsi="Times New Roman"/>
        </w:rPr>
        <w:t>)</w:t>
      </w:r>
      <w:r w:rsidRPr="00FC1D38">
        <w:rPr>
          <w:rFonts w:ascii="Times New Roman" w:hAnsi="Times New Roman"/>
          <w:color w:val="000000"/>
        </w:rPr>
        <w:t xml:space="preserve">, </w:t>
      </w:r>
      <w:r w:rsidR="006F3E7E">
        <w:rPr>
          <w:rFonts w:ascii="Times New Roman" w:hAnsi="Times New Roman"/>
          <w:color w:val="000000"/>
        </w:rPr>
        <w:t xml:space="preserve">щільність </w:t>
      </w:r>
      <w:r w:rsidRPr="00FC1D38">
        <w:rPr>
          <w:rFonts w:ascii="Times New Roman" w:hAnsi="Times New Roman"/>
          <w:color w:val="000000"/>
        </w:rPr>
        <w:t>населення – 18,8 осіб на 1 кв. км (на 01</w:t>
      </w:r>
      <w:r w:rsidR="006F3E7E">
        <w:rPr>
          <w:rFonts w:ascii="Times New Roman" w:hAnsi="Times New Roman"/>
          <w:color w:val="000000"/>
        </w:rPr>
        <w:t xml:space="preserve"> </w:t>
      </w:r>
      <w:r w:rsidR="00003BA0">
        <w:rPr>
          <w:rFonts w:ascii="Times New Roman" w:hAnsi="Times New Roman"/>
        </w:rPr>
        <w:t>січня</w:t>
      </w:r>
      <w:r w:rsidR="006F3E7E">
        <w:rPr>
          <w:rFonts w:ascii="Times New Roman" w:hAnsi="Times New Roman"/>
        </w:rPr>
        <w:t xml:space="preserve"> </w:t>
      </w:r>
      <w:r w:rsidRPr="00FC1D38">
        <w:rPr>
          <w:rFonts w:ascii="Times New Roman" w:hAnsi="Times New Roman"/>
        </w:rPr>
        <w:t>2018 р</w:t>
      </w:r>
      <w:r w:rsidR="006F3E7E">
        <w:rPr>
          <w:rFonts w:ascii="Times New Roman" w:hAnsi="Times New Roman"/>
        </w:rPr>
        <w:t>оку</w:t>
      </w:r>
      <w:r w:rsidRPr="00FC1D38">
        <w:rPr>
          <w:rFonts w:ascii="Times New Roman" w:hAnsi="Times New Roman"/>
        </w:rPr>
        <w:t>).</w:t>
      </w:r>
    </w:p>
    <w:p w:rsidR="00FC1D38" w:rsidRPr="00FC1D38" w:rsidRDefault="00FC1D38" w:rsidP="00414AF0">
      <w:pPr>
        <w:pStyle w:val="114127"/>
        <w:rPr>
          <w:rFonts w:ascii="Times New Roman" w:hAnsi="Times New Roman"/>
          <w:color w:val="000000"/>
        </w:rPr>
      </w:pPr>
      <w:r w:rsidRPr="00FC1D38">
        <w:rPr>
          <w:rFonts w:ascii="Times New Roman" w:hAnsi="Times New Roman"/>
          <w:b/>
          <w:color w:val="000000"/>
        </w:rPr>
        <w:t>Петриківський район</w:t>
      </w:r>
      <w:r w:rsidRPr="00FC1D38">
        <w:rPr>
          <w:rFonts w:ascii="Times New Roman" w:hAnsi="Times New Roman"/>
          <w:color w:val="000000"/>
        </w:rPr>
        <w:t xml:space="preserve"> </w:t>
      </w:r>
      <w:r w:rsidRPr="00FC1D38">
        <w:rPr>
          <w:rFonts w:ascii="Times New Roman" w:hAnsi="Times New Roman"/>
          <w:color w:val="000000"/>
          <w:shd w:val="clear" w:color="auto" w:fill="FFFFFF"/>
        </w:rPr>
        <w:t xml:space="preserve">адміністративно-територіально поділяється на </w:t>
      </w:r>
      <w:r w:rsidRPr="00FC1D38">
        <w:rPr>
          <w:rFonts w:ascii="Times New Roman" w:hAnsi="Times New Roman"/>
          <w:color w:val="000000"/>
          <w:shd w:val="clear" w:color="auto" w:fill="FFFFFF"/>
        </w:rPr>
        <w:br/>
        <w:t xml:space="preserve">3 селищні ради та 6 </w:t>
      </w:r>
      <w:hyperlink r:id="rId52" w:tooltip="Сільська рада" w:history="1">
        <w:r w:rsidRPr="00FC1D38">
          <w:rPr>
            <w:rFonts w:ascii="Times New Roman" w:hAnsi="Times New Roman"/>
            <w:color w:val="000000"/>
            <w:shd w:val="clear" w:color="auto" w:fill="FFFFFF"/>
          </w:rPr>
          <w:t>сільських рад</w:t>
        </w:r>
      </w:hyperlink>
      <w:r w:rsidRPr="00FC1D38">
        <w:rPr>
          <w:rFonts w:ascii="Times New Roman" w:hAnsi="Times New Roman"/>
          <w:color w:val="000000"/>
          <w:shd w:val="clear" w:color="auto" w:fill="FFFFFF"/>
        </w:rPr>
        <w:t>, які об</w:t>
      </w:r>
      <w:r w:rsidR="008109F8" w:rsidRPr="008109F8">
        <w:rPr>
          <w:rFonts w:ascii="Times New Roman" w:hAnsi="Times New Roman"/>
          <w:color w:val="000000"/>
          <w:shd w:val="clear" w:color="auto" w:fill="FFFFFF"/>
          <w:lang w:val="ru-RU"/>
        </w:rPr>
        <w:t>’</w:t>
      </w:r>
      <w:r w:rsidRPr="00FC1D38">
        <w:rPr>
          <w:rFonts w:ascii="Times New Roman" w:hAnsi="Times New Roman"/>
          <w:color w:val="000000"/>
          <w:shd w:val="clear" w:color="auto" w:fill="FFFFFF"/>
        </w:rPr>
        <w:t xml:space="preserve">єднують 20 населених пунктів. </w:t>
      </w:r>
      <w:r w:rsidRPr="00FC1D38">
        <w:rPr>
          <w:rFonts w:ascii="Times New Roman" w:hAnsi="Times New Roman"/>
          <w:color w:val="000000"/>
        </w:rPr>
        <w:t xml:space="preserve">Територія району – 938 кв. км У районі </w:t>
      </w:r>
      <w:r w:rsidR="00906504">
        <w:rPr>
          <w:rFonts w:ascii="Times New Roman" w:hAnsi="Times New Roman"/>
          <w:color w:val="000000"/>
        </w:rPr>
        <w:t>мешкає</w:t>
      </w:r>
      <w:r w:rsidRPr="00FC1D38">
        <w:rPr>
          <w:rFonts w:ascii="Times New Roman" w:hAnsi="Times New Roman"/>
          <w:color w:val="000000"/>
        </w:rPr>
        <w:t xml:space="preserve"> 24848 осіб (на 01</w:t>
      </w:r>
      <w:r w:rsidR="00906504">
        <w:rPr>
          <w:rFonts w:ascii="Times New Roman" w:hAnsi="Times New Roman"/>
          <w:color w:val="000000"/>
        </w:rPr>
        <w:t xml:space="preserve"> </w:t>
      </w:r>
      <w:r w:rsidR="00003BA0">
        <w:rPr>
          <w:rFonts w:ascii="Times New Roman" w:hAnsi="Times New Roman"/>
        </w:rPr>
        <w:t>січня</w:t>
      </w:r>
      <w:r w:rsidR="00906504">
        <w:rPr>
          <w:rFonts w:ascii="Times New Roman" w:hAnsi="Times New Roman"/>
        </w:rPr>
        <w:t xml:space="preserve">                </w:t>
      </w:r>
      <w:r w:rsidRPr="00FC1D38">
        <w:rPr>
          <w:rFonts w:ascii="Times New Roman" w:hAnsi="Times New Roman"/>
        </w:rPr>
        <w:t>2019</w:t>
      </w:r>
      <w:r w:rsidR="00906504">
        <w:rPr>
          <w:rFonts w:ascii="Times New Roman" w:hAnsi="Times New Roman"/>
        </w:rPr>
        <w:t xml:space="preserve"> року</w:t>
      </w:r>
      <w:r w:rsidRPr="00FC1D38">
        <w:rPr>
          <w:rFonts w:ascii="Times New Roman" w:hAnsi="Times New Roman"/>
        </w:rPr>
        <w:t>)</w:t>
      </w:r>
      <w:r w:rsidRPr="00FC1D38">
        <w:rPr>
          <w:rFonts w:ascii="Times New Roman" w:hAnsi="Times New Roman"/>
          <w:color w:val="000000"/>
        </w:rPr>
        <w:t xml:space="preserve">, </w:t>
      </w:r>
      <w:r w:rsidR="00906504">
        <w:rPr>
          <w:rFonts w:ascii="Times New Roman" w:hAnsi="Times New Roman"/>
          <w:color w:val="000000"/>
        </w:rPr>
        <w:t xml:space="preserve">щільність </w:t>
      </w:r>
      <w:r w:rsidRPr="00FC1D38">
        <w:rPr>
          <w:rFonts w:ascii="Times New Roman" w:hAnsi="Times New Roman"/>
          <w:color w:val="000000"/>
        </w:rPr>
        <w:t>населення – 27 осіб на 1 кв. км (на 01</w:t>
      </w:r>
      <w:r w:rsidR="006F3E7E">
        <w:rPr>
          <w:rFonts w:ascii="Times New Roman" w:hAnsi="Times New Roman"/>
          <w:color w:val="000000"/>
        </w:rPr>
        <w:t xml:space="preserve"> </w:t>
      </w:r>
      <w:r w:rsidR="00003BA0">
        <w:rPr>
          <w:rFonts w:ascii="Times New Roman" w:hAnsi="Times New Roman"/>
        </w:rPr>
        <w:t>січня</w:t>
      </w:r>
      <w:r w:rsidR="006F3E7E">
        <w:rPr>
          <w:rFonts w:ascii="Times New Roman" w:hAnsi="Times New Roman"/>
        </w:rPr>
        <w:t xml:space="preserve"> </w:t>
      </w:r>
      <w:r w:rsidRPr="00FC1D38">
        <w:rPr>
          <w:rFonts w:ascii="Times New Roman" w:hAnsi="Times New Roman"/>
        </w:rPr>
        <w:t>2018</w:t>
      </w:r>
      <w:r w:rsidR="006F3E7E">
        <w:rPr>
          <w:rFonts w:ascii="Times New Roman" w:hAnsi="Times New Roman"/>
        </w:rPr>
        <w:t xml:space="preserve"> року</w:t>
      </w:r>
      <w:r w:rsidRPr="00FC1D38">
        <w:rPr>
          <w:rFonts w:ascii="Times New Roman" w:hAnsi="Times New Roman"/>
        </w:rPr>
        <w:t>).</w:t>
      </w:r>
    </w:p>
    <w:p w:rsidR="00FC1D38" w:rsidRPr="00FC1D38" w:rsidRDefault="00FC1D38" w:rsidP="00414AF0">
      <w:pPr>
        <w:pStyle w:val="af5"/>
        <w:shd w:val="clear" w:color="auto" w:fill="FFFFFF"/>
        <w:suppressAutoHyphens/>
        <w:spacing w:before="0" w:beforeAutospacing="0" w:after="0" w:afterAutospacing="0"/>
        <w:ind w:firstLine="709"/>
        <w:jc w:val="both"/>
        <w:rPr>
          <w:color w:val="000000"/>
          <w:sz w:val="28"/>
          <w:szCs w:val="28"/>
          <w:lang w:val="uk-UA"/>
        </w:rPr>
      </w:pPr>
      <w:r w:rsidRPr="00FC1D38">
        <w:rPr>
          <w:b/>
          <w:color w:val="000000"/>
          <w:sz w:val="28"/>
          <w:szCs w:val="28"/>
          <w:lang w:val="uk-UA"/>
        </w:rPr>
        <w:t>Петропавлівський район</w:t>
      </w:r>
      <w:r w:rsidRPr="00FC1D38">
        <w:rPr>
          <w:color w:val="000000"/>
          <w:sz w:val="28"/>
          <w:szCs w:val="28"/>
          <w:shd w:val="clear" w:color="auto" w:fill="FFFFFF"/>
          <w:lang w:val="uk-UA"/>
        </w:rPr>
        <w:t xml:space="preserve"> адміністративно-територіальн</w:t>
      </w:r>
      <w:r w:rsidR="00906504">
        <w:rPr>
          <w:color w:val="000000"/>
          <w:sz w:val="28"/>
          <w:szCs w:val="28"/>
          <w:shd w:val="clear" w:color="auto" w:fill="FFFFFF"/>
          <w:lang w:val="uk-UA"/>
        </w:rPr>
        <w:t>о</w:t>
      </w:r>
      <w:r w:rsidRPr="00FC1D38">
        <w:rPr>
          <w:color w:val="000000"/>
          <w:sz w:val="28"/>
          <w:szCs w:val="28"/>
          <w:shd w:val="clear" w:color="auto" w:fill="FFFFFF"/>
          <w:lang w:val="uk-UA"/>
        </w:rPr>
        <w:t xml:space="preserve"> поділяється на</w:t>
      </w:r>
      <w:r w:rsidR="008109F8">
        <w:rPr>
          <w:color w:val="000000"/>
          <w:sz w:val="28"/>
          <w:szCs w:val="28"/>
          <w:shd w:val="clear" w:color="auto" w:fill="FFFFFF"/>
          <w:lang w:val="uk-UA"/>
        </w:rPr>
        <w:t xml:space="preserve"> </w:t>
      </w:r>
      <w:r w:rsidRPr="00FC1D38">
        <w:rPr>
          <w:color w:val="000000"/>
          <w:sz w:val="28"/>
          <w:szCs w:val="28"/>
          <w:shd w:val="clear" w:color="auto" w:fill="FFFFFF"/>
          <w:lang w:val="uk-UA"/>
        </w:rPr>
        <w:t xml:space="preserve">1 </w:t>
      </w:r>
      <w:r w:rsidRPr="00FC1D38">
        <w:rPr>
          <w:rStyle w:val="af7"/>
          <w:color w:val="000000"/>
          <w:sz w:val="28"/>
          <w:szCs w:val="28"/>
          <w:u w:val="none"/>
          <w:shd w:val="clear" w:color="auto" w:fill="FFFFFF"/>
          <w:lang w:val="uk-UA"/>
        </w:rPr>
        <w:t>селищну раду</w:t>
      </w:r>
      <w:r w:rsidRPr="00FC1D38">
        <w:rPr>
          <w:color w:val="000000"/>
          <w:sz w:val="28"/>
          <w:szCs w:val="28"/>
          <w:shd w:val="clear" w:color="auto" w:fill="FFFFFF"/>
          <w:lang w:val="uk-UA"/>
        </w:rPr>
        <w:t xml:space="preserve"> та 12 </w:t>
      </w:r>
      <w:r w:rsidRPr="00FC1D38">
        <w:rPr>
          <w:rStyle w:val="af7"/>
          <w:color w:val="000000"/>
          <w:sz w:val="28"/>
          <w:szCs w:val="28"/>
          <w:u w:val="none"/>
          <w:shd w:val="clear" w:color="auto" w:fill="FFFFFF"/>
          <w:lang w:val="uk-UA"/>
        </w:rPr>
        <w:t>сільських рад</w:t>
      </w:r>
      <w:r w:rsidRPr="00FC1D38">
        <w:rPr>
          <w:color w:val="000000"/>
          <w:sz w:val="28"/>
          <w:szCs w:val="28"/>
          <w:shd w:val="clear" w:color="auto" w:fill="FFFFFF"/>
          <w:lang w:val="uk-UA"/>
        </w:rPr>
        <w:t>, які об</w:t>
      </w:r>
      <w:r w:rsidR="008109F8" w:rsidRPr="008109F8">
        <w:rPr>
          <w:color w:val="000000"/>
          <w:sz w:val="28"/>
          <w:szCs w:val="28"/>
          <w:shd w:val="clear" w:color="auto" w:fill="FFFFFF"/>
          <w:lang w:val="ru-RU"/>
        </w:rPr>
        <w:t>’</w:t>
      </w:r>
      <w:r w:rsidRPr="00FC1D38">
        <w:rPr>
          <w:color w:val="000000"/>
          <w:sz w:val="28"/>
          <w:szCs w:val="28"/>
          <w:shd w:val="clear" w:color="auto" w:fill="FFFFFF"/>
          <w:lang w:val="uk-UA"/>
        </w:rPr>
        <w:t>єднують 51 </w:t>
      </w:r>
      <w:r w:rsidRPr="00FC1D38">
        <w:rPr>
          <w:rStyle w:val="af7"/>
          <w:color w:val="000000"/>
          <w:sz w:val="28"/>
          <w:szCs w:val="28"/>
          <w:u w:val="none"/>
          <w:shd w:val="clear" w:color="auto" w:fill="FFFFFF"/>
          <w:lang w:val="uk-UA"/>
        </w:rPr>
        <w:t>населений пункт</w:t>
      </w:r>
      <w:r w:rsidRPr="00FC1D38">
        <w:rPr>
          <w:color w:val="000000"/>
          <w:sz w:val="28"/>
          <w:szCs w:val="28"/>
          <w:lang w:val="uk-UA"/>
        </w:rPr>
        <w:t xml:space="preserve">. </w:t>
      </w:r>
      <w:r w:rsidRPr="00FC1D38">
        <w:rPr>
          <w:color w:val="000000"/>
          <w:sz w:val="28"/>
          <w:szCs w:val="28"/>
          <w:shd w:val="clear" w:color="auto" w:fill="FFFFFF"/>
          <w:lang w:val="uk-UA"/>
        </w:rPr>
        <w:t>Адміністративний центр</w:t>
      </w:r>
      <w:r w:rsidRPr="00FC1D38">
        <w:rPr>
          <w:color w:val="000000"/>
          <w:sz w:val="28"/>
          <w:szCs w:val="28"/>
          <w:lang w:val="uk-UA"/>
        </w:rPr>
        <w:t xml:space="preserve"> – </w:t>
      </w:r>
      <w:r w:rsidRPr="00FC1D38">
        <w:rPr>
          <w:color w:val="000000"/>
          <w:sz w:val="28"/>
          <w:szCs w:val="28"/>
          <w:shd w:val="clear" w:color="auto" w:fill="FFFFFF"/>
          <w:lang w:val="uk-UA"/>
        </w:rPr>
        <w:t>смт </w:t>
      </w:r>
      <w:hyperlink r:id="rId53" w:history="1">
        <w:r w:rsidRPr="00FC1D38">
          <w:rPr>
            <w:rStyle w:val="af7"/>
            <w:color w:val="000000"/>
            <w:sz w:val="28"/>
            <w:szCs w:val="28"/>
            <w:u w:val="none"/>
            <w:shd w:val="clear" w:color="auto" w:fill="FFFFFF"/>
            <w:lang w:val="uk-UA"/>
          </w:rPr>
          <w:t>Петропавлівка</w:t>
        </w:r>
      </w:hyperlink>
      <w:r w:rsidRPr="00FC1D38">
        <w:rPr>
          <w:color w:val="000000"/>
          <w:sz w:val="28"/>
          <w:szCs w:val="28"/>
          <w:shd w:val="clear" w:color="auto" w:fill="FFFFFF"/>
          <w:lang w:val="uk-UA"/>
        </w:rPr>
        <w:t>.</w:t>
      </w:r>
      <w:r w:rsidRPr="00FC1D38">
        <w:rPr>
          <w:color w:val="000000"/>
          <w:sz w:val="28"/>
          <w:szCs w:val="28"/>
          <w:lang w:val="uk-UA"/>
        </w:rPr>
        <w:t xml:space="preserve"> Площа району – 1248 кв. км, </w:t>
      </w:r>
      <w:r w:rsidR="00906504">
        <w:rPr>
          <w:color w:val="000000"/>
          <w:sz w:val="28"/>
          <w:szCs w:val="28"/>
          <w:lang w:val="uk-UA"/>
        </w:rPr>
        <w:t>і</w:t>
      </w:r>
      <w:r w:rsidRPr="00FC1D38">
        <w:rPr>
          <w:color w:val="000000"/>
          <w:sz w:val="28"/>
          <w:szCs w:val="28"/>
          <w:lang w:val="uk-UA"/>
        </w:rPr>
        <w:t>з яких 4,98 тис. </w:t>
      </w:r>
      <w:hyperlink r:id="rId54" w:tooltip="Га" w:history="1">
        <w:r w:rsidRPr="00FC1D38">
          <w:rPr>
            <w:rStyle w:val="af7"/>
            <w:color w:val="000000"/>
            <w:sz w:val="28"/>
            <w:szCs w:val="28"/>
            <w:u w:val="none"/>
            <w:lang w:val="uk-UA"/>
          </w:rPr>
          <w:t>га</w:t>
        </w:r>
      </w:hyperlink>
      <w:r w:rsidRPr="00FC1D38">
        <w:rPr>
          <w:color w:val="000000"/>
          <w:sz w:val="28"/>
          <w:szCs w:val="28"/>
          <w:lang w:val="uk-UA"/>
        </w:rPr>
        <w:t xml:space="preserve"> – ліси, 1,98 тис. </w:t>
      </w:r>
      <w:hyperlink r:id="rId55" w:tooltip="Га" w:history="1">
        <w:r w:rsidRPr="00FC1D38">
          <w:rPr>
            <w:rStyle w:val="af7"/>
            <w:color w:val="000000"/>
            <w:sz w:val="28"/>
            <w:szCs w:val="28"/>
            <w:u w:val="none"/>
            <w:lang w:val="uk-UA"/>
          </w:rPr>
          <w:t>га</w:t>
        </w:r>
      </w:hyperlink>
      <w:r w:rsidRPr="00FC1D38">
        <w:rPr>
          <w:color w:val="000000"/>
          <w:sz w:val="28"/>
          <w:szCs w:val="28"/>
          <w:lang w:val="uk-UA"/>
        </w:rPr>
        <w:t xml:space="preserve"> – водойми. Населення – 25534 особи (на 01</w:t>
      </w:r>
      <w:r w:rsidR="00906504">
        <w:rPr>
          <w:color w:val="000000"/>
          <w:sz w:val="28"/>
          <w:szCs w:val="28"/>
          <w:lang w:val="uk-UA"/>
        </w:rPr>
        <w:t xml:space="preserve"> </w:t>
      </w:r>
      <w:r w:rsidR="00003BA0">
        <w:rPr>
          <w:color w:val="000000"/>
          <w:sz w:val="28"/>
          <w:szCs w:val="28"/>
          <w:lang w:val="uk-UA"/>
        </w:rPr>
        <w:t>січня</w:t>
      </w:r>
      <w:r w:rsidR="00906504">
        <w:rPr>
          <w:color w:val="000000"/>
          <w:sz w:val="28"/>
          <w:szCs w:val="28"/>
          <w:lang w:val="uk-UA"/>
        </w:rPr>
        <w:t xml:space="preserve"> </w:t>
      </w:r>
      <w:r w:rsidRPr="00FC1D38">
        <w:rPr>
          <w:color w:val="000000"/>
          <w:sz w:val="28"/>
          <w:szCs w:val="28"/>
          <w:lang w:val="uk-UA"/>
        </w:rPr>
        <w:t>2019</w:t>
      </w:r>
      <w:r w:rsidR="00906504">
        <w:rPr>
          <w:color w:val="000000"/>
          <w:sz w:val="28"/>
          <w:szCs w:val="28"/>
          <w:lang w:val="uk-UA"/>
        </w:rPr>
        <w:t xml:space="preserve"> року</w:t>
      </w:r>
      <w:r w:rsidRPr="00FC1D38">
        <w:rPr>
          <w:color w:val="000000"/>
          <w:sz w:val="28"/>
          <w:szCs w:val="28"/>
          <w:lang w:val="uk-UA"/>
        </w:rPr>
        <w:t xml:space="preserve">), </w:t>
      </w:r>
      <w:r w:rsidR="00DE1E33">
        <w:rPr>
          <w:color w:val="000000"/>
          <w:sz w:val="28"/>
          <w:szCs w:val="28"/>
          <w:lang w:val="uk-UA"/>
        </w:rPr>
        <w:t>і</w:t>
      </w:r>
      <w:r w:rsidRPr="00FC1D38">
        <w:rPr>
          <w:color w:val="000000"/>
          <w:sz w:val="28"/>
          <w:szCs w:val="28"/>
          <w:lang w:val="uk-UA"/>
        </w:rPr>
        <w:t xml:space="preserve">з них 7158 осіб міське населення, 18376 осіб – сільське. </w:t>
      </w:r>
      <w:r w:rsidR="00906504">
        <w:rPr>
          <w:color w:val="000000"/>
          <w:sz w:val="28"/>
          <w:szCs w:val="28"/>
          <w:lang w:val="ru-RU"/>
        </w:rPr>
        <w:t>Щ</w:t>
      </w:r>
      <w:r w:rsidR="00906504" w:rsidRPr="00906504">
        <w:rPr>
          <w:color w:val="000000"/>
          <w:sz w:val="28"/>
          <w:szCs w:val="28"/>
          <w:lang w:val="ru-RU"/>
        </w:rPr>
        <w:t>ільність</w:t>
      </w:r>
      <w:r w:rsidR="00906504">
        <w:rPr>
          <w:color w:val="000000"/>
          <w:sz w:val="28"/>
          <w:szCs w:val="28"/>
          <w:lang w:val="ru-RU"/>
        </w:rPr>
        <w:t xml:space="preserve"> </w:t>
      </w:r>
      <w:r w:rsidRPr="00FC1D38">
        <w:rPr>
          <w:color w:val="000000"/>
          <w:sz w:val="28"/>
          <w:szCs w:val="28"/>
          <w:lang w:val="uk-UA"/>
        </w:rPr>
        <w:t>населення – 20,7 осіб на 1 кв. км (на 01</w:t>
      </w:r>
      <w:r w:rsidR="00003BA0">
        <w:rPr>
          <w:color w:val="000000"/>
          <w:sz w:val="28"/>
          <w:szCs w:val="28"/>
          <w:lang w:val="uk-UA"/>
        </w:rPr>
        <w:t>січня</w:t>
      </w:r>
      <w:r w:rsidR="006F3E7E">
        <w:rPr>
          <w:color w:val="000000"/>
          <w:sz w:val="28"/>
          <w:szCs w:val="28"/>
          <w:lang w:val="uk-UA"/>
        </w:rPr>
        <w:t xml:space="preserve"> </w:t>
      </w:r>
      <w:r w:rsidRPr="00FC1D38">
        <w:rPr>
          <w:color w:val="000000"/>
          <w:sz w:val="28"/>
          <w:szCs w:val="28"/>
          <w:lang w:val="uk-UA"/>
        </w:rPr>
        <w:t>2018</w:t>
      </w:r>
      <w:r w:rsidR="009A2CCB">
        <w:rPr>
          <w:color w:val="000000"/>
          <w:sz w:val="28"/>
          <w:szCs w:val="28"/>
          <w:lang w:val="uk-UA"/>
        </w:rPr>
        <w:t xml:space="preserve"> року</w:t>
      </w:r>
      <w:r w:rsidRPr="00FC1D38">
        <w:rPr>
          <w:color w:val="000000"/>
          <w:sz w:val="28"/>
          <w:szCs w:val="28"/>
          <w:lang w:val="uk-UA"/>
        </w:rPr>
        <w:t xml:space="preserve">). </w:t>
      </w:r>
    </w:p>
    <w:p w:rsidR="00FC1D38" w:rsidRPr="00FC1D38" w:rsidRDefault="00FC1D38" w:rsidP="00414AF0">
      <w:pPr>
        <w:pStyle w:val="af5"/>
        <w:shd w:val="clear" w:color="auto" w:fill="FFFFFF"/>
        <w:spacing w:before="0" w:beforeAutospacing="0" w:after="0" w:afterAutospacing="0"/>
        <w:ind w:firstLine="709"/>
        <w:jc w:val="both"/>
        <w:rPr>
          <w:color w:val="000000"/>
          <w:sz w:val="28"/>
          <w:szCs w:val="28"/>
          <w:lang w:val="uk-UA"/>
        </w:rPr>
      </w:pPr>
      <w:r w:rsidRPr="00FC1D38">
        <w:rPr>
          <w:b/>
          <w:color w:val="000000"/>
          <w:sz w:val="28"/>
          <w:szCs w:val="28"/>
          <w:lang w:val="uk-UA"/>
        </w:rPr>
        <w:t>Покровський район</w:t>
      </w:r>
      <w:r w:rsidRPr="00FC1D38">
        <w:rPr>
          <w:color w:val="000000"/>
          <w:sz w:val="28"/>
          <w:szCs w:val="28"/>
          <w:shd w:val="clear" w:color="auto" w:fill="FFFFFF"/>
          <w:lang w:val="uk-UA"/>
        </w:rPr>
        <w:t xml:space="preserve"> адміністративно-територіально поділяється на </w:t>
      </w:r>
      <w:r w:rsidR="00B25E50">
        <w:rPr>
          <w:color w:val="000000"/>
          <w:sz w:val="28"/>
          <w:szCs w:val="28"/>
          <w:shd w:val="clear" w:color="auto" w:fill="FFFFFF"/>
          <w:lang w:val="uk-UA"/>
        </w:rPr>
        <w:t xml:space="preserve">             </w:t>
      </w:r>
      <w:r w:rsidRPr="00FC1D38">
        <w:rPr>
          <w:color w:val="000000"/>
          <w:sz w:val="28"/>
          <w:szCs w:val="28"/>
          <w:shd w:val="clear" w:color="auto" w:fill="FFFFFF"/>
          <w:lang w:val="uk-UA"/>
        </w:rPr>
        <w:t xml:space="preserve">2 </w:t>
      </w:r>
      <w:hyperlink r:id="rId56" w:tooltip="Селищна рада" w:history="1">
        <w:r w:rsidRPr="00FC1D38">
          <w:rPr>
            <w:rStyle w:val="af7"/>
            <w:color w:val="000000"/>
            <w:sz w:val="28"/>
            <w:szCs w:val="28"/>
            <w:u w:val="none"/>
            <w:shd w:val="clear" w:color="auto" w:fill="FFFFFF"/>
            <w:lang w:val="uk-UA"/>
          </w:rPr>
          <w:t>селищні ради</w:t>
        </w:r>
      </w:hyperlink>
      <w:r w:rsidRPr="00FC1D38">
        <w:rPr>
          <w:color w:val="000000"/>
          <w:sz w:val="28"/>
          <w:szCs w:val="28"/>
          <w:shd w:val="clear" w:color="auto" w:fill="FFFFFF"/>
          <w:lang w:val="uk-UA"/>
        </w:rPr>
        <w:t xml:space="preserve"> та 9 </w:t>
      </w:r>
      <w:hyperlink r:id="rId57" w:tooltip="Сільська рада" w:history="1">
        <w:r w:rsidRPr="00FC1D38">
          <w:rPr>
            <w:rStyle w:val="af7"/>
            <w:color w:val="000000"/>
            <w:sz w:val="28"/>
            <w:szCs w:val="28"/>
            <w:u w:val="none"/>
            <w:shd w:val="clear" w:color="auto" w:fill="FFFFFF"/>
            <w:lang w:val="uk-UA"/>
          </w:rPr>
          <w:t>сільських рад</w:t>
        </w:r>
      </w:hyperlink>
      <w:r w:rsidRPr="00FC1D38">
        <w:rPr>
          <w:color w:val="000000"/>
          <w:sz w:val="28"/>
          <w:szCs w:val="28"/>
          <w:shd w:val="clear" w:color="auto" w:fill="FFFFFF"/>
          <w:lang w:val="uk-UA"/>
        </w:rPr>
        <w:t>, які об</w:t>
      </w:r>
      <w:r w:rsidR="002953F1" w:rsidRPr="002953F1">
        <w:rPr>
          <w:color w:val="000000"/>
          <w:sz w:val="28"/>
          <w:szCs w:val="28"/>
          <w:shd w:val="clear" w:color="auto" w:fill="FFFFFF"/>
          <w:lang w:val="ru-RU"/>
        </w:rPr>
        <w:t>’</w:t>
      </w:r>
      <w:r w:rsidRPr="00FC1D38">
        <w:rPr>
          <w:color w:val="000000"/>
          <w:sz w:val="28"/>
          <w:szCs w:val="28"/>
          <w:shd w:val="clear" w:color="auto" w:fill="FFFFFF"/>
          <w:lang w:val="uk-UA"/>
        </w:rPr>
        <w:t xml:space="preserve">єднують 71 </w:t>
      </w:r>
      <w:hyperlink r:id="rId58" w:history="1">
        <w:r w:rsidRPr="00FC1D38">
          <w:rPr>
            <w:rStyle w:val="af7"/>
            <w:color w:val="000000"/>
            <w:sz w:val="28"/>
            <w:szCs w:val="28"/>
            <w:u w:val="none"/>
            <w:shd w:val="clear" w:color="auto" w:fill="FFFFFF"/>
            <w:lang w:val="uk-UA"/>
          </w:rPr>
          <w:t>населений пункт</w:t>
        </w:r>
      </w:hyperlink>
      <w:r w:rsidRPr="00FC1D38">
        <w:rPr>
          <w:color w:val="000000"/>
          <w:sz w:val="28"/>
          <w:szCs w:val="28"/>
          <w:lang w:val="uk-UA"/>
        </w:rPr>
        <w:t>. Населення району – 33700 осіб (на 01</w:t>
      </w:r>
      <w:r w:rsidR="00B25E50">
        <w:rPr>
          <w:color w:val="000000"/>
          <w:sz w:val="28"/>
          <w:szCs w:val="28"/>
          <w:lang w:val="uk-UA"/>
        </w:rPr>
        <w:t xml:space="preserve"> </w:t>
      </w:r>
      <w:r w:rsidR="00003BA0">
        <w:rPr>
          <w:color w:val="000000"/>
          <w:sz w:val="28"/>
          <w:szCs w:val="28"/>
          <w:lang w:val="uk-UA"/>
        </w:rPr>
        <w:t>січня</w:t>
      </w:r>
      <w:r w:rsidR="00B25E50">
        <w:rPr>
          <w:color w:val="000000"/>
          <w:sz w:val="28"/>
          <w:szCs w:val="28"/>
          <w:lang w:val="uk-UA"/>
        </w:rPr>
        <w:t xml:space="preserve"> </w:t>
      </w:r>
      <w:r w:rsidRPr="00FC1D38">
        <w:rPr>
          <w:color w:val="000000"/>
          <w:sz w:val="28"/>
          <w:szCs w:val="28"/>
          <w:lang w:val="uk-UA"/>
        </w:rPr>
        <w:t>2019</w:t>
      </w:r>
      <w:r w:rsidR="00B25E50">
        <w:rPr>
          <w:color w:val="000000"/>
          <w:sz w:val="28"/>
          <w:szCs w:val="28"/>
          <w:lang w:val="uk-UA"/>
        </w:rPr>
        <w:t xml:space="preserve"> року</w:t>
      </w:r>
      <w:r w:rsidRPr="00FC1D38">
        <w:rPr>
          <w:color w:val="000000"/>
          <w:sz w:val="28"/>
          <w:szCs w:val="28"/>
          <w:lang w:val="uk-UA"/>
        </w:rPr>
        <w:t xml:space="preserve">), </w:t>
      </w:r>
      <w:r w:rsidR="00906504" w:rsidRPr="00906504">
        <w:rPr>
          <w:color w:val="000000"/>
          <w:sz w:val="28"/>
          <w:szCs w:val="28"/>
          <w:lang w:val="ru-RU"/>
        </w:rPr>
        <w:t>щільність</w:t>
      </w:r>
      <w:r w:rsidR="00906504">
        <w:rPr>
          <w:color w:val="000000"/>
          <w:sz w:val="28"/>
          <w:szCs w:val="28"/>
          <w:lang w:val="ru-RU"/>
        </w:rPr>
        <w:t xml:space="preserve"> </w:t>
      </w:r>
      <w:r w:rsidR="00B25E50">
        <w:rPr>
          <w:color w:val="000000"/>
          <w:sz w:val="28"/>
          <w:szCs w:val="28"/>
          <w:lang w:val="ru-RU"/>
        </w:rPr>
        <w:t xml:space="preserve">             </w:t>
      </w:r>
      <w:r w:rsidRPr="00FC1D38">
        <w:rPr>
          <w:color w:val="000000"/>
          <w:sz w:val="28"/>
          <w:szCs w:val="28"/>
          <w:lang w:val="uk-UA"/>
        </w:rPr>
        <w:t>населення –</w:t>
      </w:r>
      <w:r w:rsidR="00B25E50">
        <w:rPr>
          <w:color w:val="000000"/>
          <w:sz w:val="28"/>
          <w:szCs w:val="28"/>
          <w:lang w:val="uk-UA"/>
        </w:rPr>
        <w:t xml:space="preserve"> </w:t>
      </w:r>
      <w:r w:rsidRPr="00FC1D38">
        <w:rPr>
          <w:color w:val="000000"/>
          <w:sz w:val="28"/>
          <w:szCs w:val="28"/>
          <w:lang w:val="uk-UA"/>
        </w:rPr>
        <w:t>28,3 особи на 1 кв. км (на 01</w:t>
      </w:r>
      <w:r w:rsidR="00B25E50">
        <w:rPr>
          <w:color w:val="000000"/>
          <w:sz w:val="28"/>
          <w:szCs w:val="28"/>
          <w:lang w:val="uk-UA"/>
        </w:rPr>
        <w:t xml:space="preserve"> </w:t>
      </w:r>
      <w:r w:rsidR="00003BA0">
        <w:rPr>
          <w:color w:val="000000"/>
          <w:sz w:val="28"/>
          <w:szCs w:val="28"/>
          <w:lang w:val="uk-UA"/>
        </w:rPr>
        <w:t>січня</w:t>
      </w:r>
      <w:r w:rsidR="00B25E50">
        <w:rPr>
          <w:color w:val="000000"/>
          <w:sz w:val="28"/>
          <w:szCs w:val="28"/>
          <w:lang w:val="uk-UA"/>
        </w:rPr>
        <w:t xml:space="preserve"> </w:t>
      </w:r>
      <w:r w:rsidRPr="00FC1D38">
        <w:rPr>
          <w:color w:val="000000"/>
          <w:sz w:val="28"/>
          <w:szCs w:val="28"/>
          <w:lang w:val="uk-UA"/>
        </w:rPr>
        <w:t>2018</w:t>
      </w:r>
      <w:r w:rsidR="00B25E50">
        <w:rPr>
          <w:color w:val="000000"/>
          <w:sz w:val="28"/>
          <w:szCs w:val="28"/>
          <w:lang w:val="uk-UA"/>
        </w:rPr>
        <w:t xml:space="preserve"> року</w:t>
      </w:r>
      <w:r w:rsidRPr="00FC1D38">
        <w:rPr>
          <w:color w:val="000000"/>
          <w:sz w:val="28"/>
          <w:szCs w:val="28"/>
          <w:lang w:val="uk-UA"/>
        </w:rPr>
        <w:t>).</w:t>
      </w:r>
    </w:p>
    <w:p w:rsidR="00FC1D38" w:rsidRPr="00FC1D38" w:rsidRDefault="00FC1D38" w:rsidP="00414AF0">
      <w:pPr>
        <w:pStyle w:val="af5"/>
        <w:shd w:val="clear" w:color="auto" w:fill="FFFFFF"/>
        <w:suppressAutoHyphens/>
        <w:spacing w:before="0" w:beforeAutospacing="0" w:after="0" w:afterAutospacing="0"/>
        <w:ind w:firstLine="709"/>
        <w:jc w:val="both"/>
        <w:rPr>
          <w:color w:val="000000"/>
          <w:sz w:val="28"/>
          <w:szCs w:val="28"/>
          <w:lang w:val="uk-UA"/>
        </w:rPr>
      </w:pPr>
      <w:r w:rsidRPr="00FC1D38">
        <w:rPr>
          <w:b/>
          <w:color w:val="000000"/>
          <w:sz w:val="28"/>
          <w:szCs w:val="28"/>
          <w:lang w:val="uk-UA"/>
        </w:rPr>
        <w:t>П</w:t>
      </w:r>
      <w:r w:rsidR="0042748A" w:rsidRPr="0042748A">
        <w:rPr>
          <w:b/>
          <w:color w:val="000000"/>
          <w:sz w:val="28"/>
          <w:szCs w:val="28"/>
          <w:lang w:val="ru-RU"/>
        </w:rPr>
        <w:t>’</w:t>
      </w:r>
      <w:r w:rsidRPr="00FC1D38">
        <w:rPr>
          <w:b/>
          <w:color w:val="000000"/>
          <w:sz w:val="28"/>
          <w:szCs w:val="28"/>
          <w:lang w:val="uk-UA"/>
        </w:rPr>
        <w:t>ятихатський район</w:t>
      </w:r>
      <w:r w:rsidRPr="00FC1D38">
        <w:rPr>
          <w:color w:val="000000"/>
          <w:sz w:val="28"/>
          <w:szCs w:val="28"/>
          <w:lang w:val="uk-UA"/>
        </w:rPr>
        <w:t xml:space="preserve"> </w:t>
      </w:r>
      <w:r w:rsidRPr="00FC1D38">
        <w:rPr>
          <w:color w:val="000000"/>
          <w:sz w:val="28"/>
          <w:szCs w:val="28"/>
          <w:shd w:val="clear" w:color="auto" w:fill="FFFFFF"/>
          <w:lang w:val="uk-UA"/>
        </w:rPr>
        <w:t>поділяється на 1 </w:t>
      </w:r>
      <w:hyperlink r:id="rId59" w:tooltip="П'ятихатська міська рада" w:history="1">
        <w:r w:rsidRPr="00FC1D38">
          <w:rPr>
            <w:rStyle w:val="af7"/>
            <w:color w:val="000000"/>
            <w:sz w:val="28"/>
            <w:szCs w:val="28"/>
            <w:u w:val="none"/>
            <w:shd w:val="clear" w:color="auto" w:fill="FFFFFF"/>
            <w:lang w:val="uk-UA"/>
          </w:rPr>
          <w:t>міську раду</w:t>
        </w:r>
      </w:hyperlink>
      <w:r w:rsidRPr="00FC1D38">
        <w:rPr>
          <w:color w:val="000000"/>
          <w:sz w:val="28"/>
          <w:szCs w:val="28"/>
          <w:shd w:val="clear" w:color="auto" w:fill="FFFFFF"/>
          <w:lang w:val="uk-UA"/>
        </w:rPr>
        <w:t>, 2 </w:t>
      </w:r>
      <w:hyperlink r:id="rId60" w:tooltip="Селищна рада" w:history="1">
        <w:r w:rsidRPr="00FC1D38">
          <w:rPr>
            <w:rStyle w:val="af7"/>
            <w:color w:val="000000"/>
            <w:sz w:val="28"/>
            <w:szCs w:val="28"/>
            <w:u w:val="none"/>
            <w:shd w:val="clear" w:color="auto" w:fill="FFFFFF"/>
            <w:lang w:val="uk-UA"/>
          </w:rPr>
          <w:t>селищні ради</w:t>
        </w:r>
      </w:hyperlink>
      <w:r w:rsidRPr="00FC1D38">
        <w:rPr>
          <w:color w:val="000000"/>
          <w:sz w:val="28"/>
          <w:szCs w:val="28"/>
          <w:shd w:val="clear" w:color="auto" w:fill="FFFFFF"/>
          <w:lang w:val="uk-UA"/>
        </w:rPr>
        <w:t xml:space="preserve"> та 16 </w:t>
      </w:r>
      <w:hyperlink r:id="rId61" w:tooltip="Сільська рада" w:history="1">
        <w:r w:rsidRPr="00FC1D38">
          <w:rPr>
            <w:rStyle w:val="af7"/>
            <w:color w:val="000000"/>
            <w:sz w:val="28"/>
            <w:szCs w:val="28"/>
            <w:u w:val="none"/>
            <w:shd w:val="clear" w:color="auto" w:fill="FFFFFF"/>
            <w:lang w:val="uk-UA"/>
          </w:rPr>
          <w:t>сільських рад</w:t>
        </w:r>
      </w:hyperlink>
      <w:r w:rsidRPr="00FC1D38">
        <w:rPr>
          <w:color w:val="000000"/>
          <w:sz w:val="28"/>
          <w:szCs w:val="28"/>
          <w:shd w:val="clear" w:color="auto" w:fill="FFFFFF"/>
          <w:lang w:val="uk-UA"/>
        </w:rPr>
        <w:t>, які об</w:t>
      </w:r>
      <w:r w:rsidR="0042748A" w:rsidRPr="0042748A">
        <w:rPr>
          <w:color w:val="000000"/>
          <w:sz w:val="28"/>
          <w:szCs w:val="28"/>
          <w:shd w:val="clear" w:color="auto" w:fill="FFFFFF"/>
          <w:lang w:val="ru-RU"/>
        </w:rPr>
        <w:t>’</w:t>
      </w:r>
      <w:r w:rsidRPr="00FC1D38">
        <w:rPr>
          <w:color w:val="000000"/>
          <w:sz w:val="28"/>
          <w:szCs w:val="28"/>
          <w:shd w:val="clear" w:color="auto" w:fill="FFFFFF"/>
          <w:lang w:val="uk-UA"/>
        </w:rPr>
        <w:t>єднують 88 </w:t>
      </w:r>
      <w:hyperlink r:id="rId62" w:tooltip="Населений пункт" w:history="1">
        <w:r w:rsidRPr="00FC1D38">
          <w:rPr>
            <w:rStyle w:val="af7"/>
            <w:color w:val="000000"/>
            <w:sz w:val="28"/>
            <w:szCs w:val="28"/>
            <w:u w:val="none"/>
            <w:shd w:val="clear" w:color="auto" w:fill="FFFFFF"/>
            <w:lang w:val="uk-UA"/>
          </w:rPr>
          <w:t>населених пунктів</w:t>
        </w:r>
      </w:hyperlink>
      <w:r w:rsidRPr="00FC1D38">
        <w:rPr>
          <w:color w:val="000000"/>
          <w:sz w:val="28"/>
          <w:szCs w:val="28"/>
          <w:shd w:val="clear" w:color="auto" w:fill="FFFFFF"/>
          <w:lang w:val="uk-UA"/>
        </w:rPr>
        <w:t xml:space="preserve">. </w:t>
      </w:r>
    </w:p>
    <w:p w:rsidR="00FC1D38" w:rsidRPr="00FC1D38" w:rsidRDefault="00FC1D38" w:rsidP="00414AF0">
      <w:pPr>
        <w:pStyle w:val="114127"/>
        <w:rPr>
          <w:rFonts w:ascii="Times New Roman" w:hAnsi="Times New Roman"/>
          <w:color w:val="000000"/>
        </w:rPr>
      </w:pPr>
      <w:r w:rsidRPr="00FC1D38">
        <w:rPr>
          <w:rFonts w:ascii="Times New Roman" w:hAnsi="Times New Roman"/>
          <w:color w:val="000000"/>
        </w:rPr>
        <w:t>Територія району – 1650 кв. км. Населення с</w:t>
      </w:r>
      <w:r w:rsidR="0042748A">
        <w:rPr>
          <w:rFonts w:ascii="Times New Roman" w:hAnsi="Times New Roman"/>
          <w:color w:val="000000"/>
        </w:rPr>
        <w:t>тановить</w:t>
      </w:r>
      <w:r w:rsidRPr="00FC1D38">
        <w:rPr>
          <w:rFonts w:ascii="Times New Roman" w:hAnsi="Times New Roman"/>
          <w:color w:val="000000"/>
        </w:rPr>
        <w:t xml:space="preserve"> 44081 особ</w:t>
      </w:r>
      <w:r w:rsidR="00DE1E33">
        <w:rPr>
          <w:rFonts w:ascii="Times New Roman" w:hAnsi="Times New Roman"/>
          <w:color w:val="000000"/>
        </w:rPr>
        <w:t>и</w:t>
      </w:r>
      <w:r w:rsidRPr="00FC1D38">
        <w:rPr>
          <w:rFonts w:ascii="Times New Roman" w:hAnsi="Times New Roman"/>
          <w:color w:val="000000"/>
        </w:rPr>
        <w:t xml:space="preserve"> </w:t>
      </w:r>
      <w:r w:rsidR="0042748A">
        <w:rPr>
          <w:rFonts w:ascii="Times New Roman" w:hAnsi="Times New Roman"/>
          <w:color w:val="000000"/>
        </w:rPr>
        <w:t xml:space="preserve">               </w:t>
      </w:r>
      <w:r w:rsidRPr="00FC1D38">
        <w:rPr>
          <w:rFonts w:ascii="Times New Roman" w:hAnsi="Times New Roman"/>
          <w:color w:val="000000"/>
        </w:rPr>
        <w:t>(на 01</w:t>
      </w:r>
      <w:r w:rsidR="00B25E50">
        <w:rPr>
          <w:rFonts w:ascii="Times New Roman" w:hAnsi="Times New Roman"/>
          <w:color w:val="000000"/>
        </w:rPr>
        <w:t xml:space="preserve"> </w:t>
      </w:r>
      <w:r w:rsidR="00003BA0">
        <w:rPr>
          <w:rFonts w:ascii="Times New Roman" w:hAnsi="Times New Roman"/>
          <w:color w:val="000000"/>
        </w:rPr>
        <w:t>січня</w:t>
      </w:r>
      <w:r w:rsidR="00B25E50">
        <w:rPr>
          <w:rFonts w:ascii="Times New Roman" w:hAnsi="Times New Roman"/>
          <w:color w:val="000000"/>
        </w:rPr>
        <w:t xml:space="preserve"> </w:t>
      </w:r>
      <w:r w:rsidRPr="00FC1D38">
        <w:rPr>
          <w:rFonts w:ascii="Times New Roman" w:hAnsi="Times New Roman"/>
          <w:color w:val="000000"/>
        </w:rPr>
        <w:t>2019</w:t>
      </w:r>
      <w:r w:rsidR="00B25E50">
        <w:rPr>
          <w:rFonts w:ascii="Times New Roman" w:hAnsi="Times New Roman"/>
          <w:color w:val="000000"/>
        </w:rPr>
        <w:t xml:space="preserve"> року</w:t>
      </w:r>
      <w:r w:rsidRPr="00FC1D38">
        <w:rPr>
          <w:rFonts w:ascii="Times New Roman" w:hAnsi="Times New Roman"/>
          <w:color w:val="000000"/>
        </w:rPr>
        <w:t xml:space="preserve">), </w:t>
      </w:r>
      <w:r w:rsidR="00906504">
        <w:rPr>
          <w:rFonts w:ascii="Times New Roman" w:hAnsi="Times New Roman"/>
          <w:color w:val="000000"/>
        </w:rPr>
        <w:t xml:space="preserve">щільність </w:t>
      </w:r>
      <w:r w:rsidRPr="00FC1D38">
        <w:rPr>
          <w:rFonts w:ascii="Times New Roman" w:hAnsi="Times New Roman"/>
          <w:color w:val="000000"/>
        </w:rPr>
        <w:t xml:space="preserve">населення – 27 осіб на 1 кв. км </w:t>
      </w:r>
      <w:r w:rsidR="0042748A">
        <w:rPr>
          <w:rFonts w:ascii="Times New Roman" w:hAnsi="Times New Roman"/>
          <w:color w:val="000000"/>
        </w:rPr>
        <w:t xml:space="preserve">                   </w:t>
      </w:r>
      <w:r w:rsidRPr="00FC1D38">
        <w:rPr>
          <w:rFonts w:ascii="Times New Roman" w:hAnsi="Times New Roman"/>
          <w:color w:val="000000"/>
        </w:rPr>
        <w:t>(на 01</w:t>
      </w:r>
      <w:r w:rsidR="00B25E50">
        <w:rPr>
          <w:rFonts w:ascii="Times New Roman" w:hAnsi="Times New Roman"/>
          <w:color w:val="000000"/>
        </w:rPr>
        <w:t xml:space="preserve"> </w:t>
      </w:r>
      <w:r w:rsidR="00003BA0">
        <w:rPr>
          <w:rFonts w:ascii="Times New Roman" w:hAnsi="Times New Roman"/>
        </w:rPr>
        <w:t>січня</w:t>
      </w:r>
      <w:r w:rsidR="00B25E50">
        <w:rPr>
          <w:rFonts w:ascii="Times New Roman" w:hAnsi="Times New Roman"/>
        </w:rPr>
        <w:t xml:space="preserve"> </w:t>
      </w:r>
      <w:r w:rsidRPr="00FC1D38">
        <w:rPr>
          <w:rFonts w:ascii="Times New Roman" w:hAnsi="Times New Roman"/>
        </w:rPr>
        <w:t>2018</w:t>
      </w:r>
      <w:r w:rsidR="00B25E50">
        <w:rPr>
          <w:rFonts w:ascii="Times New Roman" w:hAnsi="Times New Roman"/>
        </w:rPr>
        <w:t xml:space="preserve"> року</w:t>
      </w:r>
      <w:r w:rsidRPr="00FC1D38">
        <w:rPr>
          <w:rFonts w:ascii="Times New Roman" w:hAnsi="Times New Roman"/>
        </w:rPr>
        <w:t>).</w:t>
      </w:r>
      <w:r w:rsidRPr="00FC1D38">
        <w:rPr>
          <w:rFonts w:ascii="Times New Roman" w:hAnsi="Times New Roman"/>
          <w:color w:val="000000"/>
        </w:rPr>
        <w:t xml:space="preserve"> </w:t>
      </w:r>
    </w:p>
    <w:p w:rsidR="00FC1D38" w:rsidRPr="00FC1D38" w:rsidRDefault="00FC1D38" w:rsidP="002A4F27">
      <w:pPr>
        <w:pStyle w:val="17"/>
        <w:rPr>
          <w:color w:val="000000"/>
          <w:szCs w:val="28"/>
          <w:shd w:val="clear" w:color="auto" w:fill="FFFFFF"/>
        </w:rPr>
      </w:pPr>
      <w:r w:rsidRPr="00FC1D38">
        <w:rPr>
          <w:b/>
          <w:color w:val="000000"/>
          <w:szCs w:val="28"/>
        </w:rPr>
        <w:lastRenderedPageBreak/>
        <w:t xml:space="preserve">Синельниківський район </w:t>
      </w:r>
      <w:r w:rsidRPr="00FC1D38">
        <w:rPr>
          <w:color w:val="000000"/>
          <w:szCs w:val="28"/>
          <w:shd w:val="clear" w:color="auto" w:fill="FFFFFF"/>
        </w:rPr>
        <w:t>поділяється на 3 </w:t>
      </w:r>
      <w:hyperlink r:id="rId63" w:tooltip="Селищна рада" w:history="1">
        <w:r w:rsidRPr="00FC1D38">
          <w:rPr>
            <w:rStyle w:val="af7"/>
            <w:color w:val="000000"/>
            <w:szCs w:val="28"/>
            <w:u w:val="none"/>
            <w:shd w:val="clear" w:color="auto" w:fill="FFFFFF"/>
          </w:rPr>
          <w:t>селищні ради</w:t>
        </w:r>
      </w:hyperlink>
      <w:r w:rsidRPr="00FC1D38">
        <w:rPr>
          <w:color w:val="000000"/>
          <w:szCs w:val="28"/>
          <w:shd w:val="clear" w:color="auto" w:fill="FFFFFF"/>
        </w:rPr>
        <w:t xml:space="preserve"> та 20 </w:t>
      </w:r>
      <w:hyperlink r:id="rId64" w:tooltip="Сільська рада" w:history="1">
        <w:r w:rsidRPr="00FC1D38">
          <w:rPr>
            <w:rStyle w:val="af7"/>
            <w:color w:val="000000"/>
            <w:szCs w:val="28"/>
            <w:u w:val="none"/>
            <w:shd w:val="clear" w:color="auto" w:fill="FFFFFF"/>
          </w:rPr>
          <w:t>сільських рад</w:t>
        </w:r>
      </w:hyperlink>
      <w:r w:rsidRPr="00FC1D38">
        <w:rPr>
          <w:color w:val="000000"/>
          <w:szCs w:val="28"/>
          <w:shd w:val="clear" w:color="auto" w:fill="FFFFFF"/>
        </w:rPr>
        <w:t>, які об</w:t>
      </w:r>
      <w:r w:rsidR="00C217B0" w:rsidRPr="00C217B0">
        <w:rPr>
          <w:color w:val="000000"/>
          <w:szCs w:val="28"/>
          <w:shd w:val="clear" w:color="auto" w:fill="FFFFFF"/>
          <w:lang w:val="ru-RU"/>
        </w:rPr>
        <w:t>’</w:t>
      </w:r>
      <w:r w:rsidR="00C217B0">
        <w:rPr>
          <w:color w:val="000000"/>
          <w:szCs w:val="28"/>
          <w:shd w:val="clear" w:color="auto" w:fill="FFFFFF"/>
        </w:rPr>
        <w:t>є</w:t>
      </w:r>
      <w:r w:rsidRPr="00FC1D38">
        <w:rPr>
          <w:color w:val="000000"/>
          <w:szCs w:val="28"/>
          <w:shd w:val="clear" w:color="auto" w:fill="FFFFFF"/>
        </w:rPr>
        <w:t>днують 123 </w:t>
      </w:r>
      <w:hyperlink r:id="rId65" w:tooltip="Населений пункт" w:history="1">
        <w:r w:rsidRPr="00FC1D38">
          <w:rPr>
            <w:rStyle w:val="af7"/>
            <w:color w:val="000000"/>
            <w:szCs w:val="28"/>
            <w:u w:val="none"/>
            <w:shd w:val="clear" w:color="auto" w:fill="FFFFFF"/>
          </w:rPr>
          <w:t>населені пункти</w:t>
        </w:r>
      </w:hyperlink>
      <w:r w:rsidRPr="00FC1D38">
        <w:rPr>
          <w:color w:val="000000"/>
          <w:szCs w:val="28"/>
          <w:shd w:val="clear" w:color="auto" w:fill="FFFFFF"/>
        </w:rPr>
        <w:t xml:space="preserve">. </w:t>
      </w:r>
      <w:r w:rsidRPr="00FC1D38">
        <w:rPr>
          <w:color w:val="000000"/>
          <w:szCs w:val="28"/>
        </w:rPr>
        <w:t>Територія району</w:t>
      </w:r>
      <w:r w:rsidR="006F54BA">
        <w:rPr>
          <w:color w:val="000000"/>
          <w:szCs w:val="28"/>
        </w:rPr>
        <w:t xml:space="preserve"> –</w:t>
      </w:r>
      <w:r w:rsidRPr="00FC1D38">
        <w:rPr>
          <w:color w:val="000000"/>
          <w:szCs w:val="28"/>
        </w:rPr>
        <w:t xml:space="preserve"> </w:t>
      </w:r>
      <w:r w:rsidR="00421704">
        <w:rPr>
          <w:color w:val="000000"/>
          <w:szCs w:val="28"/>
        </w:rPr>
        <w:t xml:space="preserve"> </w:t>
      </w:r>
      <w:r w:rsidRPr="00FC1D38">
        <w:rPr>
          <w:color w:val="000000"/>
          <w:szCs w:val="28"/>
        </w:rPr>
        <w:t>1648 кв. км, проживає</w:t>
      </w:r>
      <w:r w:rsidR="006F54BA">
        <w:rPr>
          <w:color w:val="000000"/>
          <w:szCs w:val="28"/>
        </w:rPr>
        <w:t xml:space="preserve"> –</w:t>
      </w:r>
      <w:r w:rsidR="00421704">
        <w:rPr>
          <w:color w:val="000000"/>
          <w:szCs w:val="28"/>
        </w:rPr>
        <w:t xml:space="preserve"> </w:t>
      </w:r>
      <w:r w:rsidRPr="00FC1D38">
        <w:rPr>
          <w:color w:val="000000"/>
          <w:szCs w:val="28"/>
        </w:rPr>
        <w:t>37 274 особи (на 01</w:t>
      </w:r>
      <w:r w:rsidR="00906504">
        <w:rPr>
          <w:color w:val="000000"/>
          <w:szCs w:val="28"/>
        </w:rPr>
        <w:t xml:space="preserve"> січня </w:t>
      </w:r>
      <w:r w:rsidRPr="00FC1D38">
        <w:rPr>
          <w:color w:val="000000"/>
          <w:szCs w:val="28"/>
        </w:rPr>
        <w:t>2019</w:t>
      </w:r>
      <w:r w:rsidR="00906504">
        <w:rPr>
          <w:color w:val="000000"/>
          <w:szCs w:val="28"/>
        </w:rPr>
        <w:t xml:space="preserve"> року</w:t>
      </w:r>
      <w:r w:rsidRPr="00FC1D38">
        <w:rPr>
          <w:color w:val="000000"/>
          <w:szCs w:val="28"/>
        </w:rPr>
        <w:t xml:space="preserve">), </w:t>
      </w:r>
      <w:r w:rsidR="00906504">
        <w:rPr>
          <w:color w:val="000000"/>
          <w:szCs w:val="28"/>
        </w:rPr>
        <w:t xml:space="preserve">щільність </w:t>
      </w:r>
      <w:r w:rsidRPr="00FC1D38">
        <w:rPr>
          <w:color w:val="000000"/>
          <w:szCs w:val="28"/>
        </w:rPr>
        <w:t>населення –</w:t>
      </w:r>
      <w:r w:rsidR="00C217B0">
        <w:rPr>
          <w:color w:val="000000"/>
          <w:szCs w:val="28"/>
        </w:rPr>
        <w:t xml:space="preserve"> </w:t>
      </w:r>
      <w:r w:rsidRPr="00FC1D38">
        <w:rPr>
          <w:color w:val="000000"/>
          <w:szCs w:val="28"/>
        </w:rPr>
        <w:t>22,8 осіб на 1 кв. км (на 01</w:t>
      </w:r>
      <w:r w:rsidR="00906504">
        <w:rPr>
          <w:color w:val="000000"/>
          <w:szCs w:val="28"/>
        </w:rPr>
        <w:t xml:space="preserve"> </w:t>
      </w:r>
      <w:r w:rsidR="00906504">
        <w:rPr>
          <w:szCs w:val="28"/>
        </w:rPr>
        <w:t xml:space="preserve">січня </w:t>
      </w:r>
      <w:r w:rsidRPr="00FC1D38">
        <w:rPr>
          <w:szCs w:val="28"/>
        </w:rPr>
        <w:t>2018</w:t>
      </w:r>
      <w:r w:rsidR="00906504">
        <w:rPr>
          <w:szCs w:val="28"/>
        </w:rPr>
        <w:t xml:space="preserve"> року</w:t>
      </w:r>
      <w:r w:rsidRPr="00FC1D38">
        <w:rPr>
          <w:szCs w:val="28"/>
        </w:rPr>
        <w:t>).</w:t>
      </w:r>
    </w:p>
    <w:p w:rsidR="00FC1D38" w:rsidRPr="00FC1D38" w:rsidRDefault="00FC1D38" w:rsidP="002A4F27">
      <w:pPr>
        <w:pStyle w:val="114127"/>
        <w:rPr>
          <w:rFonts w:ascii="Times New Roman" w:hAnsi="Times New Roman"/>
          <w:color w:val="000000"/>
          <w:shd w:val="clear" w:color="auto" w:fill="FFFFFF"/>
        </w:rPr>
      </w:pPr>
      <w:r w:rsidRPr="00FC1D38">
        <w:rPr>
          <w:rFonts w:ascii="Times New Roman" w:hAnsi="Times New Roman"/>
          <w:b/>
          <w:color w:val="000000"/>
        </w:rPr>
        <w:t>Солонянський район</w:t>
      </w:r>
      <w:r w:rsidRPr="00FC1D38">
        <w:rPr>
          <w:rFonts w:ascii="Times New Roman" w:hAnsi="Times New Roman"/>
          <w:color w:val="000000"/>
          <w:shd w:val="clear" w:color="auto" w:fill="FFFFFF"/>
        </w:rPr>
        <w:t xml:space="preserve"> На його території розташовано 18 сільських і 2 селищних ради, 105 сіл і два селища міського типу (Солоне, Новопокровка). Загальна площа</w:t>
      </w:r>
      <w:r w:rsidR="006F54BA">
        <w:rPr>
          <w:rFonts w:ascii="Times New Roman" w:hAnsi="Times New Roman"/>
          <w:color w:val="000000"/>
          <w:shd w:val="clear" w:color="auto" w:fill="FFFFFF"/>
        </w:rPr>
        <w:t xml:space="preserve"> –</w:t>
      </w:r>
      <w:r w:rsidRPr="00FC1D38">
        <w:rPr>
          <w:rFonts w:ascii="Times New Roman" w:hAnsi="Times New Roman"/>
          <w:color w:val="000000"/>
          <w:shd w:val="clear" w:color="auto" w:fill="FFFFFF"/>
        </w:rPr>
        <w:t xml:space="preserve"> 1732 </w:t>
      </w:r>
      <w:r w:rsidRPr="00FC1D38">
        <w:rPr>
          <w:rFonts w:ascii="Times New Roman" w:hAnsi="Times New Roman"/>
          <w:color w:val="000000"/>
        </w:rPr>
        <w:t>кв. км</w:t>
      </w:r>
      <w:r w:rsidRPr="00FC1D38">
        <w:rPr>
          <w:rFonts w:ascii="Times New Roman" w:hAnsi="Times New Roman"/>
          <w:color w:val="000000"/>
          <w:shd w:val="clear" w:color="auto" w:fill="FFFFFF"/>
        </w:rPr>
        <w:t xml:space="preserve">. Населення району становить 37936 осіб </w:t>
      </w:r>
      <w:r w:rsidRPr="00FC1D38">
        <w:rPr>
          <w:rFonts w:ascii="Times New Roman" w:hAnsi="Times New Roman"/>
          <w:color w:val="000000"/>
        </w:rPr>
        <w:t>(на 01</w:t>
      </w:r>
      <w:r w:rsidR="00906504">
        <w:rPr>
          <w:rFonts w:ascii="Times New Roman" w:hAnsi="Times New Roman"/>
          <w:color w:val="000000"/>
        </w:rPr>
        <w:t xml:space="preserve"> </w:t>
      </w:r>
      <w:r w:rsidR="00906504">
        <w:rPr>
          <w:rFonts w:ascii="Times New Roman" w:hAnsi="Times New Roman"/>
        </w:rPr>
        <w:t xml:space="preserve">січня </w:t>
      </w:r>
      <w:r w:rsidRPr="00FC1D38">
        <w:rPr>
          <w:rFonts w:ascii="Times New Roman" w:hAnsi="Times New Roman"/>
        </w:rPr>
        <w:t>2019</w:t>
      </w:r>
      <w:r w:rsidR="00906504">
        <w:rPr>
          <w:rFonts w:ascii="Times New Roman" w:hAnsi="Times New Roman"/>
        </w:rPr>
        <w:t xml:space="preserve"> року</w:t>
      </w:r>
      <w:r w:rsidRPr="00FC1D38">
        <w:rPr>
          <w:rFonts w:ascii="Times New Roman" w:hAnsi="Times New Roman"/>
        </w:rPr>
        <w:t>)</w:t>
      </w:r>
      <w:r w:rsidRPr="00FC1D38">
        <w:rPr>
          <w:rFonts w:ascii="Times New Roman" w:hAnsi="Times New Roman"/>
          <w:color w:val="000000"/>
        </w:rPr>
        <w:t xml:space="preserve">, </w:t>
      </w:r>
      <w:r w:rsidR="00906504">
        <w:rPr>
          <w:rFonts w:ascii="Times New Roman" w:hAnsi="Times New Roman"/>
          <w:color w:val="000000"/>
        </w:rPr>
        <w:t xml:space="preserve">щільність </w:t>
      </w:r>
      <w:r w:rsidRPr="00FC1D38">
        <w:rPr>
          <w:rFonts w:ascii="Times New Roman" w:hAnsi="Times New Roman"/>
          <w:color w:val="000000"/>
        </w:rPr>
        <w:t>населення – 22,2 осіб на 1 кв. км (на 01</w:t>
      </w:r>
      <w:r w:rsidR="00906504">
        <w:rPr>
          <w:rFonts w:ascii="Times New Roman" w:hAnsi="Times New Roman"/>
          <w:color w:val="000000"/>
        </w:rPr>
        <w:t xml:space="preserve"> </w:t>
      </w:r>
      <w:r w:rsidR="00906504">
        <w:rPr>
          <w:rFonts w:ascii="Times New Roman" w:hAnsi="Times New Roman"/>
        </w:rPr>
        <w:t xml:space="preserve">січня </w:t>
      </w:r>
      <w:r w:rsidRPr="00FC1D38">
        <w:rPr>
          <w:rFonts w:ascii="Times New Roman" w:hAnsi="Times New Roman"/>
        </w:rPr>
        <w:t>2018</w:t>
      </w:r>
      <w:r w:rsidR="00906504">
        <w:rPr>
          <w:rFonts w:ascii="Times New Roman" w:hAnsi="Times New Roman"/>
        </w:rPr>
        <w:t xml:space="preserve"> року</w:t>
      </w:r>
      <w:r w:rsidRPr="00FC1D38">
        <w:rPr>
          <w:rFonts w:ascii="Times New Roman" w:hAnsi="Times New Roman"/>
        </w:rPr>
        <w:t>).</w:t>
      </w:r>
    </w:p>
    <w:p w:rsidR="00FC1D38" w:rsidRPr="00FC1D38" w:rsidRDefault="00FC1D38" w:rsidP="002A4F27">
      <w:pPr>
        <w:pStyle w:val="114127"/>
        <w:rPr>
          <w:rFonts w:ascii="Times New Roman" w:hAnsi="Times New Roman"/>
          <w:color w:val="000000"/>
        </w:rPr>
      </w:pPr>
      <w:r w:rsidRPr="00FC1D38">
        <w:rPr>
          <w:rFonts w:ascii="Times New Roman" w:hAnsi="Times New Roman"/>
          <w:b/>
          <w:color w:val="000000"/>
        </w:rPr>
        <w:t>Софіївський район</w:t>
      </w:r>
      <w:r w:rsidRPr="00FC1D38">
        <w:rPr>
          <w:rFonts w:ascii="Times New Roman" w:hAnsi="Times New Roman"/>
          <w:color w:val="000000"/>
          <w:shd w:val="clear" w:color="auto" w:fill="FFFFFF"/>
        </w:rPr>
        <w:t xml:space="preserve"> </w:t>
      </w:r>
      <w:r w:rsidRPr="00FC1D38">
        <w:rPr>
          <w:rFonts w:ascii="Times New Roman" w:hAnsi="Times New Roman"/>
          <w:bCs/>
          <w:color w:val="000000"/>
          <w:shd w:val="clear" w:color="auto" w:fill="FFFFFF"/>
        </w:rPr>
        <w:t>Загальна площа території району – 1363 кв. км.</w:t>
      </w:r>
      <w:r w:rsidRPr="00FC1D38">
        <w:rPr>
          <w:rFonts w:ascii="Times New Roman" w:hAnsi="Times New Roman"/>
          <w:color w:val="000000"/>
          <w:shd w:val="clear" w:color="auto" w:fill="FFFFFF"/>
        </w:rPr>
        <w:t xml:space="preserve"> </w:t>
      </w:r>
      <w:r w:rsidRPr="00FC1D38">
        <w:rPr>
          <w:rFonts w:ascii="Times New Roman" w:hAnsi="Times New Roman"/>
          <w:color w:val="000000"/>
        </w:rPr>
        <w:t>Населення району становить 21000 осіб (на 01</w:t>
      </w:r>
      <w:r w:rsidR="006F54BA">
        <w:rPr>
          <w:rFonts w:ascii="Times New Roman" w:hAnsi="Times New Roman"/>
          <w:color w:val="000000"/>
        </w:rPr>
        <w:t xml:space="preserve"> </w:t>
      </w:r>
      <w:r w:rsidR="006F54BA">
        <w:rPr>
          <w:rFonts w:ascii="Times New Roman" w:hAnsi="Times New Roman"/>
        </w:rPr>
        <w:t xml:space="preserve">січня </w:t>
      </w:r>
      <w:r w:rsidRPr="00FC1D38">
        <w:rPr>
          <w:rFonts w:ascii="Times New Roman" w:hAnsi="Times New Roman"/>
        </w:rPr>
        <w:t>2019</w:t>
      </w:r>
      <w:r w:rsidR="006F54BA">
        <w:rPr>
          <w:rFonts w:ascii="Times New Roman" w:hAnsi="Times New Roman"/>
        </w:rPr>
        <w:t xml:space="preserve"> року</w:t>
      </w:r>
      <w:r w:rsidRPr="00FC1D38">
        <w:rPr>
          <w:rFonts w:ascii="Times New Roman" w:hAnsi="Times New Roman"/>
        </w:rPr>
        <w:t>)</w:t>
      </w:r>
      <w:r w:rsidRPr="00FC1D38">
        <w:rPr>
          <w:rFonts w:ascii="Times New Roman" w:hAnsi="Times New Roman"/>
          <w:color w:val="000000"/>
        </w:rPr>
        <w:t xml:space="preserve">, </w:t>
      </w:r>
      <w:r w:rsidR="00DE1E33">
        <w:rPr>
          <w:rFonts w:ascii="Times New Roman" w:hAnsi="Times New Roman"/>
          <w:color w:val="000000"/>
        </w:rPr>
        <w:t>і</w:t>
      </w:r>
      <w:r w:rsidRPr="00FC1D38">
        <w:rPr>
          <w:rFonts w:ascii="Times New Roman" w:hAnsi="Times New Roman"/>
          <w:color w:val="000000"/>
        </w:rPr>
        <w:t xml:space="preserve">з них 94% сільських </w:t>
      </w:r>
      <w:r w:rsidR="006F54BA">
        <w:rPr>
          <w:rFonts w:ascii="Times New Roman" w:hAnsi="Times New Roman"/>
          <w:color w:val="000000"/>
        </w:rPr>
        <w:t>мешканців</w:t>
      </w:r>
      <w:r w:rsidRPr="00FC1D38">
        <w:rPr>
          <w:rFonts w:ascii="Times New Roman" w:hAnsi="Times New Roman"/>
          <w:color w:val="000000"/>
        </w:rPr>
        <w:t xml:space="preserve">, </w:t>
      </w:r>
      <w:r w:rsidR="00906504">
        <w:rPr>
          <w:rFonts w:ascii="Times New Roman" w:hAnsi="Times New Roman"/>
          <w:color w:val="000000"/>
        </w:rPr>
        <w:t xml:space="preserve">щільність </w:t>
      </w:r>
      <w:r w:rsidRPr="00FC1D38">
        <w:rPr>
          <w:rFonts w:ascii="Times New Roman" w:hAnsi="Times New Roman"/>
          <w:color w:val="000000"/>
        </w:rPr>
        <w:t>населення – 15,8 ос</w:t>
      </w:r>
      <w:r w:rsidR="006F54BA">
        <w:rPr>
          <w:rFonts w:ascii="Times New Roman" w:hAnsi="Times New Roman"/>
          <w:color w:val="000000"/>
        </w:rPr>
        <w:t>і</w:t>
      </w:r>
      <w:r w:rsidRPr="00FC1D38">
        <w:rPr>
          <w:rFonts w:ascii="Times New Roman" w:hAnsi="Times New Roman"/>
          <w:color w:val="000000"/>
        </w:rPr>
        <w:t>б на 1 кв. км (на 01</w:t>
      </w:r>
      <w:r w:rsidR="00906504">
        <w:rPr>
          <w:rFonts w:ascii="Times New Roman" w:hAnsi="Times New Roman"/>
          <w:color w:val="000000"/>
        </w:rPr>
        <w:t xml:space="preserve"> </w:t>
      </w:r>
      <w:r w:rsidR="00906504">
        <w:rPr>
          <w:rFonts w:ascii="Times New Roman" w:hAnsi="Times New Roman"/>
        </w:rPr>
        <w:t xml:space="preserve">січня </w:t>
      </w:r>
      <w:r w:rsidRPr="00FC1D38">
        <w:rPr>
          <w:rFonts w:ascii="Times New Roman" w:hAnsi="Times New Roman"/>
        </w:rPr>
        <w:t>2018 р</w:t>
      </w:r>
      <w:r w:rsidR="00906504">
        <w:rPr>
          <w:rFonts w:ascii="Times New Roman" w:hAnsi="Times New Roman"/>
        </w:rPr>
        <w:t>оку</w:t>
      </w:r>
      <w:r w:rsidRPr="00FC1D38">
        <w:rPr>
          <w:rFonts w:ascii="Times New Roman" w:hAnsi="Times New Roman"/>
        </w:rPr>
        <w:t>)</w:t>
      </w:r>
      <w:r w:rsidR="006F54BA">
        <w:rPr>
          <w:rFonts w:ascii="Times New Roman" w:hAnsi="Times New Roman"/>
        </w:rPr>
        <w:t>.</w:t>
      </w:r>
      <w:r w:rsidRPr="00FC1D38">
        <w:rPr>
          <w:rFonts w:ascii="Times New Roman" w:hAnsi="Times New Roman"/>
          <w:color w:val="000000"/>
        </w:rPr>
        <w:t xml:space="preserve"> </w:t>
      </w:r>
    </w:p>
    <w:p w:rsidR="00FC1D38" w:rsidRPr="00FC1D38" w:rsidRDefault="00FC1D38" w:rsidP="002A4F27">
      <w:pPr>
        <w:pStyle w:val="114127"/>
        <w:rPr>
          <w:rFonts w:ascii="Times New Roman" w:hAnsi="Times New Roman"/>
          <w:color w:val="000000"/>
        </w:rPr>
      </w:pPr>
      <w:r w:rsidRPr="00FC1D38">
        <w:rPr>
          <w:rFonts w:ascii="Times New Roman" w:hAnsi="Times New Roman"/>
          <w:b/>
          <w:color w:val="000000"/>
        </w:rPr>
        <w:t>Томаківський район</w:t>
      </w:r>
      <w:r w:rsidRPr="00FC1D38">
        <w:rPr>
          <w:rFonts w:ascii="Times New Roman" w:hAnsi="Times New Roman"/>
          <w:color w:val="000000"/>
        </w:rPr>
        <w:t xml:space="preserve"> </w:t>
      </w:r>
      <w:r w:rsidRPr="00FC1D38">
        <w:rPr>
          <w:rFonts w:ascii="Times New Roman" w:hAnsi="Times New Roman"/>
          <w:color w:val="000000"/>
          <w:shd w:val="clear" w:color="auto" w:fill="FFFFFF"/>
        </w:rPr>
        <w:t>поділяється на 1 </w:t>
      </w:r>
      <w:hyperlink r:id="rId66" w:tooltip="Томаківська селищна рада" w:history="1">
        <w:r w:rsidRPr="00FC1D38">
          <w:rPr>
            <w:rStyle w:val="af7"/>
            <w:rFonts w:ascii="Times New Roman" w:hAnsi="Times New Roman"/>
            <w:color w:val="000000"/>
            <w:u w:val="none"/>
            <w:shd w:val="clear" w:color="auto" w:fill="FFFFFF"/>
          </w:rPr>
          <w:t>селищну раду</w:t>
        </w:r>
      </w:hyperlink>
      <w:r w:rsidRPr="00FC1D38">
        <w:rPr>
          <w:rFonts w:ascii="Times New Roman" w:hAnsi="Times New Roman"/>
          <w:color w:val="000000"/>
          <w:shd w:val="clear" w:color="auto" w:fill="FFFFFF"/>
        </w:rPr>
        <w:t xml:space="preserve"> та 12 </w:t>
      </w:r>
      <w:hyperlink r:id="rId67" w:tooltip="Сільська рада" w:history="1">
        <w:r w:rsidRPr="00FC1D38">
          <w:rPr>
            <w:rStyle w:val="af7"/>
            <w:rFonts w:ascii="Times New Roman" w:hAnsi="Times New Roman"/>
            <w:color w:val="000000"/>
            <w:u w:val="none"/>
            <w:shd w:val="clear" w:color="auto" w:fill="FFFFFF"/>
          </w:rPr>
          <w:t>сільських рад</w:t>
        </w:r>
      </w:hyperlink>
      <w:r w:rsidRPr="00FC1D38">
        <w:rPr>
          <w:rFonts w:ascii="Times New Roman" w:hAnsi="Times New Roman"/>
          <w:color w:val="000000"/>
          <w:shd w:val="clear" w:color="auto" w:fill="FFFFFF"/>
        </w:rPr>
        <w:t>, які об</w:t>
      </w:r>
      <w:r w:rsidR="00656B42" w:rsidRPr="00656B42">
        <w:rPr>
          <w:rFonts w:ascii="Times New Roman" w:hAnsi="Times New Roman"/>
          <w:color w:val="000000"/>
          <w:shd w:val="clear" w:color="auto" w:fill="FFFFFF"/>
          <w:lang w:val="ru-RU"/>
        </w:rPr>
        <w:t>’</w:t>
      </w:r>
      <w:r w:rsidRPr="00FC1D38">
        <w:rPr>
          <w:rFonts w:ascii="Times New Roman" w:hAnsi="Times New Roman"/>
          <w:color w:val="000000"/>
          <w:shd w:val="clear" w:color="auto" w:fill="FFFFFF"/>
        </w:rPr>
        <w:t>єднують 55 </w:t>
      </w:r>
      <w:hyperlink r:id="rId68" w:tooltip="Населений пункт" w:history="1">
        <w:r w:rsidRPr="00FC1D38">
          <w:rPr>
            <w:rStyle w:val="af7"/>
            <w:rFonts w:ascii="Times New Roman" w:hAnsi="Times New Roman"/>
            <w:color w:val="000000"/>
            <w:u w:val="none"/>
            <w:shd w:val="clear" w:color="auto" w:fill="FFFFFF"/>
          </w:rPr>
          <w:t>населених пунктів</w:t>
        </w:r>
      </w:hyperlink>
      <w:r w:rsidRPr="00FC1D38">
        <w:rPr>
          <w:rFonts w:ascii="Times New Roman" w:hAnsi="Times New Roman"/>
          <w:color w:val="000000"/>
          <w:shd w:val="clear" w:color="auto" w:fill="FFFFFF"/>
        </w:rPr>
        <w:t xml:space="preserve">. </w:t>
      </w:r>
      <w:r w:rsidR="006F54BA">
        <w:rPr>
          <w:rFonts w:ascii="Times New Roman" w:hAnsi="Times New Roman"/>
          <w:color w:val="000000"/>
        </w:rPr>
        <w:t>Чисельність</w:t>
      </w:r>
      <w:r w:rsidRPr="00FC1D38">
        <w:rPr>
          <w:rFonts w:ascii="Times New Roman" w:hAnsi="Times New Roman"/>
          <w:color w:val="000000"/>
        </w:rPr>
        <w:t xml:space="preserve"> населення – </w:t>
      </w:r>
      <w:r w:rsidR="006F54BA">
        <w:rPr>
          <w:rFonts w:ascii="Times New Roman" w:hAnsi="Times New Roman"/>
          <w:color w:val="000000"/>
        </w:rPr>
        <w:t xml:space="preserve">                   </w:t>
      </w:r>
      <w:r w:rsidRPr="00FC1D38">
        <w:rPr>
          <w:rFonts w:ascii="Times New Roman" w:hAnsi="Times New Roman"/>
          <w:color w:val="000000"/>
        </w:rPr>
        <w:t>24134 ос</w:t>
      </w:r>
      <w:r w:rsidR="006F54BA">
        <w:rPr>
          <w:rFonts w:ascii="Times New Roman" w:hAnsi="Times New Roman"/>
          <w:color w:val="000000"/>
        </w:rPr>
        <w:t>о</w:t>
      </w:r>
      <w:r w:rsidRPr="00FC1D38">
        <w:rPr>
          <w:rFonts w:ascii="Times New Roman" w:hAnsi="Times New Roman"/>
          <w:color w:val="000000"/>
        </w:rPr>
        <w:t>б</w:t>
      </w:r>
      <w:r w:rsidR="006F54BA">
        <w:rPr>
          <w:rFonts w:ascii="Times New Roman" w:hAnsi="Times New Roman"/>
          <w:color w:val="000000"/>
        </w:rPr>
        <w:t>и</w:t>
      </w:r>
      <w:r w:rsidRPr="00FC1D38">
        <w:rPr>
          <w:rFonts w:ascii="Times New Roman" w:hAnsi="Times New Roman"/>
          <w:color w:val="000000"/>
        </w:rPr>
        <w:t xml:space="preserve"> (на 01</w:t>
      </w:r>
      <w:r w:rsidR="00906504">
        <w:rPr>
          <w:rFonts w:ascii="Times New Roman" w:hAnsi="Times New Roman"/>
          <w:color w:val="000000"/>
        </w:rPr>
        <w:t xml:space="preserve"> </w:t>
      </w:r>
      <w:r w:rsidR="00906504">
        <w:rPr>
          <w:rFonts w:ascii="Times New Roman" w:hAnsi="Times New Roman"/>
        </w:rPr>
        <w:t xml:space="preserve">січня </w:t>
      </w:r>
      <w:r w:rsidRPr="00FC1D38">
        <w:rPr>
          <w:rFonts w:ascii="Times New Roman" w:hAnsi="Times New Roman"/>
        </w:rPr>
        <w:t>2019</w:t>
      </w:r>
      <w:r w:rsidR="00906504">
        <w:rPr>
          <w:rFonts w:ascii="Times New Roman" w:hAnsi="Times New Roman"/>
        </w:rPr>
        <w:t xml:space="preserve"> року</w:t>
      </w:r>
      <w:r w:rsidRPr="00FC1D38">
        <w:rPr>
          <w:rFonts w:ascii="Times New Roman" w:hAnsi="Times New Roman"/>
        </w:rPr>
        <w:t>)</w:t>
      </w:r>
      <w:r w:rsidRPr="00FC1D38">
        <w:rPr>
          <w:rFonts w:ascii="Times New Roman" w:hAnsi="Times New Roman"/>
          <w:color w:val="000000"/>
        </w:rPr>
        <w:t xml:space="preserve">, </w:t>
      </w:r>
      <w:r w:rsidR="00DE1E33">
        <w:rPr>
          <w:rFonts w:ascii="Times New Roman" w:hAnsi="Times New Roman"/>
          <w:color w:val="000000"/>
        </w:rPr>
        <w:t>і</w:t>
      </w:r>
      <w:r w:rsidRPr="00FC1D38">
        <w:rPr>
          <w:rFonts w:ascii="Times New Roman" w:hAnsi="Times New Roman"/>
          <w:color w:val="000000"/>
        </w:rPr>
        <w:t xml:space="preserve">з них міського – 6828 осіб. </w:t>
      </w:r>
      <w:r w:rsidR="00255E07">
        <w:rPr>
          <w:rFonts w:ascii="Times New Roman" w:hAnsi="Times New Roman"/>
          <w:color w:val="000000"/>
        </w:rPr>
        <w:t>Щ</w:t>
      </w:r>
      <w:r w:rsidR="00906504">
        <w:rPr>
          <w:rFonts w:ascii="Times New Roman" w:hAnsi="Times New Roman"/>
          <w:color w:val="000000"/>
        </w:rPr>
        <w:t xml:space="preserve">ільність </w:t>
      </w:r>
      <w:r w:rsidRPr="00FC1D38">
        <w:rPr>
          <w:rFonts w:ascii="Times New Roman" w:hAnsi="Times New Roman"/>
          <w:color w:val="000000"/>
        </w:rPr>
        <w:t>населення –20,7 осіб на 1 кв. км (на 01</w:t>
      </w:r>
      <w:r w:rsidR="00906504">
        <w:rPr>
          <w:rFonts w:ascii="Times New Roman" w:hAnsi="Times New Roman"/>
          <w:color w:val="000000"/>
        </w:rPr>
        <w:t xml:space="preserve"> </w:t>
      </w:r>
      <w:r w:rsidR="00906504">
        <w:rPr>
          <w:rFonts w:ascii="Times New Roman" w:hAnsi="Times New Roman"/>
        </w:rPr>
        <w:t xml:space="preserve">січня </w:t>
      </w:r>
      <w:r w:rsidRPr="00FC1D38">
        <w:rPr>
          <w:rFonts w:ascii="Times New Roman" w:hAnsi="Times New Roman"/>
        </w:rPr>
        <w:t>2018</w:t>
      </w:r>
      <w:r w:rsidR="00906504">
        <w:rPr>
          <w:rFonts w:ascii="Times New Roman" w:hAnsi="Times New Roman"/>
        </w:rPr>
        <w:t xml:space="preserve"> року</w:t>
      </w:r>
      <w:r w:rsidRPr="00FC1D38">
        <w:rPr>
          <w:rFonts w:ascii="Times New Roman" w:hAnsi="Times New Roman"/>
        </w:rPr>
        <w:t>).</w:t>
      </w:r>
    </w:p>
    <w:p w:rsidR="00FC1D38" w:rsidRPr="00FC1D38" w:rsidRDefault="00FC1D38" w:rsidP="002A4F27">
      <w:pPr>
        <w:pStyle w:val="114127"/>
        <w:rPr>
          <w:rFonts w:ascii="Times New Roman" w:hAnsi="Times New Roman"/>
          <w:color w:val="000000"/>
          <w:shd w:val="clear" w:color="auto" w:fill="FFFFFF"/>
        </w:rPr>
      </w:pPr>
      <w:r w:rsidRPr="00FC1D38">
        <w:rPr>
          <w:rFonts w:ascii="Times New Roman" w:hAnsi="Times New Roman"/>
          <w:b/>
          <w:color w:val="000000"/>
        </w:rPr>
        <w:t>Царичанський район</w:t>
      </w:r>
      <w:r w:rsidRPr="00FC1D38">
        <w:rPr>
          <w:rFonts w:ascii="Times New Roman" w:hAnsi="Times New Roman"/>
          <w:color w:val="000000"/>
        </w:rPr>
        <w:t xml:space="preserve"> </w:t>
      </w:r>
      <w:r w:rsidR="00255E07" w:rsidRPr="00FC1D38">
        <w:rPr>
          <w:rFonts w:ascii="Times New Roman" w:hAnsi="Times New Roman"/>
          <w:color w:val="000000"/>
          <w:shd w:val="clear" w:color="auto" w:fill="FFFFFF"/>
        </w:rPr>
        <w:t xml:space="preserve">поділяється </w:t>
      </w:r>
      <w:r w:rsidRPr="00FC1D38">
        <w:rPr>
          <w:rFonts w:ascii="Times New Roman" w:hAnsi="Times New Roman"/>
          <w:color w:val="000000"/>
          <w:shd w:val="clear" w:color="auto" w:fill="FFFFFF"/>
        </w:rPr>
        <w:t>на 11 територіальних громад:</w:t>
      </w:r>
      <w:r w:rsidRPr="00FC1D38">
        <w:rPr>
          <w:rFonts w:ascii="Times New Roman" w:hAnsi="Times New Roman"/>
          <w:color w:val="000000"/>
          <w:shd w:val="clear" w:color="auto" w:fill="FFFFFF"/>
        </w:rPr>
        <w:br/>
        <w:t>1 селищну, 8 сільських рад та 2 об’єднані територіальні громади. Населення району с</w:t>
      </w:r>
      <w:r w:rsidR="00255E07">
        <w:rPr>
          <w:rFonts w:ascii="Times New Roman" w:hAnsi="Times New Roman"/>
          <w:color w:val="000000"/>
          <w:shd w:val="clear" w:color="auto" w:fill="FFFFFF"/>
        </w:rPr>
        <w:t xml:space="preserve">тановить </w:t>
      </w:r>
      <w:r w:rsidRPr="00FC1D38">
        <w:rPr>
          <w:rFonts w:ascii="Times New Roman" w:hAnsi="Times New Roman"/>
          <w:color w:val="000000"/>
          <w:shd w:val="clear" w:color="auto" w:fill="FFFFFF"/>
        </w:rPr>
        <w:t xml:space="preserve">26425 осіб </w:t>
      </w:r>
      <w:r w:rsidRPr="00FC1D38">
        <w:rPr>
          <w:rFonts w:ascii="Times New Roman" w:hAnsi="Times New Roman"/>
          <w:color w:val="000000"/>
        </w:rPr>
        <w:t>(на 01</w:t>
      </w:r>
      <w:r w:rsidR="00255E07">
        <w:rPr>
          <w:rFonts w:ascii="Times New Roman" w:hAnsi="Times New Roman"/>
          <w:color w:val="000000"/>
        </w:rPr>
        <w:t xml:space="preserve"> </w:t>
      </w:r>
      <w:r w:rsidR="00906504">
        <w:rPr>
          <w:rFonts w:ascii="Times New Roman" w:hAnsi="Times New Roman"/>
        </w:rPr>
        <w:t xml:space="preserve">січня </w:t>
      </w:r>
      <w:r w:rsidRPr="00FC1D38">
        <w:rPr>
          <w:rFonts w:ascii="Times New Roman" w:hAnsi="Times New Roman"/>
        </w:rPr>
        <w:t>2019</w:t>
      </w:r>
      <w:r w:rsidR="00906504">
        <w:rPr>
          <w:rFonts w:ascii="Times New Roman" w:hAnsi="Times New Roman"/>
        </w:rPr>
        <w:t xml:space="preserve"> року</w:t>
      </w:r>
      <w:r w:rsidRPr="00FC1D38">
        <w:rPr>
          <w:rFonts w:ascii="Times New Roman" w:hAnsi="Times New Roman"/>
        </w:rPr>
        <w:t>)</w:t>
      </w:r>
      <w:r w:rsidRPr="00FC1D38">
        <w:rPr>
          <w:rFonts w:ascii="Times New Roman" w:hAnsi="Times New Roman"/>
          <w:color w:val="000000"/>
          <w:shd w:val="clear" w:color="auto" w:fill="FFFFFF"/>
        </w:rPr>
        <w:t xml:space="preserve">, </w:t>
      </w:r>
      <w:r w:rsidR="00906504">
        <w:rPr>
          <w:rFonts w:ascii="Times New Roman" w:hAnsi="Times New Roman"/>
          <w:color w:val="000000"/>
        </w:rPr>
        <w:t xml:space="preserve">щільність </w:t>
      </w:r>
      <w:r w:rsidRPr="00FC1D38">
        <w:rPr>
          <w:rFonts w:ascii="Times New Roman" w:hAnsi="Times New Roman"/>
          <w:color w:val="000000"/>
        </w:rPr>
        <w:t xml:space="preserve">населення – 29,7 осіб на </w:t>
      </w:r>
      <w:r w:rsidR="002953F1">
        <w:rPr>
          <w:rFonts w:ascii="Times New Roman" w:hAnsi="Times New Roman"/>
          <w:color w:val="000000"/>
        </w:rPr>
        <w:t xml:space="preserve"> </w:t>
      </w:r>
      <w:r w:rsidRPr="00FC1D38">
        <w:rPr>
          <w:rFonts w:ascii="Times New Roman" w:hAnsi="Times New Roman"/>
          <w:color w:val="000000"/>
        </w:rPr>
        <w:t>1 кв. км (на 01</w:t>
      </w:r>
      <w:r w:rsidR="00906504">
        <w:rPr>
          <w:rFonts w:ascii="Times New Roman" w:hAnsi="Times New Roman"/>
          <w:color w:val="000000"/>
        </w:rPr>
        <w:t xml:space="preserve"> </w:t>
      </w:r>
      <w:r w:rsidR="00906504">
        <w:rPr>
          <w:rFonts w:ascii="Times New Roman" w:hAnsi="Times New Roman"/>
        </w:rPr>
        <w:t xml:space="preserve">січня </w:t>
      </w:r>
      <w:r w:rsidRPr="00FC1D38">
        <w:rPr>
          <w:rFonts w:ascii="Times New Roman" w:hAnsi="Times New Roman"/>
        </w:rPr>
        <w:t>2018</w:t>
      </w:r>
      <w:r w:rsidR="00906504">
        <w:rPr>
          <w:rFonts w:ascii="Times New Roman" w:hAnsi="Times New Roman"/>
        </w:rPr>
        <w:t xml:space="preserve"> року</w:t>
      </w:r>
      <w:r w:rsidRPr="00FC1D38">
        <w:rPr>
          <w:rFonts w:ascii="Times New Roman" w:hAnsi="Times New Roman"/>
        </w:rPr>
        <w:t>).</w:t>
      </w:r>
    </w:p>
    <w:p w:rsidR="00FC1D38" w:rsidRPr="00FC1D38" w:rsidRDefault="00FC1D38" w:rsidP="002A4F27">
      <w:pPr>
        <w:suppressAutoHyphens/>
        <w:spacing w:after="0" w:line="240" w:lineRule="auto"/>
        <w:ind w:firstLine="708"/>
        <w:jc w:val="both"/>
        <w:rPr>
          <w:rFonts w:ascii="Times New Roman" w:hAnsi="Times New Roman" w:cs="Times New Roman"/>
          <w:bCs/>
          <w:sz w:val="28"/>
          <w:szCs w:val="28"/>
          <w:lang w:val="uk-UA"/>
        </w:rPr>
      </w:pPr>
      <w:r w:rsidRPr="00FC1D38">
        <w:rPr>
          <w:rFonts w:ascii="Times New Roman" w:hAnsi="Times New Roman" w:cs="Times New Roman"/>
          <w:b/>
          <w:color w:val="000000"/>
          <w:sz w:val="28"/>
          <w:szCs w:val="28"/>
          <w:lang w:val="uk-UA"/>
        </w:rPr>
        <w:t>Широківський район</w:t>
      </w:r>
      <w:r w:rsidRPr="00FC1D38">
        <w:rPr>
          <w:rFonts w:ascii="Times New Roman" w:hAnsi="Times New Roman" w:cs="Times New Roman"/>
          <w:color w:val="000000"/>
          <w:sz w:val="28"/>
          <w:szCs w:val="28"/>
          <w:lang w:val="uk-UA"/>
        </w:rPr>
        <w:t xml:space="preserve"> </w:t>
      </w:r>
      <w:r w:rsidRPr="00FC1D38">
        <w:rPr>
          <w:rFonts w:ascii="Times New Roman" w:hAnsi="Times New Roman" w:cs="Times New Roman"/>
          <w:sz w:val="28"/>
          <w:szCs w:val="28"/>
          <w:lang w:val="uk-UA"/>
        </w:rPr>
        <w:t xml:space="preserve">поділяється на 9 сільських та 2 селищні ради, яким підпорядковано 66 сільських населених пунктів та 2 селища міського типу. </w:t>
      </w:r>
      <w:r w:rsidRPr="00FC1D38">
        <w:rPr>
          <w:rFonts w:ascii="Times New Roman" w:hAnsi="Times New Roman" w:cs="Times New Roman"/>
          <w:bCs/>
          <w:sz w:val="28"/>
          <w:szCs w:val="28"/>
          <w:lang w:val="uk-UA"/>
        </w:rPr>
        <w:t xml:space="preserve">Загальна площа району </w:t>
      </w:r>
      <w:r w:rsidR="007E062D">
        <w:rPr>
          <w:rFonts w:ascii="Times New Roman" w:hAnsi="Times New Roman" w:cs="Times New Roman"/>
          <w:bCs/>
          <w:sz w:val="28"/>
          <w:szCs w:val="28"/>
          <w:lang w:val="uk-UA"/>
        </w:rPr>
        <w:t>становить</w:t>
      </w:r>
      <w:r w:rsidRPr="00FC1D38">
        <w:rPr>
          <w:rFonts w:ascii="Times New Roman" w:hAnsi="Times New Roman" w:cs="Times New Roman"/>
          <w:bCs/>
          <w:sz w:val="28"/>
          <w:szCs w:val="28"/>
          <w:lang w:val="uk-UA"/>
        </w:rPr>
        <w:t xml:space="preserve"> 1210 кв. км. </w:t>
      </w:r>
      <w:r w:rsidRPr="00FC1D38">
        <w:rPr>
          <w:rFonts w:ascii="Times New Roman" w:hAnsi="Times New Roman" w:cs="Times New Roman"/>
          <w:color w:val="000000"/>
          <w:sz w:val="28"/>
          <w:szCs w:val="28"/>
          <w:lang w:val="uk-UA"/>
        </w:rPr>
        <w:t xml:space="preserve">Населення району </w:t>
      </w:r>
      <w:r w:rsidR="007E062D">
        <w:rPr>
          <w:rFonts w:ascii="Times New Roman" w:hAnsi="Times New Roman" w:cs="Times New Roman"/>
          <w:color w:val="000000"/>
          <w:sz w:val="28"/>
          <w:szCs w:val="28"/>
          <w:lang w:val="uk-UA"/>
        </w:rPr>
        <w:t>–</w:t>
      </w:r>
      <w:r w:rsidRPr="00FC1D38">
        <w:rPr>
          <w:rFonts w:ascii="Times New Roman" w:hAnsi="Times New Roman" w:cs="Times New Roman"/>
          <w:color w:val="000000"/>
          <w:sz w:val="28"/>
          <w:szCs w:val="28"/>
          <w:lang w:val="uk-UA"/>
        </w:rPr>
        <w:t xml:space="preserve"> 26245 осіб (на 01</w:t>
      </w:r>
      <w:r w:rsidR="00906504">
        <w:rPr>
          <w:rFonts w:ascii="Times New Roman" w:hAnsi="Times New Roman" w:cs="Times New Roman"/>
          <w:color w:val="000000"/>
          <w:sz w:val="28"/>
          <w:szCs w:val="28"/>
          <w:lang w:val="uk-UA"/>
        </w:rPr>
        <w:t xml:space="preserve"> січня </w:t>
      </w:r>
      <w:r w:rsidRPr="00FC1D38">
        <w:rPr>
          <w:rFonts w:ascii="Times New Roman" w:hAnsi="Times New Roman" w:cs="Times New Roman"/>
          <w:color w:val="000000"/>
          <w:sz w:val="28"/>
          <w:szCs w:val="28"/>
          <w:lang w:val="uk-UA"/>
        </w:rPr>
        <w:t>2019</w:t>
      </w:r>
      <w:r w:rsidR="00906504">
        <w:rPr>
          <w:rFonts w:ascii="Times New Roman" w:hAnsi="Times New Roman" w:cs="Times New Roman"/>
          <w:color w:val="000000"/>
          <w:sz w:val="28"/>
          <w:szCs w:val="28"/>
          <w:lang w:val="uk-UA"/>
        </w:rPr>
        <w:t xml:space="preserve"> року</w:t>
      </w:r>
      <w:r w:rsidRPr="00FC1D38">
        <w:rPr>
          <w:rFonts w:ascii="Times New Roman" w:hAnsi="Times New Roman" w:cs="Times New Roman"/>
          <w:color w:val="000000"/>
          <w:sz w:val="28"/>
          <w:szCs w:val="28"/>
          <w:lang w:val="uk-UA"/>
        </w:rPr>
        <w:t xml:space="preserve">), </w:t>
      </w:r>
      <w:r w:rsidR="00906504">
        <w:rPr>
          <w:rFonts w:ascii="Times New Roman" w:hAnsi="Times New Roman"/>
          <w:color w:val="000000"/>
          <w:sz w:val="28"/>
          <w:szCs w:val="28"/>
        </w:rPr>
        <w:t>щільність</w:t>
      </w:r>
      <w:r w:rsidR="00906504">
        <w:rPr>
          <w:rFonts w:ascii="Times New Roman" w:hAnsi="Times New Roman"/>
          <w:color w:val="000000"/>
          <w:sz w:val="28"/>
          <w:szCs w:val="28"/>
          <w:lang w:val="uk-UA"/>
        </w:rPr>
        <w:t xml:space="preserve"> </w:t>
      </w:r>
      <w:r w:rsidRPr="00FC1D38">
        <w:rPr>
          <w:rFonts w:ascii="Times New Roman" w:hAnsi="Times New Roman" w:cs="Times New Roman"/>
          <w:color w:val="000000"/>
          <w:sz w:val="28"/>
          <w:szCs w:val="28"/>
          <w:lang w:val="uk-UA"/>
        </w:rPr>
        <w:t>населення – 22,2 осіб на 1 кв. км (на 01</w:t>
      </w:r>
      <w:r w:rsidR="00906504">
        <w:rPr>
          <w:rFonts w:ascii="Times New Roman" w:hAnsi="Times New Roman" w:cs="Times New Roman"/>
          <w:color w:val="000000"/>
          <w:sz w:val="28"/>
          <w:szCs w:val="28"/>
          <w:lang w:val="uk-UA"/>
        </w:rPr>
        <w:t xml:space="preserve"> січня </w:t>
      </w:r>
      <w:r w:rsidRPr="00FC1D38">
        <w:rPr>
          <w:rFonts w:ascii="Times New Roman" w:hAnsi="Times New Roman" w:cs="Times New Roman"/>
          <w:color w:val="000000"/>
          <w:sz w:val="28"/>
          <w:szCs w:val="28"/>
          <w:lang w:val="uk-UA"/>
        </w:rPr>
        <w:t>2018</w:t>
      </w:r>
      <w:r w:rsidR="00906504">
        <w:rPr>
          <w:rFonts w:ascii="Times New Roman" w:hAnsi="Times New Roman" w:cs="Times New Roman"/>
          <w:color w:val="000000"/>
          <w:sz w:val="28"/>
          <w:szCs w:val="28"/>
          <w:lang w:val="uk-UA"/>
        </w:rPr>
        <w:t xml:space="preserve"> року</w:t>
      </w:r>
      <w:r w:rsidRPr="00FC1D38">
        <w:rPr>
          <w:rFonts w:ascii="Times New Roman" w:hAnsi="Times New Roman" w:cs="Times New Roman"/>
          <w:color w:val="000000"/>
          <w:sz w:val="28"/>
          <w:szCs w:val="28"/>
          <w:lang w:val="uk-UA"/>
        </w:rPr>
        <w:t xml:space="preserve">). </w:t>
      </w:r>
    </w:p>
    <w:p w:rsidR="00FC1D38" w:rsidRPr="00FC1D38" w:rsidRDefault="00FC1D38" w:rsidP="002A4F27">
      <w:pPr>
        <w:pStyle w:val="114127"/>
        <w:rPr>
          <w:rFonts w:ascii="Times New Roman" w:hAnsi="Times New Roman"/>
          <w:color w:val="000000"/>
          <w:shd w:val="clear" w:color="auto" w:fill="FFFFFF"/>
        </w:rPr>
      </w:pPr>
      <w:r w:rsidRPr="00FC1D38">
        <w:rPr>
          <w:rFonts w:ascii="Times New Roman" w:hAnsi="Times New Roman"/>
          <w:b/>
          <w:color w:val="000000"/>
        </w:rPr>
        <w:t>Юр’ївський район</w:t>
      </w:r>
      <w:r w:rsidRPr="00FC1D38">
        <w:rPr>
          <w:rFonts w:ascii="Times New Roman" w:hAnsi="Times New Roman"/>
          <w:color w:val="000000"/>
        </w:rPr>
        <w:t xml:space="preserve"> </w:t>
      </w:r>
      <w:r w:rsidRPr="00FC1D38">
        <w:rPr>
          <w:rFonts w:ascii="Times New Roman" w:hAnsi="Times New Roman"/>
          <w:color w:val="000000"/>
          <w:shd w:val="clear" w:color="auto" w:fill="FFFFFF"/>
        </w:rPr>
        <w:t>поділено на 12 адміністративно-територіальних одиниць (11 сільських та 1 селищна рада).</w:t>
      </w:r>
      <w:r w:rsidRPr="00FC1D38">
        <w:rPr>
          <w:rFonts w:ascii="Times New Roman" w:hAnsi="Times New Roman"/>
          <w:color w:val="000000"/>
        </w:rPr>
        <w:t xml:space="preserve"> </w:t>
      </w:r>
      <w:r w:rsidRPr="00FC1D38">
        <w:rPr>
          <w:rFonts w:ascii="Times New Roman" w:hAnsi="Times New Roman"/>
          <w:color w:val="000000"/>
          <w:shd w:val="clear" w:color="auto" w:fill="FFFFFF"/>
        </w:rPr>
        <w:t xml:space="preserve">Територія Юр’ївського району – 902 кв. км. </w:t>
      </w:r>
      <w:r w:rsidRPr="00FC1D38">
        <w:rPr>
          <w:rFonts w:ascii="Times New Roman" w:hAnsi="Times New Roman"/>
          <w:color w:val="000000"/>
        </w:rPr>
        <w:t xml:space="preserve">Населення району </w:t>
      </w:r>
      <w:r w:rsidR="00DE1E33">
        <w:rPr>
          <w:rFonts w:ascii="Times New Roman" w:hAnsi="Times New Roman"/>
          <w:color w:val="000000"/>
        </w:rPr>
        <w:t>становить</w:t>
      </w:r>
      <w:r w:rsidRPr="00FC1D38">
        <w:rPr>
          <w:rFonts w:ascii="Times New Roman" w:hAnsi="Times New Roman"/>
          <w:color w:val="000000"/>
        </w:rPr>
        <w:t xml:space="preserve"> 12790 осіб (на 01</w:t>
      </w:r>
      <w:r w:rsidR="00906504">
        <w:rPr>
          <w:rFonts w:ascii="Times New Roman" w:hAnsi="Times New Roman"/>
          <w:color w:val="000000"/>
        </w:rPr>
        <w:t xml:space="preserve"> січня </w:t>
      </w:r>
      <w:r w:rsidRPr="00FC1D38">
        <w:rPr>
          <w:rFonts w:ascii="Times New Roman" w:hAnsi="Times New Roman"/>
          <w:color w:val="000000"/>
        </w:rPr>
        <w:t>2019</w:t>
      </w:r>
      <w:r w:rsidR="00906504">
        <w:rPr>
          <w:rFonts w:ascii="Times New Roman" w:hAnsi="Times New Roman"/>
          <w:color w:val="000000"/>
        </w:rPr>
        <w:t xml:space="preserve"> року</w:t>
      </w:r>
      <w:r w:rsidRPr="00FC1D38">
        <w:rPr>
          <w:rFonts w:ascii="Times New Roman" w:hAnsi="Times New Roman"/>
          <w:color w:val="000000"/>
        </w:rPr>
        <w:t xml:space="preserve">), </w:t>
      </w:r>
      <w:r w:rsidR="00906504">
        <w:rPr>
          <w:rFonts w:ascii="Times New Roman" w:hAnsi="Times New Roman"/>
          <w:color w:val="000000"/>
        </w:rPr>
        <w:t xml:space="preserve">щільність </w:t>
      </w:r>
      <w:r w:rsidRPr="00FC1D38">
        <w:rPr>
          <w:rFonts w:ascii="Times New Roman" w:hAnsi="Times New Roman"/>
          <w:color w:val="000000"/>
        </w:rPr>
        <w:t>населення</w:t>
      </w:r>
      <w:r w:rsidR="002953F1">
        <w:rPr>
          <w:rFonts w:ascii="Times New Roman" w:hAnsi="Times New Roman"/>
          <w:color w:val="000000"/>
        </w:rPr>
        <w:t xml:space="preserve">  </w:t>
      </w:r>
      <w:r w:rsidRPr="00FC1D38">
        <w:rPr>
          <w:rFonts w:ascii="Times New Roman" w:hAnsi="Times New Roman"/>
          <w:color w:val="000000"/>
        </w:rPr>
        <w:t>–</w:t>
      </w:r>
      <w:r w:rsidR="007E062D">
        <w:rPr>
          <w:rFonts w:ascii="Times New Roman" w:hAnsi="Times New Roman"/>
          <w:color w:val="000000"/>
        </w:rPr>
        <w:t xml:space="preserve"> </w:t>
      </w:r>
      <w:r w:rsidRPr="00FC1D38">
        <w:rPr>
          <w:rFonts w:ascii="Times New Roman" w:hAnsi="Times New Roman"/>
          <w:color w:val="000000"/>
        </w:rPr>
        <w:t>14,4 осіб на 1 кв. км (на 01</w:t>
      </w:r>
      <w:r w:rsidR="00906504">
        <w:rPr>
          <w:rFonts w:ascii="Times New Roman" w:hAnsi="Times New Roman"/>
          <w:color w:val="000000"/>
        </w:rPr>
        <w:t xml:space="preserve"> січня </w:t>
      </w:r>
      <w:r w:rsidRPr="00FC1D38">
        <w:rPr>
          <w:rFonts w:ascii="Times New Roman" w:hAnsi="Times New Roman"/>
          <w:color w:val="000000"/>
        </w:rPr>
        <w:t>2018</w:t>
      </w:r>
      <w:r w:rsidR="00906504">
        <w:rPr>
          <w:rFonts w:ascii="Times New Roman" w:hAnsi="Times New Roman"/>
          <w:color w:val="000000"/>
        </w:rPr>
        <w:t xml:space="preserve"> року</w:t>
      </w:r>
      <w:r w:rsidRPr="00FC1D38">
        <w:rPr>
          <w:rFonts w:ascii="Times New Roman" w:hAnsi="Times New Roman"/>
          <w:color w:val="000000"/>
        </w:rPr>
        <w:t>).</w:t>
      </w:r>
    </w:p>
    <w:p w:rsidR="00FC1D38" w:rsidRDefault="00FC1D38" w:rsidP="002A4F27">
      <w:pPr>
        <w:pStyle w:val="aff2"/>
        <w:rPr>
          <w:b/>
        </w:rPr>
      </w:pPr>
    </w:p>
    <w:p w:rsidR="002A4F27" w:rsidRPr="00FC1D38" w:rsidRDefault="002A4F27" w:rsidP="002A4F27">
      <w:pPr>
        <w:pStyle w:val="aff2"/>
        <w:rPr>
          <w:b/>
        </w:rPr>
      </w:pPr>
    </w:p>
    <w:p w:rsidR="00FC1D38" w:rsidRPr="00FC1D38" w:rsidRDefault="00FC1D38" w:rsidP="002A4F27">
      <w:pPr>
        <w:pStyle w:val="aff2"/>
        <w:rPr>
          <w:b/>
        </w:rPr>
      </w:pPr>
      <w:r w:rsidRPr="00FC1D38">
        <w:rPr>
          <w:b/>
        </w:rPr>
        <w:t>1.5. Об’єднані територіальні громади області</w:t>
      </w:r>
    </w:p>
    <w:p w:rsidR="002953F1" w:rsidRDefault="002953F1" w:rsidP="002A4F27">
      <w:pPr>
        <w:spacing w:after="0" w:line="240" w:lineRule="auto"/>
        <w:ind w:firstLine="709"/>
        <w:jc w:val="both"/>
        <w:rPr>
          <w:rFonts w:ascii="Times New Roman" w:eastAsia="Calibri" w:hAnsi="Times New Roman" w:cs="Times New Roman"/>
          <w:color w:val="000000"/>
          <w:sz w:val="28"/>
          <w:szCs w:val="28"/>
          <w:lang w:val="uk-UA" w:eastAsia="en-US"/>
        </w:rPr>
      </w:pPr>
    </w:p>
    <w:p w:rsidR="00FC1D38" w:rsidRPr="00FC1D38" w:rsidRDefault="00FC1D38" w:rsidP="002A4F27">
      <w:pPr>
        <w:spacing w:after="0" w:line="240" w:lineRule="auto"/>
        <w:ind w:firstLine="709"/>
        <w:jc w:val="both"/>
        <w:rPr>
          <w:rFonts w:ascii="Times New Roman" w:hAnsi="Times New Roman" w:cs="Times New Roman"/>
          <w:color w:val="000000"/>
          <w:sz w:val="28"/>
          <w:szCs w:val="28"/>
          <w:lang w:val="uk-UA"/>
        </w:rPr>
      </w:pPr>
      <w:r w:rsidRPr="00FC1D38">
        <w:rPr>
          <w:rFonts w:ascii="Times New Roman" w:eastAsia="Calibri" w:hAnsi="Times New Roman" w:cs="Times New Roman"/>
          <w:color w:val="000000"/>
          <w:sz w:val="28"/>
          <w:szCs w:val="28"/>
          <w:lang w:val="uk-UA" w:eastAsia="en-US"/>
        </w:rPr>
        <w:t xml:space="preserve">Протягом 2015 – 2018 </w:t>
      </w:r>
      <w:r w:rsidR="00FC4186">
        <w:rPr>
          <w:rFonts w:ascii="Times New Roman" w:eastAsia="Calibri" w:hAnsi="Times New Roman" w:cs="Times New Roman"/>
          <w:color w:val="000000"/>
          <w:sz w:val="28"/>
          <w:szCs w:val="28"/>
          <w:lang w:val="uk-UA" w:eastAsia="en-US"/>
        </w:rPr>
        <w:t>років</w:t>
      </w:r>
      <w:r w:rsidRPr="00FC1D38">
        <w:rPr>
          <w:rFonts w:ascii="Times New Roman" w:eastAsia="Calibri" w:hAnsi="Times New Roman" w:cs="Times New Roman"/>
          <w:color w:val="000000"/>
          <w:sz w:val="28"/>
          <w:szCs w:val="28"/>
          <w:lang w:val="uk-UA" w:eastAsia="en-US"/>
        </w:rPr>
        <w:t xml:space="preserve"> </w:t>
      </w:r>
      <w:r w:rsidR="00FC4186">
        <w:rPr>
          <w:rFonts w:ascii="Times New Roman" w:eastAsia="Calibri" w:hAnsi="Times New Roman" w:cs="Times New Roman"/>
          <w:color w:val="000000"/>
          <w:sz w:val="28"/>
          <w:szCs w:val="28"/>
          <w:lang w:val="uk-UA" w:eastAsia="en-US"/>
        </w:rPr>
        <w:t>у</w:t>
      </w:r>
      <w:r w:rsidRPr="00FC1D38">
        <w:rPr>
          <w:rFonts w:ascii="Times New Roman" w:eastAsia="Calibri" w:hAnsi="Times New Roman" w:cs="Times New Roman"/>
          <w:color w:val="000000"/>
          <w:sz w:val="28"/>
          <w:szCs w:val="28"/>
          <w:lang w:val="uk-UA" w:eastAsia="en-US"/>
        </w:rPr>
        <w:t xml:space="preserve"> області створено 63 об’єднані територіальні громади</w:t>
      </w:r>
      <w:r w:rsidRPr="00FC1D38">
        <w:rPr>
          <w:rFonts w:ascii="Times New Roman" w:eastAsia="Calibri" w:hAnsi="Times New Roman" w:cs="Times New Roman"/>
          <w:b/>
          <w:color w:val="000000"/>
          <w:sz w:val="28"/>
          <w:szCs w:val="28"/>
          <w:lang w:val="uk-UA" w:eastAsia="en-US"/>
        </w:rPr>
        <w:t xml:space="preserve"> </w:t>
      </w:r>
      <w:r w:rsidRPr="00FC1D38">
        <w:rPr>
          <w:rFonts w:ascii="Times New Roman" w:eastAsia="Calibri" w:hAnsi="Times New Roman" w:cs="Times New Roman"/>
          <w:color w:val="000000"/>
          <w:sz w:val="28"/>
          <w:szCs w:val="28"/>
          <w:lang w:val="uk-UA" w:eastAsia="en-US"/>
        </w:rPr>
        <w:t xml:space="preserve">(далі – ОТГ), дві громади об’єдналися навколо міст обласного значення </w:t>
      </w:r>
      <w:r w:rsidR="00DE1E33">
        <w:rPr>
          <w:rFonts w:ascii="Times New Roman" w:eastAsia="Calibri" w:hAnsi="Times New Roman" w:cs="Times New Roman"/>
          <w:color w:val="000000"/>
          <w:sz w:val="28"/>
          <w:szCs w:val="28"/>
          <w:lang w:val="uk-UA" w:eastAsia="en-US"/>
        </w:rPr>
        <w:t>(</w:t>
      </w:r>
      <w:r w:rsidRPr="00FC1D38">
        <w:rPr>
          <w:rFonts w:ascii="Times New Roman" w:hAnsi="Times New Roman" w:cs="Times New Roman"/>
          <w:color w:val="000000"/>
          <w:sz w:val="28"/>
          <w:szCs w:val="28"/>
          <w:lang w:val="uk-UA"/>
        </w:rPr>
        <w:t>до яких приєднались 4 територіальні громади</w:t>
      </w:r>
      <w:r w:rsidR="00DE1E33">
        <w:rPr>
          <w:rFonts w:ascii="Times New Roman" w:hAnsi="Times New Roman" w:cs="Times New Roman"/>
          <w:color w:val="000000"/>
          <w:sz w:val="28"/>
          <w:szCs w:val="28"/>
          <w:lang w:val="uk-UA"/>
        </w:rPr>
        <w:t>)</w:t>
      </w:r>
      <w:r w:rsidRPr="00FC1D38">
        <w:rPr>
          <w:rFonts w:ascii="Times New Roman" w:eastAsia="Calibri" w:hAnsi="Times New Roman" w:cs="Times New Roman"/>
          <w:color w:val="000000"/>
          <w:sz w:val="28"/>
          <w:szCs w:val="28"/>
          <w:lang w:val="uk-UA" w:eastAsia="en-US"/>
        </w:rPr>
        <w:t>. У 60 </w:t>
      </w:r>
      <w:r w:rsidR="00FC4186">
        <w:rPr>
          <w:rFonts w:ascii="Times New Roman" w:hAnsi="Times New Roman" w:cs="Times New Roman"/>
          <w:color w:val="000000"/>
          <w:sz w:val="28"/>
          <w:szCs w:val="28"/>
          <w:lang w:val="uk-UA"/>
        </w:rPr>
        <w:t>ОТГ</w:t>
      </w:r>
      <w:r w:rsidRPr="00FC1D38">
        <w:rPr>
          <w:rFonts w:ascii="Times New Roman" w:hAnsi="Times New Roman" w:cs="Times New Roman"/>
          <w:color w:val="000000"/>
          <w:sz w:val="28"/>
          <w:szCs w:val="28"/>
          <w:lang w:val="uk-UA"/>
        </w:rPr>
        <w:t xml:space="preserve"> пройшли перші вибори депутатів та голів сільських, селищних </w:t>
      </w:r>
      <w:r w:rsidR="00FC4186">
        <w:rPr>
          <w:rFonts w:ascii="Times New Roman" w:hAnsi="Times New Roman" w:cs="Times New Roman"/>
          <w:color w:val="000000"/>
          <w:sz w:val="28"/>
          <w:szCs w:val="28"/>
          <w:lang w:val="uk-UA"/>
        </w:rPr>
        <w:t>ОТГ.</w:t>
      </w:r>
    </w:p>
    <w:p w:rsidR="002953F1" w:rsidRDefault="002953F1" w:rsidP="00FC1D38">
      <w:pPr>
        <w:pStyle w:val="17"/>
        <w:spacing w:line="223" w:lineRule="auto"/>
        <w:ind w:firstLine="720"/>
        <w:jc w:val="right"/>
        <w:rPr>
          <w:color w:val="000000"/>
          <w:szCs w:val="28"/>
        </w:rPr>
      </w:pPr>
    </w:p>
    <w:p w:rsidR="002A4F27" w:rsidRDefault="002A4F27" w:rsidP="00FC1D38">
      <w:pPr>
        <w:pStyle w:val="17"/>
        <w:spacing w:line="223" w:lineRule="auto"/>
        <w:ind w:firstLine="720"/>
        <w:jc w:val="right"/>
        <w:rPr>
          <w:color w:val="000000"/>
          <w:szCs w:val="28"/>
        </w:rPr>
      </w:pPr>
    </w:p>
    <w:p w:rsidR="002A4F27" w:rsidRDefault="002A4F27" w:rsidP="00FC1D38">
      <w:pPr>
        <w:pStyle w:val="17"/>
        <w:spacing w:line="223" w:lineRule="auto"/>
        <w:ind w:firstLine="720"/>
        <w:jc w:val="right"/>
        <w:rPr>
          <w:color w:val="000000"/>
          <w:szCs w:val="28"/>
        </w:rPr>
      </w:pPr>
    </w:p>
    <w:p w:rsidR="002A4F27" w:rsidRDefault="002A4F27" w:rsidP="00FC1D38">
      <w:pPr>
        <w:pStyle w:val="17"/>
        <w:spacing w:line="223" w:lineRule="auto"/>
        <w:ind w:firstLine="720"/>
        <w:jc w:val="right"/>
        <w:rPr>
          <w:color w:val="000000"/>
          <w:szCs w:val="28"/>
        </w:rPr>
      </w:pPr>
    </w:p>
    <w:p w:rsidR="002A4F27" w:rsidRDefault="002A4F27" w:rsidP="00FC1D38">
      <w:pPr>
        <w:pStyle w:val="17"/>
        <w:spacing w:line="223" w:lineRule="auto"/>
        <w:ind w:firstLine="720"/>
        <w:jc w:val="right"/>
        <w:rPr>
          <w:color w:val="000000"/>
          <w:szCs w:val="28"/>
        </w:rPr>
      </w:pPr>
    </w:p>
    <w:p w:rsidR="00FC1D38" w:rsidRPr="00FC1D38" w:rsidRDefault="00FC1D38" w:rsidP="00FC1D38">
      <w:pPr>
        <w:pStyle w:val="17"/>
        <w:spacing w:line="223" w:lineRule="auto"/>
        <w:ind w:firstLine="720"/>
        <w:jc w:val="right"/>
        <w:rPr>
          <w:color w:val="000000"/>
          <w:szCs w:val="28"/>
        </w:rPr>
      </w:pPr>
      <w:r w:rsidRPr="00FC1D38">
        <w:rPr>
          <w:color w:val="000000"/>
          <w:szCs w:val="28"/>
        </w:rPr>
        <w:lastRenderedPageBreak/>
        <w:t>Таблиця 1.1</w:t>
      </w:r>
      <w:r w:rsidR="00053E3E">
        <w:rPr>
          <w:color w:val="000000"/>
          <w:szCs w:val="28"/>
        </w:rPr>
        <w:t>.</w:t>
      </w:r>
    </w:p>
    <w:p w:rsidR="00FC1D38" w:rsidRDefault="00FC1D38" w:rsidP="00FC1D38">
      <w:pPr>
        <w:pStyle w:val="17"/>
        <w:spacing w:line="223" w:lineRule="auto"/>
        <w:ind w:firstLine="0"/>
        <w:jc w:val="center"/>
        <w:rPr>
          <w:b/>
          <w:color w:val="000000"/>
          <w:szCs w:val="28"/>
        </w:rPr>
      </w:pPr>
      <w:r w:rsidRPr="00FC1D38">
        <w:rPr>
          <w:b/>
          <w:color w:val="000000"/>
          <w:szCs w:val="28"/>
        </w:rPr>
        <w:t xml:space="preserve">Динаміка створення ОТГ </w:t>
      </w:r>
      <w:r w:rsidR="003B65DD">
        <w:rPr>
          <w:b/>
          <w:color w:val="000000"/>
          <w:szCs w:val="28"/>
        </w:rPr>
        <w:t>у</w:t>
      </w:r>
      <w:r w:rsidRPr="00FC1D38">
        <w:rPr>
          <w:b/>
          <w:color w:val="000000"/>
          <w:szCs w:val="28"/>
        </w:rPr>
        <w:t xml:space="preserve"> Дніпропетровській області</w:t>
      </w:r>
    </w:p>
    <w:p w:rsidR="002953F1" w:rsidRPr="00FC1D38" w:rsidRDefault="002953F1" w:rsidP="00FC1D38">
      <w:pPr>
        <w:pStyle w:val="17"/>
        <w:spacing w:line="223" w:lineRule="auto"/>
        <w:ind w:firstLine="0"/>
        <w:jc w:val="center"/>
        <w:rPr>
          <w:b/>
          <w:color w:val="000000"/>
          <w:szCs w:val="28"/>
        </w:rPr>
      </w:pPr>
    </w:p>
    <w:tbl>
      <w:tblPr>
        <w:tblW w:w="5138" w:type="pct"/>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67"/>
        <w:gridCol w:w="2497"/>
        <w:gridCol w:w="2354"/>
        <w:gridCol w:w="2352"/>
      </w:tblGrid>
      <w:tr w:rsidR="00FC1D38" w:rsidRPr="00FC1D38" w:rsidTr="00997A13">
        <w:trPr>
          <w:trHeight w:val="428"/>
          <w:tblHeader/>
        </w:trPr>
        <w:tc>
          <w:tcPr>
            <w:tcW w:w="1276" w:type="pct"/>
            <w:tcMar>
              <w:left w:w="28" w:type="dxa"/>
              <w:right w:w="28" w:type="dxa"/>
            </w:tcMar>
            <w:vAlign w:val="center"/>
          </w:tcPr>
          <w:p w:rsidR="00FC1D38" w:rsidRPr="002A4F27" w:rsidRDefault="00FC1D38" w:rsidP="0034437F">
            <w:pPr>
              <w:pStyle w:val="afffb"/>
              <w:widowControl/>
              <w:shd w:val="clear" w:color="auto" w:fill="auto"/>
              <w:suppressAutoHyphens/>
              <w:spacing w:line="221" w:lineRule="auto"/>
              <w:ind w:firstLine="0"/>
              <w:jc w:val="center"/>
              <w:rPr>
                <w:rFonts w:ascii="Times New Roman" w:hAnsi="Times New Roman" w:cs="Times New Roman"/>
                <w:b/>
                <w:color w:val="000000"/>
                <w:sz w:val="26"/>
                <w:szCs w:val="26"/>
                <w:lang w:val="uk-UA"/>
              </w:rPr>
            </w:pPr>
            <w:r w:rsidRPr="002A4F27">
              <w:rPr>
                <w:rStyle w:val="afffa"/>
                <w:rFonts w:ascii="Times New Roman" w:hAnsi="Times New Roman" w:cs="Times New Roman"/>
                <w:b/>
                <w:color w:val="000000"/>
                <w:sz w:val="26"/>
                <w:szCs w:val="26"/>
                <w:lang w:val="uk-UA"/>
              </w:rPr>
              <w:t>2015</w:t>
            </w:r>
            <w:r w:rsidR="00997A13">
              <w:rPr>
                <w:rStyle w:val="afffa"/>
                <w:rFonts w:ascii="Times New Roman" w:hAnsi="Times New Roman" w:cs="Times New Roman"/>
                <w:b/>
                <w:color w:val="000000"/>
                <w:sz w:val="26"/>
                <w:szCs w:val="26"/>
                <w:lang w:val="uk-UA"/>
              </w:rPr>
              <w:t xml:space="preserve"> рік</w:t>
            </w:r>
            <w:r w:rsidR="002A4F27">
              <w:rPr>
                <w:rStyle w:val="afffa"/>
                <w:rFonts w:ascii="Times New Roman" w:hAnsi="Times New Roman" w:cs="Times New Roman"/>
                <w:b/>
                <w:color w:val="000000"/>
                <w:sz w:val="26"/>
                <w:szCs w:val="26"/>
                <w:lang w:val="uk-UA"/>
              </w:rPr>
              <w:t xml:space="preserve"> </w:t>
            </w:r>
            <w:r w:rsidRPr="002A4F27">
              <w:rPr>
                <w:rStyle w:val="afffa"/>
                <w:rFonts w:ascii="Times New Roman" w:hAnsi="Times New Roman" w:cs="Times New Roman"/>
                <w:b/>
                <w:color w:val="000000"/>
                <w:sz w:val="26"/>
                <w:szCs w:val="26"/>
                <w:lang w:val="uk-UA"/>
              </w:rPr>
              <w:t>(15)</w:t>
            </w:r>
          </w:p>
        </w:tc>
        <w:tc>
          <w:tcPr>
            <w:tcW w:w="1291" w:type="pct"/>
            <w:tcMar>
              <w:left w:w="28" w:type="dxa"/>
              <w:right w:w="28" w:type="dxa"/>
            </w:tcMar>
            <w:vAlign w:val="center"/>
          </w:tcPr>
          <w:p w:rsidR="00FC1D38" w:rsidRPr="002A4F27" w:rsidRDefault="00FC1D38" w:rsidP="0034437F">
            <w:pPr>
              <w:pStyle w:val="afffb"/>
              <w:widowControl/>
              <w:shd w:val="clear" w:color="auto" w:fill="auto"/>
              <w:suppressAutoHyphens/>
              <w:spacing w:line="221" w:lineRule="auto"/>
              <w:ind w:firstLine="0"/>
              <w:jc w:val="center"/>
              <w:rPr>
                <w:rFonts w:ascii="Times New Roman" w:hAnsi="Times New Roman" w:cs="Times New Roman"/>
                <w:b/>
                <w:color w:val="000000"/>
                <w:sz w:val="26"/>
                <w:szCs w:val="26"/>
                <w:lang w:val="uk-UA"/>
              </w:rPr>
            </w:pPr>
            <w:r w:rsidRPr="002A4F27">
              <w:rPr>
                <w:rStyle w:val="afffa"/>
                <w:rFonts w:ascii="Times New Roman" w:hAnsi="Times New Roman" w:cs="Times New Roman"/>
                <w:b/>
                <w:color w:val="000000"/>
                <w:sz w:val="26"/>
                <w:szCs w:val="26"/>
                <w:lang w:val="uk-UA" w:eastAsia="uk-UA"/>
              </w:rPr>
              <w:t>2016</w:t>
            </w:r>
            <w:r w:rsidR="00997A13">
              <w:rPr>
                <w:rStyle w:val="afffa"/>
                <w:rFonts w:ascii="Times New Roman" w:hAnsi="Times New Roman" w:cs="Times New Roman"/>
                <w:b/>
                <w:color w:val="000000"/>
                <w:sz w:val="26"/>
                <w:szCs w:val="26"/>
                <w:lang w:val="uk-UA" w:eastAsia="uk-UA"/>
              </w:rPr>
              <w:t xml:space="preserve"> рік</w:t>
            </w:r>
            <w:r w:rsidR="002A4F27">
              <w:rPr>
                <w:rStyle w:val="afffa"/>
                <w:rFonts w:ascii="Times New Roman" w:hAnsi="Times New Roman" w:cs="Times New Roman"/>
                <w:b/>
                <w:color w:val="000000"/>
                <w:sz w:val="26"/>
                <w:szCs w:val="26"/>
                <w:lang w:val="uk-UA" w:eastAsia="uk-UA"/>
              </w:rPr>
              <w:t xml:space="preserve"> </w:t>
            </w:r>
            <w:r w:rsidRPr="002A4F27">
              <w:rPr>
                <w:rStyle w:val="afffa"/>
                <w:rFonts w:ascii="Times New Roman" w:hAnsi="Times New Roman" w:cs="Times New Roman"/>
                <w:b/>
                <w:color w:val="000000"/>
                <w:sz w:val="26"/>
                <w:szCs w:val="26"/>
                <w:lang w:val="uk-UA" w:eastAsia="uk-UA"/>
              </w:rPr>
              <w:t>(19)</w:t>
            </w:r>
          </w:p>
        </w:tc>
        <w:tc>
          <w:tcPr>
            <w:tcW w:w="1217" w:type="pct"/>
            <w:tcMar>
              <w:left w:w="28" w:type="dxa"/>
              <w:right w:w="28" w:type="dxa"/>
            </w:tcMar>
            <w:vAlign w:val="center"/>
          </w:tcPr>
          <w:p w:rsidR="00FC1D38" w:rsidRPr="002A4F27" w:rsidRDefault="00FC1D38" w:rsidP="0034437F">
            <w:pPr>
              <w:pStyle w:val="afffb"/>
              <w:widowControl/>
              <w:shd w:val="clear" w:color="auto" w:fill="auto"/>
              <w:suppressAutoHyphens/>
              <w:spacing w:line="221" w:lineRule="auto"/>
              <w:ind w:firstLine="0"/>
              <w:jc w:val="center"/>
              <w:rPr>
                <w:rFonts w:ascii="Times New Roman" w:hAnsi="Times New Roman" w:cs="Times New Roman"/>
                <w:b/>
                <w:color w:val="000000"/>
                <w:sz w:val="26"/>
                <w:szCs w:val="26"/>
                <w:lang w:val="uk-UA"/>
              </w:rPr>
            </w:pPr>
            <w:r w:rsidRPr="002A4F27">
              <w:rPr>
                <w:rStyle w:val="afffa"/>
                <w:rFonts w:ascii="Times New Roman" w:hAnsi="Times New Roman" w:cs="Times New Roman"/>
                <w:b/>
                <w:color w:val="000000"/>
                <w:sz w:val="26"/>
                <w:szCs w:val="26"/>
                <w:lang w:val="uk-UA" w:eastAsia="uk-UA"/>
              </w:rPr>
              <w:t>2017</w:t>
            </w:r>
            <w:r w:rsidR="00997A13">
              <w:rPr>
                <w:rStyle w:val="afffa"/>
                <w:rFonts w:ascii="Times New Roman" w:hAnsi="Times New Roman" w:cs="Times New Roman"/>
                <w:b/>
                <w:color w:val="000000"/>
                <w:sz w:val="26"/>
                <w:szCs w:val="26"/>
                <w:lang w:val="uk-UA" w:eastAsia="uk-UA"/>
              </w:rPr>
              <w:t xml:space="preserve"> рік</w:t>
            </w:r>
            <w:r w:rsidR="002A4F27">
              <w:rPr>
                <w:rStyle w:val="afffa"/>
                <w:rFonts w:ascii="Times New Roman" w:hAnsi="Times New Roman" w:cs="Times New Roman"/>
                <w:b/>
                <w:color w:val="000000"/>
                <w:sz w:val="26"/>
                <w:szCs w:val="26"/>
                <w:lang w:val="uk-UA" w:eastAsia="uk-UA"/>
              </w:rPr>
              <w:t xml:space="preserve"> </w:t>
            </w:r>
            <w:r w:rsidRPr="002A4F27">
              <w:rPr>
                <w:rStyle w:val="afffa"/>
                <w:rFonts w:ascii="Times New Roman" w:hAnsi="Times New Roman" w:cs="Times New Roman"/>
                <w:b/>
                <w:color w:val="000000"/>
                <w:sz w:val="26"/>
                <w:szCs w:val="26"/>
                <w:lang w:val="uk-UA" w:eastAsia="uk-UA"/>
              </w:rPr>
              <w:t>(22)</w:t>
            </w:r>
          </w:p>
        </w:tc>
        <w:tc>
          <w:tcPr>
            <w:tcW w:w="1216" w:type="pct"/>
            <w:tcMar>
              <w:left w:w="28" w:type="dxa"/>
              <w:right w:w="28" w:type="dxa"/>
            </w:tcMar>
            <w:vAlign w:val="center"/>
          </w:tcPr>
          <w:p w:rsidR="00FC1D38" w:rsidRPr="002A4F27" w:rsidRDefault="00FC1D38" w:rsidP="0034437F">
            <w:pPr>
              <w:pStyle w:val="afffb"/>
              <w:widowControl/>
              <w:shd w:val="clear" w:color="auto" w:fill="auto"/>
              <w:suppressAutoHyphens/>
              <w:spacing w:line="221" w:lineRule="auto"/>
              <w:ind w:firstLine="0"/>
              <w:jc w:val="center"/>
              <w:rPr>
                <w:rFonts w:ascii="Times New Roman" w:hAnsi="Times New Roman" w:cs="Times New Roman"/>
                <w:b/>
                <w:color w:val="000000"/>
                <w:sz w:val="26"/>
                <w:szCs w:val="26"/>
                <w:lang w:val="uk-UA"/>
              </w:rPr>
            </w:pPr>
            <w:r w:rsidRPr="002A4F27">
              <w:rPr>
                <w:rStyle w:val="afffa"/>
                <w:rFonts w:ascii="Times New Roman" w:hAnsi="Times New Roman" w:cs="Times New Roman"/>
                <w:b/>
                <w:color w:val="000000"/>
                <w:sz w:val="26"/>
                <w:szCs w:val="26"/>
                <w:lang w:val="uk-UA" w:eastAsia="uk-UA"/>
              </w:rPr>
              <w:t>2018</w:t>
            </w:r>
            <w:r w:rsidR="00997A13">
              <w:rPr>
                <w:rStyle w:val="afffa"/>
                <w:rFonts w:ascii="Times New Roman" w:hAnsi="Times New Roman" w:cs="Times New Roman"/>
                <w:b/>
                <w:color w:val="000000"/>
                <w:sz w:val="26"/>
                <w:szCs w:val="26"/>
                <w:lang w:val="uk-UA" w:eastAsia="uk-UA"/>
              </w:rPr>
              <w:t xml:space="preserve"> рік</w:t>
            </w:r>
            <w:r w:rsidR="002A4F27">
              <w:rPr>
                <w:rStyle w:val="afffa"/>
                <w:rFonts w:ascii="Times New Roman" w:hAnsi="Times New Roman" w:cs="Times New Roman"/>
                <w:b/>
                <w:color w:val="000000"/>
                <w:sz w:val="26"/>
                <w:szCs w:val="26"/>
                <w:lang w:val="uk-UA" w:eastAsia="uk-UA"/>
              </w:rPr>
              <w:t xml:space="preserve"> </w:t>
            </w:r>
            <w:r w:rsidRPr="002A4F27">
              <w:rPr>
                <w:rStyle w:val="afffa"/>
                <w:rFonts w:ascii="Times New Roman" w:hAnsi="Times New Roman" w:cs="Times New Roman"/>
                <w:b/>
                <w:color w:val="000000"/>
                <w:sz w:val="26"/>
                <w:szCs w:val="26"/>
                <w:lang w:val="uk-UA" w:eastAsia="uk-UA"/>
              </w:rPr>
              <w:t>(7)</w:t>
            </w:r>
          </w:p>
        </w:tc>
      </w:tr>
      <w:tr w:rsidR="00FC1D38" w:rsidRPr="00FC1D38" w:rsidTr="00997A13">
        <w:tc>
          <w:tcPr>
            <w:tcW w:w="1276" w:type="pct"/>
            <w:tcMar>
              <w:left w:w="28" w:type="dxa"/>
              <w:right w:w="28" w:type="dxa"/>
            </w:tcMar>
          </w:tcPr>
          <w:p w:rsidR="00FC4186" w:rsidRDefault="00FC1D38" w:rsidP="0034437F">
            <w:pPr>
              <w:pStyle w:val="afffb"/>
              <w:widowControl/>
              <w:shd w:val="clear" w:color="auto" w:fill="auto"/>
              <w:suppressAutoHyphens/>
              <w:spacing w:line="221" w:lineRule="auto"/>
              <w:ind w:firstLine="0"/>
              <w:jc w:val="center"/>
              <w:rPr>
                <w:rStyle w:val="afffa"/>
                <w:rFonts w:ascii="Times New Roman" w:hAnsi="Times New Roman" w:cs="Times New Roman"/>
                <w:color w:val="000000"/>
                <w:sz w:val="26"/>
                <w:szCs w:val="26"/>
                <w:lang w:val="uk-UA" w:eastAsia="uk-UA"/>
              </w:rPr>
            </w:pPr>
            <w:r w:rsidRPr="002A4F27">
              <w:rPr>
                <w:rStyle w:val="afffa"/>
                <w:rFonts w:ascii="Times New Roman" w:hAnsi="Times New Roman" w:cs="Times New Roman"/>
                <w:color w:val="000000"/>
                <w:sz w:val="26"/>
                <w:szCs w:val="26"/>
                <w:lang w:val="uk-UA" w:eastAsia="uk-UA"/>
              </w:rPr>
              <w:t xml:space="preserve">Апостолівська </w:t>
            </w:r>
          </w:p>
          <w:p w:rsidR="00FC1D38" w:rsidRPr="002A4F27" w:rsidRDefault="00FC1D38" w:rsidP="0034437F">
            <w:pPr>
              <w:pStyle w:val="afffb"/>
              <w:widowControl/>
              <w:shd w:val="clear" w:color="auto" w:fill="auto"/>
              <w:suppressAutoHyphens/>
              <w:spacing w:line="221" w:lineRule="auto"/>
              <w:ind w:firstLine="0"/>
              <w:jc w:val="center"/>
              <w:rPr>
                <w:rFonts w:ascii="Times New Roman" w:hAnsi="Times New Roman" w:cs="Times New Roman"/>
                <w:color w:val="000000"/>
                <w:sz w:val="26"/>
                <w:szCs w:val="26"/>
                <w:lang w:val="uk-UA"/>
              </w:rPr>
            </w:pPr>
            <w:r w:rsidRPr="002A4F27">
              <w:rPr>
                <w:rStyle w:val="afffa"/>
                <w:rFonts w:ascii="Times New Roman" w:hAnsi="Times New Roman" w:cs="Times New Roman"/>
                <w:color w:val="000000"/>
                <w:sz w:val="26"/>
                <w:szCs w:val="26"/>
                <w:lang w:val="uk-UA" w:eastAsia="uk-UA"/>
              </w:rPr>
              <w:t xml:space="preserve">міська </w:t>
            </w:r>
            <w:r w:rsidR="00FC4186">
              <w:rPr>
                <w:rStyle w:val="afffa"/>
                <w:rFonts w:ascii="Times New Roman" w:hAnsi="Times New Roman" w:cs="Times New Roman"/>
                <w:color w:val="000000"/>
                <w:sz w:val="26"/>
                <w:szCs w:val="26"/>
                <w:lang w:val="uk-UA" w:eastAsia="uk-UA"/>
              </w:rPr>
              <w:t>ОТГ</w:t>
            </w:r>
          </w:p>
        </w:tc>
        <w:tc>
          <w:tcPr>
            <w:tcW w:w="1291" w:type="pct"/>
            <w:tcMar>
              <w:left w:w="28" w:type="dxa"/>
              <w:right w:w="28" w:type="dxa"/>
            </w:tcMar>
          </w:tcPr>
          <w:p w:rsidR="00FC4186" w:rsidRDefault="00FC1D38" w:rsidP="0034437F">
            <w:pPr>
              <w:pStyle w:val="afffb"/>
              <w:widowControl/>
              <w:shd w:val="clear" w:color="auto" w:fill="auto"/>
              <w:suppressAutoHyphens/>
              <w:spacing w:line="221" w:lineRule="auto"/>
              <w:ind w:firstLine="0"/>
              <w:jc w:val="center"/>
              <w:rPr>
                <w:rStyle w:val="afffa"/>
                <w:rFonts w:ascii="Times New Roman" w:hAnsi="Times New Roman" w:cs="Times New Roman"/>
                <w:color w:val="000000"/>
                <w:sz w:val="26"/>
                <w:szCs w:val="26"/>
                <w:lang w:val="uk-UA" w:eastAsia="uk-UA"/>
              </w:rPr>
            </w:pPr>
            <w:r w:rsidRPr="002A4F27">
              <w:rPr>
                <w:rStyle w:val="afffa"/>
                <w:rFonts w:ascii="Times New Roman" w:hAnsi="Times New Roman" w:cs="Times New Roman"/>
                <w:color w:val="000000"/>
                <w:sz w:val="26"/>
                <w:szCs w:val="26"/>
                <w:lang w:val="uk-UA" w:eastAsia="uk-UA"/>
              </w:rPr>
              <w:t xml:space="preserve">Аулівська </w:t>
            </w:r>
          </w:p>
          <w:p w:rsidR="00FC1D38" w:rsidRPr="002A4F27" w:rsidRDefault="00FC1D38" w:rsidP="0034437F">
            <w:pPr>
              <w:pStyle w:val="afffb"/>
              <w:widowControl/>
              <w:shd w:val="clear" w:color="auto" w:fill="auto"/>
              <w:suppressAutoHyphens/>
              <w:spacing w:line="221" w:lineRule="auto"/>
              <w:ind w:firstLine="0"/>
              <w:jc w:val="center"/>
              <w:rPr>
                <w:rFonts w:ascii="Times New Roman" w:hAnsi="Times New Roman" w:cs="Times New Roman"/>
                <w:color w:val="000000"/>
                <w:sz w:val="26"/>
                <w:szCs w:val="26"/>
                <w:lang w:val="uk-UA"/>
              </w:rPr>
            </w:pPr>
            <w:r w:rsidRPr="002A4F27">
              <w:rPr>
                <w:rStyle w:val="afffa"/>
                <w:rFonts w:ascii="Times New Roman" w:hAnsi="Times New Roman" w:cs="Times New Roman"/>
                <w:color w:val="000000"/>
                <w:sz w:val="26"/>
                <w:szCs w:val="26"/>
                <w:lang w:val="uk-UA" w:eastAsia="uk-UA"/>
              </w:rPr>
              <w:t xml:space="preserve">селищна </w:t>
            </w:r>
            <w:r w:rsidR="00FC4186">
              <w:rPr>
                <w:rStyle w:val="afffa"/>
                <w:rFonts w:ascii="Times New Roman" w:hAnsi="Times New Roman" w:cs="Times New Roman"/>
                <w:color w:val="000000"/>
                <w:sz w:val="26"/>
                <w:szCs w:val="26"/>
                <w:lang w:val="uk-UA" w:eastAsia="uk-UA"/>
              </w:rPr>
              <w:t>ОТГ</w:t>
            </w:r>
          </w:p>
        </w:tc>
        <w:tc>
          <w:tcPr>
            <w:tcW w:w="1217" w:type="pct"/>
            <w:tcMar>
              <w:left w:w="28" w:type="dxa"/>
              <w:right w:w="28" w:type="dxa"/>
            </w:tcMar>
          </w:tcPr>
          <w:p w:rsidR="00FC1D38" w:rsidRPr="002A4F27" w:rsidRDefault="00FC1D38" w:rsidP="0034437F">
            <w:pPr>
              <w:pStyle w:val="afffb"/>
              <w:widowControl/>
              <w:shd w:val="clear" w:color="auto" w:fill="auto"/>
              <w:suppressAutoHyphens/>
              <w:spacing w:line="221" w:lineRule="auto"/>
              <w:ind w:firstLine="0"/>
              <w:jc w:val="center"/>
              <w:rPr>
                <w:rFonts w:ascii="Times New Roman" w:hAnsi="Times New Roman" w:cs="Times New Roman"/>
                <w:color w:val="000000"/>
                <w:sz w:val="26"/>
                <w:szCs w:val="26"/>
                <w:lang w:val="uk-UA"/>
              </w:rPr>
            </w:pPr>
            <w:r w:rsidRPr="002A4F27">
              <w:rPr>
                <w:rStyle w:val="afffa"/>
                <w:rFonts w:ascii="Times New Roman" w:hAnsi="Times New Roman" w:cs="Times New Roman"/>
                <w:color w:val="000000"/>
                <w:sz w:val="26"/>
                <w:szCs w:val="26"/>
                <w:lang w:val="uk-UA" w:eastAsia="uk-UA"/>
              </w:rPr>
              <w:t xml:space="preserve">Верхньодніпровська міська </w:t>
            </w:r>
            <w:r w:rsidR="00FC4186">
              <w:rPr>
                <w:rStyle w:val="afffa"/>
                <w:rFonts w:ascii="Times New Roman" w:hAnsi="Times New Roman" w:cs="Times New Roman"/>
                <w:color w:val="000000"/>
                <w:sz w:val="26"/>
                <w:szCs w:val="26"/>
                <w:lang w:val="uk-UA" w:eastAsia="uk-UA"/>
              </w:rPr>
              <w:t>ОТГ</w:t>
            </w:r>
          </w:p>
        </w:tc>
        <w:tc>
          <w:tcPr>
            <w:tcW w:w="1216" w:type="pct"/>
            <w:tcMar>
              <w:left w:w="28" w:type="dxa"/>
              <w:right w:w="28" w:type="dxa"/>
            </w:tcMar>
          </w:tcPr>
          <w:p w:rsidR="00FC4186" w:rsidRDefault="00FC1D38" w:rsidP="0034437F">
            <w:pPr>
              <w:pStyle w:val="afffb"/>
              <w:widowControl/>
              <w:shd w:val="clear" w:color="auto" w:fill="auto"/>
              <w:suppressAutoHyphens/>
              <w:spacing w:line="221" w:lineRule="auto"/>
              <w:ind w:firstLine="0"/>
              <w:jc w:val="center"/>
              <w:rPr>
                <w:rStyle w:val="afffa"/>
                <w:rFonts w:ascii="Times New Roman" w:hAnsi="Times New Roman" w:cs="Times New Roman"/>
                <w:color w:val="000000"/>
                <w:sz w:val="26"/>
                <w:szCs w:val="26"/>
                <w:lang w:val="uk-UA" w:eastAsia="uk-UA"/>
              </w:rPr>
            </w:pPr>
            <w:r w:rsidRPr="002A4F27">
              <w:rPr>
                <w:rStyle w:val="afffa"/>
                <w:rFonts w:ascii="Times New Roman" w:hAnsi="Times New Roman" w:cs="Times New Roman"/>
                <w:color w:val="000000"/>
                <w:sz w:val="26"/>
                <w:szCs w:val="26"/>
                <w:lang w:val="uk-UA" w:eastAsia="uk-UA"/>
              </w:rPr>
              <w:t xml:space="preserve">Личківська </w:t>
            </w:r>
          </w:p>
          <w:p w:rsidR="00FC1D38" w:rsidRPr="002A4F27" w:rsidRDefault="00FC1D38" w:rsidP="0034437F">
            <w:pPr>
              <w:pStyle w:val="afffb"/>
              <w:widowControl/>
              <w:shd w:val="clear" w:color="auto" w:fill="auto"/>
              <w:suppressAutoHyphens/>
              <w:spacing w:line="221" w:lineRule="auto"/>
              <w:ind w:firstLine="0"/>
              <w:jc w:val="center"/>
              <w:rPr>
                <w:rFonts w:ascii="Times New Roman" w:hAnsi="Times New Roman" w:cs="Times New Roman"/>
                <w:color w:val="000000"/>
                <w:sz w:val="26"/>
                <w:szCs w:val="26"/>
                <w:lang w:val="uk-UA"/>
              </w:rPr>
            </w:pPr>
            <w:r w:rsidRPr="002A4F27">
              <w:rPr>
                <w:rStyle w:val="afffa"/>
                <w:rFonts w:ascii="Times New Roman" w:hAnsi="Times New Roman" w:cs="Times New Roman"/>
                <w:color w:val="000000"/>
                <w:sz w:val="26"/>
                <w:szCs w:val="26"/>
                <w:lang w:val="uk-UA" w:eastAsia="uk-UA"/>
              </w:rPr>
              <w:t xml:space="preserve">сільська </w:t>
            </w:r>
            <w:r w:rsidR="00FC4186">
              <w:rPr>
                <w:rStyle w:val="afffa"/>
                <w:rFonts w:ascii="Times New Roman" w:hAnsi="Times New Roman" w:cs="Times New Roman"/>
                <w:color w:val="000000"/>
                <w:sz w:val="26"/>
                <w:szCs w:val="26"/>
                <w:lang w:val="uk-UA" w:eastAsia="uk-UA"/>
              </w:rPr>
              <w:t>ОТГ</w:t>
            </w:r>
          </w:p>
        </w:tc>
      </w:tr>
      <w:tr w:rsidR="00FC1D38" w:rsidRPr="00FC1D38" w:rsidTr="00997A13">
        <w:tc>
          <w:tcPr>
            <w:tcW w:w="1276" w:type="pct"/>
            <w:tcMar>
              <w:left w:w="28" w:type="dxa"/>
              <w:right w:w="28" w:type="dxa"/>
            </w:tcMar>
          </w:tcPr>
          <w:p w:rsidR="00FC1D38" w:rsidRPr="002A4F27" w:rsidRDefault="00FC1D38" w:rsidP="0034437F">
            <w:pPr>
              <w:pStyle w:val="afffb"/>
              <w:widowControl/>
              <w:shd w:val="clear" w:color="auto" w:fill="auto"/>
              <w:suppressAutoHyphens/>
              <w:spacing w:line="221" w:lineRule="auto"/>
              <w:ind w:firstLine="0"/>
              <w:jc w:val="center"/>
              <w:rPr>
                <w:rFonts w:ascii="Times New Roman" w:hAnsi="Times New Roman" w:cs="Times New Roman"/>
                <w:color w:val="000000"/>
                <w:sz w:val="26"/>
                <w:szCs w:val="26"/>
                <w:lang w:val="uk-UA"/>
              </w:rPr>
            </w:pPr>
            <w:r w:rsidRPr="002A4F27">
              <w:rPr>
                <w:rStyle w:val="afffa"/>
                <w:rFonts w:ascii="Times New Roman" w:hAnsi="Times New Roman" w:cs="Times New Roman"/>
                <w:color w:val="000000"/>
                <w:sz w:val="26"/>
                <w:szCs w:val="26"/>
                <w:lang w:val="uk-UA" w:eastAsia="uk-UA"/>
              </w:rPr>
              <w:t xml:space="preserve">Богданівська сільська </w:t>
            </w:r>
            <w:r w:rsidR="00FC4186">
              <w:rPr>
                <w:rStyle w:val="afffa"/>
                <w:rFonts w:ascii="Times New Roman" w:hAnsi="Times New Roman" w:cs="Times New Roman"/>
                <w:color w:val="000000"/>
                <w:sz w:val="26"/>
                <w:szCs w:val="26"/>
                <w:lang w:val="uk-UA" w:eastAsia="uk-UA"/>
              </w:rPr>
              <w:t>ОТГ</w:t>
            </w:r>
          </w:p>
        </w:tc>
        <w:tc>
          <w:tcPr>
            <w:tcW w:w="1291" w:type="pct"/>
            <w:tcMar>
              <w:left w:w="28" w:type="dxa"/>
              <w:right w:w="28" w:type="dxa"/>
            </w:tcMar>
          </w:tcPr>
          <w:p w:rsidR="00FC1D38" w:rsidRPr="002A4F27" w:rsidRDefault="00FC1D38" w:rsidP="0034437F">
            <w:pPr>
              <w:pStyle w:val="afffb"/>
              <w:widowControl/>
              <w:shd w:val="clear" w:color="auto" w:fill="auto"/>
              <w:suppressAutoHyphens/>
              <w:spacing w:line="221" w:lineRule="auto"/>
              <w:ind w:firstLine="0"/>
              <w:jc w:val="center"/>
              <w:rPr>
                <w:rFonts w:ascii="Times New Roman" w:hAnsi="Times New Roman" w:cs="Times New Roman"/>
                <w:color w:val="000000"/>
                <w:sz w:val="26"/>
                <w:szCs w:val="26"/>
                <w:lang w:val="uk-UA"/>
              </w:rPr>
            </w:pPr>
            <w:r w:rsidRPr="002A4F27">
              <w:rPr>
                <w:rStyle w:val="afffa"/>
                <w:rFonts w:ascii="Times New Roman" w:hAnsi="Times New Roman" w:cs="Times New Roman"/>
                <w:color w:val="000000"/>
                <w:sz w:val="26"/>
                <w:szCs w:val="26"/>
                <w:lang w:val="uk-UA" w:eastAsia="uk-UA"/>
              </w:rPr>
              <w:t xml:space="preserve">Божедарівська селищна </w:t>
            </w:r>
            <w:r w:rsidR="00FC4186">
              <w:rPr>
                <w:rStyle w:val="afffa"/>
                <w:rFonts w:ascii="Times New Roman" w:hAnsi="Times New Roman" w:cs="Times New Roman"/>
                <w:color w:val="000000"/>
                <w:sz w:val="26"/>
                <w:szCs w:val="26"/>
                <w:lang w:val="uk-UA" w:eastAsia="uk-UA"/>
              </w:rPr>
              <w:t>ОТГ</w:t>
            </w:r>
          </w:p>
        </w:tc>
        <w:tc>
          <w:tcPr>
            <w:tcW w:w="1217" w:type="pct"/>
            <w:tcMar>
              <w:left w:w="28" w:type="dxa"/>
              <w:right w:w="28" w:type="dxa"/>
            </w:tcMar>
          </w:tcPr>
          <w:p w:rsidR="00FC1D38" w:rsidRPr="002A4F27" w:rsidRDefault="00FC1D38" w:rsidP="0034437F">
            <w:pPr>
              <w:pStyle w:val="afffb"/>
              <w:widowControl/>
              <w:shd w:val="clear" w:color="auto" w:fill="auto"/>
              <w:suppressAutoHyphens/>
              <w:spacing w:line="221" w:lineRule="auto"/>
              <w:ind w:firstLine="0"/>
              <w:jc w:val="center"/>
              <w:rPr>
                <w:rFonts w:ascii="Times New Roman" w:hAnsi="Times New Roman" w:cs="Times New Roman"/>
                <w:color w:val="000000"/>
                <w:sz w:val="26"/>
                <w:szCs w:val="26"/>
                <w:lang w:val="uk-UA"/>
              </w:rPr>
            </w:pPr>
            <w:r w:rsidRPr="002A4F27">
              <w:rPr>
                <w:rStyle w:val="afffa"/>
                <w:rFonts w:ascii="Times New Roman" w:hAnsi="Times New Roman" w:cs="Times New Roman"/>
                <w:color w:val="000000"/>
                <w:sz w:val="26"/>
                <w:szCs w:val="26"/>
                <w:lang w:val="uk-UA" w:eastAsia="uk-UA"/>
              </w:rPr>
              <w:t xml:space="preserve">Девладівська сільська </w:t>
            </w:r>
            <w:r w:rsidR="00FC4186">
              <w:rPr>
                <w:rStyle w:val="afffa"/>
                <w:rFonts w:ascii="Times New Roman" w:hAnsi="Times New Roman" w:cs="Times New Roman"/>
                <w:color w:val="000000"/>
                <w:sz w:val="26"/>
                <w:szCs w:val="26"/>
                <w:lang w:val="uk-UA" w:eastAsia="uk-UA"/>
              </w:rPr>
              <w:t>ОТГ</w:t>
            </w:r>
          </w:p>
        </w:tc>
        <w:tc>
          <w:tcPr>
            <w:tcW w:w="1216" w:type="pct"/>
            <w:tcMar>
              <w:left w:w="28" w:type="dxa"/>
              <w:right w:w="28" w:type="dxa"/>
            </w:tcMar>
          </w:tcPr>
          <w:p w:rsidR="00FC4186" w:rsidRDefault="00FC1D38" w:rsidP="0034437F">
            <w:pPr>
              <w:pStyle w:val="afffb"/>
              <w:widowControl/>
              <w:shd w:val="clear" w:color="auto" w:fill="auto"/>
              <w:suppressAutoHyphens/>
              <w:spacing w:line="221" w:lineRule="auto"/>
              <w:ind w:firstLine="0"/>
              <w:jc w:val="center"/>
              <w:rPr>
                <w:rFonts w:ascii="Times New Roman" w:hAnsi="Times New Roman" w:cs="Times New Roman"/>
                <w:color w:val="000000"/>
                <w:sz w:val="26"/>
                <w:szCs w:val="26"/>
                <w:lang w:val="uk-UA"/>
              </w:rPr>
            </w:pPr>
            <w:r w:rsidRPr="002A4F27">
              <w:rPr>
                <w:rFonts w:ascii="Times New Roman" w:hAnsi="Times New Roman" w:cs="Times New Roman"/>
                <w:color w:val="000000"/>
                <w:sz w:val="26"/>
                <w:szCs w:val="26"/>
                <w:lang w:val="uk-UA"/>
              </w:rPr>
              <w:t xml:space="preserve">Марганецька </w:t>
            </w:r>
          </w:p>
          <w:p w:rsidR="00FC1D38" w:rsidRPr="002A4F27" w:rsidRDefault="00FC1D38" w:rsidP="0034437F">
            <w:pPr>
              <w:pStyle w:val="afffb"/>
              <w:widowControl/>
              <w:shd w:val="clear" w:color="auto" w:fill="auto"/>
              <w:suppressAutoHyphens/>
              <w:spacing w:line="221" w:lineRule="auto"/>
              <w:ind w:firstLine="0"/>
              <w:jc w:val="center"/>
              <w:rPr>
                <w:rFonts w:ascii="Times New Roman" w:hAnsi="Times New Roman" w:cs="Times New Roman"/>
                <w:color w:val="000000"/>
                <w:sz w:val="26"/>
                <w:szCs w:val="26"/>
                <w:lang w:val="uk-UA"/>
              </w:rPr>
            </w:pPr>
            <w:r w:rsidRPr="002A4F27">
              <w:rPr>
                <w:rFonts w:ascii="Times New Roman" w:hAnsi="Times New Roman" w:cs="Times New Roman"/>
                <w:color w:val="000000"/>
                <w:sz w:val="26"/>
                <w:szCs w:val="26"/>
                <w:lang w:val="uk-UA"/>
              </w:rPr>
              <w:t xml:space="preserve">міська </w:t>
            </w:r>
            <w:r w:rsidR="00FC4186">
              <w:rPr>
                <w:rStyle w:val="afffa"/>
                <w:rFonts w:ascii="Times New Roman" w:hAnsi="Times New Roman" w:cs="Times New Roman"/>
                <w:color w:val="000000"/>
                <w:sz w:val="26"/>
                <w:szCs w:val="26"/>
                <w:lang w:val="uk-UA" w:eastAsia="uk-UA"/>
              </w:rPr>
              <w:t>ОТГ</w:t>
            </w:r>
          </w:p>
        </w:tc>
      </w:tr>
      <w:tr w:rsidR="00FC1D38" w:rsidRPr="00FC1D38" w:rsidTr="0034437F">
        <w:trPr>
          <w:trHeight w:val="563"/>
        </w:trPr>
        <w:tc>
          <w:tcPr>
            <w:tcW w:w="1276" w:type="pct"/>
            <w:tcMar>
              <w:left w:w="28" w:type="dxa"/>
              <w:right w:w="28" w:type="dxa"/>
            </w:tcMar>
          </w:tcPr>
          <w:p w:rsidR="00FC1D38" w:rsidRPr="002A4F27" w:rsidRDefault="00FC1D38" w:rsidP="0034437F">
            <w:pPr>
              <w:pStyle w:val="afffb"/>
              <w:widowControl/>
              <w:shd w:val="clear" w:color="auto" w:fill="auto"/>
              <w:tabs>
                <w:tab w:val="left" w:pos="1828"/>
              </w:tabs>
              <w:suppressAutoHyphens/>
              <w:spacing w:line="221" w:lineRule="auto"/>
              <w:ind w:firstLine="0"/>
              <w:jc w:val="center"/>
              <w:rPr>
                <w:rFonts w:ascii="Times New Roman" w:hAnsi="Times New Roman" w:cs="Times New Roman"/>
                <w:color w:val="000000"/>
                <w:sz w:val="26"/>
                <w:szCs w:val="26"/>
                <w:lang w:val="uk-UA"/>
              </w:rPr>
            </w:pPr>
            <w:r w:rsidRPr="002A4F27">
              <w:rPr>
                <w:rFonts w:ascii="Times New Roman" w:hAnsi="Times New Roman" w:cs="Times New Roman"/>
                <w:color w:val="000000"/>
                <w:sz w:val="26"/>
                <w:szCs w:val="26"/>
                <w:lang w:val="uk-UA"/>
              </w:rPr>
              <w:t xml:space="preserve">Вакулівська сільська </w:t>
            </w:r>
            <w:r w:rsidR="00FC4186">
              <w:rPr>
                <w:rStyle w:val="afffa"/>
                <w:rFonts w:ascii="Times New Roman" w:hAnsi="Times New Roman" w:cs="Times New Roman"/>
                <w:color w:val="000000"/>
                <w:sz w:val="26"/>
                <w:szCs w:val="26"/>
                <w:lang w:val="uk-UA" w:eastAsia="uk-UA"/>
              </w:rPr>
              <w:t>ОТГ</w:t>
            </w:r>
          </w:p>
        </w:tc>
        <w:tc>
          <w:tcPr>
            <w:tcW w:w="1291" w:type="pct"/>
            <w:tcMar>
              <w:left w:w="28" w:type="dxa"/>
              <w:right w:w="28" w:type="dxa"/>
            </w:tcMar>
          </w:tcPr>
          <w:p w:rsidR="00FC1D38" w:rsidRPr="002A4F27" w:rsidRDefault="00FC1D38" w:rsidP="0034437F">
            <w:pPr>
              <w:pStyle w:val="afffb"/>
              <w:widowControl/>
              <w:shd w:val="clear" w:color="auto" w:fill="auto"/>
              <w:suppressAutoHyphens/>
              <w:spacing w:line="221" w:lineRule="auto"/>
              <w:ind w:firstLine="0"/>
              <w:jc w:val="center"/>
              <w:rPr>
                <w:rFonts w:ascii="Times New Roman" w:hAnsi="Times New Roman" w:cs="Times New Roman"/>
                <w:color w:val="000000"/>
                <w:sz w:val="26"/>
                <w:szCs w:val="26"/>
                <w:lang w:val="uk-UA"/>
              </w:rPr>
            </w:pPr>
            <w:r w:rsidRPr="002A4F27">
              <w:rPr>
                <w:rStyle w:val="afffa"/>
                <w:rFonts w:ascii="Times New Roman" w:hAnsi="Times New Roman" w:cs="Times New Roman"/>
                <w:color w:val="000000"/>
                <w:sz w:val="26"/>
                <w:szCs w:val="26"/>
                <w:lang w:val="uk-UA" w:eastAsia="uk-UA"/>
              </w:rPr>
              <w:t xml:space="preserve">Васильківська селищна </w:t>
            </w:r>
            <w:r w:rsidR="00FC4186">
              <w:rPr>
                <w:rStyle w:val="afffa"/>
                <w:rFonts w:ascii="Times New Roman" w:hAnsi="Times New Roman" w:cs="Times New Roman"/>
                <w:color w:val="000000"/>
                <w:sz w:val="26"/>
                <w:szCs w:val="26"/>
                <w:lang w:val="uk-UA" w:eastAsia="uk-UA"/>
              </w:rPr>
              <w:t>ОТГ</w:t>
            </w:r>
          </w:p>
        </w:tc>
        <w:tc>
          <w:tcPr>
            <w:tcW w:w="1217" w:type="pct"/>
            <w:tcMar>
              <w:left w:w="28" w:type="dxa"/>
              <w:right w:w="28" w:type="dxa"/>
            </w:tcMar>
          </w:tcPr>
          <w:p w:rsidR="00FC1D38" w:rsidRPr="002A4F27" w:rsidRDefault="00FC1D38" w:rsidP="0034437F">
            <w:pPr>
              <w:pStyle w:val="afffb"/>
              <w:widowControl/>
              <w:shd w:val="clear" w:color="auto" w:fill="auto"/>
              <w:tabs>
                <w:tab w:val="left" w:pos="2461"/>
              </w:tabs>
              <w:suppressAutoHyphens/>
              <w:spacing w:line="221" w:lineRule="auto"/>
              <w:ind w:firstLine="0"/>
              <w:jc w:val="center"/>
              <w:rPr>
                <w:rFonts w:ascii="Times New Roman" w:hAnsi="Times New Roman" w:cs="Times New Roman"/>
                <w:color w:val="000000"/>
                <w:sz w:val="26"/>
                <w:szCs w:val="26"/>
                <w:lang w:val="uk-UA"/>
              </w:rPr>
            </w:pPr>
            <w:r w:rsidRPr="002A4F27">
              <w:rPr>
                <w:rFonts w:ascii="Times New Roman" w:hAnsi="Times New Roman" w:cs="Times New Roman"/>
                <w:color w:val="000000"/>
                <w:sz w:val="26"/>
                <w:szCs w:val="26"/>
                <w:lang w:val="uk-UA"/>
              </w:rPr>
              <w:t xml:space="preserve">Зайцівська сільська </w:t>
            </w:r>
            <w:r w:rsidR="00FC4186">
              <w:rPr>
                <w:rStyle w:val="afffa"/>
                <w:rFonts w:ascii="Times New Roman" w:hAnsi="Times New Roman" w:cs="Times New Roman"/>
                <w:color w:val="000000"/>
                <w:sz w:val="26"/>
                <w:szCs w:val="26"/>
                <w:lang w:val="uk-UA" w:eastAsia="uk-UA"/>
              </w:rPr>
              <w:t>ОТГ</w:t>
            </w:r>
          </w:p>
        </w:tc>
        <w:tc>
          <w:tcPr>
            <w:tcW w:w="1216" w:type="pct"/>
            <w:tcMar>
              <w:left w:w="28" w:type="dxa"/>
              <w:right w:w="28" w:type="dxa"/>
            </w:tcMar>
          </w:tcPr>
          <w:p w:rsidR="00FC1D38" w:rsidRPr="002A4F27" w:rsidRDefault="00FC1D38" w:rsidP="0034437F">
            <w:pPr>
              <w:pStyle w:val="afffb"/>
              <w:widowControl/>
              <w:shd w:val="clear" w:color="auto" w:fill="auto"/>
              <w:suppressAutoHyphens/>
              <w:spacing w:line="221" w:lineRule="auto"/>
              <w:ind w:firstLine="0"/>
              <w:jc w:val="center"/>
              <w:rPr>
                <w:rFonts w:ascii="Times New Roman" w:hAnsi="Times New Roman" w:cs="Times New Roman"/>
                <w:color w:val="000000"/>
                <w:sz w:val="26"/>
                <w:szCs w:val="26"/>
                <w:lang w:val="uk-UA"/>
              </w:rPr>
            </w:pPr>
            <w:r w:rsidRPr="002A4F27">
              <w:rPr>
                <w:rStyle w:val="afffa"/>
                <w:rFonts w:ascii="Times New Roman" w:hAnsi="Times New Roman" w:cs="Times New Roman"/>
                <w:color w:val="000000"/>
                <w:sz w:val="26"/>
                <w:szCs w:val="26"/>
                <w:lang w:val="uk-UA" w:eastAsia="uk-UA"/>
              </w:rPr>
              <w:t xml:space="preserve">Перещепинська міська </w:t>
            </w:r>
            <w:r w:rsidR="00FC4186">
              <w:rPr>
                <w:rStyle w:val="afffa"/>
                <w:rFonts w:ascii="Times New Roman" w:hAnsi="Times New Roman" w:cs="Times New Roman"/>
                <w:color w:val="000000"/>
                <w:sz w:val="26"/>
                <w:szCs w:val="26"/>
                <w:lang w:val="uk-UA" w:eastAsia="uk-UA"/>
              </w:rPr>
              <w:t>ОТГ</w:t>
            </w:r>
          </w:p>
        </w:tc>
      </w:tr>
      <w:tr w:rsidR="00FC1D38" w:rsidRPr="00FC1D38" w:rsidTr="0034437F">
        <w:trPr>
          <w:trHeight w:val="560"/>
        </w:trPr>
        <w:tc>
          <w:tcPr>
            <w:tcW w:w="1276" w:type="pct"/>
            <w:tcMar>
              <w:left w:w="28" w:type="dxa"/>
              <w:right w:w="28" w:type="dxa"/>
            </w:tcMar>
          </w:tcPr>
          <w:p w:rsidR="00FC1D38" w:rsidRPr="002A4F27" w:rsidRDefault="00FC1D38" w:rsidP="0034437F">
            <w:pPr>
              <w:pStyle w:val="afffb"/>
              <w:widowControl/>
              <w:shd w:val="clear" w:color="auto" w:fill="auto"/>
              <w:tabs>
                <w:tab w:val="left" w:pos="1828"/>
              </w:tabs>
              <w:suppressAutoHyphens/>
              <w:spacing w:line="221" w:lineRule="auto"/>
              <w:ind w:firstLine="0"/>
              <w:jc w:val="center"/>
              <w:rPr>
                <w:rFonts w:ascii="Times New Roman" w:hAnsi="Times New Roman" w:cs="Times New Roman"/>
                <w:color w:val="000000"/>
                <w:sz w:val="26"/>
                <w:szCs w:val="26"/>
                <w:lang w:val="uk-UA"/>
              </w:rPr>
            </w:pPr>
            <w:r w:rsidRPr="002A4F27">
              <w:rPr>
                <w:rStyle w:val="afffa"/>
                <w:rFonts w:ascii="Times New Roman" w:hAnsi="Times New Roman" w:cs="Times New Roman"/>
                <w:color w:val="000000"/>
                <w:sz w:val="26"/>
                <w:szCs w:val="26"/>
                <w:lang w:val="uk-UA" w:eastAsia="uk-UA"/>
              </w:rPr>
              <w:t xml:space="preserve">Вербівська сільська </w:t>
            </w:r>
            <w:r w:rsidR="00FC4186">
              <w:rPr>
                <w:rStyle w:val="afffa"/>
                <w:rFonts w:ascii="Times New Roman" w:hAnsi="Times New Roman" w:cs="Times New Roman"/>
                <w:color w:val="000000"/>
                <w:sz w:val="26"/>
                <w:szCs w:val="26"/>
                <w:lang w:val="uk-UA" w:eastAsia="uk-UA"/>
              </w:rPr>
              <w:t>ОТГ</w:t>
            </w:r>
          </w:p>
        </w:tc>
        <w:tc>
          <w:tcPr>
            <w:tcW w:w="1291" w:type="pct"/>
            <w:tcMar>
              <w:left w:w="28" w:type="dxa"/>
              <w:right w:w="28" w:type="dxa"/>
            </w:tcMar>
          </w:tcPr>
          <w:p w:rsidR="00FC1D38" w:rsidRPr="002A4F27" w:rsidRDefault="00FC1D38" w:rsidP="0034437F">
            <w:pPr>
              <w:pStyle w:val="afffb"/>
              <w:widowControl/>
              <w:shd w:val="clear" w:color="auto" w:fill="auto"/>
              <w:suppressAutoHyphens/>
              <w:spacing w:line="221" w:lineRule="auto"/>
              <w:ind w:firstLine="0"/>
              <w:jc w:val="center"/>
              <w:rPr>
                <w:rFonts w:ascii="Times New Roman" w:hAnsi="Times New Roman" w:cs="Times New Roman"/>
                <w:color w:val="000000"/>
                <w:sz w:val="26"/>
                <w:szCs w:val="26"/>
                <w:lang w:val="uk-UA"/>
              </w:rPr>
            </w:pPr>
            <w:r w:rsidRPr="002A4F27">
              <w:rPr>
                <w:rFonts w:ascii="Times New Roman" w:hAnsi="Times New Roman" w:cs="Times New Roman"/>
                <w:color w:val="000000"/>
                <w:sz w:val="26"/>
                <w:szCs w:val="26"/>
                <w:lang w:val="uk-UA"/>
              </w:rPr>
              <w:t xml:space="preserve">Варварівська сільська </w:t>
            </w:r>
            <w:r w:rsidR="00FC4186">
              <w:rPr>
                <w:rStyle w:val="afffa"/>
                <w:rFonts w:ascii="Times New Roman" w:hAnsi="Times New Roman" w:cs="Times New Roman"/>
                <w:color w:val="000000"/>
                <w:sz w:val="26"/>
                <w:szCs w:val="26"/>
                <w:lang w:val="uk-UA" w:eastAsia="uk-UA"/>
              </w:rPr>
              <w:t>ОТГ</w:t>
            </w:r>
          </w:p>
        </w:tc>
        <w:tc>
          <w:tcPr>
            <w:tcW w:w="1217" w:type="pct"/>
            <w:tcMar>
              <w:left w:w="28" w:type="dxa"/>
              <w:right w:w="28" w:type="dxa"/>
            </w:tcMar>
          </w:tcPr>
          <w:p w:rsidR="0034437F" w:rsidRDefault="00FC1D38" w:rsidP="0034437F">
            <w:pPr>
              <w:pStyle w:val="afffb"/>
              <w:widowControl/>
              <w:shd w:val="clear" w:color="auto" w:fill="auto"/>
              <w:tabs>
                <w:tab w:val="left" w:pos="2461"/>
              </w:tabs>
              <w:suppressAutoHyphens/>
              <w:spacing w:line="221" w:lineRule="auto"/>
              <w:ind w:firstLine="0"/>
              <w:jc w:val="center"/>
              <w:rPr>
                <w:rStyle w:val="afffa"/>
                <w:rFonts w:ascii="Times New Roman" w:hAnsi="Times New Roman" w:cs="Times New Roman"/>
                <w:color w:val="000000"/>
                <w:sz w:val="26"/>
                <w:szCs w:val="26"/>
                <w:lang w:val="uk-UA" w:eastAsia="uk-UA"/>
              </w:rPr>
            </w:pPr>
            <w:r w:rsidRPr="002A4F27">
              <w:rPr>
                <w:rStyle w:val="afffa"/>
                <w:rFonts w:ascii="Times New Roman" w:hAnsi="Times New Roman" w:cs="Times New Roman"/>
                <w:color w:val="000000"/>
                <w:sz w:val="26"/>
                <w:szCs w:val="26"/>
                <w:lang w:val="uk-UA" w:eastAsia="uk-UA"/>
              </w:rPr>
              <w:t xml:space="preserve">Іларіонівська </w:t>
            </w:r>
          </w:p>
          <w:p w:rsidR="00FC1D38" w:rsidRPr="002A4F27" w:rsidRDefault="00FC4186" w:rsidP="0034437F">
            <w:pPr>
              <w:pStyle w:val="afffb"/>
              <w:widowControl/>
              <w:shd w:val="clear" w:color="auto" w:fill="auto"/>
              <w:tabs>
                <w:tab w:val="left" w:pos="2461"/>
              </w:tabs>
              <w:suppressAutoHyphens/>
              <w:spacing w:line="221" w:lineRule="auto"/>
              <w:ind w:firstLine="0"/>
              <w:jc w:val="center"/>
              <w:rPr>
                <w:rFonts w:ascii="Times New Roman" w:hAnsi="Times New Roman" w:cs="Times New Roman"/>
                <w:color w:val="000000"/>
                <w:sz w:val="26"/>
                <w:szCs w:val="26"/>
                <w:lang w:val="uk-UA"/>
              </w:rPr>
            </w:pPr>
            <w:r>
              <w:rPr>
                <w:rStyle w:val="afffa"/>
                <w:rFonts w:ascii="Times New Roman" w:hAnsi="Times New Roman" w:cs="Times New Roman"/>
                <w:color w:val="000000"/>
                <w:sz w:val="26"/>
                <w:szCs w:val="26"/>
                <w:lang w:val="uk-UA" w:eastAsia="uk-UA"/>
              </w:rPr>
              <w:t>ОТГ</w:t>
            </w:r>
          </w:p>
        </w:tc>
        <w:tc>
          <w:tcPr>
            <w:tcW w:w="1216" w:type="pct"/>
            <w:tcMar>
              <w:left w:w="28" w:type="dxa"/>
              <w:right w:w="28" w:type="dxa"/>
            </w:tcMar>
          </w:tcPr>
          <w:p w:rsidR="00FC1D38" w:rsidRPr="002A4F27" w:rsidRDefault="00FC1D38" w:rsidP="0034437F">
            <w:pPr>
              <w:suppressAutoHyphens/>
              <w:spacing w:after="0" w:line="221" w:lineRule="auto"/>
              <w:jc w:val="center"/>
              <w:rPr>
                <w:rFonts w:ascii="Times New Roman" w:hAnsi="Times New Roman" w:cs="Times New Roman"/>
                <w:color w:val="000000"/>
                <w:sz w:val="26"/>
                <w:szCs w:val="26"/>
                <w:lang w:val="uk-UA"/>
              </w:rPr>
            </w:pPr>
            <w:r w:rsidRPr="002A4F27">
              <w:rPr>
                <w:rFonts w:ascii="Times New Roman" w:hAnsi="Times New Roman" w:cs="Times New Roman"/>
                <w:color w:val="000000"/>
                <w:sz w:val="26"/>
                <w:szCs w:val="26"/>
                <w:lang w:val="uk-UA"/>
              </w:rPr>
              <w:t xml:space="preserve">Покровська міська </w:t>
            </w:r>
            <w:r w:rsidR="00FC4186">
              <w:rPr>
                <w:rStyle w:val="afffa"/>
                <w:rFonts w:ascii="Times New Roman" w:hAnsi="Times New Roman" w:cs="Times New Roman"/>
                <w:color w:val="000000"/>
                <w:sz w:val="26"/>
                <w:szCs w:val="26"/>
                <w:lang w:val="uk-UA" w:eastAsia="uk-UA"/>
              </w:rPr>
              <w:t>ОТГ</w:t>
            </w:r>
          </w:p>
        </w:tc>
      </w:tr>
      <w:tr w:rsidR="00FC1D38" w:rsidRPr="00FC1D38" w:rsidTr="00997A13">
        <w:tc>
          <w:tcPr>
            <w:tcW w:w="1276" w:type="pct"/>
            <w:tcMar>
              <w:left w:w="28" w:type="dxa"/>
              <w:right w:w="28" w:type="dxa"/>
            </w:tcMar>
          </w:tcPr>
          <w:p w:rsidR="00FC1D38" w:rsidRPr="002A4F27" w:rsidRDefault="00FC1D38" w:rsidP="0034437F">
            <w:pPr>
              <w:pStyle w:val="afffb"/>
              <w:widowControl/>
              <w:shd w:val="clear" w:color="auto" w:fill="auto"/>
              <w:suppressAutoHyphens/>
              <w:spacing w:line="221" w:lineRule="auto"/>
              <w:ind w:firstLine="0"/>
              <w:jc w:val="center"/>
              <w:rPr>
                <w:rFonts w:ascii="Times New Roman" w:hAnsi="Times New Roman" w:cs="Times New Roman"/>
                <w:color w:val="000000"/>
                <w:sz w:val="26"/>
                <w:szCs w:val="26"/>
                <w:lang w:val="uk-UA"/>
              </w:rPr>
            </w:pPr>
            <w:r w:rsidRPr="002A4F27">
              <w:rPr>
                <w:rStyle w:val="afffa"/>
                <w:rFonts w:ascii="Times New Roman" w:hAnsi="Times New Roman" w:cs="Times New Roman"/>
                <w:color w:val="000000"/>
                <w:sz w:val="26"/>
                <w:szCs w:val="26"/>
                <w:lang w:val="uk-UA" w:eastAsia="uk-UA"/>
              </w:rPr>
              <w:t xml:space="preserve">Грушівська </w:t>
            </w:r>
          </w:p>
          <w:p w:rsidR="00FC1D38" w:rsidRPr="002A4F27" w:rsidRDefault="0034437F" w:rsidP="0034437F">
            <w:pPr>
              <w:pStyle w:val="afffb"/>
              <w:widowControl/>
              <w:shd w:val="clear" w:color="auto" w:fill="auto"/>
              <w:suppressAutoHyphens/>
              <w:spacing w:line="221" w:lineRule="auto"/>
              <w:ind w:firstLine="0"/>
              <w:jc w:val="center"/>
              <w:rPr>
                <w:rFonts w:ascii="Times New Roman" w:hAnsi="Times New Roman" w:cs="Times New Roman"/>
                <w:color w:val="000000"/>
                <w:sz w:val="26"/>
                <w:szCs w:val="26"/>
                <w:lang w:val="uk-UA"/>
              </w:rPr>
            </w:pPr>
            <w:r>
              <w:rPr>
                <w:rStyle w:val="afffa"/>
                <w:rFonts w:ascii="Times New Roman" w:hAnsi="Times New Roman" w:cs="Times New Roman"/>
                <w:color w:val="000000"/>
                <w:sz w:val="26"/>
                <w:szCs w:val="26"/>
                <w:lang w:val="uk-UA" w:eastAsia="uk-UA"/>
              </w:rPr>
              <w:t>с</w:t>
            </w:r>
            <w:r w:rsidR="00FC1D38" w:rsidRPr="002A4F27">
              <w:rPr>
                <w:rStyle w:val="afffa"/>
                <w:rFonts w:ascii="Times New Roman" w:hAnsi="Times New Roman" w:cs="Times New Roman"/>
                <w:color w:val="000000"/>
                <w:sz w:val="26"/>
                <w:szCs w:val="26"/>
                <w:lang w:val="uk-UA" w:eastAsia="uk-UA"/>
              </w:rPr>
              <w:t xml:space="preserve">ільська </w:t>
            </w:r>
            <w:r w:rsidR="00FC4186">
              <w:rPr>
                <w:rStyle w:val="afffa"/>
                <w:rFonts w:ascii="Times New Roman" w:hAnsi="Times New Roman" w:cs="Times New Roman"/>
                <w:color w:val="000000"/>
                <w:sz w:val="26"/>
                <w:szCs w:val="26"/>
                <w:lang w:val="uk-UA" w:eastAsia="uk-UA"/>
              </w:rPr>
              <w:t>ОТГ</w:t>
            </w:r>
          </w:p>
        </w:tc>
        <w:tc>
          <w:tcPr>
            <w:tcW w:w="1291" w:type="pct"/>
            <w:tcMar>
              <w:left w:w="28" w:type="dxa"/>
              <w:right w:w="28" w:type="dxa"/>
            </w:tcMar>
          </w:tcPr>
          <w:p w:rsidR="00FC1D38" w:rsidRPr="002A4F27" w:rsidRDefault="00FC1D38" w:rsidP="0034437F">
            <w:pPr>
              <w:pStyle w:val="afffb"/>
              <w:widowControl/>
              <w:shd w:val="clear" w:color="auto" w:fill="auto"/>
              <w:suppressAutoHyphens/>
              <w:spacing w:line="221" w:lineRule="auto"/>
              <w:ind w:firstLine="0"/>
              <w:jc w:val="center"/>
              <w:rPr>
                <w:rFonts w:ascii="Times New Roman" w:hAnsi="Times New Roman" w:cs="Times New Roman"/>
                <w:color w:val="000000"/>
                <w:sz w:val="26"/>
                <w:szCs w:val="26"/>
                <w:lang w:val="uk-UA"/>
              </w:rPr>
            </w:pPr>
            <w:r w:rsidRPr="002A4F27">
              <w:rPr>
                <w:rStyle w:val="afffa"/>
                <w:rFonts w:ascii="Times New Roman" w:hAnsi="Times New Roman" w:cs="Times New Roman"/>
                <w:color w:val="000000"/>
                <w:sz w:val="26"/>
                <w:szCs w:val="26"/>
                <w:lang w:val="uk-UA" w:eastAsia="uk-UA"/>
              </w:rPr>
              <w:t xml:space="preserve">Великомихайлівська сільська </w:t>
            </w:r>
            <w:r w:rsidR="00FC4186">
              <w:rPr>
                <w:rStyle w:val="afffa"/>
                <w:rFonts w:ascii="Times New Roman" w:hAnsi="Times New Roman" w:cs="Times New Roman"/>
                <w:color w:val="000000"/>
                <w:sz w:val="26"/>
                <w:szCs w:val="26"/>
                <w:lang w:val="uk-UA" w:eastAsia="uk-UA"/>
              </w:rPr>
              <w:t>ОТГ</w:t>
            </w:r>
          </w:p>
        </w:tc>
        <w:tc>
          <w:tcPr>
            <w:tcW w:w="1217" w:type="pct"/>
            <w:tcMar>
              <w:left w:w="28" w:type="dxa"/>
              <w:right w:w="28" w:type="dxa"/>
            </w:tcMar>
          </w:tcPr>
          <w:p w:rsidR="0034437F" w:rsidRDefault="00FC1D38" w:rsidP="0034437F">
            <w:pPr>
              <w:pStyle w:val="afffb"/>
              <w:widowControl/>
              <w:shd w:val="clear" w:color="auto" w:fill="auto"/>
              <w:suppressAutoHyphens/>
              <w:spacing w:line="221" w:lineRule="auto"/>
              <w:ind w:firstLine="0"/>
              <w:jc w:val="center"/>
              <w:rPr>
                <w:rStyle w:val="afffa"/>
                <w:rFonts w:ascii="Times New Roman" w:hAnsi="Times New Roman" w:cs="Times New Roman"/>
                <w:color w:val="000000"/>
                <w:sz w:val="26"/>
                <w:szCs w:val="26"/>
                <w:lang w:val="uk-UA" w:eastAsia="uk-UA"/>
              </w:rPr>
            </w:pPr>
            <w:r w:rsidRPr="002A4F27">
              <w:rPr>
                <w:rStyle w:val="afffa"/>
                <w:rFonts w:ascii="Times New Roman" w:hAnsi="Times New Roman" w:cs="Times New Roman"/>
                <w:color w:val="000000"/>
                <w:sz w:val="26"/>
                <w:szCs w:val="26"/>
                <w:lang w:val="uk-UA" w:eastAsia="uk-UA"/>
              </w:rPr>
              <w:t xml:space="preserve">Карпівська </w:t>
            </w:r>
          </w:p>
          <w:p w:rsidR="00FC1D38" w:rsidRPr="002A4F27" w:rsidRDefault="00FC1D38" w:rsidP="0034437F">
            <w:pPr>
              <w:pStyle w:val="afffb"/>
              <w:widowControl/>
              <w:shd w:val="clear" w:color="auto" w:fill="auto"/>
              <w:suppressAutoHyphens/>
              <w:spacing w:line="221" w:lineRule="auto"/>
              <w:ind w:firstLine="0"/>
              <w:jc w:val="center"/>
              <w:rPr>
                <w:rFonts w:ascii="Times New Roman" w:hAnsi="Times New Roman" w:cs="Times New Roman"/>
                <w:color w:val="000000"/>
                <w:sz w:val="26"/>
                <w:szCs w:val="26"/>
                <w:lang w:val="uk-UA"/>
              </w:rPr>
            </w:pPr>
            <w:r w:rsidRPr="002A4F27">
              <w:rPr>
                <w:rStyle w:val="afffa"/>
                <w:rFonts w:ascii="Times New Roman" w:hAnsi="Times New Roman" w:cs="Times New Roman"/>
                <w:color w:val="000000"/>
                <w:sz w:val="26"/>
                <w:szCs w:val="26"/>
                <w:lang w:val="uk-UA" w:eastAsia="uk-UA"/>
              </w:rPr>
              <w:t xml:space="preserve">сільська </w:t>
            </w:r>
            <w:r w:rsidR="00FC4186">
              <w:rPr>
                <w:rStyle w:val="afffa"/>
                <w:rFonts w:ascii="Times New Roman" w:hAnsi="Times New Roman" w:cs="Times New Roman"/>
                <w:color w:val="000000"/>
                <w:sz w:val="26"/>
                <w:szCs w:val="26"/>
                <w:lang w:val="uk-UA" w:eastAsia="uk-UA"/>
              </w:rPr>
              <w:t>ОТГ</w:t>
            </w:r>
          </w:p>
        </w:tc>
        <w:tc>
          <w:tcPr>
            <w:tcW w:w="1216" w:type="pct"/>
            <w:tcMar>
              <w:left w:w="28" w:type="dxa"/>
              <w:right w:w="28" w:type="dxa"/>
            </w:tcMar>
          </w:tcPr>
          <w:p w:rsidR="0034437F" w:rsidRDefault="00FC1D38" w:rsidP="0034437F">
            <w:pPr>
              <w:suppressAutoHyphens/>
              <w:spacing w:after="0" w:line="221" w:lineRule="auto"/>
              <w:jc w:val="center"/>
              <w:rPr>
                <w:rFonts w:ascii="Times New Roman" w:hAnsi="Times New Roman" w:cs="Times New Roman"/>
                <w:color w:val="000000"/>
                <w:sz w:val="26"/>
                <w:szCs w:val="26"/>
                <w:lang w:val="uk-UA"/>
              </w:rPr>
            </w:pPr>
            <w:r w:rsidRPr="002A4F27">
              <w:rPr>
                <w:rFonts w:ascii="Times New Roman" w:hAnsi="Times New Roman" w:cs="Times New Roman"/>
                <w:color w:val="000000"/>
                <w:sz w:val="26"/>
                <w:szCs w:val="26"/>
                <w:lang w:val="uk-UA"/>
              </w:rPr>
              <w:t xml:space="preserve">Піщанська </w:t>
            </w:r>
          </w:p>
          <w:p w:rsidR="00FC1D38" w:rsidRPr="002A4F27" w:rsidRDefault="00FC1D38" w:rsidP="0034437F">
            <w:pPr>
              <w:suppressAutoHyphens/>
              <w:spacing w:after="0" w:line="221" w:lineRule="auto"/>
              <w:jc w:val="center"/>
              <w:rPr>
                <w:rFonts w:ascii="Times New Roman" w:hAnsi="Times New Roman" w:cs="Times New Roman"/>
                <w:color w:val="000000"/>
                <w:sz w:val="26"/>
                <w:szCs w:val="26"/>
                <w:lang w:val="uk-UA"/>
              </w:rPr>
            </w:pPr>
            <w:r w:rsidRPr="002A4F27">
              <w:rPr>
                <w:rFonts w:ascii="Times New Roman" w:hAnsi="Times New Roman" w:cs="Times New Roman"/>
                <w:color w:val="000000"/>
                <w:sz w:val="26"/>
                <w:szCs w:val="26"/>
                <w:lang w:val="uk-UA"/>
              </w:rPr>
              <w:t xml:space="preserve">сільська </w:t>
            </w:r>
            <w:r w:rsidR="00FC4186">
              <w:rPr>
                <w:rStyle w:val="afffa"/>
                <w:rFonts w:ascii="Times New Roman" w:hAnsi="Times New Roman" w:cs="Times New Roman"/>
                <w:color w:val="000000"/>
                <w:sz w:val="26"/>
                <w:szCs w:val="26"/>
                <w:lang w:val="uk-UA" w:eastAsia="uk-UA"/>
              </w:rPr>
              <w:t>ОТГ</w:t>
            </w:r>
          </w:p>
        </w:tc>
      </w:tr>
      <w:tr w:rsidR="00FC1D38" w:rsidRPr="00FC1D38" w:rsidTr="00997A13">
        <w:tc>
          <w:tcPr>
            <w:tcW w:w="1276" w:type="pct"/>
            <w:tcMar>
              <w:left w:w="28" w:type="dxa"/>
              <w:right w:w="28" w:type="dxa"/>
            </w:tcMar>
          </w:tcPr>
          <w:p w:rsidR="00FC1D38" w:rsidRPr="002A4F27" w:rsidRDefault="00FC1D38" w:rsidP="0034437F">
            <w:pPr>
              <w:pStyle w:val="afffb"/>
              <w:widowControl/>
              <w:shd w:val="clear" w:color="auto" w:fill="auto"/>
              <w:suppressAutoHyphens/>
              <w:spacing w:line="221" w:lineRule="auto"/>
              <w:ind w:firstLine="0"/>
              <w:jc w:val="center"/>
              <w:rPr>
                <w:rFonts w:ascii="Times New Roman" w:hAnsi="Times New Roman" w:cs="Times New Roman"/>
                <w:color w:val="000000"/>
                <w:sz w:val="26"/>
                <w:szCs w:val="26"/>
                <w:lang w:val="uk-UA"/>
              </w:rPr>
            </w:pPr>
            <w:r w:rsidRPr="002A4F27">
              <w:rPr>
                <w:rStyle w:val="afffa"/>
                <w:rFonts w:ascii="Times New Roman" w:hAnsi="Times New Roman" w:cs="Times New Roman"/>
                <w:color w:val="000000"/>
                <w:sz w:val="26"/>
                <w:szCs w:val="26"/>
                <w:lang w:val="uk-UA" w:eastAsia="uk-UA"/>
              </w:rPr>
              <w:t xml:space="preserve">Зеленодольська міська </w:t>
            </w:r>
            <w:r w:rsidR="00FC4186">
              <w:rPr>
                <w:rStyle w:val="afffa"/>
                <w:rFonts w:ascii="Times New Roman" w:hAnsi="Times New Roman" w:cs="Times New Roman"/>
                <w:color w:val="000000"/>
                <w:sz w:val="26"/>
                <w:szCs w:val="26"/>
                <w:lang w:val="uk-UA" w:eastAsia="uk-UA"/>
              </w:rPr>
              <w:t>ОТГ</w:t>
            </w:r>
          </w:p>
        </w:tc>
        <w:tc>
          <w:tcPr>
            <w:tcW w:w="1291" w:type="pct"/>
            <w:tcMar>
              <w:left w:w="28" w:type="dxa"/>
              <w:right w:w="28" w:type="dxa"/>
            </w:tcMar>
          </w:tcPr>
          <w:p w:rsidR="00FC1D38" w:rsidRPr="002A4F27" w:rsidRDefault="00FC1D38" w:rsidP="0034437F">
            <w:pPr>
              <w:pStyle w:val="afffb"/>
              <w:widowControl/>
              <w:shd w:val="clear" w:color="auto" w:fill="auto"/>
              <w:suppressAutoHyphens/>
              <w:spacing w:line="221" w:lineRule="auto"/>
              <w:ind w:firstLine="0"/>
              <w:jc w:val="center"/>
              <w:rPr>
                <w:rFonts w:ascii="Times New Roman" w:hAnsi="Times New Roman" w:cs="Times New Roman"/>
                <w:color w:val="000000"/>
                <w:sz w:val="26"/>
                <w:szCs w:val="26"/>
                <w:lang w:val="uk-UA"/>
              </w:rPr>
            </w:pPr>
            <w:r w:rsidRPr="002A4F27">
              <w:rPr>
                <w:rStyle w:val="afffa"/>
                <w:rFonts w:ascii="Times New Roman" w:hAnsi="Times New Roman" w:cs="Times New Roman"/>
                <w:color w:val="000000"/>
                <w:sz w:val="26"/>
                <w:szCs w:val="26"/>
                <w:lang w:val="uk-UA" w:eastAsia="uk-UA"/>
              </w:rPr>
              <w:t xml:space="preserve">Вишнівська селищна </w:t>
            </w:r>
            <w:r w:rsidR="00FC4186">
              <w:rPr>
                <w:rStyle w:val="afffa"/>
                <w:rFonts w:ascii="Times New Roman" w:hAnsi="Times New Roman" w:cs="Times New Roman"/>
                <w:color w:val="000000"/>
                <w:sz w:val="26"/>
                <w:szCs w:val="26"/>
                <w:lang w:val="uk-UA" w:eastAsia="uk-UA"/>
              </w:rPr>
              <w:t>ОТГ</w:t>
            </w:r>
          </w:p>
        </w:tc>
        <w:tc>
          <w:tcPr>
            <w:tcW w:w="1217" w:type="pct"/>
            <w:tcMar>
              <w:left w:w="28" w:type="dxa"/>
              <w:right w:w="28" w:type="dxa"/>
            </w:tcMar>
          </w:tcPr>
          <w:p w:rsidR="00FC1D38" w:rsidRPr="002A4F27" w:rsidRDefault="00FC1D38" w:rsidP="0034437F">
            <w:pPr>
              <w:pStyle w:val="afffb"/>
              <w:widowControl/>
              <w:shd w:val="clear" w:color="auto" w:fill="auto"/>
              <w:suppressAutoHyphens/>
              <w:spacing w:line="221" w:lineRule="auto"/>
              <w:ind w:firstLine="0"/>
              <w:jc w:val="center"/>
              <w:rPr>
                <w:rFonts w:ascii="Times New Roman" w:hAnsi="Times New Roman" w:cs="Times New Roman"/>
                <w:color w:val="000000"/>
                <w:sz w:val="26"/>
                <w:szCs w:val="26"/>
                <w:lang w:val="uk-UA"/>
              </w:rPr>
            </w:pPr>
            <w:r w:rsidRPr="002A4F27">
              <w:rPr>
                <w:rStyle w:val="afffa"/>
                <w:rFonts w:ascii="Times New Roman" w:hAnsi="Times New Roman" w:cs="Times New Roman"/>
                <w:color w:val="000000"/>
                <w:sz w:val="26"/>
                <w:szCs w:val="26"/>
                <w:lang w:val="uk-UA" w:eastAsia="uk-UA"/>
              </w:rPr>
              <w:t xml:space="preserve">Китайгородська сільська </w:t>
            </w:r>
            <w:r w:rsidR="00FC4186">
              <w:rPr>
                <w:rStyle w:val="afffa"/>
                <w:rFonts w:ascii="Times New Roman" w:hAnsi="Times New Roman" w:cs="Times New Roman"/>
                <w:color w:val="000000"/>
                <w:sz w:val="26"/>
                <w:szCs w:val="26"/>
                <w:lang w:val="uk-UA" w:eastAsia="uk-UA"/>
              </w:rPr>
              <w:t>ОТГ</w:t>
            </w:r>
          </w:p>
        </w:tc>
        <w:tc>
          <w:tcPr>
            <w:tcW w:w="1216" w:type="pct"/>
            <w:tcMar>
              <w:left w:w="28" w:type="dxa"/>
              <w:right w:w="28" w:type="dxa"/>
            </w:tcMar>
          </w:tcPr>
          <w:p w:rsidR="00FC1D38" w:rsidRPr="002A4F27" w:rsidRDefault="00FC1D38" w:rsidP="0034437F">
            <w:pPr>
              <w:pStyle w:val="afffb"/>
              <w:widowControl/>
              <w:shd w:val="clear" w:color="auto" w:fill="auto"/>
              <w:suppressAutoHyphens/>
              <w:spacing w:line="221" w:lineRule="auto"/>
              <w:ind w:firstLine="0"/>
              <w:jc w:val="center"/>
              <w:rPr>
                <w:rFonts w:ascii="Times New Roman" w:hAnsi="Times New Roman" w:cs="Times New Roman"/>
                <w:color w:val="000000"/>
                <w:sz w:val="26"/>
                <w:szCs w:val="26"/>
                <w:lang w:val="uk-UA"/>
              </w:rPr>
            </w:pPr>
            <w:r w:rsidRPr="002A4F27">
              <w:rPr>
                <w:rStyle w:val="afffa"/>
                <w:rFonts w:ascii="Times New Roman" w:hAnsi="Times New Roman" w:cs="Times New Roman"/>
                <w:color w:val="000000"/>
                <w:sz w:val="26"/>
                <w:szCs w:val="26"/>
                <w:lang w:val="uk-UA" w:eastAsia="uk-UA"/>
              </w:rPr>
              <w:t xml:space="preserve">Черкаська селищна </w:t>
            </w:r>
            <w:r w:rsidR="00FC4186">
              <w:rPr>
                <w:rStyle w:val="afffa"/>
                <w:rFonts w:ascii="Times New Roman" w:hAnsi="Times New Roman" w:cs="Times New Roman"/>
                <w:color w:val="000000"/>
                <w:sz w:val="26"/>
                <w:szCs w:val="26"/>
                <w:lang w:val="uk-UA" w:eastAsia="uk-UA"/>
              </w:rPr>
              <w:t>ОТГ</w:t>
            </w:r>
          </w:p>
        </w:tc>
      </w:tr>
      <w:tr w:rsidR="00FC1D38" w:rsidRPr="00FC1D38" w:rsidTr="0034437F">
        <w:trPr>
          <w:trHeight w:val="567"/>
        </w:trPr>
        <w:tc>
          <w:tcPr>
            <w:tcW w:w="1276" w:type="pct"/>
            <w:tcMar>
              <w:left w:w="28" w:type="dxa"/>
              <w:right w:w="28" w:type="dxa"/>
            </w:tcMar>
          </w:tcPr>
          <w:p w:rsidR="0034437F" w:rsidRDefault="00FC1D38" w:rsidP="0034437F">
            <w:pPr>
              <w:pStyle w:val="afffb"/>
              <w:widowControl/>
              <w:shd w:val="clear" w:color="auto" w:fill="auto"/>
              <w:suppressAutoHyphens/>
              <w:spacing w:line="221" w:lineRule="auto"/>
              <w:ind w:firstLine="0"/>
              <w:jc w:val="center"/>
              <w:rPr>
                <w:rStyle w:val="afffa"/>
                <w:rFonts w:ascii="Times New Roman" w:hAnsi="Times New Roman" w:cs="Times New Roman"/>
                <w:color w:val="000000"/>
                <w:sz w:val="26"/>
                <w:szCs w:val="26"/>
                <w:lang w:val="uk-UA" w:eastAsia="uk-UA"/>
              </w:rPr>
            </w:pPr>
            <w:r w:rsidRPr="002A4F27">
              <w:rPr>
                <w:rStyle w:val="afffa"/>
                <w:rFonts w:ascii="Times New Roman" w:hAnsi="Times New Roman" w:cs="Times New Roman"/>
                <w:color w:val="000000"/>
                <w:sz w:val="26"/>
                <w:szCs w:val="26"/>
                <w:lang w:val="uk-UA" w:eastAsia="uk-UA"/>
              </w:rPr>
              <w:t xml:space="preserve">Ляшківська </w:t>
            </w:r>
          </w:p>
          <w:p w:rsidR="00FC1D38" w:rsidRPr="002A4F27" w:rsidRDefault="00FC1D38" w:rsidP="0034437F">
            <w:pPr>
              <w:pStyle w:val="afffb"/>
              <w:widowControl/>
              <w:shd w:val="clear" w:color="auto" w:fill="auto"/>
              <w:suppressAutoHyphens/>
              <w:spacing w:line="221" w:lineRule="auto"/>
              <w:ind w:firstLine="0"/>
              <w:jc w:val="center"/>
              <w:rPr>
                <w:rFonts w:ascii="Times New Roman" w:hAnsi="Times New Roman" w:cs="Times New Roman"/>
                <w:color w:val="000000"/>
                <w:sz w:val="26"/>
                <w:szCs w:val="26"/>
                <w:lang w:val="uk-UA"/>
              </w:rPr>
            </w:pPr>
            <w:r w:rsidRPr="002A4F27">
              <w:rPr>
                <w:rStyle w:val="afffa"/>
                <w:rFonts w:ascii="Times New Roman" w:hAnsi="Times New Roman" w:cs="Times New Roman"/>
                <w:color w:val="000000"/>
                <w:sz w:val="26"/>
                <w:szCs w:val="26"/>
                <w:lang w:val="uk-UA" w:eastAsia="uk-UA"/>
              </w:rPr>
              <w:t xml:space="preserve">сільська </w:t>
            </w:r>
            <w:r w:rsidR="00FC4186">
              <w:rPr>
                <w:rStyle w:val="afffa"/>
                <w:rFonts w:ascii="Times New Roman" w:hAnsi="Times New Roman" w:cs="Times New Roman"/>
                <w:color w:val="000000"/>
                <w:sz w:val="26"/>
                <w:szCs w:val="26"/>
                <w:lang w:val="uk-UA" w:eastAsia="uk-UA"/>
              </w:rPr>
              <w:t>ОТГ</w:t>
            </w:r>
          </w:p>
        </w:tc>
        <w:tc>
          <w:tcPr>
            <w:tcW w:w="1291" w:type="pct"/>
            <w:tcMar>
              <w:left w:w="28" w:type="dxa"/>
              <w:right w:w="28" w:type="dxa"/>
            </w:tcMar>
          </w:tcPr>
          <w:p w:rsidR="00FC1D38" w:rsidRPr="002A4F27" w:rsidRDefault="00FC1D38" w:rsidP="0034437F">
            <w:pPr>
              <w:pStyle w:val="afffb"/>
              <w:widowControl/>
              <w:shd w:val="clear" w:color="auto" w:fill="auto"/>
              <w:suppressAutoHyphens/>
              <w:spacing w:line="221" w:lineRule="auto"/>
              <w:ind w:firstLine="0"/>
              <w:jc w:val="center"/>
              <w:rPr>
                <w:rFonts w:ascii="Times New Roman" w:hAnsi="Times New Roman" w:cs="Times New Roman"/>
                <w:color w:val="000000"/>
                <w:sz w:val="26"/>
                <w:szCs w:val="26"/>
                <w:lang w:val="uk-UA"/>
              </w:rPr>
            </w:pPr>
            <w:r w:rsidRPr="002A4F27">
              <w:rPr>
                <w:rStyle w:val="afffa"/>
                <w:rFonts w:ascii="Times New Roman" w:hAnsi="Times New Roman" w:cs="Times New Roman"/>
                <w:color w:val="000000"/>
                <w:sz w:val="26"/>
                <w:szCs w:val="26"/>
                <w:lang w:val="uk-UA" w:eastAsia="uk-UA"/>
              </w:rPr>
              <w:t xml:space="preserve">Гречаноподівська сільська </w:t>
            </w:r>
            <w:r w:rsidR="00FC4186">
              <w:rPr>
                <w:rStyle w:val="afffa"/>
                <w:rFonts w:ascii="Times New Roman" w:hAnsi="Times New Roman" w:cs="Times New Roman"/>
                <w:color w:val="000000"/>
                <w:sz w:val="26"/>
                <w:szCs w:val="26"/>
                <w:lang w:val="uk-UA" w:eastAsia="uk-UA"/>
              </w:rPr>
              <w:t>ОТГ</w:t>
            </w:r>
          </w:p>
        </w:tc>
        <w:tc>
          <w:tcPr>
            <w:tcW w:w="1217" w:type="pct"/>
            <w:tcMar>
              <w:left w:w="28" w:type="dxa"/>
              <w:right w:w="28" w:type="dxa"/>
            </w:tcMar>
          </w:tcPr>
          <w:p w:rsidR="00FC1D38" w:rsidRPr="002A4F27" w:rsidRDefault="00FC1D38" w:rsidP="0034437F">
            <w:pPr>
              <w:pStyle w:val="afffb"/>
              <w:widowControl/>
              <w:shd w:val="clear" w:color="auto" w:fill="auto"/>
              <w:suppressAutoHyphens/>
              <w:spacing w:line="221" w:lineRule="auto"/>
              <w:ind w:firstLine="0"/>
              <w:jc w:val="center"/>
              <w:rPr>
                <w:rFonts w:ascii="Times New Roman" w:hAnsi="Times New Roman" w:cs="Times New Roman"/>
                <w:color w:val="000000"/>
                <w:sz w:val="26"/>
                <w:szCs w:val="26"/>
                <w:lang w:val="uk-UA"/>
              </w:rPr>
            </w:pPr>
            <w:r w:rsidRPr="002A4F27">
              <w:rPr>
                <w:rStyle w:val="afffa"/>
                <w:rFonts w:ascii="Times New Roman" w:hAnsi="Times New Roman" w:cs="Times New Roman"/>
                <w:color w:val="000000"/>
                <w:sz w:val="26"/>
                <w:szCs w:val="26"/>
                <w:lang w:val="uk-UA" w:eastAsia="uk-UA"/>
              </w:rPr>
              <w:t xml:space="preserve">Лошкарівська сільська </w:t>
            </w:r>
            <w:r w:rsidR="00FC4186">
              <w:rPr>
                <w:rStyle w:val="afffa"/>
                <w:rFonts w:ascii="Times New Roman" w:hAnsi="Times New Roman" w:cs="Times New Roman"/>
                <w:color w:val="000000"/>
                <w:sz w:val="26"/>
                <w:szCs w:val="26"/>
                <w:lang w:val="uk-UA" w:eastAsia="uk-UA"/>
              </w:rPr>
              <w:t>ОТГ</w:t>
            </w:r>
          </w:p>
        </w:tc>
        <w:tc>
          <w:tcPr>
            <w:tcW w:w="1216" w:type="pct"/>
            <w:tcBorders>
              <w:bottom w:val="single" w:sz="4" w:space="0" w:color="auto"/>
            </w:tcBorders>
            <w:tcMar>
              <w:left w:w="28" w:type="dxa"/>
              <w:right w:w="28" w:type="dxa"/>
            </w:tcMar>
          </w:tcPr>
          <w:p w:rsidR="00FC1D38" w:rsidRPr="002A4F27" w:rsidRDefault="00FC1D38" w:rsidP="0034437F">
            <w:pPr>
              <w:suppressAutoHyphens/>
              <w:spacing w:after="0" w:line="221" w:lineRule="auto"/>
              <w:jc w:val="center"/>
              <w:rPr>
                <w:rFonts w:ascii="Times New Roman" w:hAnsi="Times New Roman" w:cs="Times New Roman"/>
                <w:color w:val="000000"/>
                <w:sz w:val="26"/>
                <w:szCs w:val="26"/>
                <w:lang w:val="uk-UA"/>
              </w:rPr>
            </w:pPr>
            <w:r w:rsidRPr="002A4F27">
              <w:rPr>
                <w:rFonts w:ascii="Times New Roman" w:hAnsi="Times New Roman" w:cs="Times New Roman"/>
                <w:color w:val="000000"/>
                <w:sz w:val="26"/>
                <w:szCs w:val="26"/>
                <w:lang w:val="uk-UA"/>
              </w:rPr>
              <w:t xml:space="preserve">Чумаківська сільська </w:t>
            </w:r>
            <w:r w:rsidR="00FC4186">
              <w:rPr>
                <w:rStyle w:val="afffa"/>
                <w:rFonts w:ascii="Times New Roman" w:hAnsi="Times New Roman" w:cs="Times New Roman"/>
                <w:color w:val="000000"/>
                <w:sz w:val="26"/>
                <w:szCs w:val="26"/>
                <w:lang w:val="uk-UA" w:eastAsia="uk-UA"/>
              </w:rPr>
              <w:t>ОТГ</w:t>
            </w:r>
          </w:p>
        </w:tc>
      </w:tr>
      <w:tr w:rsidR="00FC1D38" w:rsidRPr="00FC1D38" w:rsidTr="0034437F">
        <w:tc>
          <w:tcPr>
            <w:tcW w:w="1276" w:type="pct"/>
            <w:tcMar>
              <w:left w:w="28" w:type="dxa"/>
              <w:right w:w="28" w:type="dxa"/>
            </w:tcMar>
          </w:tcPr>
          <w:p w:rsidR="00FC1D38" w:rsidRPr="002A4F27" w:rsidRDefault="00FC1D38" w:rsidP="0034437F">
            <w:pPr>
              <w:pStyle w:val="afffb"/>
              <w:widowControl/>
              <w:shd w:val="clear" w:color="auto" w:fill="auto"/>
              <w:suppressAutoHyphens/>
              <w:spacing w:line="221" w:lineRule="auto"/>
              <w:ind w:firstLine="0"/>
              <w:jc w:val="center"/>
              <w:rPr>
                <w:rFonts w:ascii="Times New Roman" w:hAnsi="Times New Roman" w:cs="Times New Roman"/>
                <w:color w:val="000000"/>
                <w:sz w:val="26"/>
                <w:szCs w:val="26"/>
                <w:lang w:val="uk-UA"/>
              </w:rPr>
            </w:pPr>
            <w:r w:rsidRPr="002A4F27">
              <w:rPr>
                <w:rStyle w:val="afffa"/>
                <w:rFonts w:ascii="Times New Roman" w:hAnsi="Times New Roman" w:cs="Times New Roman"/>
                <w:color w:val="000000"/>
                <w:sz w:val="26"/>
                <w:szCs w:val="26"/>
                <w:lang w:val="uk-UA" w:eastAsia="uk-UA"/>
              </w:rPr>
              <w:t xml:space="preserve">Могилівська сільська </w:t>
            </w:r>
            <w:r w:rsidR="00FC4186">
              <w:rPr>
                <w:rStyle w:val="afffa"/>
                <w:rFonts w:ascii="Times New Roman" w:hAnsi="Times New Roman" w:cs="Times New Roman"/>
                <w:color w:val="000000"/>
                <w:sz w:val="26"/>
                <w:szCs w:val="26"/>
                <w:lang w:val="uk-UA" w:eastAsia="uk-UA"/>
              </w:rPr>
              <w:t>ОТГ</w:t>
            </w:r>
          </w:p>
        </w:tc>
        <w:tc>
          <w:tcPr>
            <w:tcW w:w="1291" w:type="pct"/>
            <w:tcMar>
              <w:left w:w="28" w:type="dxa"/>
              <w:right w:w="28" w:type="dxa"/>
            </w:tcMar>
          </w:tcPr>
          <w:p w:rsidR="00FC1D38" w:rsidRPr="002A4F27" w:rsidRDefault="00FC1D38" w:rsidP="0034437F">
            <w:pPr>
              <w:pStyle w:val="afffb"/>
              <w:widowControl/>
              <w:shd w:val="clear" w:color="auto" w:fill="auto"/>
              <w:suppressAutoHyphens/>
              <w:spacing w:line="221" w:lineRule="auto"/>
              <w:ind w:firstLine="0"/>
              <w:jc w:val="center"/>
              <w:rPr>
                <w:rFonts w:ascii="Times New Roman" w:hAnsi="Times New Roman" w:cs="Times New Roman"/>
                <w:color w:val="000000"/>
                <w:sz w:val="26"/>
                <w:szCs w:val="26"/>
                <w:lang w:val="uk-UA"/>
              </w:rPr>
            </w:pPr>
            <w:r w:rsidRPr="002A4F27">
              <w:rPr>
                <w:rStyle w:val="afffa"/>
                <w:rFonts w:ascii="Times New Roman" w:hAnsi="Times New Roman" w:cs="Times New Roman"/>
                <w:color w:val="000000"/>
                <w:sz w:val="26"/>
                <w:szCs w:val="26"/>
                <w:lang w:val="uk-UA" w:eastAsia="uk-UA"/>
              </w:rPr>
              <w:t xml:space="preserve">Криничанська селищна </w:t>
            </w:r>
            <w:r w:rsidR="00FC4186">
              <w:rPr>
                <w:rStyle w:val="afffa"/>
                <w:rFonts w:ascii="Times New Roman" w:hAnsi="Times New Roman" w:cs="Times New Roman"/>
                <w:color w:val="000000"/>
                <w:sz w:val="26"/>
                <w:szCs w:val="26"/>
                <w:lang w:val="uk-UA" w:eastAsia="uk-UA"/>
              </w:rPr>
              <w:t>ОТГ</w:t>
            </w:r>
          </w:p>
        </w:tc>
        <w:tc>
          <w:tcPr>
            <w:tcW w:w="1217" w:type="pct"/>
            <w:tcMar>
              <w:left w:w="28" w:type="dxa"/>
              <w:right w:w="28" w:type="dxa"/>
            </w:tcMar>
          </w:tcPr>
          <w:p w:rsidR="00FC1D38" w:rsidRPr="002A4F27" w:rsidRDefault="00FC1D38" w:rsidP="0034437F">
            <w:pPr>
              <w:pStyle w:val="afffb"/>
              <w:widowControl/>
              <w:shd w:val="clear" w:color="auto" w:fill="auto"/>
              <w:suppressAutoHyphens/>
              <w:spacing w:line="221" w:lineRule="auto"/>
              <w:ind w:firstLine="0"/>
              <w:jc w:val="center"/>
              <w:rPr>
                <w:rFonts w:ascii="Times New Roman" w:hAnsi="Times New Roman" w:cs="Times New Roman"/>
                <w:color w:val="000000"/>
                <w:sz w:val="26"/>
                <w:szCs w:val="26"/>
                <w:lang w:val="uk-UA"/>
              </w:rPr>
            </w:pPr>
            <w:r w:rsidRPr="002A4F27">
              <w:rPr>
                <w:rStyle w:val="afffa"/>
                <w:rFonts w:ascii="Times New Roman" w:hAnsi="Times New Roman" w:cs="Times New Roman"/>
                <w:color w:val="000000"/>
                <w:sz w:val="26"/>
                <w:szCs w:val="26"/>
                <w:lang w:val="uk-UA" w:eastAsia="uk-UA"/>
              </w:rPr>
              <w:t xml:space="preserve">Любимівська сільська </w:t>
            </w:r>
            <w:r w:rsidR="00FC4186">
              <w:rPr>
                <w:rStyle w:val="afffa"/>
                <w:rFonts w:ascii="Times New Roman" w:hAnsi="Times New Roman" w:cs="Times New Roman"/>
                <w:color w:val="000000"/>
                <w:sz w:val="26"/>
                <w:szCs w:val="26"/>
                <w:lang w:val="uk-UA" w:eastAsia="uk-UA"/>
              </w:rPr>
              <w:t>ОТГ</w:t>
            </w:r>
          </w:p>
        </w:tc>
        <w:tc>
          <w:tcPr>
            <w:tcW w:w="1216" w:type="pct"/>
            <w:tcBorders>
              <w:bottom w:val="nil"/>
              <w:right w:val="single" w:sz="4" w:space="0" w:color="auto"/>
            </w:tcBorders>
            <w:tcMar>
              <w:left w:w="28" w:type="dxa"/>
              <w:right w:w="28" w:type="dxa"/>
            </w:tcMar>
          </w:tcPr>
          <w:p w:rsidR="00FC1D38" w:rsidRPr="002A4F27" w:rsidRDefault="00FC1D38" w:rsidP="0034437F">
            <w:pPr>
              <w:suppressAutoHyphens/>
              <w:spacing w:after="0" w:line="221" w:lineRule="auto"/>
              <w:jc w:val="center"/>
              <w:rPr>
                <w:rFonts w:ascii="Times New Roman" w:hAnsi="Times New Roman" w:cs="Times New Roman"/>
                <w:color w:val="000000"/>
                <w:sz w:val="26"/>
                <w:szCs w:val="26"/>
                <w:lang w:val="uk-UA"/>
              </w:rPr>
            </w:pPr>
          </w:p>
        </w:tc>
      </w:tr>
      <w:tr w:rsidR="00FC1D38" w:rsidRPr="00FC1D38" w:rsidTr="0034437F">
        <w:tc>
          <w:tcPr>
            <w:tcW w:w="1276" w:type="pct"/>
            <w:tcMar>
              <w:left w:w="28" w:type="dxa"/>
              <w:right w:w="28" w:type="dxa"/>
            </w:tcMar>
          </w:tcPr>
          <w:p w:rsidR="00FC1D38" w:rsidRPr="002A4F27" w:rsidRDefault="00FC1D38" w:rsidP="0034437F">
            <w:pPr>
              <w:pStyle w:val="afffb"/>
              <w:widowControl/>
              <w:shd w:val="clear" w:color="auto" w:fill="auto"/>
              <w:suppressAutoHyphens/>
              <w:spacing w:line="221" w:lineRule="auto"/>
              <w:ind w:firstLine="0"/>
              <w:jc w:val="center"/>
              <w:rPr>
                <w:rFonts w:ascii="Times New Roman" w:hAnsi="Times New Roman" w:cs="Times New Roman"/>
                <w:color w:val="000000"/>
                <w:sz w:val="26"/>
                <w:szCs w:val="26"/>
                <w:lang w:val="uk-UA"/>
              </w:rPr>
            </w:pPr>
            <w:r w:rsidRPr="002A4F27">
              <w:rPr>
                <w:rStyle w:val="afffa"/>
                <w:rFonts w:ascii="Times New Roman" w:hAnsi="Times New Roman" w:cs="Times New Roman"/>
                <w:color w:val="000000"/>
                <w:sz w:val="26"/>
                <w:szCs w:val="26"/>
                <w:lang w:val="uk-UA" w:eastAsia="uk-UA"/>
              </w:rPr>
              <w:t xml:space="preserve">Нивотрудівська сільська </w:t>
            </w:r>
            <w:r w:rsidR="0049360C">
              <w:rPr>
                <w:rStyle w:val="afffa"/>
                <w:rFonts w:ascii="Times New Roman" w:hAnsi="Times New Roman" w:cs="Times New Roman"/>
                <w:color w:val="000000"/>
                <w:sz w:val="26"/>
                <w:szCs w:val="26"/>
                <w:lang w:val="uk-UA" w:eastAsia="uk-UA"/>
              </w:rPr>
              <w:t>ОТГ</w:t>
            </w:r>
          </w:p>
        </w:tc>
        <w:tc>
          <w:tcPr>
            <w:tcW w:w="1291" w:type="pct"/>
            <w:tcMar>
              <w:left w:w="28" w:type="dxa"/>
              <w:right w:w="28" w:type="dxa"/>
            </w:tcMar>
          </w:tcPr>
          <w:p w:rsidR="00FC1D38" w:rsidRPr="002A4F27" w:rsidRDefault="00FC1D38" w:rsidP="0034437F">
            <w:pPr>
              <w:pStyle w:val="afffb"/>
              <w:widowControl/>
              <w:shd w:val="clear" w:color="auto" w:fill="auto"/>
              <w:suppressAutoHyphens/>
              <w:spacing w:line="221" w:lineRule="auto"/>
              <w:ind w:firstLine="0"/>
              <w:jc w:val="center"/>
              <w:rPr>
                <w:rFonts w:ascii="Times New Roman" w:hAnsi="Times New Roman" w:cs="Times New Roman"/>
                <w:color w:val="000000"/>
                <w:sz w:val="26"/>
                <w:szCs w:val="26"/>
                <w:lang w:val="uk-UA"/>
              </w:rPr>
            </w:pPr>
            <w:r w:rsidRPr="002A4F27">
              <w:rPr>
                <w:rStyle w:val="afffa"/>
                <w:rFonts w:ascii="Times New Roman" w:hAnsi="Times New Roman" w:cs="Times New Roman"/>
                <w:color w:val="000000"/>
                <w:sz w:val="26"/>
                <w:szCs w:val="26"/>
                <w:lang w:val="uk-UA" w:eastAsia="uk-UA"/>
              </w:rPr>
              <w:t xml:space="preserve">Лихівська селищна </w:t>
            </w:r>
            <w:r w:rsidR="0049360C">
              <w:rPr>
                <w:rStyle w:val="afffa"/>
                <w:rFonts w:ascii="Times New Roman" w:hAnsi="Times New Roman" w:cs="Times New Roman"/>
                <w:color w:val="000000"/>
                <w:sz w:val="26"/>
                <w:szCs w:val="26"/>
                <w:lang w:val="uk-UA" w:eastAsia="uk-UA"/>
              </w:rPr>
              <w:t>ОТГ</w:t>
            </w:r>
          </w:p>
        </w:tc>
        <w:tc>
          <w:tcPr>
            <w:tcW w:w="1217" w:type="pct"/>
            <w:tcMar>
              <w:left w:w="28" w:type="dxa"/>
              <w:right w:w="28" w:type="dxa"/>
            </w:tcMar>
          </w:tcPr>
          <w:p w:rsidR="00FC1D38" w:rsidRPr="002A4F27" w:rsidRDefault="00FC1D38" w:rsidP="0034437F">
            <w:pPr>
              <w:pStyle w:val="afffb"/>
              <w:widowControl/>
              <w:shd w:val="clear" w:color="auto" w:fill="auto"/>
              <w:suppressAutoHyphens/>
              <w:spacing w:line="221" w:lineRule="auto"/>
              <w:ind w:firstLine="0"/>
              <w:jc w:val="center"/>
              <w:rPr>
                <w:rFonts w:ascii="Times New Roman" w:hAnsi="Times New Roman" w:cs="Times New Roman"/>
                <w:color w:val="000000"/>
                <w:sz w:val="26"/>
                <w:szCs w:val="26"/>
                <w:lang w:val="uk-UA"/>
              </w:rPr>
            </w:pPr>
            <w:r w:rsidRPr="002A4F27">
              <w:rPr>
                <w:rStyle w:val="afffa"/>
                <w:rFonts w:ascii="Times New Roman" w:hAnsi="Times New Roman" w:cs="Times New Roman"/>
                <w:color w:val="000000"/>
                <w:sz w:val="26"/>
                <w:szCs w:val="26"/>
                <w:lang w:val="uk-UA" w:eastAsia="uk-UA"/>
              </w:rPr>
              <w:t xml:space="preserve">Межиріцька сільська </w:t>
            </w:r>
            <w:r w:rsidR="0049360C">
              <w:rPr>
                <w:rStyle w:val="afffa"/>
                <w:rFonts w:ascii="Times New Roman" w:hAnsi="Times New Roman" w:cs="Times New Roman"/>
                <w:color w:val="000000"/>
                <w:sz w:val="26"/>
                <w:szCs w:val="26"/>
                <w:lang w:val="uk-UA" w:eastAsia="uk-UA"/>
              </w:rPr>
              <w:t>ОТГ</w:t>
            </w:r>
          </w:p>
        </w:tc>
        <w:tc>
          <w:tcPr>
            <w:tcW w:w="1216" w:type="pct"/>
            <w:tcBorders>
              <w:top w:val="nil"/>
              <w:bottom w:val="nil"/>
              <w:right w:val="single" w:sz="4" w:space="0" w:color="auto"/>
            </w:tcBorders>
            <w:tcMar>
              <w:left w:w="28" w:type="dxa"/>
              <w:right w:w="28" w:type="dxa"/>
            </w:tcMar>
          </w:tcPr>
          <w:p w:rsidR="00FC1D38" w:rsidRPr="002A4F27" w:rsidRDefault="00FC1D38" w:rsidP="0034437F">
            <w:pPr>
              <w:pStyle w:val="afffb"/>
              <w:widowControl/>
              <w:shd w:val="clear" w:color="auto" w:fill="auto"/>
              <w:suppressAutoHyphens/>
              <w:spacing w:line="221" w:lineRule="auto"/>
              <w:ind w:firstLine="0"/>
              <w:jc w:val="center"/>
              <w:rPr>
                <w:rFonts w:ascii="Times New Roman" w:hAnsi="Times New Roman" w:cs="Times New Roman"/>
                <w:color w:val="000000"/>
                <w:sz w:val="26"/>
                <w:szCs w:val="26"/>
                <w:lang w:val="uk-UA"/>
              </w:rPr>
            </w:pPr>
          </w:p>
        </w:tc>
      </w:tr>
      <w:tr w:rsidR="00FC1D38" w:rsidRPr="00FC1D38" w:rsidTr="00F17D55">
        <w:trPr>
          <w:trHeight w:val="508"/>
        </w:trPr>
        <w:tc>
          <w:tcPr>
            <w:tcW w:w="1276" w:type="pct"/>
            <w:tcMar>
              <w:left w:w="28" w:type="dxa"/>
              <w:right w:w="28" w:type="dxa"/>
            </w:tcMar>
          </w:tcPr>
          <w:p w:rsidR="00997A13" w:rsidRPr="00997A13" w:rsidRDefault="00FC1D38" w:rsidP="0034437F">
            <w:pPr>
              <w:pStyle w:val="afffb"/>
              <w:widowControl/>
              <w:shd w:val="clear" w:color="auto" w:fill="auto"/>
              <w:suppressAutoHyphens/>
              <w:spacing w:line="221" w:lineRule="auto"/>
              <w:ind w:firstLine="0"/>
              <w:jc w:val="center"/>
              <w:rPr>
                <w:rFonts w:ascii="Times New Roman" w:hAnsi="Times New Roman" w:cs="Times New Roman"/>
                <w:color w:val="000000"/>
                <w:sz w:val="26"/>
                <w:szCs w:val="26"/>
                <w:lang w:val="uk-UA"/>
              </w:rPr>
            </w:pPr>
            <w:r w:rsidRPr="002A4F27">
              <w:rPr>
                <w:rStyle w:val="afffa"/>
                <w:rFonts w:ascii="Times New Roman" w:hAnsi="Times New Roman" w:cs="Times New Roman"/>
                <w:color w:val="000000"/>
                <w:sz w:val="26"/>
                <w:szCs w:val="26"/>
                <w:lang w:val="uk-UA" w:eastAsia="uk-UA"/>
              </w:rPr>
              <w:t xml:space="preserve">Новоолександрівська сільська </w:t>
            </w:r>
            <w:r w:rsidR="00FC4186">
              <w:rPr>
                <w:rStyle w:val="afffa"/>
                <w:rFonts w:ascii="Times New Roman" w:hAnsi="Times New Roman" w:cs="Times New Roman"/>
                <w:color w:val="000000"/>
                <w:sz w:val="26"/>
                <w:szCs w:val="26"/>
                <w:lang w:val="uk-UA" w:eastAsia="uk-UA"/>
              </w:rPr>
              <w:t>ОТГ</w:t>
            </w:r>
            <w:r w:rsidR="00FC4186">
              <w:rPr>
                <w:rStyle w:val="afffa"/>
                <w:lang w:val="uk-UA" w:eastAsia="uk-UA"/>
              </w:rPr>
              <w:t xml:space="preserve"> </w:t>
            </w:r>
          </w:p>
        </w:tc>
        <w:tc>
          <w:tcPr>
            <w:tcW w:w="1291" w:type="pct"/>
            <w:tcMar>
              <w:left w:w="28" w:type="dxa"/>
              <w:right w:w="28" w:type="dxa"/>
            </w:tcMar>
          </w:tcPr>
          <w:p w:rsidR="00FC1D38" w:rsidRPr="002A4F27" w:rsidRDefault="00FC1D38" w:rsidP="0034437F">
            <w:pPr>
              <w:pStyle w:val="afffb"/>
              <w:widowControl/>
              <w:shd w:val="clear" w:color="auto" w:fill="auto"/>
              <w:suppressAutoHyphens/>
              <w:spacing w:line="221" w:lineRule="auto"/>
              <w:ind w:firstLine="0"/>
              <w:jc w:val="center"/>
              <w:rPr>
                <w:rFonts w:ascii="Times New Roman" w:hAnsi="Times New Roman" w:cs="Times New Roman"/>
                <w:color w:val="000000"/>
                <w:sz w:val="26"/>
                <w:szCs w:val="26"/>
                <w:lang w:val="uk-UA"/>
              </w:rPr>
            </w:pPr>
            <w:r w:rsidRPr="002A4F27">
              <w:rPr>
                <w:rStyle w:val="afffa"/>
                <w:rFonts w:ascii="Times New Roman" w:hAnsi="Times New Roman" w:cs="Times New Roman"/>
                <w:color w:val="000000"/>
                <w:sz w:val="26"/>
                <w:szCs w:val="26"/>
                <w:lang w:val="uk-UA" w:eastAsia="uk-UA"/>
              </w:rPr>
              <w:t>Маломихайлівська</w:t>
            </w:r>
          </w:p>
          <w:p w:rsidR="00FC1D38" w:rsidRPr="002A4F27" w:rsidRDefault="00FC1D38" w:rsidP="0034437F">
            <w:pPr>
              <w:pStyle w:val="afffb"/>
              <w:widowControl/>
              <w:shd w:val="clear" w:color="auto" w:fill="auto"/>
              <w:suppressAutoHyphens/>
              <w:spacing w:line="221" w:lineRule="auto"/>
              <w:ind w:firstLine="0"/>
              <w:jc w:val="center"/>
              <w:rPr>
                <w:rFonts w:ascii="Times New Roman" w:hAnsi="Times New Roman" w:cs="Times New Roman"/>
                <w:color w:val="000000"/>
                <w:sz w:val="26"/>
                <w:szCs w:val="26"/>
                <w:lang w:val="uk-UA"/>
              </w:rPr>
            </w:pPr>
            <w:r w:rsidRPr="002A4F27">
              <w:rPr>
                <w:rStyle w:val="afffa"/>
                <w:rFonts w:ascii="Times New Roman" w:hAnsi="Times New Roman" w:cs="Times New Roman"/>
                <w:color w:val="000000"/>
                <w:sz w:val="26"/>
                <w:szCs w:val="26"/>
                <w:lang w:val="uk-UA" w:eastAsia="uk-UA"/>
              </w:rPr>
              <w:t xml:space="preserve">сільська </w:t>
            </w:r>
            <w:r w:rsidR="00FC4186">
              <w:rPr>
                <w:rStyle w:val="afffa"/>
                <w:rFonts w:ascii="Times New Roman" w:hAnsi="Times New Roman" w:cs="Times New Roman"/>
                <w:color w:val="000000"/>
                <w:sz w:val="26"/>
                <w:szCs w:val="26"/>
                <w:lang w:val="uk-UA" w:eastAsia="uk-UA"/>
              </w:rPr>
              <w:t>ОТГ</w:t>
            </w:r>
          </w:p>
        </w:tc>
        <w:tc>
          <w:tcPr>
            <w:tcW w:w="1217" w:type="pct"/>
            <w:tcMar>
              <w:left w:w="28" w:type="dxa"/>
              <w:right w:w="28" w:type="dxa"/>
            </w:tcMar>
          </w:tcPr>
          <w:p w:rsidR="00FC1D38" w:rsidRPr="002A4F27" w:rsidRDefault="00FC1D38" w:rsidP="0034437F">
            <w:pPr>
              <w:pStyle w:val="afffb"/>
              <w:widowControl/>
              <w:shd w:val="clear" w:color="auto" w:fill="auto"/>
              <w:suppressAutoHyphens/>
              <w:spacing w:line="221" w:lineRule="auto"/>
              <w:ind w:firstLine="0"/>
              <w:jc w:val="center"/>
              <w:rPr>
                <w:rFonts w:ascii="Times New Roman" w:hAnsi="Times New Roman" w:cs="Times New Roman"/>
                <w:color w:val="000000"/>
                <w:sz w:val="26"/>
                <w:szCs w:val="26"/>
                <w:lang w:val="uk-UA"/>
              </w:rPr>
            </w:pPr>
            <w:r w:rsidRPr="002A4F27">
              <w:rPr>
                <w:rStyle w:val="afffa"/>
                <w:rFonts w:ascii="Times New Roman" w:hAnsi="Times New Roman" w:cs="Times New Roman"/>
                <w:color w:val="000000"/>
                <w:sz w:val="26"/>
                <w:szCs w:val="26"/>
                <w:lang w:val="uk-UA" w:eastAsia="uk-UA"/>
              </w:rPr>
              <w:t xml:space="preserve">Межівська селищна </w:t>
            </w:r>
            <w:r w:rsidR="00FC4186">
              <w:rPr>
                <w:rStyle w:val="afffa"/>
                <w:rFonts w:ascii="Times New Roman" w:hAnsi="Times New Roman" w:cs="Times New Roman"/>
                <w:color w:val="000000"/>
                <w:sz w:val="26"/>
                <w:szCs w:val="26"/>
                <w:lang w:val="uk-UA" w:eastAsia="uk-UA"/>
              </w:rPr>
              <w:t>ОТГ</w:t>
            </w:r>
          </w:p>
        </w:tc>
        <w:tc>
          <w:tcPr>
            <w:tcW w:w="1216" w:type="pct"/>
            <w:tcBorders>
              <w:top w:val="nil"/>
              <w:bottom w:val="nil"/>
              <w:right w:val="single" w:sz="4" w:space="0" w:color="auto"/>
            </w:tcBorders>
            <w:tcMar>
              <w:left w:w="28" w:type="dxa"/>
              <w:right w:w="28" w:type="dxa"/>
            </w:tcMar>
          </w:tcPr>
          <w:p w:rsidR="00FC1D38" w:rsidRPr="002A4F27" w:rsidRDefault="00FC1D38" w:rsidP="0034437F">
            <w:pPr>
              <w:suppressAutoHyphens/>
              <w:spacing w:after="0" w:line="221" w:lineRule="auto"/>
              <w:jc w:val="center"/>
              <w:rPr>
                <w:rFonts w:ascii="Times New Roman" w:hAnsi="Times New Roman" w:cs="Times New Roman"/>
                <w:color w:val="000000"/>
                <w:sz w:val="26"/>
                <w:szCs w:val="26"/>
                <w:lang w:val="uk-UA"/>
              </w:rPr>
            </w:pPr>
          </w:p>
        </w:tc>
      </w:tr>
      <w:tr w:rsidR="00FC1D38" w:rsidRPr="00FC1D38" w:rsidTr="0034437F">
        <w:tc>
          <w:tcPr>
            <w:tcW w:w="1276" w:type="pct"/>
            <w:tcMar>
              <w:left w:w="28" w:type="dxa"/>
              <w:right w:w="28" w:type="dxa"/>
            </w:tcMar>
          </w:tcPr>
          <w:p w:rsidR="00FC1D38" w:rsidRPr="002A4F27" w:rsidRDefault="00FC1D38" w:rsidP="0034437F">
            <w:pPr>
              <w:pStyle w:val="afffb"/>
              <w:widowControl/>
              <w:shd w:val="clear" w:color="auto" w:fill="auto"/>
              <w:suppressAutoHyphens/>
              <w:spacing w:line="216" w:lineRule="auto"/>
              <w:ind w:firstLine="0"/>
              <w:jc w:val="center"/>
              <w:rPr>
                <w:rFonts w:ascii="Times New Roman" w:hAnsi="Times New Roman" w:cs="Times New Roman"/>
                <w:color w:val="000000"/>
                <w:sz w:val="26"/>
                <w:szCs w:val="26"/>
                <w:lang w:val="uk-UA"/>
              </w:rPr>
            </w:pPr>
            <w:r w:rsidRPr="002A4F27">
              <w:rPr>
                <w:rStyle w:val="afffa"/>
                <w:rFonts w:ascii="Times New Roman" w:hAnsi="Times New Roman" w:cs="Times New Roman"/>
                <w:color w:val="000000"/>
                <w:sz w:val="26"/>
                <w:szCs w:val="26"/>
                <w:lang w:val="uk-UA" w:eastAsia="uk-UA"/>
              </w:rPr>
              <w:t xml:space="preserve">Новопокровська селищна </w:t>
            </w:r>
            <w:r w:rsidR="00FC4186">
              <w:rPr>
                <w:rStyle w:val="afffa"/>
                <w:rFonts w:ascii="Times New Roman" w:hAnsi="Times New Roman" w:cs="Times New Roman"/>
                <w:color w:val="000000"/>
                <w:sz w:val="26"/>
                <w:szCs w:val="26"/>
                <w:lang w:val="uk-UA" w:eastAsia="uk-UA"/>
              </w:rPr>
              <w:t>ОТГ</w:t>
            </w:r>
          </w:p>
        </w:tc>
        <w:tc>
          <w:tcPr>
            <w:tcW w:w="1291" w:type="pct"/>
            <w:tcMar>
              <w:left w:w="28" w:type="dxa"/>
              <w:right w:w="28" w:type="dxa"/>
            </w:tcMar>
          </w:tcPr>
          <w:p w:rsidR="00FC1D38" w:rsidRPr="002A4F27" w:rsidRDefault="00FC1D38" w:rsidP="0034437F">
            <w:pPr>
              <w:pStyle w:val="afffb"/>
              <w:widowControl/>
              <w:shd w:val="clear" w:color="auto" w:fill="auto"/>
              <w:suppressAutoHyphens/>
              <w:spacing w:line="216" w:lineRule="auto"/>
              <w:ind w:firstLine="0"/>
              <w:jc w:val="center"/>
              <w:rPr>
                <w:rFonts w:ascii="Times New Roman" w:hAnsi="Times New Roman" w:cs="Times New Roman"/>
                <w:color w:val="000000"/>
                <w:sz w:val="26"/>
                <w:szCs w:val="26"/>
                <w:lang w:val="uk-UA"/>
              </w:rPr>
            </w:pPr>
            <w:r w:rsidRPr="002A4F27">
              <w:rPr>
                <w:rStyle w:val="afffa"/>
                <w:rFonts w:ascii="Times New Roman" w:hAnsi="Times New Roman" w:cs="Times New Roman"/>
                <w:color w:val="000000"/>
                <w:sz w:val="26"/>
                <w:szCs w:val="26"/>
                <w:lang w:val="uk-UA" w:eastAsia="uk-UA"/>
              </w:rPr>
              <w:t xml:space="preserve">Мирівська сільська </w:t>
            </w:r>
            <w:r w:rsidR="00FC4186">
              <w:rPr>
                <w:rStyle w:val="afffa"/>
                <w:rFonts w:ascii="Times New Roman" w:hAnsi="Times New Roman" w:cs="Times New Roman"/>
                <w:color w:val="000000"/>
                <w:sz w:val="26"/>
                <w:szCs w:val="26"/>
                <w:lang w:val="uk-UA" w:eastAsia="uk-UA"/>
              </w:rPr>
              <w:t>ОТГ</w:t>
            </w:r>
          </w:p>
        </w:tc>
        <w:tc>
          <w:tcPr>
            <w:tcW w:w="1217" w:type="pct"/>
            <w:tcMar>
              <w:left w:w="28" w:type="dxa"/>
              <w:right w:w="28" w:type="dxa"/>
            </w:tcMar>
          </w:tcPr>
          <w:p w:rsidR="00FC1D38" w:rsidRPr="002A4F27" w:rsidRDefault="00FC1D38" w:rsidP="0034437F">
            <w:pPr>
              <w:pStyle w:val="afffb"/>
              <w:widowControl/>
              <w:shd w:val="clear" w:color="auto" w:fill="auto"/>
              <w:suppressAutoHyphens/>
              <w:spacing w:line="216" w:lineRule="auto"/>
              <w:ind w:firstLine="0"/>
              <w:jc w:val="center"/>
              <w:rPr>
                <w:rFonts w:ascii="Times New Roman" w:hAnsi="Times New Roman" w:cs="Times New Roman"/>
                <w:color w:val="000000"/>
                <w:sz w:val="26"/>
                <w:szCs w:val="26"/>
                <w:lang w:val="uk-UA"/>
              </w:rPr>
            </w:pPr>
            <w:r w:rsidRPr="002A4F27">
              <w:rPr>
                <w:rStyle w:val="afffa"/>
                <w:rFonts w:ascii="Times New Roman" w:hAnsi="Times New Roman" w:cs="Times New Roman"/>
                <w:color w:val="000000"/>
                <w:sz w:val="26"/>
                <w:szCs w:val="26"/>
                <w:lang w:val="uk-UA" w:eastAsia="uk-UA"/>
              </w:rPr>
              <w:t xml:space="preserve">Миколаївська сільська </w:t>
            </w:r>
            <w:r w:rsidR="00FC4186">
              <w:rPr>
                <w:rStyle w:val="afffa"/>
                <w:rFonts w:ascii="Times New Roman" w:hAnsi="Times New Roman" w:cs="Times New Roman"/>
                <w:color w:val="000000"/>
                <w:sz w:val="26"/>
                <w:szCs w:val="26"/>
                <w:lang w:val="uk-UA" w:eastAsia="uk-UA"/>
              </w:rPr>
              <w:t>ОТГ</w:t>
            </w:r>
          </w:p>
        </w:tc>
        <w:tc>
          <w:tcPr>
            <w:tcW w:w="1216" w:type="pct"/>
            <w:tcBorders>
              <w:top w:val="nil"/>
              <w:bottom w:val="nil"/>
              <w:right w:val="single" w:sz="4" w:space="0" w:color="auto"/>
            </w:tcBorders>
            <w:tcMar>
              <w:left w:w="28" w:type="dxa"/>
              <w:right w:w="28" w:type="dxa"/>
            </w:tcMar>
          </w:tcPr>
          <w:p w:rsidR="00FC1D38" w:rsidRPr="002A4F27" w:rsidRDefault="00FC1D38" w:rsidP="0034437F">
            <w:pPr>
              <w:suppressAutoHyphens/>
              <w:spacing w:after="0" w:line="216" w:lineRule="auto"/>
              <w:jc w:val="center"/>
              <w:rPr>
                <w:rFonts w:ascii="Times New Roman" w:hAnsi="Times New Roman" w:cs="Times New Roman"/>
                <w:color w:val="000000"/>
                <w:sz w:val="26"/>
                <w:szCs w:val="26"/>
                <w:lang w:val="uk-UA"/>
              </w:rPr>
            </w:pPr>
          </w:p>
        </w:tc>
      </w:tr>
      <w:tr w:rsidR="00FC1D38" w:rsidRPr="00FC1D38" w:rsidTr="0034437F">
        <w:tc>
          <w:tcPr>
            <w:tcW w:w="1276" w:type="pct"/>
            <w:tcMar>
              <w:left w:w="28" w:type="dxa"/>
              <w:right w:w="28" w:type="dxa"/>
            </w:tcMar>
          </w:tcPr>
          <w:p w:rsidR="00FC1D38" w:rsidRPr="002A4F27" w:rsidRDefault="00FC1D38" w:rsidP="0034437F">
            <w:pPr>
              <w:pStyle w:val="afffb"/>
              <w:widowControl/>
              <w:shd w:val="clear" w:color="auto" w:fill="auto"/>
              <w:suppressAutoHyphens/>
              <w:spacing w:line="216" w:lineRule="auto"/>
              <w:ind w:firstLine="0"/>
              <w:jc w:val="center"/>
              <w:rPr>
                <w:rFonts w:ascii="Times New Roman" w:hAnsi="Times New Roman" w:cs="Times New Roman"/>
                <w:color w:val="000000"/>
                <w:sz w:val="26"/>
                <w:szCs w:val="26"/>
                <w:lang w:val="uk-UA"/>
              </w:rPr>
            </w:pPr>
            <w:r w:rsidRPr="002A4F27">
              <w:rPr>
                <w:rStyle w:val="afffa"/>
                <w:rFonts w:ascii="Times New Roman" w:hAnsi="Times New Roman" w:cs="Times New Roman"/>
                <w:color w:val="000000"/>
                <w:sz w:val="26"/>
                <w:szCs w:val="26"/>
                <w:lang w:val="uk-UA" w:eastAsia="uk-UA"/>
              </w:rPr>
              <w:t xml:space="preserve">Святовасилівська сільська </w:t>
            </w:r>
            <w:r w:rsidR="00FC4186">
              <w:rPr>
                <w:rStyle w:val="afffa"/>
                <w:rFonts w:ascii="Times New Roman" w:hAnsi="Times New Roman" w:cs="Times New Roman"/>
                <w:color w:val="000000"/>
                <w:sz w:val="26"/>
                <w:szCs w:val="26"/>
                <w:lang w:val="uk-UA" w:eastAsia="uk-UA"/>
              </w:rPr>
              <w:t>ОТГ</w:t>
            </w:r>
          </w:p>
        </w:tc>
        <w:tc>
          <w:tcPr>
            <w:tcW w:w="1291" w:type="pct"/>
            <w:tcMar>
              <w:left w:w="28" w:type="dxa"/>
              <w:right w:w="28" w:type="dxa"/>
            </w:tcMar>
          </w:tcPr>
          <w:p w:rsidR="00FC1D38" w:rsidRPr="002A4F27" w:rsidRDefault="00FC1D38" w:rsidP="0034437F">
            <w:pPr>
              <w:pStyle w:val="afffb"/>
              <w:widowControl/>
              <w:shd w:val="clear" w:color="auto" w:fill="auto"/>
              <w:suppressAutoHyphens/>
              <w:spacing w:line="216" w:lineRule="auto"/>
              <w:ind w:firstLine="0"/>
              <w:jc w:val="center"/>
              <w:rPr>
                <w:rFonts w:ascii="Times New Roman" w:hAnsi="Times New Roman" w:cs="Times New Roman"/>
                <w:color w:val="000000"/>
                <w:sz w:val="26"/>
                <w:szCs w:val="26"/>
                <w:lang w:val="uk-UA"/>
              </w:rPr>
            </w:pPr>
            <w:r w:rsidRPr="002A4F27">
              <w:rPr>
                <w:rStyle w:val="afffa"/>
                <w:rFonts w:ascii="Times New Roman" w:hAnsi="Times New Roman" w:cs="Times New Roman"/>
                <w:color w:val="000000"/>
                <w:sz w:val="26"/>
                <w:szCs w:val="26"/>
                <w:lang w:val="uk-UA" w:eastAsia="uk-UA"/>
              </w:rPr>
              <w:t xml:space="preserve">Новолатівська сільська </w:t>
            </w:r>
            <w:r w:rsidR="00FC4186">
              <w:rPr>
                <w:rStyle w:val="afffa"/>
                <w:rFonts w:ascii="Times New Roman" w:hAnsi="Times New Roman" w:cs="Times New Roman"/>
                <w:color w:val="000000"/>
                <w:sz w:val="26"/>
                <w:szCs w:val="26"/>
                <w:lang w:val="uk-UA" w:eastAsia="uk-UA"/>
              </w:rPr>
              <w:t>ОТГ</w:t>
            </w:r>
          </w:p>
        </w:tc>
        <w:tc>
          <w:tcPr>
            <w:tcW w:w="1217" w:type="pct"/>
            <w:tcMar>
              <w:left w:w="28" w:type="dxa"/>
              <w:right w:w="28" w:type="dxa"/>
            </w:tcMar>
          </w:tcPr>
          <w:p w:rsidR="00FC1D38" w:rsidRPr="002A4F27" w:rsidRDefault="00FC1D38" w:rsidP="0034437F">
            <w:pPr>
              <w:pStyle w:val="afffb"/>
              <w:widowControl/>
              <w:shd w:val="clear" w:color="auto" w:fill="auto"/>
              <w:suppressAutoHyphens/>
              <w:spacing w:line="216" w:lineRule="auto"/>
              <w:ind w:firstLine="0"/>
              <w:jc w:val="center"/>
              <w:rPr>
                <w:rFonts w:ascii="Times New Roman" w:hAnsi="Times New Roman" w:cs="Times New Roman"/>
                <w:color w:val="000000"/>
                <w:sz w:val="26"/>
                <w:szCs w:val="26"/>
                <w:lang w:val="uk-UA"/>
              </w:rPr>
            </w:pPr>
            <w:r w:rsidRPr="002A4F27">
              <w:rPr>
                <w:rStyle w:val="afffa"/>
                <w:rFonts w:ascii="Times New Roman" w:hAnsi="Times New Roman" w:cs="Times New Roman"/>
                <w:color w:val="000000"/>
                <w:sz w:val="26"/>
                <w:szCs w:val="26"/>
                <w:lang w:val="uk-UA" w:eastAsia="uk-UA"/>
              </w:rPr>
              <w:t xml:space="preserve">Миколаївська сільська </w:t>
            </w:r>
            <w:r w:rsidR="00FC4186">
              <w:rPr>
                <w:rStyle w:val="afffa"/>
                <w:rFonts w:ascii="Times New Roman" w:hAnsi="Times New Roman" w:cs="Times New Roman"/>
                <w:color w:val="000000"/>
                <w:sz w:val="26"/>
                <w:szCs w:val="26"/>
                <w:lang w:val="uk-UA" w:eastAsia="uk-UA"/>
              </w:rPr>
              <w:t>ОТГ</w:t>
            </w:r>
          </w:p>
        </w:tc>
        <w:tc>
          <w:tcPr>
            <w:tcW w:w="1216" w:type="pct"/>
            <w:tcBorders>
              <w:top w:val="nil"/>
              <w:bottom w:val="nil"/>
              <w:right w:val="single" w:sz="4" w:space="0" w:color="auto"/>
            </w:tcBorders>
            <w:tcMar>
              <w:left w:w="28" w:type="dxa"/>
              <w:right w:w="28" w:type="dxa"/>
            </w:tcMar>
          </w:tcPr>
          <w:p w:rsidR="00FC1D38" w:rsidRPr="002A4F27" w:rsidRDefault="00FC1D38" w:rsidP="0034437F">
            <w:pPr>
              <w:suppressAutoHyphens/>
              <w:spacing w:after="0" w:line="216" w:lineRule="auto"/>
              <w:jc w:val="center"/>
              <w:rPr>
                <w:rFonts w:ascii="Times New Roman" w:hAnsi="Times New Roman" w:cs="Times New Roman"/>
                <w:color w:val="000000"/>
                <w:sz w:val="26"/>
                <w:szCs w:val="26"/>
                <w:lang w:val="uk-UA"/>
              </w:rPr>
            </w:pPr>
          </w:p>
        </w:tc>
      </w:tr>
      <w:tr w:rsidR="00FC1D38" w:rsidRPr="00FC1D38" w:rsidTr="0034437F">
        <w:tc>
          <w:tcPr>
            <w:tcW w:w="1276" w:type="pct"/>
            <w:tcMar>
              <w:left w:w="28" w:type="dxa"/>
              <w:right w:w="28" w:type="dxa"/>
            </w:tcMar>
          </w:tcPr>
          <w:p w:rsidR="00FC1D38" w:rsidRPr="002A4F27" w:rsidRDefault="00FC1D38" w:rsidP="0034437F">
            <w:pPr>
              <w:pStyle w:val="afffb"/>
              <w:widowControl/>
              <w:shd w:val="clear" w:color="auto" w:fill="auto"/>
              <w:suppressAutoHyphens/>
              <w:spacing w:line="216" w:lineRule="auto"/>
              <w:ind w:firstLine="0"/>
              <w:jc w:val="center"/>
              <w:rPr>
                <w:rFonts w:ascii="Times New Roman" w:hAnsi="Times New Roman" w:cs="Times New Roman"/>
                <w:color w:val="000000"/>
                <w:sz w:val="26"/>
                <w:szCs w:val="26"/>
                <w:lang w:val="uk-UA"/>
              </w:rPr>
            </w:pPr>
            <w:r w:rsidRPr="002A4F27">
              <w:rPr>
                <w:rStyle w:val="afffa"/>
                <w:rFonts w:ascii="Times New Roman" w:hAnsi="Times New Roman" w:cs="Times New Roman"/>
                <w:color w:val="000000"/>
                <w:sz w:val="26"/>
                <w:szCs w:val="26"/>
                <w:lang w:val="uk-UA" w:eastAsia="uk-UA"/>
              </w:rPr>
              <w:t xml:space="preserve">Слобожанська селищна </w:t>
            </w:r>
            <w:r w:rsidR="00FC4186">
              <w:rPr>
                <w:rStyle w:val="afffa"/>
                <w:rFonts w:ascii="Times New Roman" w:hAnsi="Times New Roman" w:cs="Times New Roman"/>
                <w:color w:val="000000"/>
                <w:sz w:val="26"/>
                <w:szCs w:val="26"/>
                <w:lang w:val="uk-UA" w:eastAsia="uk-UA"/>
              </w:rPr>
              <w:t>ОТГ</w:t>
            </w:r>
          </w:p>
        </w:tc>
        <w:tc>
          <w:tcPr>
            <w:tcW w:w="1291" w:type="pct"/>
            <w:tcMar>
              <w:left w:w="28" w:type="dxa"/>
              <w:right w:w="28" w:type="dxa"/>
            </w:tcMar>
          </w:tcPr>
          <w:p w:rsidR="00FC1D38" w:rsidRPr="002A4F27" w:rsidRDefault="00FC1D38" w:rsidP="0034437F">
            <w:pPr>
              <w:pStyle w:val="afffb"/>
              <w:widowControl/>
              <w:shd w:val="clear" w:color="auto" w:fill="auto"/>
              <w:suppressAutoHyphens/>
              <w:spacing w:line="216" w:lineRule="auto"/>
              <w:ind w:firstLine="0"/>
              <w:jc w:val="center"/>
              <w:rPr>
                <w:rFonts w:ascii="Times New Roman" w:hAnsi="Times New Roman" w:cs="Times New Roman"/>
                <w:color w:val="000000"/>
                <w:sz w:val="26"/>
                <w:szCs w:val="26"/>
                <w:lang w:val="uk-UA"/>
              </w:rPr>
            </w:pPr>
            <w:r w:rsidRPr="002A4F27">
              <w:rPr>
                <w:rStyle w:val="afffa"/>
                <w:rFonts w:ascii="Times New Roman" w:hAnsi="Times New Roman" w:cs="Times New Roman"/>
                <w:color w:val="000000"/>
                <w:sz w:val="26"/>
                <w:szCs w:val="26"/>
                <w:lang w:val="uk-UA" w:eastAsia="uk-UA"/>
              </w:rPr>
              <w:t xml:space="preserve">Новопавлівська сільська </w:t>
            </w:r>
            <w:r w:rsidR="00FC4186">
              <w:rPr>
                <w:rStyle w:val="afffa"/>
                <w:rFonts w:ascii="Times New Roman" w:hAnsi="Times New Roman" w:cs="Times New Roman"/>
                <w:color w:val="000000"/>
                <w:sz w:val="26"/>
                <w:szCs w:val="26"/>
                <w:lang w:val="uk-UA" w:eastAsia="uk-UA"/>
              </w:rPr>
              <w:t>ОТГ</w:t>
            </w:r>
          </w:p>
        </w:tc>
        <w:tc>
          <w:tcPr>
            <w:tcW w:w="1217" w:type="pct"/>
            <w:tcMar>
              <w:left w:w="28" w:type="dxa"/>
              <w:right w:w="28" w:type="dxa"/>
            </w:tcMar>
          </w:tcPr>
          <w:p w:rsidR="00FC1D38" w:rsidRPr="002A4F27" w:rsidRDefault="00FC1D38" w:rsidP="0034437F">
            <w:pPr>
              <w:pStyle w:val="afffb"/>
              <w:widowControl/>
              <w:shd w:val="clear" w:color="auto" w:fill="auto"/>
              <w:suppressAutoHyphens/>
              <w:spacing w:line="216" w:lineRule="auto"/>
              <w:ind w:firstLine="0"/>
              <w:jc w:val="center"/>
              <w:rPr>
                <w:rFonts w:ascii="Times New Roman" w:hAnsi="Times New Roman" w:cs="Times New Roman"/>
                <w:color w:val="000000"/>
                <w:sz w:val="26"/>
                <w:szCs w:val="26"/>
                <w:lang w:val="uk-UA"/>
              </w:rPr>
            </w:pPr>
            <w:r w:rsidRPr="002A4F27">
              <w:rPr>
                <w:rStyle w:val="afffa"/>
                <w:rFonts w:ascii="Times New Roman" w:hAnsi="Times New Roman" w:cs="Times New Roman"/>
                <w:color w:val="000000"/>
                <w:sz w:val="26"/>
                <w:szCs w:val="26"/>
                <w:lang w:val="uk-UA" w:eastAsia="uk-UA"/>
              </w:rPr>
              <w:t xml:space="preserve">Першотравневська сільська </w:t>
            </w:r>
            <w:r w:rsidR="00FC4186">
              <w:rPr>
                <w:rStyle w:val="afffa"/>
                <w:rFonts w:ascii="Times New Roman" w:hAnsi="Times New Roman" w:cs="Times New Roman"/>
                <w:color w:val="000000"/>
                <w:sz w:val="26"/>
                <w:szCs w:val="26"/>
                <w:lang w:val="uk-UA" w:eastAsia="uk-UA"/>
              </w:rPr>
              <w:t>ОТГ</w:t>
            </w:r>
          </w:p>
        </w:tc>
        <w:tc>
          <w:tcPr>
            <w:tcW w:w="1216" w:type="pct"/>
            <w:tcBorders>
              <w:top w:val="nil"/>
              <w:bottom w:val="nil"/>
              <w:right w:val="single" w:sz="4" w:space="0" w:color="auto"/>
            </w:tcBorders>
            <w:tcMar>
              <w:left w:w="28" w:type="dxa"/>
              <w:right w:w="28" w:type="dxa"/>
            </w:tcMar>
          </w:tcPr>
          <w:p w:rsidR="00FC1D38" w:rsidRPr="002A4F27" w:rsidRDefault="00FC1D38" w:rsidP="0034437F">
            <w:pPr>
              <w:suppressAutoHyphens/>
              <w:spacing w:after="0" w:line="216" w:lineRule="auto"/>
              <w:jc w:val="center"/>
              <w:rPr>
                <w:rFonts w:ascii="Times New Roman" w:hAnsi="Times New Roman" w:cs="Times New Roman"/>
                <w:color w:val="000000"/>
                <w:sz w:val="26"/>
                <w:szCs w:val="26"/>
                <w:lang w:val="uk-UA"/>
              </w:rPr>
            </w:pPr>
          </w:p>
        </w:tc>
      </w:tr>
      <w:tr w:rsidR="00FC1D38" w:rsidRPr="00FC1D38" w:rsidTr="0034437F">
        <w:tc>
          <w:tcPr>
            <w:tcW w:w="1276" w:type="pct"/>
            <w:tcMar>
              <w:left w:w="28" w:type="dxa"/>
              <w:right w:w="28" w:type="dxa"/>
            </w:tcMar>
          </w:tcPr>
          <w:p w:rsidR="00FC1D38" w:rsidRPr="002A4F27" w:rsidRDefault="00FC1D38" w:rsidP="0034437F">
            <w:pPr>
              <w:pStyle w:val="afffb"/>
              <w:widowControl/>
              <w:shd w:val="clear" w:color="auto" w:fill="auto"/>
              <w:suppressAutoHyphens/>
              <w:spacing w:line="216" w:lineRule="auto"/>
              <w:ind w:firstLine="0"/>
              <w:jc w:val="center"/>
              <w:rPr>
                <w:rFonts w:ascii="Times New Roman" w:hAnsi="Times New Roman" w:cs="Times New Roman"/>
                <w:color w:val="000000"/>
                <w:sz w:val="26"/>
                <w:szCs w:val="26"/>
                <w:lang w:val="uk-UA"/>
              </w:rPr>
            </w:pPr>
            <w:r w:rsidRPr="002A4F27">
              <w:rPr>
                <w:rStyle w:val="afffa"/>
                <w:rFonts w:ascii="Times New Roman" w:hAnsi="Times New Roman" w:cs="Times New Roman"/>
                <w:color w:val="000000"/>
                <w:sz w:val="26"/>
                <w:szCs w:val="26"/>
                <w:lang w:val="uk-UA" w:eastAsia="uk-UA"/>
              </w:rPr>
              <w:t xml:space="preserve">Солонянська селищна </w:t>
            </w:r>
            <w:r w:rsidR="00FC4186">
              <w:rPr>
                <w:rStyle w:val="afffa"/>
                <w:rFonts w:ascii="Times New Roman" w:hAnsi="Times New Roman" w:cs="Times New Roman"/>
                <w:color w:val="000000"/>
                <w:sz w:val="26"/>
                <w:szCs w:val="26"/>
                <w:lang w:val="uk-UA" w:eastAsia="uk-UA"/>
              </w:rPr>
              <w:t>ОТГ</w:t>
            </w:r>
          </w:p>
        </w:tc>
        <w:tc>
          <w:tcPr>
            <w:tcW w:w="1291" w:type="pct"/>
            <w:tcMar>
              <w:left w:w="28" w:type="dxa"/>
              <w:right w:w="28" w:type="dxa"/>
            </w:tcMar>
          </w:tcPr>
          <w:p w:rsidR="00FC1D38" w:rsidRPr="002A4F27" w:rsidRDefault="00FC1D38" w:rsidP="0034437F">
            <w:pPr>
              <w:pStyle w:val="afffb"/>
              <w:widowControl/>
              <w:shd w:val="clear" w:color="auto" w:fill="auto"/>
              <w:suppressAutoHyphens/>
              <w:spacing w:line="216" w:lineRule="auto"/>
              <w:ind w:firstLine="0"/>
              <w:jc w:val="center"/>
              <w:rPr>
                <w:rFonts w:ascii="Times New Roman" w:hAnsi="Times New Roman" w:cs="Times New Roman"/>
                <w:color w:val="000000"/>
                <w:sz w:val="26"/>
                <w:szCs w:val="26"/>
                <w:lang w:val="uk-UA"/>
              </w:rPr>
            </w:pPr>
            <w:r w:rsidRPr="002A4F27">
              <w:rPr>
                <w:rStyle w:val="afffa"/>
                <w:rFonts w:ascii="Times New Roman" w:hAnsi="Times New Roman" w:cs="Times New Roman"/>
                <w:color w:val="000000"/>
                <w:sz w:val="26"/>
                <w:szCs w:val="26"/>
                <w:lang w:val="uk-UA" w:eastAsia="uk-UA"/>
              </w:rPr>
              <w:t xml:space="preserve">Покровська селищна </w:t>
            </w:r>
            <w:r w:rsidR="00FC4186">
              <w:rPr>
                <w:rStyle w:val="afffa"/>
                <w:rFonts w:ascii="Times New Roman" w:hAnsi="Times New Roman" w:cs="Times New Roman"/>
                <w:color w:val="000000"/>
                <w:sz w:val="26"/>
                <w:szCs w:val="26"/>
                <w:lang w:val="uk-UA" w:eastAsia="uk-UA"/>
              </w:rPr>
              <w:t>ОТГ</w:t>
            </w:r>
          </w:p>
        </w:tc>
        <w:tc>
          <w:tcPr>
            <w:tcW w:w="1217" w:type="pct"/>
            <w:tcMar>
              <w:left w:w="28" w:type="dxa"/>
              <w:right w:w="28" w:type="dxa"/>
            </w:tcMar>
          </w:tcPr>
          <w:p w:rsidR="00FC1D38" w:rsidRPr="002A4F27" w:rsidRDefault="00FC1D38" w:rsidP="0034437F">
            <w:pPr>
              <w:pStyle w:val="afffb"/>
              <w:widowControl/>
              <w:shd w:val="clear" w:color="auto" w:fill="auto"/>
              <w:suppressAutoHyphens/>
              <w:spacing w:line="216" w:lineRule="auto"/>
              <w:ind w:firstLine="0"/>
              <w:jc w:val="center"/>
              <w:rPr>
                <w:rFonts w:ascii="Times New Roman" w:hAnsi="Times New Roman" w:cs="Times New Roman"/>
                <w:color w:val="000000"/>
                <w:sz w:val="26"/>
                <w:szCs w:val="26"/>
                <w:lang w:val="uk-UA"/>
              </w:rPr>
            </w:pPr>
            <w:r w:rsidRPr="002A4F27">
              <w:rPr>
                <w:rStyle w:val="afffa"/>
                <w:rFonts w:ascii="Times New Roman" w:hAnsi="Times New Roman" w:cs="Times New Roman"/>
                <w:color w:val="000000"/>
                <w:sz w:val="26"/>
                <w:szCs w:val="26"/>
                <w:lang w:val="uk-UA" w:eastAsia="uk-UA"/>
              </w:rPr>
              <w:t xml:space="preserve">Петриківська селищна </w:t>
            </w:r>
            <w:r w:rsidR="00FC4186">
              <w:rPr>
                <w:rStyle w:val="afffa"/>
                <w:rFonts w:ascii="Times New Roman" w:hAnsi="Times New Roman" w:cs="Times New Roman"/>
                <w:color w:val="000000"/>
                <w:sz w:val="26"/>
                <w:szCs w:val="26"/>
                <w:lang w:val="uk-UA" w:eastAsia="uk-UA"/>
              </w:rPr>
              <w:t>ОТГ</w:t>
            </w:r>
          </w:p>
        </w:tc>
        <w:tc>
          <w:tcPr>
            <w:tcW w:w="1216" w:type="pct"/>
            <w:tcBorders>
              <w:top w:val="nil"/>
              <w:bottom w:val="nil"/>
              <w:right w:val="single" w:sz="4" w:space="0" w:color="auto"/>
            </w:tcBorders>
            <w:tcMar>
              <w:left w:w="28" w:type="dxa"/>
              <w:right w:w="28" w:type="dxa"/>
            </w:tcMar>
          </w:tcPr>
          <w:p w:rsidR="00FC1D38" w:rsidRPr="002A4F27" w:rsidRDefault="00FC1D38" w:rsidP="0034437F">
            <w:pPr>
              <w:suppressAutoHyphens/>
              <w:spacing w:after="0" w:line="216" w:lineRule="auto"/>
              <w:jc w:val="center"/>
              <w:rPr>
                <w:rFonts w:ascii="Times New Roman" w:hAnsi="Times New Roman" w:cs="Times New Roman"/>
                <w:color w:val="000000"/>
                <w:sz w:val="26"/>
                <w:szCs w:val="26"/>
                <w:lang w:val="uk-UA"/>
              </w:rPr>
            </w:pPr>
          </w:p>
        </w:tc>
      </w:tr>
      <w:tr w:rsidR="00FC1D38" w:rsidRPr="00FC1D38" w:rsidTr="0034437F">
        <w:tc>
          <w:tcPr>
            <w:tcW w:w="1276" w:type="pct"/>
            <w:tcBorders>
              <w:bottom w:val="single" w:sz="4" w:space="0" w:color="auto"/>
            </w:tcBorders>
            <w:tcMar>
              <w:left w:w="28" w:type="dxa"/>
              <w:right w:w="28" w:type="dxa"/>
            </w:tcMar>
          </w:tcPr>
          <w:p w:rsidR="00FC1D38" w:rsidRPr="002A4F27" w:rsidRDefault="00FC1D38" w:rsidP="0034437F">
            <w:pPr>
              <w:pStyle w:val="afffb"/>
              <w:widowControl/>
              <w:shd w:val="clear" w:color="auto" w:fill="auto"/>
              <w:suppressAutoHyphens/>
              <w:spacing w:line="216" w:lineRule="auto"/>
              <w:ind w:firstLine="0"/>
              <w:jc w:val="center"/>
              <w:rPr>
                <w:rFonts w:ascii="Times New Roman" w:hAnsi="Times New Roman" w:cs="Times New Roman"/>
                <w:color w:val="000000"/>
                <w:sz w:val="26"/>
                <w:szCs w:val="26"/>
                <w:lang w:val="uk-UA"/>
              </w:rPr>
            </w:pPr>
            <w:r w:rsidRPr="002A4F27">
              <w:rPr>
                <w:rStyle w:val="afffa"/>
                <w:rFonts w:ascii="Times New Roman" w:hAnsi="Times New Roman" w:cs="Times New Roman"/>
                <w:color w:val="000000"/>
                <w:sz w:val="26"/>
                <w:szCs w:val="26"/>
                <w:lang w:val="uk-UA" w:eastAsia="uk-UA"/>
              </w:rPr>
              <w:t xml:space="preserve">Сурсько-Литовська сільська </w:t>
            </w:r>
            <w:r w:rsidR="00FC4186">
              <w:rPr>
                <w:rStyle w:val="afffa"/>
                <w:rFonts w:ascii="Times New Roman" w:hAnsi="Times New Roman" w:cs="Times New Roman"/>
                <w:color w:val="000000"/>
                <w:sz w:val="26"/>
                <w:szCs w:val="26"/>
                <w:lang w:val="uk-UA" w:eastAsia="uk-UA"/>
              </w:rPr>
              <w:t>ОТГ</w:t>
            </w:r>
          </w:p>
        </w:tc>
        <w:tc>
          <w:tcPr>
            <w:tcW w:w="1291" w:type="pct"/>
            <w:tcMar>
              <w:left w:w="28" w:type="dxa"/>
              <w:right w:w="28" w:type="dxa"/>
            </w:tcMar>
          </w:tcPr>
          <w:p w:rsidR="00FC1D38" w:rsidRPr="002A4F27" w:rsidRDefault="00FC1D38" w:rsidP="0034437F">
            <w:pPr>
              <w:pStyle w:val="afffb"/>
              <w:widowControl/>
              <w:shd w:val="clear" w:color="auto" w:fill="auto"/>
              <w:suppressAutoHyphens/>
              <w:spacing w:line="216" w:lineRule="auto"/>
              <w:ind w:firstLine="0"/>
              <w:jc w:val="center"/>
              <w:rPr>
                <w:rFonts w:ascii="Times New Roman" w:hAnsi="Times New Roman" w:cs="Times New Roman"/>
                <w:color w:val="000000"/>
                <w:sz w:val="26"/>
                <w:szCs w:val="26"/>
                <w:lang w:val="uk-UA"/>
              </w:rPr>
            </w:pPr>
            <w:r w:rsidRPr="002A4F27">
              <w:rPr>
                <w:rStyle w:val="afffa"/>
                <w:rFonts w:ascii="Times New Roman" w:hAnsi="Times New Roman" w:cs="Times New Roman"/>
                <w:color w:val="000000"/>
                <w:sz w:val="26"/>
                <w:szCs w:val="26"/>
                <w:lang w:val="uk-UA" w:eastAsia="uk-UA"/>
              </w:rPr>
              <w:t xml:space="preserve">Роздорська селищна </w:t>
            </w:r>
            <w:r w:rsidR="00FC4186">
              <w:rPr>
                <w:rStyle w:val="afffa"/>
                <w:rFonts w:ascii="Times New Roman" w:hAnsi="Times New Roman" w:cs="Times New Roman"/>
                <w:color w:val="000000"/>
                <w:sz w:val="26"/>
                <w:szCs w:val="26"/>
                <w:lang w:val="uk-UA" w:eastAsia="uk-UA"/>
              </w:rPr>
              <w:t>ОТГ</w:t>
            </w:r>
          </w:p>
        </w:tc>
        <w:tc>
          <w:tcPr>
            <w:tcW w:w="1217" w:type="pct"/>
            <w:tcMar>
              <w:left w:w="28" w:type="dxa"/>
              <w:right w:w="28" w:type="dxa"/>
            </w:tcMar>
          </w:tcPr>
          <w:p w:rsidR="00FC1D38" w:rsidRPr="002A4F27" w:rsidRDefault="00FC1D38" w:rsidP="0034437F">
            <w:pPr>
              <w:pStyle w:val="afffb"/>
              <w:widowControl/>
              <w:shd w:val="clear" w:color="auto" w:fill="auto"/>
              <w:suppressAutoHyphens/>
              <w:spacing w:line="216" w:lineRule="auto"/>
              <w:ind w:firstLine="0"/>
              <w:jc w:val="center"/>
              <w:rPr>
                <w:rFonts w:ascii="Times New Roman" w:hAnsi="Times New Roman" w:cs="Times New Roman"/>
                <w:color w:val="000000"/>
                <w:sz w:val="26"/>
                <w:szCs w:val="26"/>
                <w:lang w:val="uk-UA"/>
              </w:rPr>
            </w:pPr>
            <w:r w:rsidRPr="002A4F27">
              <w:rPr>
                <w:rStyle w:val="afffa"/>
                <w:rFonts w:ascii="Times New Roman" w:hAnsi="Times New Roman" w:cs="Times New Roman"/>
                <w:color w:val="000000"/>
                <w:sz w:val="26"/>
                <w:szCs w:val="26"/>
                <w:lang w:val="uk-UA" w:eastAsia="uk-UA"/>
              </w:rPr>
              <w:t xml:space="preserve">Раївська сільська </w:t>
            </w:r>
            <w:r w:rsidR="00FC4186">
              <w:rPr>
                <w:rStyle w:val="afffa"/>
                <w:rFonts w:ascii="Times New Roman" w:hAnsi="Times New Roman" w:cs="Times New Roman"/>
                <w:color w:val="000000"/>
                <w:sz w:val="26"/>
                <w:szCs w:val="26"/>
                <w:lang w:val="uk-UA" w:eastAsia="uk-UA"/>
              </w:rPr>
              <w:t>ОТГ</w:t>
            </w:r>
          </w:p>
        </w:tc>
        <w:tc>
          <w:tcPr>
            <w:tcW w:w="1216" w:type="pct"/>
            <w:tcBorders>
              <w:top w:val="nil"/>
              <w:bottom w:val="nil"/>
              <w:right w:val="single" w:sz="4" w:space="0" w:color="auto"/>
            </w:tcBorders>
            <w:tcMar>
              <w:left w:w="28" w:type="dxa"/>
              <w:right w:w="28" w:type="dxa"/>
            </w:tcMar>
          </w:tcPr>
          <w:p w:rsidR="00FC1D38" w:rsidRPr="002A4F27" w:rsidRDefault="00FC1D38" w:rsidP="0034437F">
            <w:pPr>
              <w:suppressAutoHyphens/>
              <w:spacing w:after="0" w:line="216" w:lineRule="auto"/>
              <w:jc w:val="center"/>
              <w:rPr>
                <w:rFonts w:ascii="Times New Roman" w:hAnsi="Times New Roman" w:cs="Times New Roman"/>
                <w:color w:val="000000"/>
                <w:sz w:val="26"/>
                <w:szCs w:val="26"/>
                <w:lang w:val="uk-UA"/>
              </w:rPr>
            </w:pPr>
          </w:p>
        </w:tc>
      </w:tr>
      <w:tr w:rsidR="00FC1D38" w:rsidRPr="00FC1D38" w:rsidTr="0034437F">
        <w:tc>
          <w:tcPr>
            <w:tcW w:w="1276" w:type="pct"/>
            <w:tcBorders>
              <w:left w:val="single" w:sz="4" w:space="0" w:color="auto"/>
              <w:bottom w:val="nil"/>
            </w:tcBorders>
            <w:tcMar>
              <w:left w:w="28" w:type="dxa"/>
              <w:right w:w="28" w:type="dxa"/>
            </w:tcMar>
          </w:tcPr>
          <w:p w:rsidR="00FC1D38" w:rsidRPr="002A4F27" w:rsidRDefault="00FC1D38" w:rsidP="0034437F">
            <w:pPr>
              <w:pStyle w:val="afffb"/>
              <w:widowControl/>
              <w:shd w:val="clear" w:color="auto" w:fill="auto"/>
              <w:suppressAutoHyphens/>
              <w:spacing w:line="216" w:lineRule="auto"/>
              <w:ind w:firstLine="0"/>
              <w:jc w:val="center"/>
              <w:rPr>
                <w:rFonts w:ascii="Times New Roman" w:hAnsi="Times New Roman" w:cs="Times New Roman"/>
                <w:color w:val="000000"/>
                <w:sz w:val="26"/>
                <w:szCs w:val="26"/>
                <w:lang w:val="uk-UA"/>
              </w:rPr>
            </w:pPr>
          </w:p>
        </w:tc>
        <w:tc>
          <w:tcPr>
            <w:tcW w:w="1291" w:type="pct"/>
            <w:tcMar>
              <w:left w:w="28" w:type="dxa"/>
              <w:right w:w="28" w:type="dxa"/>
            </w:tcMar>
          </w:tcPr>
          <w:p w:rsidR="00FC1D38" w:rsidRPr="002A4F27" w:rsidRDefault="00FC1D38" w:rsidP="0034437F">
            <w:pPr>
              <w:pStyle w:val="afffb"/>
              <w:widowControl/>
              <w:shd w:val="clear" w:color="auto" w:fill="auto"/>
              <w:suppressAutoHyphens/>
              <w:spacing w:line="216" w:lineRule="auto"/>
              <w:ind w:firstLine="0"/>
              <w:jc w:val="center"/>
              <w:rPr>
                <w:rFonts w:ascii="Times New Roman" w:hAnsi="Times New Roman" w:cs="Times New Roman"/>
                <w:color w:val="000000"/>
                <w:sz w:val="26"/>
                <w:szCs w:val="26"/>
                <w:lang w:val="uk-UA"/>
              </w:rPr>
            </w:pPr>
            <w:r w:rsidRPr="002A4F27">
              <w:rPr>
                <w:rStyle w:val="afffa"/>
                <w:rFonts w:ascii="Times New Roman" w:hAnsi="Times New Roman" w:cs="Times New Roman"/>
                <w:color w:val="000000"/>
                <w:sz w:val="26"/>
                <w:szCs w:val="26"/>
                <w:lang w:val="uk-UA" w:eastAsia="uk-UA"/>
              </w:rPr>
              <w:t xml:space="preserve">Софіївська селищна </w:t>
            </w:r>
            <w:r w:rsidR="0049360C">
              <w:rPr>
                <w:rStyle w:val="afffa"/>
                <w:rFonts w:ascii="Times New Roman" w:hAnsi="Times New Roman" w:cs="Times New Roman"/>
                <w:color w:val="000000"/>
                <w:sz w:val="26"/>
                <w:szCs w:val="26"/>
                <w:lang w:val="uk-UA" w:eastAsia="uk-UA"/>
              </w:rPr>
              <w:t>ОТГ</w:t>
            </w:r>
          </w:p>
        </w:tc>
        <w:tc>
          <w:tcPr>
            <w:tcW w:w="1217" w:type="pct"/>
            <w:tcMar>
              <w:left w:w="28" w:type="dxa"/>
              <w:right w:w="28" w:type="dxa"/>
            </w:tcMar>
          </w:tcPr>
          <w:p w:rsidR="00FC1D38" w:rsidRPr="002A4F27" w:rsidRDefault="00FC1D38" w:rsidP="0034437F">
            <w:pPr>
              <w:pStyle w:val="afffb"/>
              <w:widowControl/>
              <w:shd w:val="clear" w:color="auto" w:fill="auto"/>
              <w:suppressAutoHyphens/>
              <w:spacing w:line="216" w:lineRule="auto"/>
              <w:ind w:firstLine="0"/>
              <w:jc w:val="center"/>
              <w:rPr>
                <w:rFonts w:ascii="Times New Roman" w:hAnsi="Times New Roman" w:cs="Times New Roman"/>
                <w:color w:val="000000"/>
                <w:sz w:val="26"/>
                <w:szCs w:val="26"/>
                <w:lang w:val="uk-UA"/>
              </w:rPr>
            </w:pPr>
            <w:r w:rsidRPr="002A4F27">
              <w:rPr>
                <w:rStyle w:val="afffa"/>
                <w:rFonts w:ascii="Times New Roman" w:hAnsi="Times New Roman" w:cs="Times New Roman"/>
                <w:color w:val="000000"/>
                <w:sz w:val="26"/>
                <w:szCs w:val="26"/>
                <w:lang w:val="uk-UA" w:eastAsia="uk-UA"/>
              </w:rPr>
              <w:t xml:space="preserve">Саксаганська сільська </w:t>
            </w:r>
            <w:r w:rsidR="0049360C">
              <w:rPr>
                <w:rStyle w:val="afffa"/>
                <w:rFonts w:ascii="Times New Roman" w:hAnsi="Times New Roman" w:cs="Times New Roman"/>
                <w:color w:val="000000"/>
                <w:sz w:val="26"/>
                <w:szCs w:val="26"/>
                <w:lang w:val="uk-UA" w:eastAsia="uk-UA"/>
              </w:rPr>
              <w:t>ОТГ</w:t>
            </w:r>
          </w:p>
        </w:tc>
        <w:tc>
          <w:tcPr>
            <w:tcW w:w="1216" w:type="pct"/>
            <w:tcBorders>
              <w:top w:val="nil"/>
              <w:bottom w:val="nil"/>
              <w:right w:val="single" w:sz="4" w:space="0" w:color="auto"/>
            </w:tcBorders>
            <w:tcMar>
              <w:left w:w="28" w:type="dxa"/>
              <w:right w:w="28" w:type="dxa"/>
            </w:tcMar>
          </w:tcPr>
          <w:p w:rsidR="00FC1D38" w:rsidRPr="002A4F27" w:rsidRDefault="00FC1D38" w:rsidP="0034437F">
            <w:pPr>
              <w:suppressAutoHyphens/>
              <w:spacing w:after="0" w:line="216" w:lineRule="auto"/>
              <w:jc w:val="center"/>
              <w:rPr>
                <w:rFonts w:ascii="Times New Roman" w:hAnsi="Times New Roman" w:cs="Times New Roman"/>
                <w:color w:val="000000"/>
                <w:sz w:val="26"/>
                <w:szCs w:val="26"/>
                <w:lang w:val="uk-UA"/>
              </w:rPr>
            </w:pPr>
          </w:p>
        </w:tc>
      </w:tr>
      <w:tr w:rsidR="00FC1D38" w:rsidRPr="00FC1D38" w:rsidTr="0034437F">
        <w:tc>
          <w:tcPr>
            <w:tcW w:w="1276" w:type="pct"/>
            <w:tcBorders>
              <w:top w:val="nil"/>
              <w:left w:val="single" w:sz="4" w:space="0" w:color="auto"/>
              <w:bottom w:val="nil"/>
            </w:tcBorders>
            <w:tcMar>
              <w:left w:w="28" w:type="dxa"/>
              <w:right w:w="28" w:type="dxa"/>
            </w:tcMar>
          </w:tcPr>
          <w:p w:rsidR="00FC1D38" w:rsidRPr="002A4F27" w:rsidRDefault="00FC1D38" w:rsidP="0034437F">
            <w:pPr>
              <w:suppressAutoHyphens/>
              <w:spacing w:after="0" w:line="216" w:lineRule="auto"/>
              <w:jc w:val="center"/>
              <w:rPr>
                <w:rFonts w:ascii="Times New Roman" w:hAnsi="Times New Roman" w:cs="Times New Roman"/>
                <w:color w:val="000000"/>
                <w:sz w:val="26"/>
                <w:szCs w:val="26"/>
                <w:lang w:val="uk-UA"/>
              </w:rPr>
            </w:pPr>
          </w:p>
        </w:tc>
        <w:tc>
          <w:tcPr>
            <w:tcW w:w="1291" w:type="pct"/>
            <w:tcMar>
              <w:left w:w="28" w:type="dxa"/>
              <w:right w:w="28" w:type="dxa"/>
            </w:tcMar>
          </w:tcPr>
          <w:p w:rsidR="00FC1D38" w:rsidRPr="002A4F27" w:rsidRDefault="00FC1D38" w:rsidP="0034437F">
            <w:pPr>
              <w:pStyle w:val="afffb"/>
              <w:widowControl/>
              <w:shd w:val="clear" w:color="auto" w:fill="auto"/>
              <w:suppressAutoHyphens/>
              <w:spacing w:line="216" w:lineRule="auto"/>
              <w:ind w:firstLine="0"/>
              <w:jc w:val="center"/>
              <w:rPr>
                <w:rFonts w:ascii="Times New Roman" w:hAnsi="Times New Roman" w:cs="Times New Roman"/>
                <w:color w:val="000000"/>
                <w:sz w:val="26"/>
                <w:szCs w:val="26"/>
                <w:lang w:val="uk-UA"/>
              </w:rPr>
            </w:pPr>
            <w:r w:rsidRPr="002A4F27">
              <w:rPr>
                <w:rStyle w:val="afffa"/>
                <w:rFonts w:ascii="Times New Roman" w:hAnsi="Times New Roman" w:cs="Times New Roman"/>
                <w:color w:val="000000"/>
                <w:sz w:val="26"/>
                <w:szCs w:val="26"/>
                <w:lang w:val="uk-UA" w:eastAsia="uk-UA"/>
              </w:rPr>
              <w:t xml:space="preserve">Томаківська селищна </w:t>
            </w:r>
            <w:r w:rsidR="0049360C">
              <w:rPr>
                <w:rStyle w:val="afffa"/>
                <w:rFonts w:ascii="Times New Roman" w:hAnsi="Times New Roman" w:cs="Times New Roman"/>
                <w:color w:val="000000"/>
                <w:sz w:val="26"/>
                <w:szCs w:val="26"/>
                <w:lang w:val="uk-UA" w:eastAsia="uk-UA"/>
              </w:rPr>
              <w:t>ОТГ</w:t>
            </w:r>
          </w:p>
        </w:tc>
        <w:tc>
          <w:tcPr>
            <w:tcW w:w="1217" w:type="pct"/>
            <w:tcMar>
              <w:left w:w="28" w:type="dxa"/>
              <w:right w:w="28" w:type="dxa"/>
            </w:tcMar>
          </w:tcPr>
          <w:p w:rsidR="00FC1D38" w:rsidRPr="002A4F27" w:rsidRDefault="00FC1D38" w:rsidP="0034437F">
            <w:pPr>
              <w:pStyle w:val="afffb"/>
              <w:widowControl/>
              <w:shd w:val="clear" w:color="auto" w:fill="auto"/>
              <w:suppressAutoHyphens/>
              <w:spacing w:line="216" w:lineRule="auto"/>
              <w:ind w:firstLine="0"/>
              <w:jc w:val="center"/>
              <w:rPr>
                <w:rFonts w:ascii="Times New Roman" w:hAnsi="Times New Roman" w:cs="Times New Roman"/>
                <w:color w:val="000000"/>
                <w:sz w:val="26"/>
                <w:szCs w:val="26"/>
                <w:lang w:val="uk-UA"/>
              </w:rPr>
            </w:pPr>
            <w:r w:rsidRPr="002A4F27">
              <w:rPr>
                <w:rStyle w:val="afffa"/>
                <w:rFonts w:ascii="Times New Roman" w:hAnsi="Times New Roman" w:cs="Times New Roman"/>
                <w:color w:val="000000"/>
                <w:sz w:val="26"/>
                <w:szCs w:val="26"/>
                <w:lang w:val="uk-UA" w:eastAsia="uk-UA"/>
              </w:rPr>
              <w:t xml:space="preserve">Славгородська селищна </w:t>
            </w:r>
            <w:r w:rsidR="0049360C">
              <w:rPr>
                <w:rStyle w:val="afffa"/>
                <w:rFonts w:ascii="Times New Roman" w:hAnsi="Times New Roman" w:cs="Times New Roman"/>
                <w:color w:val="000000"/>
                <w:sz w:val="26"/>
                <w:szCs w:val="26"/>
                <w:lang w:val="uk-UA" w:eastAsia="uk-UA"/>
              </w:rPr>
              <w:t>ОТГ</w:t>
            </w:r>
          </w:p>
        </w:tc>
        <w:tc>
          <w:tcPr>
            <w:tcW w:w="1216" w:type="pct"/>
            <w:tcBorders>
              <w:top w:val="nil"/>
              <w:bottom w:val="nil"/>
              <w:right w:val="single" w:sz="4" w:space="0" w:color="auto"/>
            </w:tcBorders>
            <w:tcMar>
              <w:left w:w="28" w:type="dxa"/>
              <w:right w:w="28" w:type="dxa"/>
            </w:tcMar>
          </w:tcPr>
          <w:p w:rsidR="00FC1D38" w:rsidRPr="002A4F27" w:rsidRDefault="00FC1D38" w:rsidP="0034437F">
            <w:pPr>
              <w:suppressAutoHyphens/>
              <w:spacing w:after="0" w:line="216" w:lineRule="auto"/>
              <w:jc w:val="center"/>
              <w:rPr>
                <w:rFonts w:ascii="Times New Roman" w:hAnsi="Times New Roman" w:cs="Times New Roman"/>
                <w:color w:val="000000"/>
                <w:sz w:val="26"/>
                <w:szCs w:val="26"/>
                <w:lang w:val="uk-UA"/>
              </w:rPr>
            </w:pPr>
          </w:p>
        </w:tc>
      </w:tr>
      <w:tr w:rsidR="00FC1D38" w:rsidRPr="00FC1D38" w:rsidTr="0034437F">
        <w:tc>
          <w:tcPr>
            <w:tcW w:w="1276" w:type="pct"/>
            <w:tcBorders>
              <w:top w:val="nil"/>
              <w:left w:val="single" w:sz="4" w:space="0" w:color="auto"/>
              <w:bottom w:val="nil"/>
            </w:tcBorders>
            <w:tcMar>
              <w:left w:w="28" w:type="dxa"/>
              <w:right w:w="28" w:type="dxa"/>
            </w:tcMar>
          </w:tcPr>
          <w:p w:rsidR="00FC1D38" w:rsidRPr="002A4F27" w:rsidRDefault="00FC1D38" w:rsidP="0034437F">
            <w:pPr>
              <w:pStyle w:val="af3"/>
              <w:suppressAutoHyphens/>
              <w:spacing w:line="216" w:lineRule="auto"/>
              <w:rPr>
                <w:rStyle w:val="af4"/>
                <w:color w:val="000000"/>
                <w:sz w:val="26"/>
                <w:szCs w:val="26"/>
                <w:lang w:val="uk-UA" w:eastAsia="uk-UA"/>
              </w:rPr>
            </w:pPr>
          </w:p>
        </w:tc>
        <w:tc>
          <w:tcPr>
            <w:tcW w:w="1291" w:type="pct"/>
            <w:tcMar>
              <w:left w:w="28" w:type="dxa"/>
              <w:right w:w="28" w:type="dxa"/>
            </w:tcMar>
          </w:tcPr>
          <w:p w:rsidR="00FC1D38" w:rsidRPr="002A4F27" w:rsidRDefault="00FC1D38" w:rsidP="0034437F">
            <w:pPr>
              <w:pStyle w:val="afffb"/>
              <w:widowControl/>
              <w:shd w:val="clear" w:color="auto" w:fill="auto"/>
              <w:suppressAutoHyphens/>
              <w:spacing w:line="216" w:lineRule="auto"/>
              <w:ind w:firstLine="0"/>
              <w:jc w:val="center"/>
              <w:rPr>
                <w:rStyle w:val="afffa"/>
                <w:rFonts w:ascii="Times New Roman" w:hAnsi="Times New Roman" w:cs="Times New Roman"/>
                <w:color w:val="000000"/>
                <w:sz w:val="26"/>
                <w:szCs w:val="26"/>
                <w:lang w:val="uk-UA" w:eastAsia="uk-UA"/>
              </w:rPr>
            </w:pPr>
            <w:r w:rsidRPr="002A4F27">
              <w:rPr>
                <w:rStyle w:val="afffa"/>
                <w:rFonts w:ascii="Times New Roman" w:hAnsi="Times New Roman" w:cs="Times New Roman"/>
                <w:color w:val="000000"/>
                <w:sz w:val="26"/>
                <w:szCs w:val="26"/>
                <w:lang w:val="uk-UA" w:eastAsia="uk-UA"/>
              </w:rPr>
              <w:t xml:space="preserve">Царичанська </w:t>
            </w:r>
            <w:r w:rsidR="0049360C">
              <w:rPr>
                <w:rStyle w:val="afffa"/>
                <w:rFonts w:ascii="Times New Roman" w:hAnsi="Times New Roman" w:cs="Times New Roman"/>
                <w:color w:val="000000"/>
                <w:sz w:val="26"/>
                <w:szCs w:val="26"/>
                <w:lang w:val="uk-UA" w:eastAsia="uk-UA"/>
              </w:rPr>
              <w:t>ОТГ</w:t>
            </w:r>
          </w:p>
        </w:tc>
        <w:tc>
          <w:tcPr>
            <w:tcW w:w="1217" w:type="pct"/>
            <w:tcMar>
              <w:left w:w="28" w:type="dxa"/>
              <w:right w:w="28" w:type="dxa"/>
            </w:tcMar>
          </w:tcPr>
          <w:p w:rsidR="00FC1D38" w:rsidRPr="002A4F27" w:rsidRDefault="00FC1D38" w:rsidP="0034437F">
            <w:pPr>
              <w:pStyle w:val="afffb"/>
              <w:widowControl/>
              <w:shd w:val="clear" w:color="auto" w:fill="auto"/>
              <w:suppressAutoHyphens/>
              <w:spacing w:line="216" w:lineRule="auto"/>
              <w:ind w:firstLine="0"/>
              <w:jc w:val="center"/>
              <w:rPr>
                <w:rStyle w:val="afffa"/>
                <w:rFonts w:ascii="Times New Roman" w:hAnsi="Times New Roman" w:cs="Times New Roman"/>
                <w:color w:val="000000"/>
                <w:sz w:val="26"/>
                <w:szCs w:val="26"/>
                <w:lang w:val="uk-UA" w:eastAsia="uk-UA"/>
              </w:rPr>
            </w:pPr>
            <w:r w:rsidRPr="002A4F27">
              <w:rPr>
                <w:rStyle w:val="afffa"/>
                <w:rFonts w:ascii="Times New Roman" w:hAnsi="Times New Roman" w:cs="Times New Roman"/>
                <w:color w:val="000000"/>
                <w:sz w:val="26"/>
                <w:szCs w:val="26"/>
                <w:lang w:val="uk-UA" w:eastAsia="uk-UA"/>
              </w:rPr>
              <w:t xml:space="preserve">Троїцька сільська </w:t>
            </w:r>
            <w:r w:rsidR="0049360C">
              <w:rPr>
                <w:rStyle w:val="afffa"/>
                <w:rFonts w:ascii="Times New Roman" w:hAnsi="Times New Roman" w:cs="Times New Roman"/>
                <w:color w:val="000000"/>
                <w:sz w:val="26"/>
                <w:szCs w:val="26"/>
                <w:lang w:val="uk-UA" w:eastAsia="uk-UA"/>
              </w:rPr>
              <w:t>ОТГ</w:t>
            </w:r>
          </w:p>
        </w:tc>
        <w:tc>
          <w:tcPr>
            <w:tcW w:w="1216" w:type="pct"/>
            <w:tcBorders>
              <w:top w:val="nil"/>
              <w:bottom w:val="nil"/>
              <w:right w:val="single" w:sz="4" w:space="0" w:color="auto"/>
            </w:tcBorders>
            <w:tcMar>
              <w:left w:w="28" w:type="dxa"/>
              <w:right w:w="28" w:type="dxa"/>
            </w:tcMar>
          </w:tcPr>
          <w:p w:rsidR="00FC1D38" w:rsidRPr="002A4F27" w:rsidRDefault="00FC1D38" w:rsidP="0034437F">
            <w:pPr>
              <w:pStyle w:val="af3"/>
              <w:suppressAutoHyphens/>
              <w:spacing w:line="216" w:lineRule="auto"/>
              <w:rPr>
                <w:rStyle w:val="af4"/>
                <w:color w:val="000000"/>
                <w:sz w:val="26"/>
                <w:szCs w:val="26"/>
                <w:lang w:val="uk-UA" w:eastAsia="uk-UA"/>
              </w:rPr>
            </w:pPr>
          </w:p>
        </w:tc>
      </w:tr>
      <w:tr w:rsidR="00FC1D38" w:rsidRPr="00FC1D38" w:rsidTr="00DE1E33">
        <w:tc>
          <w:tcPr>
            <w:tcW w:w="1276" w:type="pct"/>
            <w:tcBorders>
              <w:top w:val="nil"/>
              <w:left w:val="single" w:sz="4" w:space="0" w:color="auto"/>
              <w:bottom w:val="nil"/>
            </w:tcBorders>
            <w:tcMar>
              <w:left w:w="28" w:type="dxa"/>
              <w:right w:w="28" w:type="dxa"/>
            </w:tcMar>
          </w:tcPr>
          <w:p w:rsidR="00FC1D38" w:rsidRPr="002A4F27" w:rsidRDefault="00FC1D38" w:rsidP="0034437F">
            <w:pPr>
              <w:pStyle w:val="af3"/>
              <w:suppressAutoHyphens/>
              <w:spacing w:line="216" w:lineRule="auto"/>
              <w:rPr>
                <w:rStyle w:val="af4"/>
                <w:color w:val="000000"/>
                <w:sz w:val="26"/>
                <w:szCs w:val="26"/>
                <w:lang w:val="uk-UA" w:eastAsia="uk-UA"/>
              </w:rPr>
            </w:pPr>
          </w:p>
        </w:tc>
        <w:tc>
          <w:tcPr>
            <w:tcW w:w="1291" w:type="pct"/>
            <w:tcBorders>
              <w:bottom w:val="single" w:sz="4" w:space="0" w:color="auto"/>
            </w:tcBorders>
            <w:tcMar>
              <w:left w:w="28" w:type="dxa"/>
              <w:right w:w="28" w:type="dxa"/>
            </w:tcMar>
          </w:tcPr>
          <w:p w:rsidR="00FC1D38" w:rsidRPr="002A4F27" w:rsidRDefault="00FC1D38" w:rsidP="0034437F">
            <w:pPr>
              <w:pStyle w:val="afffb"/>
              <w:widowControl/>
              <w:shd w:val="clear" w:color="auto" w:fill="auto"/>
              <w:suppressAutoHyphens/>
              <w:spacing w:line="216" w:lineRule="auto"/>
              <w:ind w:firstLine="0"/>
              <w:jc w:val="center"/>
              <w:rPr>
                <w:rStyle w:val="afffa"/>
                <w:rFonts w:ascii="Times New Roman" w:hAnsi="Times New Roman" w:cs="Times New Roman"/>
                <w:color w:val="000000"/>
                <w:sz w:val="26"/>
                <w:szCs w:val="26"/>
                <w:lang w:val="uk-UA" w:eastAsia="uk-UA"/>
              </w:rPr>
            </w:pPr>
            <w:r w:rsidRPr="002A4F27">
              <w:rPr>
                <w:rStyle w:val="afffa"/>
                <w:rFonts w:ascii="Times New Roman" w:hAnsi="Times New Roman" w:cs="Times New Roman"/>
                <w:color w:val="000000"/>
                <w:sz w:val="26"/>
                <w:szCs w:val="26"/>
                <w:lang w:val="uk-UA" w:eastAsia="uk-UA"/>
              </w:rPr>
              <w:t xml:space="preserve">Чкаловська сільська </w:t>
            </w:r>
            <w:r w:rsidR="0049360C">
              <w:rPr>
                <w:rStyle w:val="afffa"/>
                <w:rFonts w:ascii="Times New Roman" w:hAnsi="Times New Roman" w:cs="Times New Roman"/>
                <w:color w:val="000000"/>
                <w:sz w:val="26"/>
                <w:szCs w:val="26"/>
                <w:lang w:val="uk-UA" w:eastAsia="uk-UA"/>
              </w:rPr>
              <w:t>ОТГ</w:t>
            </w:r>
          </w:p>
        </w:tc>
        <w:tc>
          <w:tcPr>
            <w:tcW w:w="1217" w:type="pct"/>
            <w:tcMar>
              <w:left w:w="28" w:type="dxa"/>
              <w:right w:w="28" w:type="dxa"/>
            </w:tcMar>
          </w:tcPr>
          <w:p w:rsidR="00FC1D38" w:rsidRPr="002A4F27" w:rsidRDefault="00FC1D38" w:rsidP="0034437F">
            <w:pPr>
              <w:pStyle w:val="afffb"/>
              <w:widowControl/>
              <w:shd w:val="clear" w:color="auto" w:fill="auto"/>
              <w:suppressAutoHyphens/>
              <w:spacing w:line="216" w:lineRule="auto"/>
              <w:ind w:firstLine="0"/>
              <w:jc w:val="center"/>
              <w:rPr>
                <w:rStyle w:val="afffa"/>
                <w:rFonts w:ascii="Times New Roman" w:hAnsi="Times New Roman" w:cs="Times New Roman"/>
                <w:color w:val="000000"/>
                <w:sz w:val="26"/>
                <w:szCs w:val="26"/>
                <w:lang w:val="uk-UA" w:eastAsia="uk-UA"/>
              </w:rPr>
            </w:pPr>
            <w:r w:rsidRPr="002A4F27">
              <w:rPr>
                <w:rStyle w:val="afffa"/>
                <w:rFonts w:ascii="Times New Roman" w:hAnsi="Times New Roman" w:cs="Times New Roman"/>
                <w:color w:val="000000"/>
                <w:sz w:val="26"/>
                <w:szCs w:val="26"/>
                <w:lang w:val="uk-UA" w:eastAsia="uk-UA"/>
              </w:rPr>
              <w:t xml:space="preserve">Українська сільська </w:t>
            </w:r>
            <w:r w:rsidR="0049360C">
              <w:rPr>
                <w:rStyle w:val="afffa"/>
                <w:rFonts w:ascii="Times New Roman" w:hAnsi="Times New Roman" w:cs="Times New Roman"/>
                <w:color w:val="000000"/>
                <w:sz w:val="26"/>
                <w:szCs w:val="26"/>
                <w:lang w:val="uk-UA" w:eastAsia="uk-UA"/>
              </w:rPr>
              <w:t>ОТГ</w:t>
            </w:r>
          </w:p>
        </w:tc>
        <w:tc>
          <w:tcPr>
            <w:tcW w:w="1216" w:type="pct"/>
            <w:tcBorders>
              <w:top w:val="nil"/>
              <w:bottom w:val="nil"/>
              <w:right w:val="single" w:sz="4" w:space="0" w:color="auto"/>
            </w:tcBorders>
            <w:tcMar>
              <w:left w:w="28" w:type="dxa"/>
              <w:right w:w="28" w:type="dxa"/>
            </w:tcMar>
          </w:tcPr>
          <w:p w:rsidR="00FC1D38" w:rsidRPr="002A4F27" w:rsidRDefault="00FC1D38" w:rsidP="0034437F">
            <w:pPr>
              <w:pStyle w:val="af3"/>
              <w:suppressAutoHyphens/>
              <w:spacing w:line="216" w:lineRule="auto"/>
              <w:rPr>
                <w:rStyle w:val="af4"/>
                <w:color w:val="000000"/>
                <w:sz w:val="26"/>
                <w:szCs w:val="26"/>
                <w:lang w:val="uk-UA" w:eastAsia="uk-UA"/>
              </w:rPr>
            </w:pPr>
          </w:p>
        </w:tc>
      </w:tr>
      <w:tr w:rsidR="00FC1D38" w:rsidRPr="00FC1D38" w:rsidTr="00DE1E33">
        <w:tc>
          <w:tcPr>
            <w:tcW w:w="1276" w:type="pct"/>
            <w:tcBorders>
              <w:top w:val="nil"/>
              <w:left w:val="single" w:sz="4" w:space="0" w:color="auto"/>
              <w:bottom w:val="nil"/>
              <w:right w:val="single" w:sz="4" w:space="0" w:color="auto"/>
            </w:tcBorders>
            <w:tcMar>
              <w:left w:w="28" w:type="dxa"/>
              <w:right w:w="28" w:type="dxa"/>
            </w:tcMar>
          </w:tcPr>
          <w:p w:rsidR="00FC1D38" w:rsidRPr="002A4F27" w:rsidRDefault="00FC1D38" w:rsidP="0034437F">
            <w:pPr>
              <w:pStyle w:val="af3"/>
              <w:suppressAutoHyphens/>
              <w:spacing w:line="216" w:lineRule="auto"/>
              <w:rPr>
                <w:rStyle w:val="af4"/>
                <w:color w:val="000000"/>
                <w:sz w:val="26"/>
                <w:szCs w:val="26"/>
                <w:lang w:val="uk-UA" w:eastAsia="uk-UA"/>
              </w:rPr>
            </w:pPr>
          </w:p>
        </w:tc>
        <w:tc>
          <w:tcPr>
            <w:tcW w:w="1291" w:type="pct"/>
            <w:tcBorders>
              <w:left w:val="single" w:sz="4" w:space="0" w:color="auto"/>
              <w:bottom w:val="nil"/>
            </w:tcBorders>
            <w:tcMar>
              <w:left w:w="28" w:type="dxa"/>
              <w:right w:w="28" w:type="dxa"/>
            </w:tcMar>
          </w:tcPr>
          <w:p w:rsidR="00FC1D38" w:rsidRPr="002A4F27" w:rsidRDefault="00FC1D38" w:rsidP="0034437F">
            <w:pPr>
              <w:pStyle w:val="afffb"/>
              <w:widowControl/>
              <w:shd w:val="clear" w:color="auto" w:fill="auto"/>
              <w:suppressAutoHyphens/>
              <w:spacing w:line="216" w:lineRule="auto"/>
              <w:ind w:firstLine="0"/>
              <w:jc w:val="center"/>
              <w:rPr>
                <w:rStyle w:val="afffa"/>
                <w:rFonts w:ascii="Times New Roman" w:hAnsi="Times New Roman" w:cs="Times New Roman"/>
                <w:color w:val="000000"/>
                <w:sz w:val="26"/>
                <w:szCs w:val="26"/>
                <w:lang w:val="uk-UA" w:eastAsia="uk-UA"/>
              </w:rPr>
            </w:pPr>
          </w:p>
        </w:tc>
        <w:tc>
          <w:tcPr>
            <w:tcW w:w="1217" w:type="pct"/>
            <w:tcMar>
              <w:left w:w="28" w:type="dxa"/>
              <w:right w:w="28" w:type="dxa"/>
            </w:tcMar>
          </w:tcPr>
          <w:p w:rsidR="00FC1D38" w:rsidRPr="002A4F27" w:rsidRDefault="00FC1D38" w:rsidP="0034437F">
            <w:pPr>
              <w:pStyle w:val="afffb"/>
              <w:widowControl/>
              <w:shd w:val="clear" w:color="auto" w:fill="auto"/>
              <w:suppressAutoHyphens/>
              <w:spacing w:line="216" w:lineRule="auto"/>
              <w:ind w:firstLine="0"/>
              <w:jc w:val="center"/>
              <w:rPr>
                <w:rStyle w:val="afffa"/>
                <w:rFonts w:ascii="Times New Roman" w:hAnsi="Times New Roman" w:cs="Times New Roman"/>
                <w:color w:val="000000"/>
                <w:sz w:val="26"/>
                <w:szCs w:val="26"/>
                <w:lang w:val="uk-UA" w:eastAsia="uk-UA"/>
              </w:rPr>
            </w:pPr>
            <w:r w:rsidRPr="002A4F27">
              <w:rPr>
                <w:rStyle w:val="afffa"/>
                <w:rFonts w:ascii="Times New Roman" w:hAnsi="Times New Roman" w:cs="Times New Roman"/>
                <w:color w:val="000000"/>
                <w:sz w:val="26"/>
                <w:szCs w:val="26"/>
                <w:lang w:val="uk-UA" w:eastAsia="uk-UA"/>
              </w:rPr>
              <w:t>Червоногриго</w:t>
            </w:r>
            <w:r w:rsidR="00997A13">
              <w:rPr>
                <w:rStyle w:val="afffa"/>
                <w:rFonts w:ascii="Times New Roman" w:hAnsi="Times New Roman" w:cs="Times New Roman"/>
                <w:color w:val="000000"/>
                <w:sz w:val="26"/>
                <w:szCs w:val="26"/>
                <w:lang w:val="uk-UA" w:eastAsia="uk-UA"/>
              </w:rPr>
              <w:t>-</w:t>
            </w:r>
            <w:r w:rsidRPr="002A4F27">
              <w:rPr>
                <w:rStyle w:val="afffa"/>
                <w:rFonts w:ascii="Times New Roman" w:hAnsi="Times New Roman" w:cs="Times New Roman"/>
                <w:color w:val="000000"/>
                <w:sz w:val="26"/>
                <w:szCs w:val="26"/>
                <w:lang w:val="uk-UA" w:eastAsia="uk-UA"/>
              </w:rPr>
              <w:t xml:space="preserve">рівська селищна </w:t>
            </w:r>
            <w:r w:rsidR="0049360C">
              <w:rPr>
                <w:rStyle w:val="afffa"/>
                <w:rFonts w:ascii="Times New Roman" w:hAnsi="Times New Roman" w:cs="Times New Roman"/>
                <w:color w:val="000000"/>
                <w:sz w:val="26"/>
                <w:szCs w:val="26"/>
                <w:lang w:val="uk-UA" w:eastAsia="uk-UA"/>
              </w:rPr>
              <w:t>ОТГ</w:t>
            </w:r>
          </w:p>
        </w:tc>
        <w:tc>
          <w:tcPr>
            <w:tcW w:w="1216" w:type="pct"/>
            <w:tcBorders>
              <w:top w:val="nil"/>
              <w:bottom w:val="nil"/>
              <w:right w:val="single" w:sz="4" w:space="0" w:color="auto"/>
            </w:tcBorders>
            <w:tcMar>
              <w:left w:w="28" w:type="dxa"/>
              <w:right w:w="28" w:type="dxa"/>
            </w:tcMar>
          </w:tcPr>
          <w:p w:rsidR="00FC1D38" w:rsidRPr="002A4F27" w:rsidRDefault="00FC1D38" w:rsidP="0034437F">
            <w:pPr>
              <w:pStyle w:val="af3"/>
              <w:suppressAutoHyphens/>
              <w:spacing w:line="216" w:lineRule="auto"/>
              <w:rPr>
                <w:rStyle w:val="af4"/>
                <w:color w:val="000000"/>
                <w:sz w:val="26"/>
                <w:szCs w:val="26"/>
                <w:lang w:val="uk-UA" w:eastAsia="uk-UA"/>
              </w:rPr>
            </w:pPr>
          </w:p>
        </w:tc>
      </w:tr>
      <w:tr w:rsidR="00FC1D38" w:rsidRPr="00FC1D38" w:rsidTr="00DE1E33">
        <w:tc>
          <w:tcPr>
            <w:tcW w:w="1276" w:type="pct"/>
            <w:tcBorders>
              <w:top w:val="nil"/>
              <w:left w:val="single" w:sz="4" w:space="0" w:color="auto"/>
              <w:bottom w:val="nil"/>
              <w:right w:val="single" w:sz="4" w:space="0" w:color="auto"/>
            </w:tcBorders>
            <w:tcMar>
              <w:left w:w="28" w:type="dxa"/>
              <w:right w:w="28" w:type="dxa"/>
            </w:tcMar>
          </w:tcPr>
          <w:p w:rsidR="00FC1D38" w:rsidRPr="002A4F27" w:rsidRDefault="00FC1D38" w:rsidP="0034437F">
            <w:pPr>
              <w:pStyle w:val="af3"/>
              <w:suppressAutoHyphens/>
              <w:spacing w:line="221" w:lineRule="auto"/>
              <w:rPr>
                <w:rStyle w:val="af4"/>
                <w:color w:val="000000"/>
                <w:sz w:val="26"/>
                <w:szCs w:val="26"/>
                <w:lang w:val="uk-UA" w:eastAsia="uk-UA"/>
              </w:rPr>
            </w:pPr>
          </w:p>
        </w:tc>
        <w:tc>
          <w:tcPr>
            <w:tcW w:w="1291" w:type="pct"/>
            <w:tcBorders>
              <w:top w:val="nil"/>
              <w:left w:val="single" w:sz="4" w:space="0" w:color="auto"/>
              <w:bottom w:val="nil"/>
            </w:tcBorders>
            <w:tcMar>
              <w:left w:w="28" w:type="dxa"/>
              <w:right w:w="28" w:type="dxa"/>
            </w:tcMar>
          </w:tcPr>
          <w:p w:rsidR="00FC1D38" w:rsidRPr="002A4F27" w:rsidRDefault="00FC1D38" w:rsidP="0034437F">
            <w:pPr>
              <w:pStyle w:val="afffb"/>
              <w:widowControl/>
              <w:shd w:val="clear" w:color="auto" w:fill="auto"/>
              <w:suppressAutoHyphens/>
              <w:spacing w:line="221" w:lineRule="auto"/>
              <w:ind w:firstLine="0"/>
              <w:jc w:val="center"/>
              <w:rPr>
                <w:rStyle w:val="afffa"/>
                <w:rFonts w:ascii="Times New Roman" w:hAnsi="Times New Roman" w:cs="Times New Roman"/>
                <w:color w:val="000000"/>
                <w:sz w:val="26"/>
                <w:szCs w:val="26"/>
                <w:lang w:val="uk-UA" w:eastAsia="uk-UA"/>
              </w:rPr>
            </w:pPr>
          </w:p>
        </w:tc>
        <w:tc>
          <w:tcPr>
            <w:tcW w:w="1217" w:type="pct"/>
            <w:tcMar>
              <w:left w:w="28" w:type="dxa"/>
              <w:right w:w="28" w:type="dxa"/>
            </w:tcMar>
          </w:tcPr>
          <w:p w:rsidR="00FC1D38" w:rsidRPr="002A4F27" w:rsidRDefault="00FC1D38" w:rsidP="0034437F">
            <w:pPr>
              <w:pStyle w:val="afffb"/>
              <w:widowControl/>
              <w:shd w:val="clear" w:color="auto" w:fill="auto"/>
              <w:suppressAutoHyphens/>
              <w:spacing w:line="221" w:lineRule="auto"/>
              <w:ind w:firstLine="0"/>
              <w:jc w:val="center"/>
              <w:rPr>
                <w:rStyle w:val="afffa"/>
                <w:rFonts w:ascii="Times New Roman" w:hAnsi="Times New Roman" w:cs="Times New Roman"/>
                <w:color w:val="000000"/>
                <w:sz w:val="26"/>
                <w:szCs w:val="26"/>
                <w:lang w:val="uk-UA" w:eastAsia="uk-UA"/>
              </w:rPr>
            </w:pPr>
            <w:r w:rsidRPr="002A4F27">
              <w:rPr>
                <w:rStyle w:val="afffa"/>
                <w:rFonts w:ascii="Times New Roman" w:hAnsi="Times New Roman" w:cs="Times New Roman"/>
                <w:color w:val="000000"/>
                <w:sz w:val="26"/>
                <w:szCs w:val="26"/>
                <w:lang w:val="uk-UA" w:eastAsia="uk-UA"/>
              </w:rPr>
              <w:t xml:space="preserve">Широківська селищна </w:t>
            </w:r>
            <w:r w:rsidR="0049360C">
              <w:rPr>
                <w:rStyle w:val="afffa"/>
                <w:rFonts w:ascii="Times New Roman" w:hAnsi="Times New Roman" w:cs="Times New Roman"/>
                <w:color w:val="000000"/>
                <w:sz w:val="26"/>
                <w:szCs w:val="26"/>
                <w:lang w:val="uk-UA" w:eastAsia="uk-UA"/>
              </w:rPr>
              <w:t>ОТГ</w:t>
            </w:r>
          </w:p>
        </w:tc>
        <w:tc>
          <w:tcPr>
            <w:tcW w:w="1216" w:type="pct"/>
            <w:tcBorders>
              <w:top w:val="nil"/>
              <w:bottom w:val="nil"/>
              <w:right w:val="single" w:sz="4" w:space="0" w:color="auto"/>
            </w:tcBorders>
            <w:tcMar>
              <w:left w:w="28" w:type="dxa"/>
              <w:right w:w="28" w:type="dxa"/>
            </w:tcMar>
          </w:tcPr>
          <w:p w:rsidR="00FC1D38" w:rsidRPr="002A4F27" w:rsidRDefault="00FC1D38" w:rsidP="0034437F">
            <w:pPr>
              <w:pStyle w:val="af3"/>
              <w:suppressAutoHyphens/>
              <w:spacing w:line="221" w:lineRule="auto"/>
              <w:rPr>
                <w:rStyle w:val="af4"/>
                <w:color w:val="000000"/>
                <w:sz w:val="26"/>
                <w:szCs w:val="26"/>
                <w:lang w:val="uk-UA" w:eastAsia="uk-UA"/>
              </w:rPr>
            </w:pPr>
          </w:p>
        </w:tc>
      </w:tr>
      <w:tr w:rsidR="00FC1D38" w:rsidRPr="00FC1D38" w:rsidTr="00DE1E33">
        <w:tc>
          <w:tcPr>
            <w:tcW w:w="1276" w:type="pct"/>
            <w:tcBorders>
              <w:top w:val="nil"/>
              <w:left w:val="single" w:sz="4" w:space="0" w:color="auto"/>
              <w:bottom w:val="single" w:sz="4" w:space="0" w:color="auto"/>
              <w:right w:val="single" w:sz="4" w:space="0" w:color="auto"/>
            </w:tcBorders>
            <w:tcMar>
              <w:left w:w="28" w:type="dxa"/>
              <w:right w:w="28" w:type="dxa"/>
            </w:tcMar>
          </w:tcPr>
          <w:p w:rsidR="00FC1D38" w:rsidRPr="002A4F27" w:rsidRDefault="00FC1D38" w:rsidP="0034437F">
            <w:pPr>
              <w:pStyle w:val="af3"/>
              <w:suppressAutoHyphens/>
              <w:spacing w:line="221" w:lineRule="auto"/>
              <w:rPr>
                <w:rStyle w:val="af4"/>
                <w:color w:val="000000"/>
                <w:sz w:val="26"/>
                <w:szCs w:val="26"/>
                <w:lang w:val="uk-UA" w:eastAsia="uk-UA"/>
              </w:rPr>
            </w:pPr>
          </w:p>
        </w:tc>
        <w:tc>
          <w:tcPr>
            <w:tcW w:w="1291" w:type="pct"/>
            <w:tcBorders>
              <w:top w:val="nil"/>
              <w:left w:val="single" w:sz="4" w:space="0" w:color="auto"/>
              <w:bottom w:val="single" w:sz="4" w:space="0" w:color="auto"/>
            </w:tcBorders>
            <w:tcMar>
              <w:left w:w="28" w:type="dxa"/>
              <w:right w:w="28" w:type="dxa"/>
            </w:tcMar>
          </w:tcPr>
          <w:p w:rsidR="00FC1D38" w:rsidRPr="002A4F27" w:rsidRDefault="00FC1D38" w:rsidP="0034437F">
            <w:pPr>
              <w:pStyle w:val="afffb"/>
              <w:widowControl/>
              <w:shd w:val="clear" w:color="auto" w:fill="auto"/>
              <w:suppressAutoHyphens/>
              <w:spacing w:line="221" w:lineRule="auto"/>
              <w:ind w:firstLine="0"/>
              <w:jc w:val="center"/>
              <w:rPr>
                <w:rStyle w:val="afffa"/>
                <w:rFonts w:ascii="Times New Roman" w:hAnsi="Times New Roman" w:cs="Times New Roman"/>
                <w:color w:val="000000"/>
                <w:sz w:val="26"/>
                <w:szCs w:val="26"/>
                <w:lang w:val="uk-UA" w:eastAsia="uk-UA"/>
              </w:rPr>
            </w:pPr>
          </w:p>
        </w:tc>
        <w:tc>
          <w:tcPr>
            <w:tcW w:w="1217" w:type="pct"/>
            <w:tcMar>
              <w:left w:w="28" w:type="dxa"/>
              <w:right w:w="28" w:type="dxa"/>
            </w:tcMar>
          </w:tcPr>
          <w:p w:rsidR="00FC1D38" w:rsidRPr="002A4F27" w:rsidRDefault="00FC1D38" w:rsidP="0034437F">
            <w:pPr>
              <w:pStyle w:val="afffb"/>
              <w:widowControl/>
              <w:shd w:val="clear" w:color="auto" w:fill="auto"/>
              <w:suppressAutoHyphens/>
              <w:spacing w:line="221" w:lineRule="auto"/>
              <w:ind w:firstLine="0"/>
              <w:jc w:val="center"/>
              <w:rPr>
                <w:rStyle w:val="afffa"/>
                <w:rFonts w:ascii="Times New Roman" w:hAnsi="Times New Roman" w:cs="Times New Roman"/>
                <w:color w:val="000000"/>
                <w:sz w:val="26"/>
                <w:szCs w:val="26"/>
                <w:lang w:val="uk-UA" w:eastAsia="uk-UA"/>
              </w:rPr>
            </w:pPr>
            <w:r w:rsidRPr="002A4F27">
              <w:rPr>
                <w:rStyle w:val="afffa"/>
                <w:rFonts w:ascii="Times New Roman" w:hAnsi="Times New Roman" w:cs="Times New Roman"/>
                <w:color w:val="000000"/>
                <w:sz w:val="26"/>
                <w:szCs w:val="26"/>
                <w:lang w:val="uk-UA" w:eastAsia="uk-UA"/>
              </w:rPr>
              <w:t xml:space="preserve">Юр’ївська селищна </w:t>
            </w:r>
            <w:r w:rsidR="0049360C">
              <w:rPr>
                <w:rStyle w:val="afffa"/>
                <w:rFonts w:ascii="Times New Roman" w:hAnsi="Times New Roman" w:cs="Times New Roman"/>
                <w:color w:val="000000"/>
                <w:sz w:val="26"/>
                <w:szCs w:val="26"/>
                <w:lang w:val="uk-UA" w:eastAsia="uk-UA"/>
              </w:rPr>
              <w:t>ОТГ</w:t>
            </w:r>
          </w:p>
        </w:tc>
        <w:tc>
          <w:tcPr>
            <w:tcW w:w="1216" w:type="pct"/>
            <w:tcBorders>
              <w:top w:val="nil"/>
              <w:bottom w:val="single" w:sz="4" w:space="0" w:color="auto"/>
              <w:right w:val="single" w:sz="4" w:space="0" w:color="auto"/>
            </w:tcBorders>
            <w:tcMar>
              <w:left w:w="28" w:type="dxa"/>
              <w:right w:w="28" w:type="dxa"/>
            </w:tcMar>
          </w:tcPr>
          <w:p w:rsidR="00FC1D38" w:rsidRPr="002A4F27" w:rsidRDefault="00FC1D38" w:rsidP="0034437F">
            <w:pPr>
              <w:pStyle w:val="af3"/>
              <w:suppressAutoHyphens/>
              <w:spacing w:line="221" w:lineRule="auto"/>
              <w:rPr>
                <w:rStyle w:val="af4"/>
                <w:color w:val="000000"/>
                <w:sz w:val="26"/>
                <w:szCs w:val="26"/>
                <w:lang w:val="uk-UA" w:eastAsia="uk-UA"/>
              </w:rPr>
            </w:pPr>
          </w:p>
        </w:tc>
      </w:tr>
    </w:tbl>
    <w:p w:rsidR="00FC1D38" w:rsidRPr="00FC1D38" w:rsidRDefault="00FC1D38" w:rsidP="00FC1D38">
      <w:pPr>
        <w:pStyle w:val="afffb"/>
        <w:widowControl/>
        <w:shd w:val="clear" w:color="auto" w:fill="auto"/>
        <w:suppressAutoHyphens/>
        <w:spacing w:line="223" w:lineRule="auto"/>
        <w:ind w:firstLine="708"/>
        <w:jc w:val="both"/>
        <w:rPr>
          <w:rFonts w:ascii="Times New Roman" w:eastAsia="Calibri" w:hAnsi="Times New Roman" w:cs="Times New Roman"/>
          <w:color w:val="000000"/>
          <w:sz w:val="28"/>
          <w:szCs w:val="28"/>
          <w:lang w:val="uk-UA"/>
        </w:rPr>
      </w:pPr>
    </w:p>
    <w:p w:rsidR="00F94821" w:rsidRPr="00FC1D38" w:rsidRDefault="00F94821" w:rsidP="00F94821">
      <w:pPr>
        <w:pStyle w:val="afffb"/>
        <w:widowControl/>
        <w:shd w:val="clear" w:color="auto" w:fill="auto"/>
        <w:suppressAutoHyphens/>
        <w:spacing w:line="223" w:lineRule="auto"/>
        <w:ind w:firstLine="708"/>
        <w:jc w:val="both"/>
        <w:rPr>
          <w:rFonts w:ascii="Times New Roman" w:eastAsia="Calibri" w:hAnsi="Times New Roman" w:cs="Times New Roman"/>
          <w:b/>
          <w:color w:val="000000"/>
          <w:sz w:val="28"/>
          <w:szCs w:val="28"/>
          <w:lang w:val="uk-UA"/>
        </w:rPr>
      </w:pPr>
      <w:r w:rsidRPr="00FC1D38">
        <w:rPr>
          <w:rFonts w:ascii="Times New Roman" w:eastAsia="Calibri" w:hAnsi="Times New Roman" w:cs="Times New Roman"/>
          <w:b/>
          <w:color w:val="000000"/>
          <w:sz w:val="28"/>
          <w:szCs w:val="28"/>
          <w:lang w:val="uk-UA"/>
        </w:rPr>
        <w:t>1.6. Екологічна ситуація в області</w:t>
      </w:r>
    </w:p>
    <w:p w:rsidR="00F94821" w:rsidRDefault="00F94821" w:rsidP="00F94821">
      <w:pPr>
        <w:pStyle w:val="aff2"/>
        <w:spacing w:line="223" w:lineRule="auto"/>
        <w:rPr>
          <w:color w:val="auto"/>
        </w:rPr>
      </w:pPr>
    </w:p>
    <w:p w:rsidR="00F94821" w:rsidRPr="00FC1D38" w:rsidRDefault="00F94821" w:rsidP="00F94821">
      <w:pPr>
        <w:pStyle w:val="aff2"/>
        <w:spacing w:line="223" w:lineRule="auto"/>
        <w:rPr>
          <w:color w:val="auto"/>
        </w:rPr>
      </w:pPr>
      <w:r w:rsidRPr="00FC1D38">
        <w:rPr>
          <w:color w:val="auto"/>
        </w:rPr>
        <w:t>Незважаючи на те, що в останні роки у Дніпропетровській області спостерігається тенденція до зменшення антропогенного тиску на довкілля, рівень техногенного навантаження залишається високим. Екологічні проблеми в області пов’язані, зокрема</w:t>
      </w:r>
      <w:r>
        <w:rPr>
          <w:color w:val="auto"/>
        </w:rPr>
        <w:t>,</w:t>
      </w:r>
      <w:r w:rsidRPr="00FC1D38">
        <w:rPr>
          <w:color w:val="auto"/>
        </w:rPr>
        <w:t xml:space="preserve"> з підвищеним рівнем забруднення атмосферного повітря. Промислові підприємства гірничо-металургійного, паливно-енергетичного, хімічного комплексів і транспорт є основними джерелами забруднення повітряного басейну.</w:t>
      </w:r>
      <w:r>
        <w:rPr>
          <w:color w:val="auto"/>
        </w:rPr>
        <w:t xml:space="preserve"> В</w:t>
      </w:r>
      <w:r w:rsidRPr="00FC1D38">
        <w:rPr>
          <w:color w:val="auto"/>
        </w:rPr>
        <w:t>икиди шкідливих речовин в атмосферу</w:t>
      </w:r>
      <w:r w:rsidR="00DE1E33">
        <w:rPr>
          <w:color w:val="auto"/>
        </w:rPr>
        <w:t xml:space="preserve"> у</w:t>
      </w:r>
      <w:r w:rsidRPr="00FC1D38">
        <w:rPr>
          <w:color w:val="auto"/>
        </w:rPr>
        <w:t xml:space="preserve"> 2018 р</w:t>
      </w:r>
      <w:r w:rsidR="00DE1E33">
        <w:rPr>
          <w:color w:val="auto"/>
        </w:rPr>
        <w:t>оці</w:t>
      </w:r>
      <w:r w:rsidRPr="00FC1D38">
        <w:rPr>
          <w:color w:val="auto"/>
        </w:rPr>
        <w:t xml:space="preserve"> становили 614,3 тис. т, що на 43,0 тис. т менше, ніж у 2017 р</w:t>
      </w:r>
      <w:r>
        <w:rPr>
          <w:color w:val="auto"/>
        </w:rPr>
        <w:t>оці</w:t>
      </w:r>
      <w:r w:rsidRPr="00FC1D38">
        <w:rPr>
          <w:color w:val="auto"/>
        </w:rPr>
        <w:t xml:space="preserve"> (93,5% від рівня 2017 р</w:t>
      </w:r>
      <w:r w:rsidR="00DE1E33">
        <w:rPr>
          <w:color w:val="auto"/>
        </w:rPr>
        <w:t>оку</w:t>
      </w:r>
      <w:r w:rsidRPr="00FC1D38">
        <w:rPr>
          <w:color w:val="auto"/>
        </w:rPr>
        <w:t>). Викиди шкідливих речовин в атмосферу у 2017 р</w:t>
      </w:r>
      <w:r>
        <w:rPr>
          <w:color w:val="auto"/>
        </w:rPr>
        <w:t>оці</w:t>
      </w:r>
      <w:r w:rsidRPr="00FC1D38">
        <w:rPr>
          <w:color w:val="auto"/>
        </w:rPr>
        <w:t xml:space="preserve"> становили 657,3 тис. т, що на 175,7 тис. т (21%) менше, ніж у 2016 р</w:t>
      </w:r>
      <w:r>
        <w:rPr>
          <w:color w:val="auto"/>
        </w:rPr>
        <w:t>оці.</w:t>
      </w:r>
      <w:r w:rsidRPr="00FC1D38">
        <w:rPr>
          <w:color w:val="auto"/>
        </w:rPr>
        <w:t xml:space="preserve"> Із загальної кількості суб’єктів підприємницької діяльності у 2018 р</w:t>
      </w:r>
      <w:r>
        <w:rPr>
          <w:color w:val="auto"/>
        </w:rPr>
        <w:t>оці</w:t>
      </w:r>
      <w:r w:rsidRPr="00FC1D38">
        <w:rPr>
          <w:color w:val="auto"/>
        </w:rPr>
        <w:t xml:space="preserve"> отримали дозвіл на викиди 684 підприємств</w:t>
      </w:r>
      <w:r>
        <w:rPr>
          <w:color w:val="auto"/>
        </w:rPr>
        <w:t>а</w:t>
      </w:r>
      <w:r w:rsidRPr="00FC1D38">
        <w:rPr>
          <w:color w:val="auto"/>
        </w:rPr>
        <w:t>.</w:t>
      </w:r>
    </w:p>
    <w:p w:rsidR="00F94821" w:rsidRPr="00FC1D38" w:rsidRDefault="00F94821" w:rsidP="00F94821">
      <w:pPr>
        <w:pStyle w:val="aff2"/>
        <w:spacing w:line="223" w:lineRule="auto"/>
        <w:rPr>
          <w:color w:val="auto"/>
        </w:rPr>
      </w:pPr>
      <w:r w:rsidRPr="00FC1D38">
        <w:rPr>
          <w:color w:val="auto"/>
        </w:rPr>
        <w:t>У складі викинутих забруднюючих речовин у 2018 р</w:t>
      </w:r>
      <w:r>
        <w:rPr>
          <w:color w:val="auto"/>
        </w:rPr>
        <w:t>оці</w:t>
      </w:r>
      <w:r w:rsidRPr="00FC1D38">
        <w:rPr>
          <w:color w:val="auto"/>
        </w:rPr>
        <w:t xml:space="preserve"> оксиди вуглецю становлять 317,8 тис. т;</w:t>
      </w:r>
      <w:r w:rsidRPr="00FC1D38">
        <w:rPr>
          <w:color w:val="FF0000"/>
        </w:rPr>
        <w:t xml:space="preserve"> </w:t>
      </w:r>
      <w:r w:rsidRPr="00FC1D38">
        <w:rPr>
          <w:color w:val="auto"/>
        </w:rPr>
        <w:t>діоксиди та інші сполуки сірки 52,7 тис. т;</w:t>
      </w:r>
      <w:r w:rsidRPr="00FC1D38">
        <w:rPr>
          <w:color w:val="FF0000"/>
        </w:rPr>
        <w:t xml:space="preserve"> </w:t>
      </w:r>
      <w:r w:rsidRPr="00FC1D38">
        <w:rPr>
          <w:color w:val="auto"/>
        </w:rPr>
        <w:t>речовини у вигляді суспендованих твердих частинок – 76,0 тис. т;</w:t>
      </w:r>
      <w:r w:rsidRPr="00FC1D38">
        <w:rPr>
          <w:color w:val="FF0000"/>
        </w:rPr>
        <w:t xml:space="preserve"> </w:t>
      </w:r>
      <w:r w:rsidRPr="00FC1D38">
        <w:rPr>
          <w:color w:val="auto"/>
        </w:rPr>
        <w:t>метан – 128,7 тис. т;</w:t>
      </w:r>
      <w:r w:rsidRPr="00FC1D38">
        <w:rPr>
          <w:color w:val="FF0000"/>
        </w:rPr>
        <w:t xml:space="preserve"> </w:t>
      </w:r>
      <w:r w:rsidRPr="00FC1D38">
        <w:rPr>
          <w:color w:val="auto"/>
        </w:rPr>
        <w:t>сполуки азоту – 30,5 тис. т;</w:t>
      </w:r>
      <w:r w:rsidRPr="00FC1D38">
        <w:rPr>
          <w:color w:val="FF0000"/>
        </w:rPr>
        <w:t xml:space="preserve"> </w:t>
      </w:r>
      <w:r w:rsidRPr="00FC1D38">
        <w:rPr>
          <w:color w:val="auto"/>
        </w:rPr>
        <w:t>метали та їх сполуки – 0,8 тис. т тощо. Динаміка викидів забруднюючих речовин протягом 2014 – 2018 р</w:t>
      </w:r>
      <w:r>
        <w:rPr>
          <w:color w:val="auto"/>
        </w:rPr>
        <w:t>о</w:t>
      </w:r>
      <w:r w:rsidR="00DE1E33">
        <w:rPr>
          <w:color w:val="auto"/>
        </w:rPr>
        <w:t>ків</w:t>
      </w:r>
      <w:r w:rsidRPr="00FC1D38">
        <w:rPr>
          <w:color w:val="auto"/>
        </w:rPr>
        <w:t xml:space="preserve">. наведена </w:t>
      </w:r>
      <w:r w:rsidR="00DE1E33">
        <w:rPr>
          <w:color w:val="auto"/>
        </w:rPr>
        <w:t>у</w:t>
      </w:r>
      <w:r w:rsidRPr="00FC1D38">
        <w:rPr>
          <w:color w:val="auto"/>
        </w:rPr>
        <w:t xml:space="preserve"> табл. 1.2. Аналіз даних, що наведені у таблиці, свідчить про стійку тенденцію до зменшення викидів забруднюючих речовин протягом </w:t>
      </w:r>
      <w:r>
        <w:rPr>
          <w:color w:val="auto"/>
        </w:rPr>
        <w:t xml:space="preserve">                  </w:t>
      </w:r>
      <w:r w:rsidRPr="00FC1D38">
        <w:rPr>
          <w:color w:val="auto"/>
        </w:rPr>
        <w:t>2014 – 2018 р</w:t>
      </w:r>
      <w:r>
        <w:rPr>
          <w:color w:val="auto"/>
        </w:rPr>
        <w:t>о</w:t>
      </w:r>
      <w:r w:rsidR="00DE1E33">
        <w:rPr>
          <w:color w:val="auto"/>
        </w:rPr>
        <w:t>ків</w:t>
      </w:r>
      <w:r w:rsidRPr="00FC1D38">
        <w:rPr>
          <w:color w:val="auto"/>
        </w:rPr>
        <w:t>.</w:t>
      </w:r>
    </w:p>
    <w:p w:rsidR="00F94821" w:rsidRPr="00FC1D38" w:rsidRDefault="00F94821" w:rsidP="00F94821">
      <w:pPr>
        <w:pStyle w:val="aff2"/>
        <w:spacing w:line="223" w:lineRule="auto"/>
        <w:rPr>
          <w:color w:val="auto"/>
        </w:rPr>
      </w:pPr>
    </w:p>
    <w:p w:rsidR="00F94821" w:rsidRPr="00FC1D38" w:rsidRDefault="00F94821" w:rsidP="00F94821">
      <w:pPr>
        <w:pStyle w:val="affa"/>
        <w:spacing w:line="223" w:lineRule="auto"/>
        <w:ind w:firstLine="709"/>
        <w:rPr>
          <w:szCs w:val="28"/>
        </w:rPr>
      </w:pPr>
      <w:r w:rsidRPr="00FC1D38">
        <w:rPr>
          <w:szCs w:val="28"/>
        </w:rPr>
        <w:t>Таблиця 1.2</w:t>
      </w:r>
      <w:r>
        <w:rPr>
          <w:szCs w:val="28"/>
        </w:rPr>
        <w:t>.</w:t>
      </w:r>
    </w:p>
    <w:p w:rsidR="00F94821" w:rsidRDefault="00F94821" w:rsidP="00F94821">
      <w:pPr>
        <w:pStyle w:val="affff6"/>
        <w:spacing w:line="223" w:lineRule="auto"/>
        <w:rPr>
          <w:color w:val="auto"/>
        </w:rPr>
      </w:pPr>
    </w:p>
    <w:p w:rsidR="00F94821" w:rsidRPr="00FC1D38" w:rsidRDefault="00F94821" w:rsidP="00F94821">
      <w:pPr>
        <w:pStyle w:val="affff6"/>
        <w:spacing w:line="223" w:lineRule="auto"/>
        <w:rPr>
          <w:color w:val="auto"/>
        </w:rPr>
      </w:pPr>
      <w:r w:rsidRPr="00FC1D38">
        <w:rPr>
          <w:color w:val="auto"/>
        </w:rPr>
        <w:t xml:space="preserve">Динаміка викидів забруднюючих речовин в атмосферне повітря </w:t>
      </w:r>
    </w:p>
    <w:p w:rsidR="00F94821" w:rsidRDefault="00F94821" w:rsidP="00F94821">
      <w:pPr>
        <w:pStyle w:val="affff6"/>
        <w:spacing w:line="223" w:lineRule="auto"/>
        <w:rPr>
          <w:color w:val="auto"/>
        </w:rPr>
      </w:pPr>
      <w:r w:rsidRPr="00FC1D38">
        <w:rPr>
          <w:color w:val="auto"/>
        </w:rPr>
        <w:t>у Дніпропетровські області, тис. т</w:t>
      </w:r>
      <w:r>
        <w:rPr>
          <w:color w:val="auto"/>
        </w:rPr>
        <w:t>онн</w:t>
      </w:r>
    </w:p>
    <w:p w:rsidR="00F94821" w:rsidRPr="00FC1D38" w:rsidRDefault="00F94821" w:rsidP="00F94821">
      <w:pPr>
        <w:pStyle w:val="affff6"/>
        <w:spacing w:line="223" w:lineRule="auto"/>
        <w:rPr>
          <w:color w:val="auto"/>
        </w:rPr>
      </w:pPr>
    </w:p>
    <w:tbl>
      <w:tblPr>
        <w:tblW w:w="49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43"/>
        <w:gridCol w:w="827"/>
        <w:gridCol w:w="831"/>
        <w:gridCol w:w="831"/>
        <w:gridCol w:w="831"/>
        <w:gridCol w:w="831"/>
        <w:gridCol w:w="1490"/>
      </w:tblGrid>
      <w:tr w:rsidR="00F94821" w:rsidRPr="006B14BB" w:rsidTr="00566FE3">
        <w:tc>
          <w:tcPr>
            <w:tcW w:w="1994" w:type="pct"/>
            <w:vMerge w:val="restart"/>
            <w:shd w:val="clear" w:color="auto" w:fill="auto"/>
            <w:tcMar>
              <w:left w:w="28" w:type="dxa"/>
              <w:right w:w="28" w:type="dxa"/>
            </w:tcMar>
            <w:vAlign w:val="center"/>
          </w:tcPr>
          <w:p w:rsidR="00F94821" w:rsidRPr="006B14BB" w:rsidRDefault="00F94821" w:rsidP="00566FE3">
            <w:pPr>
              <w:pStyle w:val="affff0"/>
              <w:spacing w:line="223" w:lineRule="auto"/>
              <w:rPr>
                <w:rFonts w:ascii="Times New Roman" w:hAnsi="Times New Roman"/>
                <w:b/>
                <w:color w:val="auto"/>
                <w:sz w:val="26"/>
                <w:szCs w:val="26"/>
              </w:rPr>
            </w:pPr>
            <w:r w:rsidRPr="006B14BB">
              <w:rPr>
                <w:rFonts w:ascii="Times New Roman" w:hAnsi="Times New Roman"/>
                <w:b/>
                <w:color w:val="auto"/>
                <w:sz w:val="26"/>
                <w:szCs w:val="26"/>
              </w:rPr>
              <w:t>Показник</w:t>
            </w:r>
          </w:p>
        </w:tc>
        <w:tc>
          <w:tcPr>
            <w:tcW w:w="3006" w:type="pct"/>
            <w:gridSpan w:val="6"/>
            <w:tcMar>
              <w:left w:w="28" w:type="dxa"/>
              <w:right w:w="28" w:type="dxa"/>
            </w:tcMar>
          </w:tcPr>
          <w:p w:rsidR="00F94821" w:rsidRPr="006B14BB" w:rsidRDefault="00F94821" w:rsidP="00566FE3">
            <w:pPr>
              <w:pStyle w:val="affff0"/>
              <w:spacing w:line="223" w:lineRule="auto"/>
              <w:rPr>
                <w:rFonts w:ascii="Times New Roman" w:hAnsi="Times New Roman"/>
                <w:b/>
                <w:color w:val="auto"/>
                <w:sz w:val="26"/>
                <w:szCs w:val="26"/>
              </w:rPr>
            </w:pPr>
            <w:r w:rsidRPr="006B14BB">
              <w:rPr>
                <w:rFonts w:ascii="Times New Roman" w:hAnsi="Times New Roman"/>
                <w:b/>
                <w:color w:val="auto"/>
                <w:sz w:val="26"/>
                <w:szCs w:val="26"/>
              </w:rPr>
              <w:t>Роки</w:t>
            </w:r>
          </w:p>
        </w:tc>
      </w:tr>
      <w:tr w:rsidR="00F94821" w:rsidRPr="006B14BB" w:rsidTr="00566FE3">
        <w:trPr>
          <w:trHeight w:val="70"/>
        </w:trPr>
        <w:tc>
          <w:tcPr>
            <w:tcW w:w="1994" w:type="pct"/>
            <w:vMerge/>
            <w:shd w:val="clear" w:color="auto" w:fill="auto"/>
            <w:tcMar>
              <w:left w:w="28" w:type="dxa"/>
              <w:right w:w="28" w:type="dxa"/>
            </w:tcMar>
            <w:vAlign w:val="center"/>
          </w:tcPr>
          <w:p w:rsidR="00F94821" w:rsidRPr="006B14BB" w:rsidRDefault="00F94821" w:rsidP="00566FE3">
            <w:pPr>
              <w:pStyle w:val="affff0"/>
              <w:spacing w:line="223" w:lineRule="auto"/>
              <w:rPr>
                <w:rFonts w:ascii="Times New Roman" w:hAnsi="Times New Roman"/>
                <w:b/>
                <w:color w:val="auto"/>
                <w:sz w:val="26"/>
                <w:szCs w:val="26"/>
              </w:rPr>
            </w:pPr>
          </w:p>
        </w:tc>
        <w:tc>
          <w:tcPr>
            <w:tcW w:w="440" w:type="pct"/>
            <w:shd w:val="clear" w:color="auto" w:fill="auto"/>
            <w:tcMar>
              <w:left w:w="28" w:type="dxa"/>
              <w:right w:w="28" w:type="dxa"/>
            </w:tcMar>
            <w:vAlign w:val="center"/>
          </w:tcPr>
          <w:p w:rsidR="00F94821" w:rsidRPr="006B14BB" w:rsidRDefault="00F94821" w:rsidP="00566FE3">
            <w:pPr>
              <w:pStyle w:val="affff0"/>
              <w:spacing w:line="223" w:lineRule="auto"/>
              <w:rPr>
                <w:rFonts w:ascii="Times New Roman" w:hAnsi="Times New Roman"/>
                <w:b/>
                <w:color w:val="auto"/>
                <w:sz w:val="26"/>
                <w:szCs w:val="26"/>
              </w:rPr>
            </w:pPr>
            <w:r w:rsidRPr="006B14BB">
              <w:rPr>
                <w:rFonts w:ascii="Times New Roman" w:hAnsi="Times New Roman"/>
                <w:b/>
                <w:color w:val="auto"/>
                <w:sz w:val="26"/>
                <w:szCs w:val="26"/>
              </w:rPr>
              <w:t>2014</w:t>
            </w:r>
          </w:p>
        </w:tc>
        <w:tc>
          <w:tcPr>
            <w:tcW w:w="443" w:type="pct"/>
            <w:shd w:val="clear" w:color="auto" w:fill="auto"/>
            <w:tcMar>
              <w:left w:w="28" w:type="dxa"/>
              <w:right w:w="28" w:type="dxa"/>
            </w:tcMar>
            <w:vAlign w:val="center"/>
          </w:tcPr>
          <w:p w:rsidR="00F94821" w:rsidRPr="006B14BB" w:rsidRDefault="00F94821" w:rsidP="00566FE3">
            <w:pPr>
              <w:pStyle w:val="affff0"/>
              <w:spacing w:line="223" w:lineRule="auto"/>
              <w:rPr>
                <w:rFonts w:ascii="Times New Roman" w:hAnsi="Times New Roman"/>
                <w:b/>
                <w:color w:val="auto"/>
                <w:sz w:val="26"/>
                <w:szCs w:val="26"/>
              </w:rPr>
            </w:pPr>
            <w:r w:rsidRPr="006B14BB">
              <w:rPr>
                <w:rFonts w:ascii="Times New Roman" w:hAnsi="Times New Roman"/>
                <w:b/>
                <w:color w:val="auto"/>
                <w:sz w:val="26"/>
                <w:szCs w:val="26"/>
              </w:rPr>
              <w:t>2015</w:t>
            </w:r>
          </w:p>
        </w:tc>
        <w:tc>
          <w:tcPr>
            <w:tcW w:w="443" w:type="pct"/>
            <w:shd w:val="clear" w:color="auto" w:fill="auto"/>
            <w:tcMar>
              <w:left w:w="28" w:type="dxa"/>
              <w:right w:w="28" w:type="dxa"/>
            </w:tcMar>
            <w:vAlign w:val="center"/>
          </w:tcPr>
          <w:p w:rsidR="00F94821" w:rsidRPr="006B14BB" w:rsidRDefault="00F94821" w:rsidP="00566FE3">
            <w:pPr>
              <w:pStyle w:val="affff0"/>
              <w:spacing w:line="223" w:lineRule="auto"/>
              <w:rPr>
                <w:rFonts w:ascii="Times New Roman" w:hAnsi="Times New Roman"/>
                <w:b/>
                <w:color w:val="auto"/>
                <w:sz w:val="26"/>
                <w:szCs w:val="26"/>
              </w:rPr>
            </w:pPr>
            <w:r w:rsidRPr="006B14BB">
              <w:rPr>
                <w:rFonts w:ascii="Times New Roman" w:hAnsi="Times New Roman"/>
                <w:b/>
                <w:color w:val="auto"/>
                <w:sz w:val="26"/>
                <w:szCs w:val="26"/>
              </w:rPr>
              <w:t>2016</w:t>
            </w:r>
          </w:p>
        </w:tc>
        <w:tc>
          <w:tcPr>
            <w:tcW w:w="443" w:type="pct"/>
            <w:shd w:val="clear" w:color="auto" w:fill="auto"/>
            <w:tcMar>
              <w:left w:w="28" w:type="dxa"/>
              <w:right w:w="28" w:type="dxa"/>
            </w:tcMar>
            <w:vAlign w:val="center"/>
          </w:tcPr>
          <w:p w:rsidR="00F94821" w:rsidRPr="006B14BB" w:rsidRDefault="00F94821" w:rsidP="00566FE3">
            <w:pPr>
              <w:pStyle w:val="affff0"/>
              <w:spacing w:line="223" w:lineRule="auto"/>
              <w:rPr>
                <w:rFonts w:ascii="Times New Roman" w:hAnsi="Times New Roman"/>
                <w:b/>
                <w:color w:val="auto"/>
                <w:sz w:val="26"/>
                <w:szCs w:val="26"/>
              </w:rPr>
            </w:pPr>
            <w:r w:rsidRPr="006B14BB">
              <w:rPr>
                <w:rFonts w:ascii="Times New Roman" w:hAnsi="Times New Roman"/>
                <w:b/>
                <w:color w:val="auto"/>
                <w:sz w:val="26"/>
                <w:szCs w:val="26"/>
              </w:rPr>
              <w:t>2017</w:t>
            </w:r>
          </w:p>
        </w:tc>
        <w:tc>
          <w:tcPr>
            <w:tcW w:w="443" w:type="pct"/>
            <w:tcMar>
              <w:left w:w="28" w:type="dxa"/>
              <w:right w:w="28" w:type="dxa"/>
            </w:tcMar>
            <w:vAlign w:val="center"/>
          </w:tcPr>
          <w:p w:rsidR="00F94821" w:rsidRPr="006B14BB" w:rsidRDefault="00F94821" w:rsidP="00566FE3">
            <w:pPr>
              <w:pStyle w:val="affff0"/>
              <w:spacing w:line="223" w:lineRule="auto"/>
              <w:rPr>
                <w:rFonts w:ascii="Times New Roman" w:hAnsi="Times New Roman"/>
                <w:b/>
                <w:color w:val="auto"/>
                <w:sz w:val="26"/>
                <w:szCs w:val="26"/>
              </w:rPr>
            </w:pPr>
            <w:r w:rsidRPr="006B14BB">
              <w:rPr>
                <w:rFonts w:ascii="Times New Roman" w:hAnsi="Times New Roman"/>
                <w:b/>
                <w:color w:val="auto"/>
                <w:sz w:val="26"/>
                <w:szCs w:val="26"/>
              </w:rPr>
              <w:t>2018</w:t>
            </w:r>
          </w:p>
        </w:tc>
        <w:tc>
          <w:tcPr>
            <w:tcW w:w="794" w:type="pct"/>
            <w:shd w:val="clear" w:color="auto" w:fill="auto"/>
            <w:tcMar>
              <w:left w:w="28" w:type="dxa"/>
              <w:right w:w="28" w:type="dxa"/>
            </w:tcMar>
            <w:vAlign w:val="center"/>
          </w:tcPr>
          <w:p w:rsidR="00F94821" w:rsidRPr="006B14BB" w:rsidRDefault="00F94821" w:rsidP="00566FE3">
            <w:pPr>
              <w:pStyle w:val="affff0"/>
              <w:spacing w:line="223" w:lineRule="auto"/>
              <w:rPr>
                <w:rFonts w:ascii="Times New Roman" w:hAnsi="Times New Roman"/>
                <w:b/>
                <w:color w:val="auto"/>
                <w:sz w:val="26"/>
                <w:szCs w:val="26"/>
              </w:rPr>
            </w:pPr>
            <w:r w:rsidRPr="006B14BB">
              <w:rPr>
                <w:rFonts w:ascii="Times New Roman" w:hAnsi="Times New Roman"/>
                <w:b/>
                <w:color w:val="auto"/>
                <w:sz w:val="26"/>
                <w:szCs w:val="26"/>
              </w:rPr>
              <w:t>2018 до 2014, %</w:t>
            </w:r>
          </w:p>
        </w:tc>
      </w:tr>
      <w:tr w:rsidR="00F94821" w:rsidRPr="006B14BB" w:rsidTr="00566FE3">
        <w:trPr>
          <w:trHeight w:val="447"/>
        </w:trPr>
        <w:tc>
          <w:tcPr>
            <w:tcW w:w="1994" w:type="pct"/>
            <w:shd w:val="clear" w:color="auto" w:fill="auto"/>
            <w:tcMar>
              <w:left w:w="28" w:type="dxa"/>
              <w:right w:w="28" w:type="dxa"/>
            </w:tcMar>
          </w:tcPr>
          <w:p w:rsidR="00F94821" w:rsidRPr="006B14BB" w:rsidRDefault="00F94821" w:rsidP="00566FE3">
            <w:pPr>
              <w:pStyle w:val="affff0"/>
              <w:spacing w:line="223" w:lineRule="auto"/>
              <w:jc w:val="left"/>
              <w:rPr>
                <w:rFonts w:ascii="Times New Roman" w:hAnsi="Times New Roman"/>
                <w:color w:val="auto"/>
                <w:sz w:val="26"/>
                <w:szCs w:val="26"/>
              </w:rPr>
            </w:pPr>
            <w:r w:rsidRPr="006B14BB">
              <w:rPr>
                <w:rFonts w:ascii="Times New Roman" w:hAnsi="Times New Roman"/>
                <w:color w:val="auto"/>
                <w:sz w:val="26"/>
                <w:szCs w:val="26"/>
              </w:rPr>
              <w:t>Загальна кількість викидів, у т.ч.</w:t>
            </w:r>
          </w:p>
        </w:tc>
        <w:tc>
          <w:tcPr>
            <w:tcW w:w="440" w:type="pct"/>
            <w:shd w:val="clear" w:color="auto" w:fill="auto"/>
            <w:tcMar>
              <w:left w:w="28" w:type="dxa"/>
              <w:right w:w="28" w:type="dxa"/>
            </w:tcMar>
            <w:vAlign w:val="center"/>
          </w:tcPr>
          <w:p w:rsidR="00F94821" w:rsidRPr="006B14BB" w:rsidRDefault="00F94821" w:rsidP="00566FE3">
            <w:pPr>
              <w:pStyle w:val="affff0"/>
              <w:spacing w:line="223" w:lineRule="auto"/>
              <w:rPr>
                <w:rFonts w:ascii="Times New Roman" w:hAnsi="Times New Roman"/>
                <w:color w:val="auto"/>
                <w:sz w:val="26"/>
                <w:szCs w:val="26"/>
              </w:rPr>
            </w:pPr>
            <w:r w:rsidRPr="006B14BB">
              <w:rPr>
                <w:rFonts w:ascii="Times New Roman" w:hAnsi="Times New Roman"/>
                <w:color w:val="auto"/>
                <w:sz w:val="26"/>
                <w:szCs w:val="26"/>
              </w:rPr>
              <w:t>1037,1</w:t>
            </w:r>
          </w:p>
        </w:tc>
        <w:tc>
          <w:tcPr>
            <w:tcW w:w="443" w:type="pct"/>
            <w:shd w:val="clear" w:color="auto" w:fill="auto"/>
            <w:tcMar>
              <w:left w:w="28" w:type="dxa"/>
              <w:right w:w="28" w:type="dxa"/>
            </w:tcMar>
            <w:vAlign w:val="center"/>
          </w:tcPr>
          <w:p w:rsidR="00F94821" w:rsidRPr="006B14BB" w:rsidRDefault="00F94821" w:rsidP="00566FE3">
            <w:pPr>
              <w:pStyle w:val="affff0"/>
              <w:spacing w:line="223" w:lineRule="auto"/>
              <w:rPr>
                <w:rFonts w:ascii="Times New Roman" w:hAnsi="Times New Roman"/>
                <w:color w:val="auto"/>
                <w:sz w:val="26"/>
                <w:szCs w:val="26"/>
              </w:rPr>
            </w:pPr>
            <w:r w:rsidRPr="006B14BB">
              <w:rPr>
                <w:rFonts w:ascii="Times New Roman" w:hAnsi="Times New Roman"/>
                <w:color w:val="auto"/>
                <w:sz w:val="26"/>
                <w:szCs w:val="26"/>
              </w:rPr>
              <w:t>876,6</w:t>
            </w:r>
          </w:p>
        </w:tc>
        <w:tc>
          <w:tcPr>
            <w:tcW w:w="443" w:type="pct"/>
            <w:shd w:val="clear" w:color="auto" w:fill="auto"/>
            <w:tcMar>
              <w:left w:w="28" w:type="dxa"/>
              <w:right w:w="28" w:type="dxa"/>
            </w:tcMar>
            <w:vAlign w:val="center"/>
          </w:tcPr>
          <w:p w:rsidR="00F94821" w:rsidRPr="006B14BB" w:rsidRDefault="00F94821" w:rsidP="00566FE3">
            <w:pPr>
              <w:pStyle w:val="affff0"/>
              <w:spacing w:line="223" w:lineRule="auto"/>
              <w:rPr>
                <w:rFonts w:ascii="Times New Roman" w:hAnsi="Times New Roman"/>
                <w:color w:val="auto"/>
                <w:sz w:val="26"/>
                <w:szCs w:val="26"/>
              </w:rPr>
            </w:pPr>
            <w:r w:rsidRPr="006B14BB">
              <w:rPr>
                <w:rFonts w:ascii="Times New Roman" w:hAnsi="Times New Roman"/>
                <w:color w:val="auto"/>
                <w:sz w:val="26"/>
                <w:szCs w:val="26"/>
              </w:rPr>
              <w:t>833,0</w:t>
            </w:r>
          </w:p>
        </w:tc>
        <w:tc>
          <w:tcPr>
            <w:tcW w:w="443" w:type="pct"/>
            <w:shd w:val="clear" w:color="auto" w:fill="auto"/>
            <w:tcMar>
              <w:left w:w="28" w:type="dxa"/>
              <w:right w:w="28" w:type="dxa"/>
            </w:tcMar>
            <w:vAlign w:val="center"/>
          </w:tcPr>
          <w:p w:rsidR="00F94821" w:rsidRPr="006B14BB" w:rsidRDefault="00F94821" w:rsidP="00566FE3">
            <w:pPr>
              <w:pStyle w:val="affff0"/>
              <w:spacing w:line="223" w:lineRule="auto"/>
              <w:rPr>
                <w:rFonts w:ascii="Times New Roman" w:hAnsi="Times New Roman"/>
                <w:color w:val="auto"/>
                <w:sz w:val="26"/>
                <w:szCs w:val="26"/>
              </w:rPr>
            </w:pPr>
            <w:r w:rsidRPr="006B14BB">
              <w:rPr>
                <w:rFonts w:ascii="Times New Roman" w:hAnsi="Times New Roman"/>
                <w:color w:val="auto"/>
                <w:sz w:val="26"/>
                <w:szCs w:val="26"/>
              </w:rPr>
              <w:t>657,3</w:t>
            </w:r>
          </w:p>
        </w:tc>
        <w:tc>
          <w:tcPr>
            <w:tcW w:w="443" w:type="pct"/>
            <w:tcMar>
              <w:left w:w="28" w:type="dxa"/>
              <w:right w:w="28" w:type="dxa"/>
            </w:tcMar>
            <w:vAlign w:val="center"/>
          </w:tcPr>
          <w:p w:rsidR="00F94821" w:rsidRPr="006B14BB" w:rsidRDefault="00F94821" w:rsidP="00566FE3">
            <w:pPr>
              <w:pStyle w:val="affff0"/>
              <w:spacing w:line="223" w:lineRule="auto"/>
              <w:rPr>
                <w:rFonts w:ascii="Times New Roman" w:hAnsi="Times New Roman"/>
                <w:color w:val="auto"/>
                <w:sz w:val="26"/>
                <w:szCs w:val="26"/>
              </w:rPr>
            </w:pPr>
            <w:r w:rsidRPr="006B14BB">
              <w:rPr>
                <w:rFonts w:ascii="Times New Roman" w:hAnsi="Times New Roman"/>
                <w:color w:val="auto"/>
                <w:sz w:val="26"/>
                <w:szCs w:val="26"/>
              </w:rPr>
              <w:t>614,3</w:t>
            </w:r>
          </w:p>
        </w:tc>
        <w:tc>
          <w:tcPr>
            <w:tcW w:w="794" w:type="pct"/>
            <w:shd w:val="clear" w:color="auto" w:fill="auto"/>
            <w:tcMar>
              <w:left w:w="28" w:type="dxa"/>
              <w:right w:w="28" w:type="dxa"/>
            </w:tcMar>
            <w:vAlign w:val="center"/>
          </w:tcPr>
          <w:p w:rsidR="00F94821" w:rsidRPr="006B14BB" w:rsidRDefault="00F94821" w:rsidP="00566FE3">
            <w:pPr>
              <w:pStyle w:val="affff0"/>
              <w:spacing w:line="223" w:lineRule="auto"/>
              <w:rPr>
                <w:rFonts w:ascii="Times New Roman" w:hAnsi="Times New Roman"/>
                <w:color w:val="auto"/>
                <w:sz w:val="26"/>
                <w:szCs w:val="26"/>
              </w:rPr>
            </w:pPr>
            <w:r w:rsidRPr="006B14BB">
              <w:rPr>
                <w:rFonts w:ascii="Times New Roman" w:hAnsi="Times New Roman"/>
                <w:color w:val="auto"/>
                <w:sz w:val="26"/>
                <w:szCs w:val="26"/>
              </w:rPr>
              <w:t>59,2</w:t>
            </w:r>
          </w:p>
        </w:tc>
      </w:tr>
      <w:tr w:rsidR="00F94821" w:rsidRPr="006B14BB" w:rsidTr="00566FE3">
        <w:tc>
          <w:tcPr>
            <w:tcW w:w="1994" w:type="pct"/>
            <w:shd w:val="clear" w:color="auto" w:fill="auto"/>
            <w:tcMar>
              <w:left w:w="28" w:type="dxa"/>
              <w:right w:w="28" w:type="dxa"/>
            </w:tcMar>
          </w:tcPr>
          <w:p w:rsidR="00F94821" w:rsidRPr="006B14BB" w:rsidRDefault="00F94821" w:rsidP="00566FE3">
            <w:pPr>
              <w:pStyle w:val="affff0"/>
              <w:spacing w:line="223" w:lineRule="auto"/>
              <w:jc w:val="left"/>
              <w:rPr>
                <w:rFonts w:ascii="Times New Roman" w:hAnsi="Times New Roman"/>
                <w:color w:val="auto"/>
                <w:sz w:val="26"/>
                <w:szCs w:val="26"/>
              </w:rPr>
            </w:pPr>
            <w:r w:rsidRPr="006B14BB">
              <w:rPr>
                <w:rFonts w:ascii="Times New Roman" w:hAnsi="Times New Roman"/>
                <w:color w:val="auto"/>
                <w:sz w:val="26"/>
                <w:szCs w:val="26"/>
              </w:rPr>
              <w:t>від стаціонарних джерел забруднення</w:t>
            </w:r>
          </w:p>
        </w:tc>
        <w:tc>
          <w:tcPr>
            <w:tcW w:w="440" w:type="pct"/>
            <w:shd w:val="clear" w:color="auto" w:fill="auto"/>
            <w:tcMar>
              <w:left w:w="28" w:type="dxa"/>
              <w:right w:w="28" w:type="dxa"/>
            </w:tcMar>
            <w:vAlign w:val="center"/>
          </w:tcPr>
          <w:p w:rsidR="00F94821" w:rsidRPr="006B14BB" w:rsidRDefault="00F94821" w:rsidP="00566FE3">
            <w:pPr>
              <w:pStyle w:val="affff0"/>
              <w:spacing w:line="223" w:lineRule="auto"/>
              <w:rPr>
                <w:rFonts w:ascii="Times New Roman" w:hAnsi="Times New Roman"/>
                <w:color w:val="auto"/>
                <w:sz w:val="26"/>
                <w:szCs w:val="26"/>
              </w:rPr>
            </w:pPr>
            <w:r w:rsidRPr="006B14BB">
              <w:rPr>
                <w:rFonts w:ascii="Times New Roman" w:hAnsi="Times New Roman"/>
                <w:color w:val="auto"/>
                <w:sz w:val="26"/>
                <w:szCs w:val="26"/>
              </w:rPr>
              <w:t>855,8</w:t>
            </w:r>
          </w:p>
        </w:tc>
        <w:tc>
          <w:tcPr>
            <w:tcW w:w="443" w:type="pct"/>
            <w:shd w:val="clear" w:color="auto" w:fill="auto"/>
            <w:tcMar>
              <w:left w:w="28" w:type="dxa"/>
              <w:right w:w="28" w:type="dxa"/>
            </w:tcMar>
            <w:vAlign w:val="center"/>
          </w:tcPr>
          <w:p w:rsidR="00F94821" w:rsidRPr="006B14BB" w:rsidRDefault="00F94821" w:rsidP="00566FE3">
            <w:pPr>
              <w:pStyle w:val="affff0"/>
              <w:spacing w:line="223" w:lineRule="auto"/>
              <w:rPr>
                <w:rFonts w:ascii="Times New Roman" w:hAnsi="Times New Roman"/>
                <w:color w:val="auto"/>
                <w:sz w:val="26"/>
                <w:szCs w:val="26"/>
              </w:rPr>
            </w:pPr>
            <w:r w:rsidRPr="006B14BB">
              <w:rPr>
                <w:rFonts w:ascii="Times New Roman" w:hAnsi="Times New Roman"/>
                <w:color w:val="auto"/>
                <w:sz w:val="26"/>
                <w:szCs w:val="26"/>
              </w:rPr>
              <w:t>723,9</w:t>
            </w:r>
          </w:p>
        </w:tc>
        <w:tc>
          <w:tcPr>
            <w:tcW w:w="443" w:type="pct"/>
            <w:shd w:val="clear" w:color="auto" w:fill="auto"/>
            <w:tcMar>
              <w:left w:w="28" w:type="dxa"/>
              <w:right w:w="28" w:type="dxa"/>
            </w:tcMar>
            <w:vAlign w:val="center"/>
          </w:tcPr>
          <w:p w:rsidR="00F94821" w:rsidRPr="006B14BB" w:rsidRDefault="00F94821" w:rsidP="00566FE3">
            <w:pPr>
              <w:pStyle w:val="affff0"/>
              <w:spacing w:line="223" w:lineRule="auto"/>
              <w:rPr>
                <w:rFonts w:ascii="Times New Roman" w:hAnsi="Times New Roman"/>
                <w:color w:val="auto"/>
                <w:sz w:val="26"/>
                <w:szCs w:val="26"/>
              </w:rPr>
            </w:pPr>
            <w:r w:rsidRPr="006B14BB">
              <w:rPr>
                <w:rFonts w:ascii="Times New Roman" w:hAnsi="Times New Roman"/>
                <w:color w:val="auto"/>
                <w:sz w:val="26"/>
                <w:szCs w:val="26"/>
              </w:rPr>
              <w:t>833,0</w:t>
            </w:r>
          </w:p>
        </w:tc>
        <w:tc>
          <w:tcPr>
            <w:tcW w:w="443" w:type="pct"/>
            <w:shd w:val="clear" w:color="auto" w:fill="auto"/>
            <w:tcMar>
              <w:left w:w="28" w:type="dxa"/>
              <w:right w:w="28" w:type="dxa"/>
            </w:tcMar>
            <w:vAlign w:val="center"/>
          </w:tcPr>
          <w:p w:rsidR="00F94821" w:rsidRPr="006B14BB" w:rsidRDefault="00F94821" w:rsidP="00566FE3">
            <w:pPr>
              <w:pStyle w:val="affff0"/>
              <w:spacing w:line="223" w:lineRule="auto"/>
              <w:rPr>
                <w:rFonts w:ascii="Times New Roman" w:hAnsi="Times New Roman"/>
                <w:color w:val="auto"/>
                <w:sz w:val="26"/>
                <w:szCs w:val="26"/>
              </w:rPr>
            </w:pPr>
            <w:r w:rsidRPr="006B14BB">
              <w:rPr>
                <w:rFonts w:ascii="Times New Roman" w:hAnsi="Times New Roman"/>
                <w:color w:val="auto"/>
                <w:sz w:val="26"/>
                <w:szCs w:val="26"/>
              </w:rPr>
              <w:t>657,3</w:t>
            </w:r>
          </w:p>
        </w:tc>
        <w:tc>
          <w:tcPr>
            <w:tcW w:w="443" w:type="pct"/>
            <w:tcMar>
              <w:left w:w="28" w:type="dxa"/>
              <w:right w:w="28" w:type="dxa"/>
            </w:tcMar>
            <w:vAlign w:val="center"/>
          </w:tcPr>
          <w:p w:rsidR="00F94821" w:rsidRPr="006B14BB" w:rsidRDefault="00F94821" w:rsidP="00566FE3">
            <w:pPr>
              <w:pStyle w:val="affff0"/>
              <w:spacing w:line="223" w:lineRule="auto"/>
              <w:rPr>
                <w:rFonts w:ascii="Times New Roman" w:hAnsi="Times New Roman"/>
                <w:color w:val="auto"/>
                <w:sz w:val="26"/>
                <w:szCs w:val="26"/>
              </w:rPr>
            </w:pPr>
            <w:r w:rsidRPr="006B14BB">
              <w:rPr>
                <w:rFonts w:ascii="Times New Roman" w:hAnsi="Times New Roman"/>
                <w:color w:val="auto"/>
                <w:sz w:val="26"/>
                <w:szCs w:val="26"/>
              </w:rPr>
              <w:t>614,3</w:t>
            </w:r>
          </w:p>
        </w:tc>
        <w:tc>
          <w:tcPr>
            <w:tcW w:w="794" w:type="pct"/>
            <w:shd w:val="clear" w:color="auto" w:fill="auto"/>
            <w:tcMar>
              <w:left w:w="28" w:type="dxa"/>
              <w:right w:w="28" w:type="dxa"/>
            </w:tcMar>
            <w:vAlign w:val="center"/>
          </w:tcPr>
          <w:p w:rsidR="00F94821" w:rsidRPr="006B14BB" w:rsidRDefault="00F94821" w:rsidP="00566FE3">
            <w:pPr>
              <w:pStyle w:val="affff0"/>
              <w:spacing w:line="223" w:lineRule="auto"/>
              <w:rPr>
                <w:rFonts w:ascii="Times New Roman" w:hAnsi="Times New Roman"/>
                <w:color w:val="auto"/>
                <w:sz w:val="26"/>
                <w:szCs w:val="26"/>
              </w:rPr>
            </w:pPr>
            <w:r w:rsidRPr="006B14BB">
              <w:rPr>
                <w:rFonts w:ascii="Times New Roman" w:hAnsi="Times New Roman"/>
                <w:color w:val="auto"/>
                <w:sz w:val="26"/>
                <w:szCs w:val="26"/>
              </w:rPr>
              <w:t>71,8</w:t>
            </w:r>
          </w:p>
        </w:tc>
      </w:tr>
      <w:tr w:rsidR="00F94821" w:rsidRPr="006B14BB" w:rsidTr="00566FE3">
        <w:tc>
          <w:tcPr>
            <w:tcW w:w="1994" w:type="pct"/>
            <w:shd w:val="clear" w:color="auto" w:fill="auto"/>
            <w:tcMar>
              <w:left w:w="28" w:type="dxa"/>
              <w:right w:w="28" w:type="dxa"/>
            </w:tcMar>
          </w:tcPr>
          <w:p w:rsidR="00F94821" w:rsidRPr="006B14BB" w:rsidRDefault="00F94821" w:rsidP="00566FE3">
            <w:pPr>
              <w:pStyle w:val="affff0"/>
              <w:spacing w:line="223" w:lineRule="auto"/>
              <w:jc w:val="left"/>
              <w:rPr>
                <w:rFonts w:ascii="Times New Roman" w:hAnsi="Times New Roman"/>
                <w:color w:val="auto"/>
                <w:sz w:val="26"/>
                <w:szCs w:val="26"/>
              </w:rPr>
            </w:pPr>
            <w:r w:rsidRPr="006B14BB">
              <w:rPr>
                <w:rFonts w:ascii="Times New Roman" w:hAnsi="Times New Roman"/>
                <w:color w:val="auto"/>
                <w:sz w:val="26"/>
                <w:szCs w:val="26"/>
              </w:rPr>
              <w:t>від пересувних джерел забруднення</w:t>
            </w:r>
          </w:p>
        </w:tc>
        <w:tc>
          <w:tcPr>
            <w:tcW w:w="440" w:type="pct"/>
            <w:shd w:val="clear" w:color="auto" w:fill="auto"/>
            <w:tcMar>
              <w:left w:w="28" w:type="dxa"/>
              <w:right w:w="28" w:type="dxa"/>
            </w:tcMar>
            <w:vAlign w:val="center"/>
          </w:tcPr>
          <w:p w:rsidR="00F94821" w:rsidRPr="006B14BB" w:rsidRDefault="00F94821" w:rsidP="00566FE3">
            <w:pPr>
              <w:pStyle w:val="affff0"/>
              <w:spacing w:line="223" w:lineRule="auto"/>
              <w:rPr>
                <w:rFonts w:ascii="Times New Roman" w:hAnsi="Times New Roman"/>
                <w:color w:val="auto"/>
                <w:sz w:val="26"/>
                <w:szCs w:val="26"/>
              </w:rPr>
            </w:pPr>
            <w:r w:rsidRPr="006B14BB">
              <w:rPr>
                <w:rFonts w:ascii="Times New Roman" w:hAnsi="Times New Roman"/>
                <w:color w:val="auto"/>
                <w:sz w:val="26"/>
                <w:szCs w:val="26"/>
              </w:rPr>
              <w:t>181,3</w:t>
            </w:r>
          </w:p>
        </w:tc>
        <w:tc>
          <w:tcPr>
            <w:tcW w:w="443" w:type="pct"/>
            <w:shd w:val="clear" w:color="auto" w:fill="auto"/>
            <w:tcMar>
              <w:left w:w="28" w:type="dxa"/>
              <w:right w:w="28" w:type="dxa"/>
            </w:tcMar>
            <w:vAlign w:val="center"/>
          </w:tcPr>
          <w:p w:rsidR="00F94821" w:rsidRPr="006B14BB" w:rsidRDefault="00F94821" w:rsidP="00566FE3">
            <w:pPr>
              <w:pStyle w:val="affff0"/>
              <w:spacing w:line="223" w:lineRule="auto"/>
              <w:rPr>
                <w:rFonts w:ascii="Times New Roman" w:hAnsi="Times New Roman"/>
                <w:color w:val="auto"/>
                <w:sz w:val="26"/>
                <w:szCs w:val="26"/>
              </w:rPr>
            </w:pPr>
            <w:r w:rsidRPr="006B14BB">
              <w:rPr>
                <w:rFonts w:ascii="Times New Roman" w:hAnsi="Times New Roman"/>
                <w:color w:val="auto"/>
                <w:sz w:val="26"/>
                <w:szCs w:val="26"/>
              </w:rPr>
              <w:t>152,6</w:t>
            </w:r>
          </w:p>
        </w:tc>
        <w:tc>
          <w:tcPr>
            <w:tcW w:w="443" w:type="pct"/>
            <w:shd w:val="clear" w:color="auto" w:fill="auto"/>
            <w:tcMar>
              <w:left w:w="28" w:type="dxa"/>
              <w:right w:w="28" w:type="dxa"/>
            </w:tcMar>
            <w:vAlign w:val="center"/>
          </w:tcPr>
          <w:p w:rsidR="00F94821" w:rsidRPr="006B14BB" w:rsidRDefault="00F94821" w:rsidP="00566FE3">
            <w:pPr>
              <w:pStyle w:val="affff0"/>
              <w:spacing w:line="223" w:lineRule="auto"/>
              <w:rPr>
                <w:rFonts w:ascii="Times New Roman" w:hAnsi="Times New Roman"/>
                <w:color w:val="auto"/>
                <w:sz w:val="26"/>
                <w:szCs w:val="26"/>
              </w:rPr>
            </w:pPr>
            <w:r w:rsidRPr="006B14BB">
              <w:rPr>
                <w:rFonts w:ascii="Times New Roman" w:hAnsi="Times New Roman"/>
                <w:color w:val="auto"/>
                <w:sz w:val="26"/>
                <w:szCs w:val="26"/>
              </w:rPr>
              <w:t>н.д.</w:t>
            </w:r>
          </w:p>
        </w:tc>
        <w:tc>
          <w:tcPr>
            <w:tcW w:w="443" w:type="pct"/>
            <w:shd w:val="clear" w:color="auto" w:fill="auto"/>
            <w:tcMar>
              <w:left w:w="28" w:type="dxa"/>
              <w:right w:w="28" w:type="dxa"/>
            </w:tcMar>
            <w:vAlign w:val="center"/>
          </w:tcPr>
          <w:p w:rsidR="00F94821" w:rsidRPr="006B14BB" w:rsidRDefault="00F94821" w:rsidP="00566FE3">
            <w:pPr>
              <w:pStyle w:val="affff0"/>
              <w:spacing w:line="223" w:lineRule="auto"/>
              <w:rPr>
                <w:rFonts w:ascii="Times New Roman" w:hAnsi="Times New Roman"/>
                <w:color w:val="auto"/>
                <w:sz w:val="26"/>
                <w:szCs w:val="26"/>
              </w:rPr>
            </w:pPr>
            <w:r w:rsidRPr="006B14BB">
              <w:rPr>
                <w:rFonts w:ascii="Times New Roman" w:hAnsi="Times New Roman"/>
                <w:color w:val="auto"/>
                <w:sz w:val="26"/>
                <w:szCs w:val="26"/>
              </w:rPr>
              <w:t>н.д.</w:t>
            </w:r>
          </w:p>
        </w:tc>
        <w:tc>
          <w:tcPr>
            <w:tcW w:w="443" w:type="pct"/>
            <w:tcMar>
              <w:left w:w="28" w:type="dxa"/>
              <w:right w:w="28" w:type="dxa"/>
            </w:tcMar>
            <w:vAlign w:val="center"/>
          </w:tcPr>
          <w:p w:rsidR="00F94821" w:rsidRPr="006B14BB" w:rsidRDefault="00F94821" w:rsidP="00566FE3">
            <w:pPr>
              <w:pStyle w:val="affff0"/>
              <w:spacing w:line="223" w:lineRule="auto"/>
              <w:rPr>
                <w:rFonts w:ascii="Times New Roman" w:hAnsi="Times New Roman"/>
                <w:color w:val="auto"/>
                <w:sz w:val="26"/>
                <w:szCs w:val="26"/>
              </w:rPr>
            </w:pPr>
            <w:r w:rsidRPr="006B14BB">
              <w:rPr>
                <w:rFonts w:ascii="Times New Roman" w:hAnsi="Times New Roman"/>
                <w:color w:val="auto"/>
                <w:sz w:val="26"/>
                <w:szCs w:val="26"/>
              </w:rPr>
              <w:t>н.д.</w:t>
            </w:r>
          </w:p>
        </w:tc>
        <w:tc>
          <w:tcPr>
            <w:tcW w:w="794" w:type="pct"/>
            <w:shd w:val="clear" w:color="auto" w:fill="auto"/>
            <w:tcMar>
              <w:left w:w="28" w:type="dxa"/>
              <w:right w:w="28" w:type="dxa"/>
            </w:tcMar>
            <w:vAlign w:val="center"/>
          </w:tcPr>
          <w:p w:rsidR="00F94821" w:rsidRPr="006B14BB" w:rsidRDefault="00F94821" w:rsidP="00566FE3">
            <w:pPr>
              <w:pStyle w:val="affff0"/>
              <w:spacing w:line="223" w:lineRule="auto"/>
              <w:rPr>
                <w:rFonts w:ascii="Times New Roman" w:hAnsi="Times New Roman"/>
                <w:color w:val="auto"/>
                <w:sz w:val="26"/>
                <w:szCs w:val="26"/>
              </w:rPr>
            </w:pPr>
            <w:r w:rsidRPr="006B14BB">
              <w:rPr>
                <w:rFonts w:ascii="Times New Roman" w:hAnsi="Times New Roman"/>
                <w:color w:val="auto"/>
                <w:sz w:val="26"/>
                <w:szCs w:val="26"/>
              </w:rPr>
              <w:t>н.д.</w:t>
            </w:r>
          </w:p>
        </w:tc>
      </w:tr>
    </w:tbl>
    <w:p w:rsidR="00F94821" w:rsidRDefault="00F94821" w:rsidP="00F94821">
      <w:pPr>
        <w:pStyle w:val="aff2"/>
        <w:spacing w:line="223" w:lineRule="auto"/>
        <w:rPr>
          <w:color w:val="auto"/>
        </w:rPr>
      </w:pPr>
    </w:p>
    <w:p w:rsidR="00F94821" w:rsidRPr="00FC1D38" w:rsidRDefault="00F94821" w:rsidP="00DE1E33">
      <w:pPr>
        <w:pStyle w:val="aff2"/>
        <w:spacing w:line="230" w:lineRule="auto"/>
        <w:rPr>
          <w:color w:val="auto"/>
        </w:rPr>
      </w:pPr>
      <w:r w:rsidRPr="00FC1D38">
        <w:rPr>
          <w:color w:val="auto"/>
        </w:rPr>
        <w:t xml:space="preserve">На підставі аналізу даних щодо викидів забруднюючих речовин в атмосферне повітря </w:t>
      </w:r>
      <w:r w:rsidR="00DE1E33">
        <w:rPr>
          <w:color w:val="auto"/>
        </w:rPr>
        <w:t>у</w:t>
      </w:r>
      <w:r w:rsidRPr="00FC1D38">
        <w:rPr>
          <w:color w:val="auto"/>
        </w:rPr>
        <w:t xml:space="preserve"> розрізі міст Дніпропетровської області з’ясовано, що найбільшими забруднювачами у 2018 р</w:t>
      </w:r>
      <w:r>
        <w:rPr>
          <w:color w:val="auto"/>
        </w:rPr>
        <w:t>оці</w:t>
      </w:r>
      <w:r w:rsidRPr="00FC1D38">
        <w:rPr>
          <w:color w:val="auto"/>
        </w:rPr>
        <w:t xml:space="preserve"> були м. Кривий Ріг </w:t>
      </w:r>
      <w:r w:rsidR="00DE1E33">
        <w:rPr>
          <w:color w:val="auto"/>
        </w:rPr>
        <w:t xml:space="preserve">– </w:t>
      </w:r>
      <w:r w:rsidRPr="00FC1D38">
        <w:rPr>
          <w:color w:val="auto"/>
        </w:rPr>
        <w:t xml:space="preserve">267,4 тис. т </w:t>
      </w:r>
      <w:r w:rsidR="00DE1E33">
        <w:rPr>
          <w:color w:val="auto"/>
        </w:rPr>
        <w:t>(</w:t>
      </w:r>
      <w:r w:rsidRPr="00FC1D38">
        <w:rPr>
          <w:color w:val="auto"/>
        </w:rPr>
        <w:t>43,5% від загального обсягу Дніпропетровської області), м. Кам</w:t>
      </w:r>
      <w:r w:rsidR="005B2CA1" w:rsidRPr="005B2CA1">
        <w:rPr>
          <w:color w:val="auto"/>
        </w:rPr>
        <w:t>’</w:t>
      </w:r>
      <w:r w:rsidR="005B2CA1">
        <w:rPr>
          <w:color w:val="auto"/>
        </w:rPr>
        <w:t>я</w:t>
      </w:r>
      <w:r w:rsidRPr="00FC1D38">
        <w:rPr>
          <w:color w:val="auto"/>
        </w:rPr>
        <w:t>нське</w:t>
      </w:r>
      <w:r w:rsidR="00DE1E33">
        <w:rPr>
          <w:color w:val="auto"/>
        </w:rPr>
        <w:t xml:space="preserve"> –</w:t>
      </w:r>
      <w:r w:rsidRPr="00FC1D38">
        <w:rPr>
          <w:color w:val="auto"/>
        </w:rPr>
        <w:t xml:space="preserve"> 103,3 тис. т </w:t>
      </w:r>
      <w:r w:rsidR="00DE1E33">
        <w:rPr>
          <w:color w:val="auto"/>
        </w:rPr>
        <w:t>(</w:t>
      </w:r>
      <w:r w:rsidRPr="00FC1D38">
        <w:rPr>
          <w:color w:val="auto"/>
        </w:rPr>
        <w:t xml:space="preserve">16,8% відповідно), м. Дніпро </w:t>
      </w:r>
      <w:r w:rsidR="00DE1E33">
        <w:rPr>
          <w:color w:val="auto"/>
        </w:rPr>
        <w:t xml:space="preserve">– </w:t>
      </w:r>
      <w:r w:rsidRPr="00FC1D38">
        <w:rPr>
          <w:color w:val="auto"/>
        </w:rPr>
        <w:t xml:space="preserve">47,1 тис. т </w:t>
      </w:r>
      <w:r w:rsidR="00DE1E33">
        <w:rPr>
          <w:color w:val="auto"/>
        </w:rPr>
        <w:t>(</w:t>
      </w:r>
      <w:r w:rsidRPr="00FC1D38">
        <w:rPr>
          <w:color w:val="auto"/>
        </w:rPr>
        <w:t>7,7% відповідно).</w:t>
      </w:r>
    </w:p>
    <w:p w:rsidR="00F94821" w:rsidRPr="00FC1D38" w:rsidRDefault="00F94821" w:rsidP="00DE1E33">
      <w:pPr>
        <w:pStyle w:val="aff2"/>
        <w:spacing w:line="230" w:lineRule="auto"/>
        <w:rPr>
          <w:color w:val="auto"/>
        </w:rPr>
      </w:pPr>
      <w:r w:rsidRPr="00FC1D38">
        <w:rPr>
          <w:color w:val="auto"/>
        </w:rPr>
        <w:t>У 2018 р</w:t>
      </w:r>
      <w:r>
        <w:rPr>
          <w:color w:val="auto"/>
        </w:rPr>
        <w:t>оці</w:t>
      </w:r>
      <w:r w:rsidRPr="00FC1D38">
        <w:rPr>
          <w:color w:val="auto"/>
        </w:rPr>
        <w:t xml:space="preserve"> підприємства добувної промисловості і розроблення кар’єрів викинули в атмосферу 188,7 тис. т (30,7%) шкідливих речовин від загального обсягу викидів по області. Частина викидів від підприємств </w:t>
      </w:r>
      <w:r w:rsidRPr="00FC1D38">
        <w:rPr>
          <w:color w:val="auto"/>
        </w:rPr>
        <w:lastRenderedPageBreak/>
        <w:t>постачання електроенергії, газу, пари та кондиційованого повітря у загальному обсязі викидів становить 9%, від переробної промисловості – 58%, від транспорту, складського господарства, поштової та кур’єрської діяльності – 0,4%, підприємств, які спеціалізуються на водопостачанні, каналізації, поводженні з відходами</w:t>
      </w:r>
      <w:r w:rsidR="00DE1E33">
        <w:rPr>
          <w:color w:val="auto"/>
        </w:rPr>
        <w:t>,</w:t>
      </w:r>
      <w:r w:rsidRPr="00FC1D38">
        <w:rPr>
          <w:color w:val="auto"/>
        </w:rPr>
        <w:t xml:space="preserve"> – 1,2%.</w:t>
      </w:r>
    </w:p>
    <w:p w:rsidR="00F94821" w:rsidRPr="00FC1D38" w:rsidRDefault="00F94821" w:rsidP="00F94821">
      <w:pPr>
        <w:pStyle w:val="aff2"/>
        <w:rPr>
          <w:color w:val="auto"/>
        </w:rPr>
      </w:pPr>
      <w:r w:rsidRPr="00FC1D38">
        <w:rPr>
          <w:color w:val="auto"/>
        </w:rPr>
        <w:t>Основними забруднювачами довкілля у 2018 р</w:t>
      </w:r>
      <w:r>
        <w:rPr>
          <w:color w:val="auto"/>
        </w:rPr>
        <w:t>оці</w:t>
      </w:r>
      <w:r w:rsidRPr="00FC1D38">
        <w:rPr>
          <w:color w:val="auto"/>
        </w:rPr>
        <w:t xml:space="preserve"> залишалися підприємства металургійної, добувної промисловості та виробники електроенергії. Найбільш екологічно небезпечними видами економічної діяльності є видобування металевих руд, виробництво електроенергії, чавуну, сталі та феросплавів.</w:t>
      </w:r>
    </w:p>
    <w:p w:rsidR="00F94821" w:rsidRPr="00FC1D38" w:rsidRDefault="00F94821" w:rsidP="00F94821">
      <w:pPr>
        <w:pStyle w:val="aff2"/>
        <w:rPr>
          <w:color w:val="auto"/>
        </w:rPr>
      </w:pPr>
      <w:r w:rsidRPr="00FC1D38">
        <w:rPr>
          <w:color w:val="auto"/>
        </w:rPr>
        <w:t>Систематичний нагляд за рівнем забруднення атмосферного повітря проводиться на стаціонарних постах Дніпропетровським регіональним центром з гiдрометеорологiї у таких містах, як: Дніпро, Кривий Ріг та Кам’янське.</w:t>
      </w:r>
    </w:p>
    <w:p w:rsidR="00F94821" w:rsidRPr="00FC1D38" w:rsidRDefault="00F94821" w:rsidP="00F94821">
      <w:pPr>
        <w:pStyle w:val="aff2"/>
      </w:pPr>
      <w:r w:rsidRPr="00FC1D38">
        <w:t>У 2018 р</w:t>
      </w:r>
      <w:r>
        <w:t>оці</w:t>
      </w:r>
      <w:r w:rsidRPr="00FC1D38">
        <w:t xml:space="preserve"> середньорiчнi концентрації становили:</w:t>
      </w:r>
    </w:p>
    <w:p w:rsidR="00F94821" w:rsidRPr="00FC1D38" w:rsidRDefault="00F94821" w:rsidP="00F94821">
      <w:pPr>
        <w:spacing w:after="0" w:line="240" w:lineRule="auto"/>
        <w:ind w:firstLine="709"/>
        <w:jc w:val="both"/>
        <w:rPr>
          <w:rFonts w:ascii="Times New Roman" w:hAnsi="Times New Roman" w:cs="Times New Roman"/>
          <w:sz w:val="28"/>
          <w:szCs w:val="28"/>
          <w:lang w:val="uk-UA"/>
        </w:rPr>
      </w:pPr>
      <w:r w:rsidRPr="00FC1D38">
        <w:rPr>
          <w:rFonts w:ascii="Times New Roman" w:hAnsi="Times New Roman" w:cs="Times New Roman"/>
          <w:sz w:val="28"/>
          <w:szCs w:val="28"/>
          <w:lang w:val="uk-UA"/>
        </w:rPr>
        <w:t xml:space="preserve">м. Кривий Ріг: пилу – 2,7 ГДК, діоксиду азоту – 1,0 ГДК, фенолу – 0,3 ГДК, аміаку – 0,3 ГДК, формальдегіду – 3,7 ГДК, діоксиду сірки – </w:t>
      </w:r>
      <w:r>
        <w:rPr>
          <w:rFonts w:ascii="Times New Roman" w:hAnsi="Times New Roman" w:cs="Times New Roman"/>
          <w:sz w:val="28"/>
          <w:szCs w:val="28"/>
          <w:lang w:val="uk-UA"/>
        </w:rPr>
        <w:t xml:space="preserve">        </w:t>
      </w:r>
      <w:r w:rsidRPr="00FC1D38">
        <w:rPr>
          <w:rFonts w:ascii="Times New Roman" w:hAnsi="Times New Roman" w:cs="Times New Roman"/>
          <w:sz w:val="28"/>
          <w:szCs w:val="28"/>
          <w:lang w:val="uk-UA"/>
        </w:rPr>
        <w:t>0,28 ГДК, оксиду вуглецю – 0,7 ГДК; оксиду азоту – 0,3 ГДК;</w:t>
      </w:r>
    </w:p>
    <w:p w:rsidR="00F94821" w:rsidRPr="00FC1D38" w:rsidRDefault="00F94821" w:rsidP="00F94821">
      <w:pPr>
        <w:spacing w:after="0" w:line="240" w:lineRule="auto"/>
        <w:ind w:firstLine="709"/>
        <w:jc w:val="both"/>
        <w:rPr>
          <w:rFonts w:ascii="Times New Roman" w:hAnsi="Times New Roman" w:cs="Times New Roman"/>
          <w:sz w:val="28"/>
          <w:szCs w:val="28"/>
          <w:lang w:val="uk-UA"/>
        </w:rPr>
      </w:pPr>
      <w:r w:rsidRPr="00FC1D38">
        <w:rPr>
          <w:rFonts w:ascii="Times New Roman" w:hAnsi="Times New Roman" w:cs="Times New Roman"/>
          <w:sz w:val="28"/>
          <w:szCs w:val="28"/>
          <w:lang w:val="uk-UA"/>
        </w:rPr>
        <w:t>м. Кам’янське: пилу – 2,7 ГДК, діоксиду азоту – 1,8 ГДК, фенолу – 2,3 ГДК, формальдегіду – 3,0 ГДК, аміаку – 1,3 ГДК; оксиду азоту – 0,7 ГДК, діоксиду сірки – 0,12 ГДК, оксид</w:t>
      </w:r>
      <w:r>
        <w:rPr>
          <w:rFonts w:ascii="Times New Roman" w:hAnsi="Times New Roman" w:cs="Times New Roman"/>
          <w:sz w:val="28"/>
          <w:szCs w:val="28"/>
          <w:lang w:val="uk-UA"/>
        </w:rPr>
        <w:t>у</w:t>
      </w:r>
      <w:r w:rsidRPr="00FC1D38">
        <w:rPr>
          <w:rFonts w:ascii="Times New Roman" w:hAnsi="Times New Roman" w:cs="Times New Roman"/>
          <w:sz w:val="28"/>
          <w:szCs w:val="28"/>
          <w:lang w:val="uk-UA"/>
        </w:rPr>
        <w:t xml:space="preserve"> вуглецю – 1,0 ГДК;</w:t>
      </w:r>
    </w:p>
    <w:p w:rsidR="00F94821" w:rsidRPr="00FC1D38" w:rsidRDefault="00F94821" w:rsidP="00F94821">
      <w:pPr>
        <w:spacing w:after="0" w:line="240" w:lineRule="auto"/>
        <w:ind w:firstLine="709"/>
        <w:jc w:val="both"/>
        <w:rPr>
          <w:rFonts w:ascii="Times New Roman" w:hAnsi="Times New Roman" w:cs="Times New Roman"/>
          <w:sz w:val="28"/>
          <w:szCs w:val="28"/>
          <w:lang w:val="uk-UA"/>
        </w:rPr>
      </w:pPr>
      <w:r w:rsidRPr="00FC1D38">
        <w:rPr>
          <w:rFonts w:ascii="Times New Roman" w:hAnsi="Times New Roman" w:cs="Times New Roman"/>
          <w:sz w:val="28"/>
          <w:szCs w:val="28"/>
          <w:lang w:val="uk-UA"/>
        </w:rPr>
        <w:t>м. Дніпро: пилу – 2,0 ГДК, аміаку – 1,0 ГДК, діоксиду азоту – 3,0 ГДК, формальдегіду – 5,0 ГДК, оксиду азоту – 0,8 ГДК, фенолу – 1,0 ГДК, оксиду вуглецю – 1,0 ГДК, оксид</w:t>
      </w:r>
      <w:r>
        <w:rPr>
          <w:rFonts w:ascii="Times New Roman" w:hAnsi="Times New Roman" w:cs="Times New Roman"/>
          <w:sz w:val="28"/>
          <w:szCs w:val="28"/>
          <w:lang w:val="uk-UA"/>
        </w:rPr>
        <w:t>у</w:t>
      </w:r>
      <w:r w:rsidRPr="00FC1D38">
        <w:rPr>
          <w:rFonts w:ascii="Times New Roman" w:hAnsi="Times New Roman" w:cs="Times New Roman"/>
          <w:sz w:val="28"/>
          <w:szCs w:val="28"/>
          <w:lang w:val="uk-UA"/>
        </w:rPr>
        <w:t xml:space="preserve"> азоту – 0,8 ГДК.</w:t>
      </w:r>
    </w:p>
    <w:p w:rsidR="00F94821" w:rsidRPr="00FC1D38" w:rsidRDefault="00F94821" w:rsidP="00F94821">
      <w:pPr>
        <w:pStyle w:val="aff2"/>
        <w:widowControl w:val="0"/>
        <w:rPr>
          <w:color w:val="auto"/>
        </w:rPr>
      </w:pPr>
      <w:r w:rsidRPr="00FC1D38">
        <w:rPr>
          <w:color w:val="auto"/>
        </w:rPr>
        <w:t xml:space="preserve">Результати спостережень свідчать, що </w:t>
      </w:r>
      <w:r>
        <w:rPr>
          <w:color w:val="auto"/>
        </w:rPr>
        <w:t>у</w:t>
      </w:r>
      <w:r w:rsidRPr="00FC1D38">
        <w:rPr>
          <w:color w:val="auto"/>
        </w:rPr>
        <w:t xml:space="preserve"> 2018 р</w:t>
      </w:r>
      <w:r>
        <w:rPr>
          <w:color w:val="auto"/>
        </w:rPr>
        <w:t>оці</w:t>
      </w:r>
      <w:r w:rsidRPr="00FC1D38">
        <w:rPr>
          <w:color w:val="auto"/>
        </w:rPr>
        <w:t xml:space="preserve"> рівень забруднення атмосфери промислових міст області залишався ще досить високим. Екологічна ситуація загострюється тим, що викиди в атмосферу здійснюються нерівномірно, а переважно </w:t>
      </w:r>
      <w:r>
        <w:rPr>
          <w:color w:val="auto"/>
        </w:rPr>
        <w:t>у</w:t>
      </w:r>
      <w:r w:rsidRPr="00FC1D38">
        <w:rPr>
          <w:color w:val="auto"/>
        </w:rPr>
        <w:t xml:space="preserve"> промислових зонах, де велика концентрація підприємств металургійної, гірничодобувної, машинобудівної, хімічної та іншої промисловості.</w:t>
      </w:r>
    </w:p>
    <w:p w:rsidR="00F94821" w:rsidRPr="00FC1D38" w:rsidRDefault="00F94821" w:rsidP="00F94821">
      <w:pPr>
        <w:pStyle w:val="aff2"/>
        <w:widowControl w:val="0"/>
        <w:rPr>
          <w:color w:val="auto"/>
        </w:rPr>
      </w:pPr>
      <w:r w:rsidRPr="00FC1D38">
        <w:rPr>
          <w:color w:val="auto"/>
        </w:rPr>
        <w:t>Загальний обсяг забору води у 2018 р</w:t>
      </w:r>
      <w:r>
        <w:rPr>
          <w:color w:val="auto"/>
        </w:rPr>
        <w:t>оці</w:t>
      </w:r>
      <w:r w:rsidRPr="00FC1D38">
        <w:rPr>
          <w:color w:val="auto"/>
        </w:rPr>
        <w:t xml:space="preserve"> з поверхневих та підземних водних об’єктів </w:t>
      </w:r>
      <w:r>
        <w:rPr>
          <w:color w:val="auto"/>
        </w:rPr>
        <w:t>становив</w:t>
      </w:r>
      <w:r w:rsidRPr="00FC1D38">
        <w:rPr>
          <w:color w:val="auto"/>
        </w:rPr>
        <w:t xml:space="preserve"> 1179,0 млн м</w:t>
      </w:r>
      <w:r w:rsidRPr="00FC1D38">
        <w:rPr>
          <w:color w:val="auto"/>
          <w:vertAlign w:val="superscript"/>
        </w:rPr>
        <w:t>3</w:t>
      </w:r>
      <w:r w:rsidRPr="00FC1D38">
        <w:rPr>
          <w:color w:val="auto"/>
        </w:rPr>
        <w:t xml:space="preserve">. Використання води </w:t>
      </w:r>
      <w:r>
        <w:rPr>
          <w:color w:val="auto"/>
        </w:rPr>
        <w:softHyphen/>
      </w:r>
      <w:r>
        <w:rPr>
          <w:color w:val="auto"/>
        </w:rPr>
        <w:softHyphen/>
      </w:r>
      <w:r w:rsidRPr="00FC1D38">
        <w:t xml:space="preserve">– </w:t>
      </w:r>
      <w:r w:rsidRPr="00FC1D38">
        <w:rPr>
          <w:color w:val="auto"/>
        </w:rPr>
        <w:t>868,3 млн м</w:t>
      </w:r>
      <w:r w:rsidRPr="00FC1D38">
        <w:rPr>
          <w:color w:val="auto"/>
          <w:vertAlign w:val="superscript"/>
        </w:rPr>
        <w:t>3</w:t>
      </w:r>
      <w:r w:rsidRPr="00FC1D38">
        <w:rPr>
          <w:color w:val="auto"/>
        </w:rPr>
        <w:t>, що на 66,3 млн м</w:t>
      </w:r>
      <w:r w:rsidRPr="00FC1D38">
        <w:rPr>
          <w:color w:val="auto"/>
          <w:vertAlign w:val="superscript"/>
        </w:rPr>
        <w:t>3</w:t>
      </w:r>
      <w:r w:rsidRPr="00FC1D38">
        <w:rPr>
          <w:color w:val="auto"/>
        </w:rPr>
        <w:t xml:space="preserve"> більше, ніж у 2017 р</w:t>
      </w:r>
      <w:r>
        <w:rPr>
          <w:color w:val="auto"/>
        </w:rPr>
        <w:t>оці.</w:t>
      </w:r>
      <w:r w:rsidRPr="00FC1D38">
        <w:rPr>
          <w:color w:val="auto"/>
        </w:rPr>
        <w:t xml:space="preserve"> Основні галузі промислового виробництва – найбільші енергетичні та металургійні об’єкти, комунально-побутове водокористування та зрошення земель пов’язані з використанням водних ресурсів р. Дніпро. Обсяги водних ресурсів у містах і селищах є значно меншими від потреби в них. </w:t>
      </w:r>
      <w:r>
        <w:rPr>
          <w:color w:val="auto"/>
        </w:rPr>
        <w:t>Зважаючи на це</w:t>
      </w:r>
      <w:r w:rsidRPr="00FC1D38">
        <w:rPr>
          <w:color w:val="auto"/>
        </w:rPr>
        <w:t xml:space="preserve">, </w:t>
      </w:r>
      <w:r>
        <w:rPr>
          <w:color w:val="auto"/>
        </w:rPr>
        <w:t>у</w:t>
      </w:r>
      <w:r w:rsidRPr="00FC1D38">
        <w:rPr>
          <w:color w:val="auto"/>
        </w:rPr>
        <w:t xml:space="preserve"> більшості міст області </w:t>
      </w:r>
      <w:r>
        <w:rPr>
          <w:color w:val="auto"/>
        </w:rPr>
        <w:t>утворилас</w:t>
      </w:r>
      <w:r w:rsidR="00DE1E33">
        <w:rPr>
          <w:color w:val="auto"/>
        </w:rPr>
        <w:t>я</w:t>
      </w:r>
      <w:r w:rsidRPr="00FC1D38">
        <w:rPr>
          <w:color w:val="auto"/>
        </w:rPr>
        <w:t xml:space="preserve"> передкризова та кризова водогосподарська та гідроекологічна ситуація, коли самовідновлювальна здатність Дніпра та багатьох річок басейну вже не забезпечує відновлення порушеної екологічної рівноваги. Але якість річкової води </w:t>
      </w:r>
      <w:r w:rsidR="00DE1E33">
        <w:rPr>
          <w:color w:val="auto"/>
        </w:rPr>
        <w:t>у</w:t>
      </w:r>
      <w:r w:rsidRPr="00FC1D38">
        <w:rPr>
          <w:color w:val="auto"/>
        </w:rPr>
        <w:t xml:space="preserve"> районах основних питних водозаборів Дніпропетровської області суттєво не змінюється.</w:t>
      </w:r>
    </w:p>
    <w:p w:rsidR="00F94821" w:rsidRPr="00FC1D38" w:rsidRDefault="00F94821" w:rsidP="00F94821">
      <w:pPr>
        <w:pStyle w:val="aff2"/>
        <w:rPr>
          <w:color w:val="auto"/>
        </w:rPr>
      </w:pPr>
      <w:r w:rsidRPr="00FC1D38">
        <w:rPr>
          <w:color w:val="auto"/>
        </w:rPr>
        <w:lastRenderedPageBreak/>
        <w:t>Скид</w:t>
      </w:r>
      <w:r w:rsidR="00C6167C">
        <w:rPr>
          <w:color w:val="auto"/>
        </w:rPr>
        <w:t>ання</w:t>
      </w:r>
      <w:r w:rsidRPr="00FC1D38">
        <w:rPr>
          <w:color w:val="auto"/>
        </w:rPr>
        <w:t xml:space="preserve"> зворотних вод у поверхневі водні об’єкти у 2018 р</w:t>
      </w:r>
      <w:r>
        <w:rPr>
          <w:color w:val="auto"/>
        </w:rPr>
        <w:t>оці</w:t>
      </w:r>
      <w:r w:rsidRPr="00FC1D38">
        <w:rPr>
          <w:color w:val="auto"/>
        </w:rPr>
        <w:t xml:space="preserve"> </w:t>
      </w:r>
      <w:r>
        <w:rPr>
          <w:color w:val="auto"/>
        </w:rPr>
        <w:t>становили</w:t>
      </w:r>
      <w:r w:rsidRPr="00FC1D38">
        <w:rPr>
          <w:color w:val="auto"/>
        </w:rPr>
        <w:t xml:space="preserve"> 692,8 млн м</w:t>
      </w:r>
      <w:r w:rsidRPr="00FC1D38">
        <w:rPr>
          <w:color w:val="auto"/>
          <w:vertAlign w:val="superscript"/>
        </w:rPr>
        <w:t>3</w:t>
      </w:r>
      <w:r w:rsidRPr="00FC1D38">
        <w:rPr>
          <w:color w:val="auto"/>
        </w:rPr>
        <w:t xml:space="preserve">, </w:t>
      </w:r>
      <w:r w:rsidR="00C6167C">
        <w:rPr>
          <w:color w:val="auto"/>
        </w:rPr>
        <w:t>і</w:t>
      </w:r>
      <w:r w:rsidRPr="00FC1D38">
        <w:rPr>
          <w:color w:val="auto"/>
        </w:rPr>
        <w:t>з них забруднених – 233,9 млн м</w:t>
      </w:r>
      <w:r w:rsidRPr="00FC1D38">
        <w:rPr>
          <w:color w:val="auto"/>
          <w:vertAlign w:val="superscript"/>
        </w:rPr>
        <w:t>3</w:t>
      </w:r>
      <w:r w:rsidRPr="00FC1D38">
        <w:rPr>
          <w:color w:val="auto"/>
        </w:rPr>
        <w:t xml:space="preserve"> (без очи</w:t>
      </w:r>
      <w:r w:rsidR="00C6167C">
        <w:rPr>
          <w:color w:val="auto"/>
        </w:rPr>
        <w:t>щення</w:t>
      </w:r>
      <w:r w:rsidRPr="00FC1D38">
        <w:rPr>
          <w:color w:val="auto"/>
        </w:rPr>
        <w:t xml:space="preserve"> – 93,7 млн м</w:t>
      </w:r>
      <w:r w:rsidRPr="00FC1D38">
        <w:rPr>
          <w:color w:val="auto"/>
          <w:vertAlign w:val="superscript"/>
        </w:rPr>
        <w:t>3</w:t>
      </w:r>
      <w:r w:rsidRPr="00FC1D38">
        <w:rPr>
          <w:color w:val="auto"/>
        </w:rPr>
        <w:t>; недостатньо очищених – 140,2 млн. м</w:t>
      </w:r>
      <w:r w:rsidRPr="00FC1D38">
        <w:rPr>
          <w:color w:val="auto"/>
          <w:vertAlign w:val="superscript"/>
        </w:rPr>
        <w:t>3</w:t>
      </w:r>
      <w:r w:rsidRPr="00FC1D38">
        <w:rPr>
          <w:color w:val="auto"/>
        </w:rPr>
        <w:t>); нормативно чистих без очи</w:t>
      </w:r>
      <w:r>
        <w:rPr>
          <w:color w:val="auto"/>
        </w:rPr>
        <w:t>щення</w:t>
      </w:r>
      <w:r w:rsidRPr="00FC1D38">
        <w:rPr>
          <w:color w:val="auto"/>
        </w:rPr>
        <w:t xml:space="preserve"> – 343,2 млн м</w:t>
      </w:r>
      <w:r w:rsidRPr="00FC1D38">
        <w:rPr>
          <w:color w:val="auto"/>
          <w:vertAlign w:val="superscript"/>
        </w:rPr>
        <w:t>3</w:t>
      </w:r>
      <w:r w:rsidRPr="00FC1D38">
        <w:rPr>
          <w:color w:val="auto"/>
        </w:rPr>
        <w:t>; нормативно очищених – 115,7 млн м</w:t>
      </w:r>
      <w:r w:rsidRPr="00FC1D38">
        <w:rPr>
          <w:color w:val="auto"/>
          <w:vertAlign w:val="superscript"/>
        </w:rPr>
        <w:t>3</w:t>
      </w:r>
      <w:r w:rsidRPr="00FC1D38">
        <w:rPr>
          <w:color w:val="auto"/>
        </w:rPr>
        <w:t>.</w:t>
      </w:r>
    </w:p>
    <w:p w:rsidR="00F94821" w:rsidRPr="00FC1D38" w:rsidRDefault="00F94821" w:rsidP="00F94821">
      <w:pPr>
        <w:pStyle w:val="aff2"/>
        <w:rPr>
          <w:color w:val="auto"/>
        </w:rPr>
      </w:pPr>
      <w:r w:rsidRPr="00FC1D38">
        <w:rPr>
          <w:color w:val="auto"/>
        </w:rPr>
        <w:t xml:space="preserve">Значні масштаби використання природних ресурсів та енергетично-сировинна спеціалізація Дніпропетровської області, що обумовлена великими обсягами виробництва і споживання разом із застарілою технічною базою, а також стрімкий розвиток урбанізації та агломерацій визначають високі показники щорічного утворення і нагромадження відходів. </w:t>
      </w:r>
      <w:r>
        <w:rPr>
          <w:color w:val="auto"/>
        </w:rPr>
        <w:t>С</w:t>
      </w:r>
      <w:r w:rsidRPr="00FC1D38">
        <w:rPr>
          <w:color w:val="auto"/>
        </w:rPr>
        <w:t>таном на 01</w:t>
      </w:r>
      <w:r>
        <w:rPr>
          <w:color w:val="auto"/>
        </w:rPr>
        <w:t xml:space="preserve"> січня </w:t>
      </w:r>
      <w:r w:rsidRPr="00FC1D38">
        <w:rPr>
          <w:color w:val="auto"/>
        </w:rPr>
        <w:t>2019 р</w:t>
      </w:r>
      <w:r>
        <w:rPr>
          <w:color w:val="auto"/>
        </w:rPr>
        <w:t>оку</w:t>
      </w:r>
      <w:r w:rsidRPr="00FC1D38">
        <w:rPr>
          <w:color w:val="auto"/>
        </w:rPr>
        <w:t xml:space="preserve"> в області накопичено понад 10,7 млрд т промислових відходів. За цим показником область </w:t>
      </w:r>
      <w:r>
        <w:rPr>
          <w:color w:val="auto"/>
        </w:rPr>
        <w:t>посідає</w:t>
      </w:r>
      <w:r w:rsidRPr="00FC1D38">
        <w:rPr>
          <w:color w:val="auto"/>
        </w:rPr>
        <w:t xml:space="preserve"> 1-е місце в Україні, а питома вага області за обсягами накопичених відходів становить 82,6% від загального показника в Україні (без урахування тимчасово окупованої території Автономної Республіки Крим, м. Севастополя та частини тимчасово окупованих територій у Донецькій та Луганській областях). </w:t>
      </w:r>
    </w:p>
    <w:p w:rsidR="00F94821" w:rsidRPr="00FC1D38" w:rsidRDefault="00F94821" w:rsidP="00F94821">
      <w:pPr>
        <w:pStyle w:val="aff2"/>
        <w:rPr>
          <w:color w:val="auto"/>
        </w:rPr>
      </w:pPr>
      <w:r w:rsidRPr="00FC1D38">
        <w:rPr>
          <w:color w:val="auto"/>
        </w:rPr>
        <w:t xml:space="preserve">Більша частина розміщених відходів мають велику кількість ресурсоцінних компонентів, які можна вилучити з метою одержання якісної та дешевої сировини. Рециклінг відходів має велике екологічне значення, оскільки сприяє захисту довкілля від негативного впливу та забезпечує ощадливе використання матеріально-сировинних </w:t>
      </w:r>
      <w:r w:rsidR="00C6167C">
        <w:rPr>
          <w:color w:val="auto"/>
        </w:rPr>
        <w:t>й</w:t>
      </w:r>
      <w:r w:rsidRPr="00FC1D38">
        <w:rPr>
          <w:color w:val="auto"/>
        </w:rPr>
        <w:t xml:space="preserve"> енергетичних ресурсів. </w:t>
      </w:r>
    </w:p>
    <w:p w:rsidR="00F94821" w:rsidRPr="00FC1D38" w:rsidRDefault="00F94821" w:rsidP="00F94821">
      <w:pPr>
        <w:pStyle w:val="aff2"/>
        <w:widowControl w:val="0"/>
        <w:rPr>
          <w:color w:val="auto"/>
        </w:rPr>
      </w:pPr>
      <w:r w:rsidRPr="00FC1D38">
        <w:rPr>
          <w:color w:val="auto"/>
        </w:rPr>
        <w:t>На підприємствах області протягом 2018 р</w:t>
      </w:r>
      <w:r>
        <w:rPr>
          <w:color w:val="auto"/>
        </w:rPr>
        <w:t>о</w:t>
      </w:r>
      <w:r w:rsidR="00C6167C">
        <w:rPr>
          <w:color w:val="auto"/>
        </w:rPr>
        <w:t>ку</w:t>
      </w:r>
      <w:r w:rsidRPr="00FC1D38">
        <w:rPr>
          <w:color w:val="auto"/>
        </w:rPr>
        <w:t xml:space="preserve"> утворилося 243,6 млн т відходів (69,2% від загального обсягу в Україні). Із загального обсягу утворених відходів</w:t>
      </w:r>
      <w:r>
        <w:rPr>
          <w:color w:val="auto"/>
        </w:rPr>
        <w:t xml:space="preserve"> </w:t>
      </w:r>
      <w:r w:rsidRPr="00FC1D38">
        <w:rPr>
          <w:color w:val="auto"/>
        </w:rPr>
        <w:t xml:space="preserve">26,3 тис. т становили відходи І – ІІІ класів небезпеки. Переважна їх більшість використовується повторно або передається спеціалізованим підприємствам для подальшої утилізації. Динаміка основних показників поводження з відходами представлена </w:t>
      </w:r>
      <w:r w:rsidR="00C6167C">
        <w:rPr>
          <w:color w:val="auto"/>
        </w:rPr>
        <w:t>у</w:t>
      </w:r>
      <w:r w:rsidRPr="00FC1D38">
        <w:rPr>
          <w:color w:val="auto"/>
        </w:rPr>
        <w:t xml:space="preserve"> табл. 1.3.</w:t>
      </w:r>
    </w:p>
    <w:p w:rsidR="00F94821" w:rsidRPr="00FC1D38" w:rsidRDefault="00F94821" w:rsidP="00F94821">
      <w:pPr>
        <w:pStyle w:val="aff2"/>
        <w:widowControl w:val="0"/>
      </w:pPr>
      <w:r>
        <w:t xml:space="preserve">Упродовж </w:t>
      </w:r>
      <w:r w:rsidRPr="00FC1D38">
        <w:t xml:space="preserve">2014 – 2018 </w:t>
      </w:r>
      <w:r>
        <w:t>років</w:t>
      </w:r>
      <w:r w:rsidRPr="00FC1D38">
        <w:t xml:space="preserve"> відбувається поступове зменшення обсягів відходів, що утворюються. </w:t>
      </w:r>
      <w:r>
        <w:t>Наприклад</w:t>
      </w:r>
      <w:r w:rsidRPr="00FC1D38">
        <w:t>, у 2018 р</w:t>
      </w:r>
      <w:r>
        <w:t>оці</w:t>
      </w:r>
      <w:r w:rsidRPr="00FC1D38">
        <w:t xml:space="preserve"> обсяги утворених відходів станов</w:t>
      </w:r>
      <w:r w:rsidR="00C6167C">
        <w:t>или</w:t>
      </w:r>
      <w:r w:rsidRPr="00FC1D38">
        <w:t xml:space="preserve"> 93,9% від показника 2014 р</w:t>
      </w:r>
      <w:r w:rsidR="00C6167C">
        <w:t>оку</w:t>
      </w:r>
      <w:r w:rsidRPr="00FC1D38">
        <w:t>. Аналогічна тенденція спостерігається щодо відходів, які видалено у спеціально відведені місця (у 2018 р</w:t>
      </w:r>
      <w:r>
        <w:t>оці</w:t>
      </w:r>
      <w:r w:rsidRPr="00FC1D38">
        <w:t xml:space="preserve"> показник станови</w:t>
      </w:r>
      <w:r w:rsidR="00C6167C">
        <w:t>в</w:t>
      </w:r>
      <w:r w:rsidRPr="00FC1D38">
        <w:t xml:space="preserve"> 72,6% від рівня 2014 р</w:t>
      </w:r>
      <w:r>
        <w:t>оку</w:t>
      </w:r>
      <w:r w:rsidRPr="00FC1D38">
        <w:t>). Збільшено обсяги відходів, що спалено (103,6% у 2018 р</w:t>
      </w:r>
      <w:r>
        <w:t>оці</w:t>
      </w:r>
      <w:r w:rsidRPr="00FC1D38">
        <w:t xml:space="preserve"> від рівня 2014 р</w:t>
      </w:r>
      <w:r>
        <w:t>оку</w:t>
      </w:r>
      <w:r w:rsidRPr="00FC1D38">
        <w:t>).</w:t>
      </w:r>
    </w:p>
    <w:p w:rsidR="00F94821" w:rsidRPr="00FC1D38" w:rsidRDefault="00F94821" w:rsidP="00F94821">
      <w:pPr>
        <w:pStyle w:val="aff2"/>
        <w:rPr>
          <w:color w:val="auto"/>
        </w:rPr>
      </w:pPr>
      <w:r w:rsidRPr="00FC1D38">
        <w:rPr>
          <w:color w:val="auto"/>
        </w:rPr>
        <w:t>У 2018 </w:t>
      </w:r>
      <w:r>
        <w:rPr>
          <w:color w:val="auto"/>
        </w:rPr>
        <w:t>році</w:t>
      </w:r>
      <w:r w:rsidRPr="00FC1D38">
        <w:rPr>
          <w:color w:val="auto"/>
        </w:rPr>
        <w:t xml:space="preserve"> на охорону навколишнього середовища у Дніпропет</w:t>
      </w:r>
      <w:r w:rsidR="00C6167C">
        <w:rPr>
          <w:color w:val="auto"/>
        </w:rPr>
        <w:t>-</w:t>
      </w:r>
      <w:r w:rsidRPr="00FC1D38">
        <w:rPr>
          <w:color w:val="auto"/>
        </w:rPr>
        <w:t xml:space="preserve">ровській області витрачено 9478231,1 тис. грн. (у фактичних цінах), що </w:t>
      </w:r>
      <w:r>
        <w:rPr>
          <w:color w:val="auto"/>
        </w:rPr>
        <w:t>становить</w:t>
      </w:r>
      <w:r w:rsidRPr="00FC1D38">
        <w:rPr>
          <w:color w:val="auto"/>
        </w:rPr>
        <w:t xml:space="preserve"> 27,6% усіх витрат на зазначені цілі в Україні, у т.ч. </w:t>
      </w:r>
      <w:r w:rsidR="00C6167C">
        <w:rPr>
          <w:color w:val="auto"/>
        </w:rPr>
        <w:t xml:space="preserve">                     </w:t>
      </w:r>
      <w:r w:rsidRPr="00FC1D38">
        <w:rPr>
          <w:color w:val="auto"/>
        </w:rPr>
        <w:t>2454713,2 тис. грн –</w:t>
      </w:r>
      <w:r>
        <w:rPr>
          <w:color w:val="auto"/>
        </w:rPr>
        <w:t xml:space="preserve"> </w:t>
      </w:r>
      <w:r w:rsidRPr="00FC1D38">
        <w:rPr>
          <w:color w:val="auto"/>
        </w:rPr>
        <w:t>капітальні інвестиції, 7023517,9 тис. грн – поточні витрати.</w:t>
      </w:r>
    </w:p>
    <w:p w:rsidR="00F94821" w:rsidRPr="00FC1D38" w:rsidRDefault="00F94821" w:rsidP="00F94821">
      <w:pPr>
        <w:pStyle w:val="affa"/>
        <w:spacing w:line="223" w:lineRule="auto"/>
        <w:rPr>
          <w:szCs w:val="28"/>
        </w:rPr>
      </w:pPr>
    </w:p>
    <w:p w:rsidR="00F94821" w:rsidRDefault="00F94821" w:rsidP="00F94821">
      <w:pPr>
        <w:pStyle w:val="affa"/>
        <w:spacing w:line="223" w:lineRule="auto"/>
        <w:rPr>
          <w:szCs w:val="28"/>
        </w:rPr>
      </w:pPr>
    </w:p>
    <w:p w:rsidR="00F94821" w:rsidRDefault="00F94821" w:rsidP="00F94821">
      <w:pPr>
        <w:pStyle w:val="affa"/>
        <w:spacing w:line="223" w:lineRule="auto"/>
        <w:rPr>
          <w:szCs w:val="28"/>
        </w:rPr>
      </w:pPr>
    </w:p>
    <w:p w:rsidR="00F94821" w:rsidRDefault="00F94821" w:rsidP="00F94821">
      <w:pPr>
        <w:pStyle w:val="affa"/>
        <w:spacing w:line="223" w:lineRule="auto"/>
        <w:rPr>
          <w:szCs w:val="28"/>
        </w:rPr>
      </w:pPr>
    </w:p>
    <w:p w:rsidR="00F94821" w:rsidRDefault="00F94821" w:rsidP="00F94821">
      <w:pPr>
        <w:pStyle w:val="affa"/>
        <w:spacing w:line="223" w:lineRule="auto"/>
        <w:rPr>
          <w:szCs w:val="28"/>
        </w:rPr>
      </w:pPr>
    </w:p>
    <w:p w:rsidR="00F94821" w:rsidRDefault="00F94821" w:rsidP="00F94821">
      <w:pPr>
        <w:pStyle w:val="affa"/>
        <w:spacing w:line="223" w:lineRule="auto"/>
        <w:rPr>
          <w:szCs w:val="28"/>
        </w:rPr>
      </w:pPr>
    </w:p>
    <w:p w:rsidR="00F94821" w:rsidRDefault="00F94821" w:rsidP="00F94821">
      <w:pPr>
        <w:pStyle w:val="affa"/>
        <w:spacing w:line="223" w:lineRule="auto"/>
        <w:rPr>
          <w:szCs w:val="28"/>
        </w:rPr>
      </w:pPr>
    </w:p>
    <w:p w:rsidR="00F94821" w:rsidRPr="00FC1D38" w:rsidRDefault="00F94821" w:rsidP="00F94821">
      <w:pPr>
        <w:pStyle w:val="affa"/>
        <w:spacing w:line="223" w:lineRule="auto"/>
        <w:rPr>
          <w:szCs w:val="28"/>
        </w:rPr>
      </w:pPr>
      <w:r w:rsidRPr="00FC1D38">
        <w:rPr>
          <w:szCs w:val="28"/>
        </w:rPr>
        <w:t>Таблиця 1.3</w:t>
      </w:r>
      <w:r>
        <w:rPr>
          <w:szCs w:val="28"/>
        </w:rPr>
        <w:t>.</w:t>
      </w:r>
    </w:p>
    <w:p w:rsidR="00F94821" w:rsidRDefault="00F94821" w:rsidP="00F94821">
      <w:pPr>
        <w:pStyle w:val="affff6"/>
        <w:spacing w:line="223" w:lineRule="auto"/>
        <w:ind w:left="-142" w:right="-285"/>
        <w:rPr>
          <w:color w:val="auto"/>
        </w:rPr>
      </w:pPr>
      <w:r w:rsidRPr="00FC1D38">
        <w:rPr>
          <w:color w:val="auto"/>
        </w:rPr>
        <w:t xml:space="preserve">Динаміка основних показників поводження </w:t>
      </w:r>
    </w:p>
    <w:p w:rsidR="00F94821" w:rsidRDefault="00F94821" w:rsidP="00F94821">
      <w:pPr>
        <w:pStyle w:val="affff6"/>
        <w:spacing w:line="223" w:lineRule="auto"/>
        <w:ind w:left="-142" w:right="-285"/>
        <w:rPr>
          <w:color w:val="auto"/>
        </w:rPr>
      </w:pPr>
      <w:r w:rsidRPr="00FC1D38">
        <w:rPr>
          <w:color w:val="auto"/>
        </w:rPr>
        <w:t xml:space="preserve">з відходами I </w:t>
      </w:r>
      <w:r w:rsidRPr="00FC1D38">
        <w:rPr>
          <w:color w:val="auto"/>
        </w:rPr>
        <w:sym w:font="Symbol" w:char="F02D"/>
      </w:r>
      <w:r w:rsidRPr="00FC1D38">
        <w:rPr>
          <w:color w:val="auto"/>
        </w:rPr>
        <w:t xml:space="preserve"> IV кл. небезпеки</w:t>
      </w:r>
    </w:p>
    <w:p w:rsidR="00F94821" w:rsidRPr="00FC1D38" w:rsidRDefault="00F94821" w:rsidP="00F94821">
      <w:pPr>
        <w:pStyle w:val="affff6"/>
        <w:spacing w:line="223" w:lineRule="auto"/>
        <w:ind w:left="-142" w:right="-285"/>
        <w:rPr>
          <w:color w:val="auto"/>
        </w:rPr>
      </w:pPr>
    </w:p>
    <w:tbl>
      <w:tblPr>
        <w:tblW w:w="5047" w:type="pct"/>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7"/>
        <w:gridCol w:w="1032"/>
        <w:gridCol w:w="1031"/>
        <w:gridCol w:w="1031"/>
        <w:gridCol w:w="1031"/>
        <w:gridCol w:w="1031"/>
        <w:gridCol w:w="775"/>
      </w:tblGrid>
      <w:tr w:rsidR="00F94821" w:rsidRPr="006A7B44" w:rsidTr="00566FE3">
        <w:tc>
          <w:tcPr>
            <w:tcW w:w="1877" w:type="pct"/>
            <w:vMerge w:val="restart"/>
            <w:shd w:val="clear" w:color="auto" w:fill="auto"/>
            <w:tcMar>
              <w:left w:w="28" w:type="dxa"/>
              <w:right w:w="28" w:type="dxa"/>
            </w:tcMar>
            <w:vAlign w:val="center"/>
          </w:tcPr>
          <w:p w:rsidR="00F94821" w:rsidRPr="006A7B44" w:rsidRDefault="00F94821" w:rsidP="00566FE3">
            <w:pPr>
              <w:pStyle w:val="affff0"/>
              <w:spacing w:line="223" w:lineRule="auto"/>
              <w:rPr>
                <w:rFonts w:ascii="Times New Roman" w:hAnsi="Times New Roman"/>
                <w:b/>
                <w:color w:val="auto"/>
                <w:sz w:val="26"/>
                <w:szCs w:val="26"/>
              </w:rPr>
            </w:pPr>
            <w:r w:rsidRPr="006A7B44">
              <w:rPr>
                <w:rFonts w:ascii="Times New Roman" w:hAnsi="Times New Roman"/>
                <w:b/>
                <w:color w:val="auto"/>
                <w:sz w:val="26"/>
                <w:szCs w:val="26"/>
              </w:rPr>
              <w:t>Показник</w:t>
            </w:r>
          </w:p>
        </w:tc>
        <w:tc>
          <w:tcPr>
            <w:tcW w:w="3123" w:type="pct"/>
            <w:gridSpan w:val="6"/>
            <w:tcMar>
              <w:left w:w="28" w:type="dxa"/>
              <w:right w:w="28" w:type="dxa"/>
            </w:tcMar>
          </w:tcPr>
          <w:p w:rsidR="00F94821" w:rsidRPr="006A7B44" w:rsidRDefault="00F94821" w:rsidP="00566FE3">
            <w:pPr>
              <w:pStyle w:val="affff0"/>
              <w:spacing w:line="223" w:lineRule="auto"/>
              <w:rPr>
                <w:rFonts w:ascii="Times New Roman" w:hAnsi="Times New Roman"/>
                <w:b/>
                <w:color w:val="auto"/>
                <w:sz w:val="26"/>
                <w:szCs w:val="26"/>
              </w:rPr>
            </w:pPr>
            <w:r w:rsidRPr="006A7B44">
              <w:rPr>
                <w:rFonts w:ascii="Times New Roman" w:hAnsi="Times New Roman"/>
                <w:b/>
                <w:color w:val="auto"/>
                <w:sz w:val="26"/>
                <w:szCs w:val="26"/>
              </w:rPr>
              <w:t>Роки</w:t>
            </w:r>
          </w:p>
        </w:tc>
      </w:tr>
      <w:tr w:rsidR="00F94821" w:rsidRPr="006A7B44" w:rsidTr="00566FE3">
        <w:tc>
          <w:tcPr>
            <w:tcW w:w="1877" w:type="pct"/>
            <w:vMerge/>
            <w:shd w:val="clear" w:color="auto" w:fill="auto"/>
            <w:tcMar>
              <w:left w:w="28" w:type="dxa"/>
              <w:right w:w="28" w:type="dxa"/>
            </w:tcMar>
            <w:vAlign w:val="center"/>
          </w:tcPr>
          <w:p w:rsidR="00F94821" w:rsidRPr="006A7B44" w:rsidRDefault="00F94821" w:rsidP="00566FE3">
            <w:pPr>
              <w:pStyle w:val="affff0"/>
              <w:spacing w:line="223" w:lineRule="auto"/>
              <w:rPr>
                <w:rFonts w:ascii="Times New Roman" w:hAnsi="Times New Roman"/>
                <w:b/>
                <w:color w:val="auto"/>
                <w:sz w:val="26"/>
                <w:szCs w:val="26"/>
              </w:rPr>
            </w:pPr>
          </w:p>
        </w:tc>
        <w:tc>
          <w:tcPr>
            <w:tcW w:w="543" w:type="pct"/>
            <w:shd w:val="clear" w:color="auto" w:fill="auto"/>
            <w:tcMar>
              <w:left w:w="28" w:type="dxa"/>
              <w:right w:w="28" w:type="dxa"/>
            </w:tcMar>
            <w:vAlign w:val="center"/>
          </w:tcPr>
          <w:p w:rsidR="00F94821" w:rsidRPr="006A7B44" w:rsidRDefault="00F94821" w:rsidP="00566FE3">
            <w:pPr>
              <w:pStyle w:val="affff0"/>
              <w:spacing w:line="223" w:lineRule="auto"/>
              <w:rPr>
                <w:rFonts w:ascii="Times New Roman" w:hAnsi="Times New Roman"/>
                <w:b/>
                <w:color w:val="auto"/>
                <w:sz w:val="26"/>
                <w:szCs w:val="26"/>
              </w:rPr>
            </w:pPr>
            <w:r w:rsidRPr="006A7B44">
              <w:rPr>
                <w:rFonts w:ascii="Times New Roman" w:hAnsi="Times New Roman"/>
                <w:b/>
                <w:color w:val="auto"/>
                <w:sz w:val="26"/>
                <w:szCs w:val="26"/>
              </w:rPr>
              <w:t>2014</w:t>
            </w:r>
          </w:p>
        </w:tc>
        <w:tc>
          <w:tcPr>
            <w:tcW w:w="543" w:type="pct"/>
            <w:shd w:val="clear" w:color="auto" w:fill="auto"/>
            <w:tcMar>
              <w:left w:w="28" w:type="dxa"/>
              <w:right w:w="28" w:type="dxa"/>
            </w:tcMar>
            <w:vAlign w:val="center"/>
          </w:tcPr>
          <w:p w:rsidR="00F94821" w:rsidRPr="006A7B44" w:rsidRDefault="00F94821" w:rsidP="00566FE3">
            <w:pPr>
              <w:pStyle w:val="affff0"/>
              <w:spacing w:line="223" w:lineRule="auto"/>
              <w:rPr>
                <w:rFonts w:ascii="Times New Roman" w:hAnsi="Times New Roman"/>
                <w:b/>
                <w:color w:val="auto"/>
                <w:sz w:val="26"/>
                <w:szCs w:val="26"/>
              </w:rPr>
            </w:pPr>
            <w:r w:rsidRPr="006A7B44">
              <w:rPr>
                <w:rFonts w:ascii="Times New Roman" w:hAnsi="Times New Roman"/>
                <w:b/>
                <w:color w:val="auto"/>
                <w:sz w:val="26"/>
                <w:szCs w:val="26"/>
              </w:rPr>
              <w:t>2015</w:t>
            </w:r>
          </w:p>
        </w:tc>
        <w:tc>
          <w:tcPr>
            <w:tcW w:w="543" w:type="pct"/>
            <w:shd w:val="clear" w:color="auto" w:fill="auto"/>
            <w:tcMar>
              <w:left w:w="28" w:type="dxa"/>
              <w:right w:w="28" w:type="dxa"/>
            </w:tcMar>
            <w:vAlign w:val="center"/>
          </w:tcPr>
          <w:p w:rsidR="00F94821" w:rsidRPr="006A7B44" w:rsidRDefault="00F94821" w:rsidP="00566FE3">
            <w:pPr>
              <w:pStyle w:val="affff0"/>
              <w:spacing w:line="223" w:lineRule="auto"/>
              <w:rPr>
                <w:rFonts w:ascii="Times New Roman" w:hAnsi="Times New Roman"/>
                <w:b/>
                <w:color w:val="auto"/>
                <w:sz w:val="26"/>
                <w:szCs w:val="26"/>
              </w:rPr>
            </w:pPr>
            <w:r w:rsidRPr="006A7B44">
              <w:rPr>
                <w:rFonts w:ascii="Times New Roman" w:hAnsi="Times New Roman"/>
                <w:b/>
                <w:color w:val="auto"/>
                <w:sz w:val="26"/>
                <w:szCs w:val="26"/>
              </w:rPr>
              <w:t>2016</w:t>
            </w:r>
          </w:p>
        </w:tc>
        <w:tc>
          <w:tcPr>
            <w:tcW w:w="543" w:type="pct"/>
            <w:shd w:val="clear" w:color="auto" w:fill="auto"/>
            <w:tcMar>
              <w:left w:w="28" w:type="dxa"/>
              <w:right w:w="28" w:type="dxa"/>
            </w:tcMar>
            <w:vAlign w:val="center"/>
          </w:tcPr>
          <w:p w:rsidR="00F94821" w:rsidRPr="006A7B44" w:rsidRDefault="00F94821" w:rsidP="00566FE3">
            <w:pPr>
              <w:pStyle w:val="affff0"/>
              <w:spacing w:line="223" w:lineRule="auto"/>
              <w:rPr>
                <w:rFonts w:ascii="Times New Roman" w:hAnsi="Times New Roman"/>
                <w:b/>
                <w:color w:val="auto"/>
                <w:sz w:val="26"/>
                <w:szCs w:val="26"/>
              </w:rPr>
            </w:pPr>
            <w:r w:rsidRPr="006A7B44">
              <w:rPr>
                <w:rFonts w:ascii="Times New Roman" w:hAnsi="Times New Roman"/>
                <w:b/>
                <w:color w:val="auto"/>
                <w:sz w:val="26"/>
                <w:szCs w:val="26"/>
              </w:rPr>
              <w:t>2017</w:t>
            </w:r>
          </w:p>
        </w:tc>
        <w:tc>
          <w:tcPr>
            <w:tcW w:w="543" w:type="pct"/>
            <w:tcMar>
              <w:left w:w="28" w:type="dxa"/>
              <w:right w:w="28" w:type="dxa"/>
            </w:tcMar>
            <w:vAlign w:val="center"/>
          </w:tcPr>
          <w:p w:rsidR="00F94821" w:rsidRPr="006A7B44" w:rsidRDefault="00F94821" w:rsidP="00566FE3">
            <w:pPr>
              <w:pStyle w:val="affff0"/>
              <w:spacing w:line="223" w:lineRule="auto"/>
              <w:rPr>
                <w:rFonts w:ascii="Times New Roman" w:hAnsi="Times New Roman"/>
                <w:b/>
                <w:color w:val="auto"/>
                <w:sz w:val="26"/>
                <w:szCs w:val="26"/>
              </w:rPr>
            </w:pPr>
            <w:r w:rsidRPr="006A7B44">
              <w:rPr>
                <w:rFonts w:ascii="Times New Roman" w:hAnsi="Times New Roman"/>
                <w:b/>
                <w:color w:val="auto"/>
                <w:sz w:val="26"/>
                <w:szCs w:val="26"/>
              </w:rPr>
              <w:t>2018</w:t>
            </w:r>
          </w:p>
        </w:tc>
        <w:tc>
          <w:tcPr>
            <w:tcW w:w="410" w:type="pct"/>
            <w:shd w:val="clear" w:color="auto" w:fill="auto"/>
            <w:tcMar>
              <w:left w:w="28" w:type="dxa"/>
              <w:right w:w="28" w:type="dxa"/>
            </w:tcMar>
            <w:vAlign w:val="center"/>
          </w:tcPr>
          <w:p w:rsidR="00F94821" w:rsidRPr="006A7B44" w:rsidRDefault="00F94821" w:rsidP="00566FE3">
            <w:pPr>
              <w:pStyle w:val="affff0"/>
              <w:spacing w:line="223" w:lineRule="auto"/>
              <w:rPr>
                <w:rFonts w:ascii="Times New Roman" w:hAnsi="Times New Roman"/>
                <w:b/>
                <w:color w:val="auto"/>
                <w:sz w:val="26"/>
                <w:szCs w:val="26"/>
              </w:rPr>
            </w:pPr>
            <w:r w:rsidRPr="006A7B44">
              <w:rPr>
                <w:rFonts w:ascii="Times New Roman" w:hAnsi="Times New Roman"/>
                <w:b/>
                <w:color w:val="auto"/>
                <w:sz w:val="26"/>
                <w:szCs w:val="26"/>
              </w:rPr>
              <w:t>2018 до 2014, %</w:t>
            </w:r>
          </w:p>
        </w:tc>
      </w:tr>
      <w:tr w:rsidR="00F94821" w:rsidRPr="006A7B44" w:rsidTr="00566FE3">
        <w:trPr>
          <w:trHeight w:val="395"/>
        </w:trPr>
        <w:tc>
          <w:tcPr>
            <w:tcW w:w="1877" w:type="pct"/>
            <w:shd w:val="clear" w:color="auto" w:fill="auto"/>
            <w:tcMar>
              <w:left w:w="28" w:type="dxa"/>
              <w:right w:w="28" w:type="dxa"/>
            </w:tcMar>
          </w:tcPr>
          <w:p w:rsidR="00F94821" w:rsidRPr="006A7B44" w:rsidRDefault="00F94821" w:rsidP="00566FE3">
            <w:pPr>
              <w:pStyle w:val="affff0"/>
              <w:spacing w:line="223" w:lineRule="auto"/>
              <w:jc w:val="left"/>
              <w:rPr>
                <w:rFonts w:ascii="Times New Roman" w:hAnsi="Times New Roman"/>
                <w:color w:val="auto"/>
                <w:sz w:val="26"/>
                <w:szCs w:val="26"/>
              </w:rPr>
            </w:pPr>
            <w:r w:rsidRPr="006A7B44">
              <w:rPr>
                <w:rFonts w:ascii="Times New Roman" w:hAnsi="Times New Roman"/>
                <w:color w:val="auto"/>
                <w:sz w:val="26"/>
                <w:szCs w:val="26"/>
              </w:rPr>
              <w:t>Утворено, тис. т</w:t>
            </w:r>
          </w:p>
        </w:tc>
        <w:tc>
          <w:tcPr>
            <w:tcW w:w="543" w:type="pct"/>
            <w:shd w:val="clear" w:color="auto" w:fill="auto"/>
            <w:tcMar>
              <w:left w:w="28" w:type="dxa"/>
              <w:right w:w="28" w:type="dxa"/>
            </w:tcMar>
            <w:vAlign w:val="center"/>
          </w:tcPr>
          <w:p w:rsidR="00F94821" w:rsidRPr="006A7B44" w:rsidRDefault="00F94821" w:rsidP="00566FE3">
            <w:pPr>
              <w:pStyle w:val="affff0"/>
              <w:spacing w:line="223" w:lineRule="auto"/>
              <w:rPr>
                <w:rFonts w:ascii="Times New Roman" w:hAnsi="Times New Roman"/>
                <w:color w:val="auto"/>
                <w:sz w:val="26"/>
                <w:szCs w:val="26"/>
              </w:rPr>
            </w:pPr>
            <w:r w:rsidRPr="006A7B44">
              <w:rPr>
                <w:rFonts w:ascii="Times New Roman" w:hAnsi="Times New Roman"/>
                <w:color w:val="auto"/>
                <w:sz w:val="26"/>
                <w:szCs w:val="26"/>
              </w:rPr>
              <w:t>259353,9</w:t>
            </w:r>
          </w:p>
        </w:tc>
        <w:tc>
          <w:tcPr>
            <w:tcW w:w="543" w:type="pct"/>
            <w:shd w:val="clear" w:color="auto" w:fill="auto"/>
            <w:tcMar>
              <w:left w:w="28" w:type="dxa"/>
              <w:right w:w="28" w:type="dxa"/>
            </w:tcMar>
            <w:vAlign w:val="center"/>
          </w:tcPr>
          <w:p w:rsidR="00F94821" w:rsidRPr="006A7B44" w:rsidRDefault="00F94821" w:rsidP="00566FE3">
            <w:pPr>
              <w:pStyle w:val="affff0"/>
              <w:spacing w:line="223" w:lineRule="auto"/>
              <w:rPr>
                <w:rFonts w:ascii="Times New Roman" w:hAnsi="Times New Roman"/>
                <w:color w:val="auto"/>
                <w:sz w:val="26"/>
                <w:szCs w:val="26"/>
              </w:rPr>
            </w:pPr>
            <w:r w:rsidRPr="006A7B44">
              <w:rPr>
                <w:rFonts w:ascii="Times New Roman" w:hAnsi="Times New Roman"/>
                <w:color w:val="auto"/>
                <w:sz w:val="26"/>
                <w:szCs w:val="26"/>
              </w:rPr>
              <w:t>227076,8</w:t>
            </w:r>
          </w:p>
        </w:tc>
        <w:tc>
          <w:tcPr>
            <w:tcW w:w="543" w:type="pct"/>
            <w:shd w:val="clear" w:color="auto" w:fill="auto"/>
            <w:tcMar>
              <w:left w:w="28" w:type="dxa"/>
              <w:right w:w="28" w:type="dxa"/>
            </w:tcMar>
            <w:vAlign w:val="center"/>
          </w:tcPr>
          <w:p w:rsidR="00F94821" w:rsidRPr="006A7B44" w:rsidRDefault="00F94821" w:rsidP="00566FE3">
            <w:pPr>
              <w:pStyle w:val="affff0"/>
              <w:spacing w:line="223" w:lineRule="auto"/>
              <w:rPr>
                <w:rFonts w:ascii="Times New Roman" w:hAnsi="Times New Roman"/>
                <w:color w:val="auto"/>
                <w:sz w:val="26"/>
                <w:szCs w:val="26"/>
              </w:rPr>
            </w:pPr>
            <w:r w:rsidRPr="006A7B44">
              <w:rPr>
                <w:rFonts w:ascii="Times New Roman" w:hAnsi="Times New Roman"/>
                <w:color w:val="auto"/>
                <w:sz w:val="26"/>
                <w:szCs w:val="26"/>
              </w:rPr>
              <w:t>205850,1</w:t>
            </w:r>
          </w:p>
        </w:tc>
        <w:tc>
          <w:tcPr>
            <w:tcW w:w="543" w:type="pct"/>
            <w:shd w:val="clear" w:color="auto" w:fill="auto"/>
            <w:tcMar>
              <w:left w:w="28" w:type="dxa"/>
              <w:right w:w="28" w:type="dxa"/>
            </w:tcMar>
            <w:vAlign w:val="center"/>
          </w:tcPr>
          <w:p w:rsidR="00F94821" w:rsidRPr="006A7B44" w:rsidRDefault="00F94821" w:rsidP="00566FE3">
            <w:pPr>
              <w:pStyle w:val="affff0"/>
              <w:spacing w:line="223" w:lineRule="auto"/>
              <w:rPr>
                <w:rFonts w:ascii="Times New Roman" w:hAnsi="Times New Roman"/>
                <w:color w:val="auto"/>
                <w:sz w:val="26"/>
                <w:szCs w:val="26"/>
              </w:rPr>
            </w:pPr>
            <w:r w:rsidRPr="006A7B44">
              <w:rPr>
                <w:rFonts w:ascii="Times New Roman" w:hAnsi="Times New Roman"/>
                <w:color w:val="auto"/>
                <w:sz w:val="26"/>
                <w:szCs w:val="26"/>
              </w:rPr>
              <w:t>243114,7</w:t>
            </w:r>
          </w:p>
        </w:tc>
        <w:tc>
          <w:tcPr>
            <w:tcW w:w="543" w:type="pct"/>
            <w:tcMar>
              <w:left w:w="28" w:type="dxa"/>
              <w:right w:w="28" w:type="dxa"/>
            </w:tcMar>
            <w:vAlign w:val="center"/>
          </w:tcPr>
          <w:p w:rsidR="00F94821" w:rsidRPr="006A7B44" w:rsidRDefault="00F94821" w:rsidP="00566FE3">
            <w:pPr>
              <w:pStyle w:val="affff0"/>
              <w:spacing w:line="223" w:lineRule="auto"/>
              <w:rPr>
                <w:rFonts w:ascii="Times New Roman" w:hAnsi="Times New Roman"/>
                <w:color w:val="auto"/>
                <w:sz w:val="26"/>
                <w:szCs w:val="26"/>
              </w:rPr>
            </w:pPr>
            <w:r w:rsidRPr="006A7B44">
              <w:rPr>
                <w:rFonts w:ascii="Times New Roman" w:hAnsi="Times New Roman"/>
                <w:color w:val="auto"/>
                <w:sz w:val="26"/>
                <w:szCs w:val="26"/>
              </w:rPr>
              <w:t>243598,8</w:t>
            </w:r>
          </w:p>
        </w:tc>
        <w:tc>
          <w:tcPr>
            <w:tcW w:w="410" w:type="pct"/>
            <w:shd w:val="clear" w:color="auto" w:fill="auto"/>
            <w:tcMar>
              <w:left w:w="28" w:type="dxa"/>
              <w:right w:w="28" w:type="dxa"/>
            </w:tcMar>
            <w:vAlign w:val="center"/>
          </w:tcPr>
          <w:p w:rsidR="00F94821" w:rsidRPr="006A7B44" w:rsidRDefault="00F94821" w:rsidP="00566FE3">
            <w:pPr>
              <w:pStyle w:val="affff0"/>
              <w:spacing w:line="223" w:lineRule="auto"/>
              <w:rPr>
                <w:rFonts w:ascii="Times New Roman" w:hAnsi="Times New Roman"/>
                <w:color w:val="auto"/>
                <w:sz w:val="26"/>
                <w:szCs w:val="26"/>
              </w:rPr>
            </w:pPr>
            <w:r w:rsidRPr="006A7B44">
              <w:rPr>
                <w:rFonts w:ascii="Times New Roman" w:hAnsi="Times New Roman"/>
                <w:color w:val="auto"/>
                <w:sz w:val="26"/>
                <w:szCs w:val="26"/>
              </w:rPr>
              <w:t>93,9</w:t>
            </w:r>
          </w:p>
        </w:tc>
      </w:tr>
      <w:tr w:rsidR="00F94821" w:rsidRPr="006A7B44" w:rsidTr="00566FE3">
        <w:trPr>
          <w:trHeight w:val="557"/>
        </w:trPr>
        <w:tc>
          <w:tcPr>
            <w:tcW w:w="1877" w:type="pct"/>
            <w:shd w:val="clear" w:color="auto" w:fill="auto"/>
            <w:tcMar>
              <w:left w:w="28" w:type="dxa"/>
              <w:right w:w="28" w:type="dxa"/>
            </w:tcMar>
          </w:tcPr>
          <w:p w:rsidR="00F94821" w:rsidRPr="006A7B44" w:rsidRDefault="00F94821" w:rsidP="00566FE3">
            <w:pPr>
              <w:pStyle w:val="affff0"/>
              <w:spacing w:line="223" w:lineRule="auto"/>
              <w:jc w:val="left"/>
              <w:rPr>
                <w:rFonts w:ascii="Times New Roman" w:hAnsi="Times New Roman"/>
                <w:color w:val="auto"/>
                <w:sz w:val="26"/>
                <w:szCs w:val="26"/>
              </w:rPr>
            </w:pPr>
            <w:r w:rsidRPr="006A7B44">
              <w:rPr>
                <w:rFonts w:ascii="Times New Roman" w:hAnsi="Times New Roman"/>
                <w:color w:val="auto"/>
                <w:sz w:val="26"/>
                <w:szCs w:val="26"/>
              </w:rPr>
              <w:t>Зібрано, отримано зі сторони</w:t>
            </w:r>
          </w:p>
        </w:tc>
        <w:tc>
          <w:tcPr>
            <w:tcW w:w="543" w:type="pct"/>
            <w:shd w:val="clear" w:color="auto" w:fill="auto"/>
            <w:tcMar>
              <w:left w:w="28" w:type="dxa"/>
              <w:right w:w="28" w:type="dxa"/>
            </w:tcMar>
            <w:vAlign w:val="center"/>
          </w:tcPr>
          <w:p w:rsidR="00F94821" w:rsidRPr="006A7B44" w:rsidRDefault="00F94821" w:rsidP="00566FE3">
            <w:pPr>
              <w:pStyle w:val="affff0"/>
              <w:spacing w:line="223" w:lineRule="auto"/>
              <w:rPr>
                <w:rFonts w:ascii="Times New Roman" w:hAnsi="Times New Roman"/>
                <w:color w:val="auto"/>
                <w:sz w:val="26"/>
                <w:szCs w:val="26"/>
              </w:rPr>
            </w:pPr>
            <w:r w:rsidRPr="006A7B44">
              <w:rPr>
                <w:rFonts w:ascii="Times New Roman" w:hAnsi="Times New Roman"/>
                <w:color w:val="auto"/>
                <w:sz w:val="26"/>
                <w:szCs w:val="26"/>
              </w:rPr>
              <w:t>н.д.</w:t>
            </w:r>
          </w:p>
        </w:tc>
        <w:tc>
          <w:tcPr>
            <w:tcW w:w="543" w:type="pct"/>
            <w:shd w:val="clear" w:color="auto" w:fill="auto"/>
            <w:tcMar>
              <w:left w:w="28" w:type="dxa"/>
              <w:right w:w="28" w:type="dxa"/>
            </w:tcMar>
            <w:vAlign w:val="center"/>
          </w:tcPr>
          <w:p w:rsidR="00F94821" w:rsidRPr="006A7B44" w:rsidRDefault="00F94821" w:rsidP="00566FE3">
            <w:pPr>
              <w:pStyle w:val="affff0"/>
              <w:spacing w:line="223" w:lineRule="auto"/>
              <w:rPr>
                <w:rFonts w:ascii="Times New Roman" w:hAnsi="Times New Roman"/>
                <w:color w:val="auto"/>
                <w:sz w:val="26"/>
                <w:szCs w:val="26"/>
              </w:rPr>
            </w:pPr>
            <w:r w:rsidRPr="006A7B44">
              <w:rPr>
                <w:rFonts w:ascii="Times New Roman" w:hAnsi="Times New Roman"/>
                <w:color w:val="auto"/>
                <w:sz w:val="26"/>
                <w:szCs w:val="26"/>
              </w:rPr>
              <w:t>2093,2</w:t>
            </w:r>
          </w:p>
        </w:tc>
        <w:tc>
          <w:tcPr>
            <w:tcW w:w="543" w:type="pct"/>
            <w:shd w:val="clear" w:color="auto" w:fill="auto"/>
            <w:tcMar>
              <w:left w:w="28" w:type="dxa"/>
              <w:right w:w="28" w:type="dxa"/>
            </w:tcMar>
            <w:vAlign w:val="center"/>
          </w:tcPr>
          <w:p w:rsidR="00F94821" w:rsidRPr="006A7B44" w:rsidRDefault="00F94821" w:rsidP="00566FE3">
            <w:pPr>
              <w:pStyle w:val="affff0"/>
              <w:spacing w:line="223" w:lineRule="auto"/>
              <w:rPr>
                <w:rFonts w:ascii="Times New Roman" w:hAnsi="Times New Roman"/>
                <w:color w:val="auto"/>
                <w:sz w:val="26"/>
                <w:szCs w:val="26"/>
              </w:rPr>
            </w:pPr>
            <w:r w:rsidRPr="006A7B44">
              <w:rPr>
                <w:rFonts w:ascii="Times New Roman" w:hAnsi="Times New Roman"/>
                <w:color w:val="auto"/>
                <w:sz w:val="26"/>
                <w:szCs w:val="26"/>
              </w:rPr>
              <w:t>2218,0</w:t>
            </w:r>
          </w:p>
        </w:tc>
        <w:tc>
          <w:tcPr>
            <w:tcW w:w="543" w:type="pct"/>
            <w:shd w:val="clear" w:color="auto" w:fill="auto"/>
            <w:tcMar>
              <w:left w:w="28" w:type="dxa"/>
              <w:right w:w="28" w:type="dxa"/>
            </w:tcMar>
            <w:vAlign w:val="center"/>
          </w:tcPr>
          <w:p w:rsidR="00F94821" w:rsidRPr="006A7B44" w:rsidRDefault="00F94821" w:rsidP="00566FE3">
            <w:pPr>
              <w:pStyle w:val="affff0"/>
              <w:spacing w:line="223" w:lineRule="auto"/>
              <w:rPr>
                <w:rFonts w:ascii="Times New Roman" w:hAnsi="Times New Roman"/>
                <w:color w:val="auto"/>
                <w:sz w:val="26"/>
                <w:szCs w:val="26"/>
              </w:rPr>
            </w:pPr>
            <w:r w:rsidRPr="006A7B44">
              <w:rPr>
                <w:rFonts w:ascii="Times New Roman" w:hAnsi="Times New Roman"/>
                <w:color w:val="auto"/>
                <w:sz w:val="26"/>
                <w:szCs w:val="26"/>
              </w:rPr>
              <w:t>3429,5</w:t>
            </w:r>
          </w:p>
        </w:tc>
        <w:tc>
          <w:tcPr>
            <w:tcW w:w="543" w:type="pct"/>
            <w:tcMar>
              <w:left w:w="28" w:type="dxa"/>
              <w:right w:w="28" w:type="dxa"/>
            </w:tcMar>
            <w:vAlign w:val="center"/>
          </w:tcPr>
          <w:p w:rsidR="00F94821" w:rsidRPr="006A7B44" w:rsidRDefault="00F94821" w:rsidP="00566FE3">
            <w:pPr>
              <w:pStyle w:val="affff0"/>
              <w:spacing w:line="223" w:lineRule="auto"/>
              <w:rPr>
                <w:rFonts w:ascii="Times New Roman" w:hAnsi="Times New Roman"/>
                <w:color w:val="auto"/>
                <w:sz w:val="26"/>
                <w:szCs w:val="26"/>
              </w:rPr>
            </w:pPr>
            <w:r w:rsidRPr="006A7B44">
              <w:rPr>
                <w:rFonts w:ascii="Times New Roman" w:hAnsi="Times New Roman"/>
                <w:color w:val="auto"/>
                <w:sz w:val="26"/>
                <w:szCs w:val="26"/>
              </w:rPr>
              <w:t>3245,5</w:t>
            </w:r>
          </w:p>
        </w:tc>
        <w:tc>
          <w:tcPr>
            <w:tcW w:w="410" w:type="pct"/>
            <w:shd w:val="clear" w:color="auto" w:fill="auto"/>
            <w:tcMar>
              <w:left w:w="28" w:type="dxa"/>
              <w:right w:w="28" w:type="dxa"/>
            </w:tcMar>
            <w:vAlign w:val="center"/>
          </w:tcPr>
          <w:p w:rsidR="00F94821" w:rsidRPr="006A7B44" w:rsidRDefault="00F94821" w:rsidP="00566FE3">
            <w:pPr>
              <w:pStyle w:val="affff0"/>
              <w:spacing w:line="223" w:lineRule="auto"/>
              <w:rPr>
                <w:rFonts w:ascii="Times New Roman" w:hAnsi="Times New Roman"/>
                <w:color w:val="auto"/>
                <w:sz w:val="26"/>
                <w:szCs w:val="26"/>
              </w:rPr>
            </w:pPr>
            <w:r w:rsidRPr="006A7B44">
              <w:rPr>
                <w:rFonts w:ascii="Times New Roman" w:hAnsi="Times New Roman"/>
                <w:color w:val="auto"/>
                <w:sz w:val="26"/>
                <w:szCs w:val="26"/>
              </w:rPr>
              <w:t>н.д.</w:t>
            </w:r>
          </w:p>
        </w:tc>
      </w:tr>
      <w:tr w:rsidR="00F94821" w:rsidRPr="006A7B44" w:rsidTr="00566FE3">
        <w:trPr>
          <w:trHeight w:val="450"/>
        </w:trPr>
        <w:tc>
          <w:tcPr>
            <w:tcW w:w="1877" w:type="pct"/>
            <w:shd w:val="clear" w:color="auto" w:fill="auto"/>
            <w:tcMar>
              <w:left w:w="28" w:type="dxa"/>
              <w:right w:w="28" w:type="dxa"/>
            </w:tcMar>
          </w:tcPr>
          <w:p w:rsidR="00F94821" w:rsidRPr="006A7B44" w:rsidRDefault="00F94821" w:rsidP="00566FE3">
            <w:pPr>
              <w:pStyle w:val="affff0"/>
              <w:spacing w:line="223" w:lineRule="auto"/>
              <w:jc w:val="left"/>
              <w:rPr>
                <w:rFonts w:ascii="Times New Roman" w:hAnsi="Times New Roman"/>
                <w:color w:val="auto"/>
                <w:sz w:val="26"/>
                <w:szCs w:val="26"/>
              </w:rPr>
            </w:pPr>
            <w:r w:rsidRPr="006A7B44">
              <w:rPr>
                <w:rFonts w:ascii="Times New Roman" w:hAnsi="Times New Roman"/>
                <w:color w:val="auto"/>
                <w:sz w:val="26"/>
                <w:szCs w:val="26"/>
              </w:rPr>
              <w:t>Спалено, тис. т</w:t>
            </w:r>
          </w:p>
        </w:tc>
        <w:tc>
          <w:tcPr>
            <w:tcW w:w="543" w:type="pct"/>
            <w:shd w:val="clear" w:color="auto" w:fill="auto"/>
            <w:tcMar>
              <w:left w:w="28" w:type="dxa"/>
              <w:right w:w="28" w:type="dxa"/>
            </w:tcMar>
            <w:vAlign w:val="center"/>
          </w:tcPr>
          <w:p w:rsidR="00F94821" w:rsidRPr="006A7B44" w:rsidRDefault="00F94821" w:rsidP="00566FE3">
            <w:pPr>
              <w:pStyle w:val="affff0"/>
              <w:spacing w:line="223" w:lineRule="auto"/>
              <w:rPr>
                <w:rFonts w:ascii="Times New Roman" w:hAnsi="Times New Roman"/>
                <w:color w:val="auto"/>
                <w:sz w:val="26"/>
                <w:szCs w:val="26"/>
              </w:rPr>
            </w:pPr>
            <w:r w:rsidRPr="006A7B44">
              <w:rPr>
                <w:rFonts w:ascii="Times New Roman" w:hAnsi="Times New Roman"/>
                <w:color w:val="auto"/>
                <w:sz w:val="26"/>
                <w:szCs w:val="26"/>
              </w:rPr>
              <w:t>25,2</w:t>
            </w:r>
          </w:p>
        </w:tc>
        <w:tc>
          <w:tcPr>
            <w:tcW w:w="543" w:type="pct"/>
            <w:shd w:val="clear" w:color="auto" w:fill="auto"/>
            <w:tcMar>
              <w:left w:w="28" w:type="dxa"/>
              <w:right w:w="28" w:type="dxa"/>
            </w:tcMar>
            <w:vAlign w:val="center"/>
          </w:tcPr>
          <w:p w:rsidR="00F94821" w:rsidRPr="006A7B44" w:rsidRDefault="00F94821" w:rsidP="00566FE3">
            <w:pPr>
              <w:pStyle w:val="affff0"/>
              <w:spacing w:line="223" w:lineRule="auto"/>
              <w:rPr>
                <w:rFonts w:ascii="Times New Roman" w:hAnsi="Times New Roman"/>
                <w:color w:val="auto"/>
                <w:sz w:val="26"/>
                <w:szCs w:val="26"/>
              </w:rPr>
            </w:pPr>
            <w:r w:rsidRPr="006A7B44">
              <w:rPr>
                <w:rFonts w:ascii="Times New Roman" w:hAnsi="Times New Roman"/>
                <w:color w:val="auto"/>
                <w:sz w:val="26"/>
                <w:szCs w:val="26"/>
              </w:rPr>
              <w:t>23,4</w:t>
            </w:r>
          </w:p>
        </w:tc>
        <w:tc>
          <w:tcPr>
            <w:tcW w:w="543" w:type="pct"/>
            <w:shd w:val="clear" w:color="auto" w:fill="auto"/>
            <w:tcMar>
              <w:left w:w="28" w:type="dxa"/>
              <w:right w:w="28" w:type="dxa"/>
            </w:tcMar>
            <w:vAlign w:val="center"/>
          </w:tcPr>
          <w:p w:rsidR="00F94821" w:rsidRPr="006A7B44" w:rsidRDefault="00F94821" w:rsidP="00566FE3">
            <w:pPr>
              <w:pStyle w:val="affff0"/>
              <w:spacing w:line="223" w:lineRule="auto"/>
              <w:rPr>
                <w:rFonts w:ascii="Times New Roman" w:hAnsi="Times New Roman"/>
                <w:color w:val="auto"/>
                <w:sz w:val="26"/>
                <w:szCs w:val="26"/>
              </w:rPr>
            </w:pPr>
            <w:r w:rsidRPr="006A7B44">
              <w:rPr>
                <w:rFonts w:ascii="Times New Roman" w:hAnsi="Times New Roman"/>
                <w:color w:val="auto"/>
                <w:sz w:val="26"/>
                <w:szCs w:val="26"/>
              </w:rPr>
              <w:t>33,0</w:t>
            </w:r>
          </w:p>
        </w:tc>
        <w:tc>
          <w:tcPr>
            <w:tcW w:w="543" w:type="pct"/>
            <w:shd w:val="clear" w:color="auto" w:fill="auto"/>
            <w:tcMar>
              <w:left w:w="28" w:type="dxa"/>
              <w:right w:w="28" w:type="dxa"/>
            </w:tcMar>
            <w:vAlign w:val="center"/>
          </w:tcPr>
          <w:p w:rsidR="00F94821" w:rsidRPr="006A7B44" w:rsidRDefault="00F94821" w:rsidP="00566FE3">
            <w:pPr>
              <w:pStyle w:val="affff0"/>
              <w:spacing w:line="223" w:lineRule="auto"/>
              <w:rPr>
                <w:rFonts w:ascii="Times New Roman" w:hAnsi="Times New Roman"/>
                <w:color w:val="auto"/>
                <w:sz w:val="26"/>
                <w:szCs w:val="26"/>
              </w:rPr>
            </w:pPr>
            <w:r w:rsidRPr="006A7B44">
              <w:rPr>
                <w:rFonts w:ascii="Times New Roman" w:hAnsi="Times New Roman"/>
                <w:color w:val="auto"/>
                <w:sz w:val="26"/>
                <w:szCs w:val="26"/>
              </w:rPr>
              <w:t>36,0</w:t>
            </w:r>
          </w:p>
        </w:tc>
        <w:tc>
          <w:tcPr>
            <w:tcW w:w="543" w:type="pct"/>
            <w:tcMar>
              <w:left w:w="28" w:type="dxa"/>
              <w:right w:w="28" w:type="dxa"/>
            </w:tcMar>
            <w:vAlign w:val="center"/>
          </w:tcPr>
          <w:p w:rsidR="00F94821" w:rsidRPr="006A7B44" w:rsidRDefault="00F94821" w:rsidP="00566FE3">
            <w:pPr>
              <w:pStyle w:val="affff0"/>
              <w:spacing w:line="223" w:lineRule="auto"/>
              <w:rPr>
                <w:rFonts w:ascii="Times New Roman" w:hAnsi="Times New Roman"/>
                <w:color w:val="auto"/>
                <w:sz w:val="26"/>
                <w:szCs w:val="26"/>
              </w:rPr>
            </w:pPr>
            <w:r w:rsidRPr="006A7B44">
              <w:rPr>
                <w:rFonts w:ascii="Times New Roman" w:hAnsi="Times New Roman"/>
                <w:color w:val="auto"/>
                <w:sz w:val="26"/>
                <w:szCs w:val="26"/>
              </w:rPr>
              <w:t>26,1</w:t>
            </w:r>
          </w:p>
        </w:tc>
        <w:tc>
          <w:tcPr>
            <w:tcW w:w="410" w:type="pct"/>
            <w:shd w:val="clear" w:color="auto" w:fill="auto"/>
            <w:tcMar>
              <w:left w:w="28" w:type="dxa"/>
              <w:right w:w="28" w:type="dxa"/>
            </w:tcMar>
            <w:vAlign w:val="center"/>
          </w:tcPr>
          <w:p w:rsidR="00F94821" w:rsidRPr="006A7B44" w:rsidRDefault="00F94821" w:rsidP="00566FE3">
            <w:pPr>
              <w:pStyle w:val="affff0"/>
              <w:spacing w:line="223" w:lineRule="auto"/>
              <w:rPr>
                <w:rFonts w:ascii="Times New Roman" w:hAnsi="Times New Roman"/>
                <w:color w:val="auto"/>
                <w:sz w:val="26"/>
                <w:szCs w:val="26"/>
              </w:rPr>
            </w:pPr>
            <w:r w:rsidRPr="006A7B44">
              <w:rPr>
                <w:rFonts w:ascii="Times New Roman" w:hAnsi="Times New Roman"/>
                <w:color w:val="auto"/>
                <w:sz w:val="26"/>
                <w:szCs w:val="26"/>
              </w:rPr>
              <w:t>103,6</w:t>
            </w:r>
          </w:p>
        </w:tc>
      </w:tr>
      <w:tr w:rsidR="00F94821" w:rsidRPr="006A7B44" w:rsidTr="00566FE3">
        <w:trPr>
          <w:trHeight w:val="723"/>
        </w:trPr>
        <w:tc>
          <w:tcPr>
            <w:tcW w:w="1877" w:type="pct"/>
            <w:shd w:val="clear" w:color="auto" w:fill="auto"/>
            <w:tcMar>
              <w:left w:w="28" w:type="dxa"/>
              <w:right w:w="28" w:type="dxa"/>
            </w:tcMar>
          </w:tcPr>
          <w:p w:rsidR="00F94821" w:rsidRPr="006A7B44" w:rsidRDefault="00F94821" w:rsidP="00566FE3">
            <w:pPr>
              <w:pStyle w:val="affff0"/>
              <w:spacing w:line="223" w:lineRule="auto"/>
              <w:jc w:val="left"/>
              <w:rPr>
                <w:rFonts w:ascii="Times New Roman" w:hAnsi="Times New Roman"/>
                <w:color w:val="auto"/>
                <w:sz w:val="26"/>
                <w:szCs w:val="26"/>
              </w:rPr>
            </w:pPr>
            <w:r w:rsidRPr="006A7B44">
              <w:rPr>
                <w:rFonts w:ascii="Times New Roman" w:hAnsi="Times New Roman"/>
                <w:color w:val="auto"/>
                <w:sz w:val="26"/>
                <w:szCs w:val="26"/>
              </w:rPr>
              <w:t>у т.ч. з метою отримання енергії, тис. т</w:t>
            </w:r>
          </w:p>
        </w:tc>
        <w:tc>
          <w:tcPr>
            <w:tcW w:w="543" w:type="pct"/>
            <w:shd w:val="clear" w:color="auto" w:fill="auto"/>
            <w:tcMar>
              <w:left w:w="28" w:type="dxa"/>
              <w:right w:w="28" w:type="dxa"/>
            </w:tcMar>
            <w:vAlign w:val="center"/>
          </w:tcPr>
          <w:p w:rsidR="00F94821" w:rsidRPr="006A7B44" w:rsidRDefault="00F94821" w:rsidP="00566FE3">
            <w:pPr>
              <w:pStyle w:val="affff0"/>
              <w:spacing w:line="223" w:lineRule="auto"/>
              <w:rPr>
                <w:rFonts w:ascii="Times New Roman" w:hAnsi="Times New Roman"/>
                <w:color w:val="auto"/>
                <w:sz w:val="26"/>
                <w:szCs w:val="26"/>
              </w:rPr>
            </w:pPr>
            <w:r w:rsidRPr="006A7B44">
              <w:rPr>
                <w:rFonts w:ascii="Times New Roman" w:hAnsi="Times New Roman"/>
                <w:color w:val="auto"/>
                <w:sz w:val="26"/>
                <w:szCs w:val="26"/>
              </w:rPr>
              <w:t>н.д.</w:t>
            </w:r>
          </w:p>
        </w:tc>
        <w:tc>
          <w:tcPr>
            <w:tcW w:w="543" w:type="pct"/>
            <w:shd w:val="clear" w:color="auto" w:fill="auto"/>
            <w:tcMar>
              <w:left w:w="28" w:type="dxa"/>
              <w:right w:w="28" w:type="dxa"/>
            </w:tcMar>
            <w:vAlign w:val="center"/>
          </w:tcPr>
          <w:p w:rsidR="00F94821" w:rsidRPr="006A7B44" w:rsidRDefault="00F94821" w:rsidP="00566FE3">
            <w:pPr>
              <w:pStyle w:val="affff0"/>
              <w:spacing w:line="223" w:lineRule="auto"/>
              <w:rPr>
                <w:rFonts w:ascii="Times New Roman" w:hAnsi="Times New Roman"/>
                <w:color w:val="auto"/>
                <w:sz w:val="26"/>
                <w:szCs w:val="26"/>
              </w:rPr>
            </w:pPr>
            <w:r w:rsidRPr="006A7B44">
              <w:rPr>
                <w:rFonts w:ascii="Times New Roman" w:hAnsi="Times New Roman"/>
                <w:color w:val="auto"/>
                <w:sz w:val="26"/>
                <w:szCs w:val="26"/>
              </w:rPr>
              <w:t>23,1</w:t>
            </w:r>
          </w:p>
        </w:tc>
        <w:tc>
          <w:tcPr>
            <w:tcW w:w="543" w:type="pct"/>
            <w:shd w:val="clear" w:color="auto" w:fill="auto"/>
            <w:tcMar>
              <w:left w:w="28" w:type="dxa"/>
              <w:right w:w="28" w:type="dxa"/>
            </w:tcMar>
            <w:vAlign w:val="center"/>
          </w:tcPr>
          <w:p w:rsidR="00F94821" w:rsidRPr="006A7B44" w:rsidRDefault="00F94821" w:rsidP="00566FE3">
            <w:pPr>
              <w:pStyle w:val="affff0"/>
              <w:spacing w:line="223" w:lineRule="auto"/>
              <w:rPr>
                <w:rFonts w:ascii="Times New Roman" w:hAnsi="Times New Roman"/>
                <w:color w:val="auto"/>
                <w:sz w:val="26"/>
                <w:szCs w:val="26"/>
              </w:rPr>
            </w:pPr>
            <w:r w:rsidRPr="006A7B44">
              <w:rPr>
                <w:rFonts w:ascii="Times New Roman" w:hAnsi="Times New Roman"/>
                <w:color w:val="auto"/>
                <w:sz w:val="26"/>
                <w:szCs w:val="26"/>
              </w:rPr>
              <w:t>32,4</w:t>
            </w:r>
          </w:p>
        </w:tc>
        <w:tc>
          <w:tcPr>
            <w:tcW w:w="543" w:type="pct"/>
            <w:shd w:val="clear" w:color="auto" w:fill="auto"/>
            <w:tcMar>
              <w:left w:w="28" w:type="dxa"/>
              <w:right w:w="28" w:type="dxa"/>
            </w:tcMar>
            <w:vAlign w:val="center"/>
          </w:tcPr>
          <w:p w:rsidR="00F94821" w:rsidRPr="006A7B44" w:rsidRDefault="00F94821" w:rsidP="00566FE3">
            <w:pPr>
              <w:pStyle w:val="affff0"/>
              <w:spacing w:line="223" w:lineRule="auto"/>
              <w:rPr>
                <w:rFonts w:ascii="Times New Roman" w:hAnsi="Times New Roman"/>
                <w:color w:val="auto"/>
                <w:sz w:val="26"/>
                <w:szCs w:val="26"/>
              </w:rPr>
            </w:pPr>
            <w:r w:rsidRPr="006A7B44">
              <w:rPr>
                <w:rFonts w:ascii="Times New Roman" w:hAnsi="Times New Roman"/>
                <w:color w:val="auto"/>
                <w:sz w:val="26"/>
                <w:szCs w:val="26"/>
              </w:rPr>
              <w:t>35,5</w:t>
            </w:r>
          </w:p>
        </w:tc>
        <w:tc>
          <w:tcPr>
            <w:tcW w:w="543" w:type="pct"/>
            <w:tcMar>
              <w:left w:w="28" w:type="dxa"/>
              <w:right w:w="28" w:type="dxa"/>
            </w:tcMar>
            <w:vAlign w:val="center"/>
          </w:tcPr>
          <w:p w:rsidR="00F94821" w:rsidRPr="006A7B44" w:rsidRDefault="00F94821" w:rsidP="00566FE3">
            <w:pPr>
              <w:pStyle w:val="affff0"/>
              <w:spacing w:line="223" w:lineRule="auto"/>
              <w:rPr>
                <w:rFonts w:ascii="Times New Roman" w:hAnsi="Times New Roman"/>
                <w:color w:val="auto"/>
                <w:sz w:val="26"/>
                <w:szCs w:val="26"/>
              </w:rPr>
            </w:pPr>
            <w:r w:rsidRPr="006A7B44">
              <w:rPr>
                <w:rFonts w:ascii="Times New Roman" w:hAnsi="Times New Roman"/>
                <w:color w:val="auto"/>
                <w:sz w:val="26"/>
                <w:szCs w:val="26"/>
              </w:rPr>
              <w:t>25,3</w:t>
            </w:r>
          </w:p>
        </w:tc>
        <w:tc>
          <w:tcPr>
            <w:tcW w:w="410" w:type="pct"/>
            <w:shd w:val="clear" w:color="auto" w:fill="auto"/>
            <w:tcMar>
              <w:left w:w="28" w:type="dxa"/>
              <w:right w:w="28" w:type="dxa"/>
            </w:tcMar>
            <w:vAlign w:val="center"/>
          </w:tcPr>
          <w:p w:rsidR="00F94821" w:rsidRPr="006A7B44" w:rsidRDefault="00F94821" w:rsidP="00566FE3">
            <w:pPr>
              <w:pStyle w:val="affff0"/>
              <w:spacing w:line="223" w:lineRule="auto"/>
              <w:rPr>
                <w:rFonts w:ascii="Times New Roman" w:hAnsi="Times New Roman"/>
                <w:color w:val="auto"/>
                <w:sz w:val="26"/>
                <w:szCs w:val="26"/>
              </w:rPr>
            </w:pPr>
            <w:r w:rsidRPr="006A7B44">
              <w:rPr>
                <w:rFonts w:ascii="Times New Roman" w:hAnsi="Times New Roman"/>
                <w:color w:val="auto"/>
                <w:sz w:val="26"/>
                <w:szCs w:val="26"/>
              </w:rPr>
              <w:t>н.д.</w:t>
            </w:r>
          </w:p>
        </w:tc>
      </w:tr>
      <w:tr w:rsidR="00F94821" w:rsidRPr="006A7B44" w:rsidTr="00566FE3">
        <w:trPr>
          <w:trHeight w:val="447"/>
        </w:trPr>
        <w:tc>
          <w:tcPr>
            <w:tcW w:w="1877" w:type="pct"/>
            <w:shd w:val="clear" w:color="auto" w:fill="auto"/>
            <w:tcMar>
              <w:left w:w="28" w:type="dxa"/>
              <w:right w:w="28" w:type="dxa"/>
            </w:tcMar>
          </w:tcPr>
          <w:p w:rsidR="00F94821" w:rsidRPr="006A7B44" w:rsidRDefault="00F94821" w:rsidP="00566FE3">
            <w:pPr>
              <w:pStyle w:val="affff0"/>
              <w:spacing w:line="223" w:lineRule="auto"/>
              <w:jc w:val="left"/>
              <w:rPr>
                <w:rFonts w:ascii="Times New Roman" w:hAnsi="Times New Roman"/>
                <w:color w:val="auto"/>
                <w:sz w:val="26"/>
                <w:szCs w:val="26"/>
              </w:rPr>
            </w:pPr>
            <w:r w:rsidRPr="006A7B44">
              <w:rPr>
                <w:rFonts w:ascii="Times New Roman" w:hAnsi="Times New Roman"/>
                <w:color w:val="auto"/>
                <w:sz w:val="26"/>
                <w:szCs w:val="26"/>
              </w:rPr>
              <w:t>Утилізовано, тис. т</w:t>
            </w:r>
          </w:p>
        </w:tc>
        <w:tc>
          <w:tcPr>
            <w:tcW w:w="543" w:type="pct"/>
            <w:shd w:val="clear" w:color="auto" w:fill="auto"/>
            <w:tcMar>
              <w:left w:w="28" w:type="dxa"/>
              <w:right w:w="28" w:type="dxa"/>
            </w:tcMar>
            <w:vAlign w:val="center"/>
          </w:tcPr>
          <w:p w:rsidR="00F94821" w:rsidRPr="006A7B44" w:rsidRDefault="00F94821" w:rsidP="00566FE3">
            <w:pPr>
              <w:pStyle w:val="affff0"/>
              <w:spacing w:line="223" w:lineRule="auto"/>
              <w:rPr>
                <w:rFonts w:ascii="Times New Roman" w:hAnsi="Times New Roman"/>
                <w:color w:val="auto"/>
                <w:sz w:val="26"/>
                <w:szCs w:val="26"/>
              </w:rPr>
            </w:pPr>
            <w:r w:rsidRPr="006A7B44">
              <w:rPr>
                <w:rFonts w:ascii="Times New Roman" w:hAnsi="Times New Roman"/>
                <w:color w:val="auto"/>
                <w:sz w:val="26"/>
                <w:szCs w:val="26"/>
              </w:rPr>
              <w:t>н.д.</w:t>
            </w:r>
          </w:p>
        </w:tc>
        <w:tc>
          <w:tcPr>
            <w:tcW w:w="543" w:type="pct"/>
            <w:shd w:val="clear" w:color="auto" w:fill="auto"/>
            <w:tcMar>
              <w:left w:w="28" w:type="dxa"/>
              <w:right w:w="28" w:type="dxa"/>
            </w:tcMar>
            <w:vAlign w:val="center"/>
          </w:tcPr>
          <w:p w:rsidR="00F94821" w:rsidRPr="006A7B44" w:rsidRDefault="00F94821" w:rsidP="00566FE3">
            <w:pPr>
              <w:pStyle w:val="affff0"/>
              <w:spacing w:line="223" w:lineRule="auto"/>
              <w:rPr>
                <w:rFonts w:ascii="Times New Roman" w:hAnsi="Times New Roman"/>
                <w:color w:val="auto"/>
                <w:sz w:val="26"/>
                <w:szCs w:val="26"/>
              </w:rPr>
            </w:pPr>
            <w:r w:rsidRPr="006A7B44">
              <w:rPr>
                <w:rFonts w:ascii="Times New Roman" w:hAnsi="Times New Roman"/>
                <w:color w:val="auto"/>
                <w:sz w:val="26"/>
                <w:szCs w:val="26"/>
              </w:rPr>
              <w:t>71495,7</w:t>
            </w:r>
          </w:p>
        </w:tc>
        <w:tc>
          <w:tcPr>
            <w:tcW w:w="543" w:type="pct"/>
            <w:shd w:val="clear" w:color="auto" w:fill="auto"/>
            <w:tcMar>
              <w:left w:w="28" w:type="dxa"/>
              <w:right w:w="28" w:type="dxa"/>
            </w:tcMar>
            <w:vAlign w:val="center"/>
          </w:tcPr>
          <w:p w:rsidR="00F94821" w:rsidRPr="006A7B44" w:rsidRDefault="00F94821" w:rsidP="00566FE3">
            <w:pPr>
              <w:pStyle w:val="affff0"/>
              <w:spacing w:line="223" w:lineRule="auto"/>
              <w:rPr>
                <w:rFonts w:ascii="Times New Roman" w:hAnsi="Times New Roman"/>
                <w:color w:val="auto"/>
                <w:sz w:val="26"/>
                <w:szCs w:val="26"/>
              </w:rPr>
            </w:pPr>
            <w:r w:rsidRPr="006A7B44">
              <w:rPr>
                <w:rFonts w:ascii="Times New Roman" w:hAnsi="Times New Roman"/>
                <w:color w:val="auto"/>
                <w:sz w:val="26"/>
                <w:szCs w:val="26"/>
              </w:rPr>
              <w:t>66745,7</w:t>
            </w:r>
          </w:p>
        </w:tc>
        <w:tc>
          <w:tcPr>
            <w:tcW w:w="543" w:type="pct"/>
            <w:shd w:val="clear" w:color="auto" w:fill="auto"/>
            <w:tcMar>
              <w:left w:w="28" w:type="dxa"/>
              <w:right w:w="28" w:type="dxa"/>
            </w:tcMar>
            <w:vAlign w:val="center"/>
          </w:tcPr>
          <w:p w:rsidR="00F94821" w:rsidRPr="006A7B44" w:rsidRDefault="00F94821" w:rsidP="00566FE3">
            <w:pPr>
              <w:pStyle w:val="affff0"/>
              <w:spacing w:line="223" w:lineRule="auto"/>
              <w:rPr>
                <w:rFonts w:ascii="Times New Roman" w:hAnsi="Times New Roman"/>
                <w:color w:val="auto"/>
                <w:sz w:val="26"/>
                <w:szCs w:val="26"/>
              </w:rPr>
            </w:pPr>
            <w:r w:rsidRPr="006A7B44">
              <w:rPr>
                <w:rFonts w:ascii="Times New Roman" w:hAnsi="Times New Roman"/>
                <w:color w:val="auto"/>
                <w:sz w:val="26"/>
                <w:szCs w:val="26"/>
              </w:rPr>
              <w:t>79854,7</w:t>
            </w:r>
          </w:p>
        </w:tc>
        <w:tc>
          <w:tcPr>
            <w:tcW w:w="543" w:type="pct"/>
            <w:tcMar>
              <w:left w:w="28" w:type="dxa"/>
              <w:right w:w="28" w:type="dxa"/>
            </w:tcMar>
            <w:vAlign w:val="center"/>
          </w:tcPr>
          <w:p w:rsidR="00F94821" w:rsidRPr="006A7B44" w:rsidRDefault="00F94821" w:rsidP="00566FE3">
            <w:pPr>
              <w:pStyle w:val="affff0"/>
              <w:spacing w:line="223" w:lineRule="auto"/>
              <w:rPr>
                <w:rFonts w:ascii="Times New Roman" w:hAnsi="Times New Roman"/>
                <w:color w:val="auto"/>
                <w:sz w:val="26"/>
                <w:szCs w:val="26"/>
              </w:rPr>
            </w:pPr>
            <w:r w:rsidRPr="006A7B44">
              <w:rPr>
                <w:rFonts w:ascii="Times New Roman" w:hAnsi="Times New Roman"/>
                <w:color w:val="auto"/>
                <w:sz w:val="26"/>
                <w:szCs w:val="26"/>
              </w:rPr>
              <w:t>85056,3</w:t>
            </w:r>
          </w:p>
        </w:tc>
        <w:tc>
          <w:tcPr>
            <w:tcW w:w="410" w:type="pct"/>
            <w:shd w:val="clear" w:color="auto" w:fill="auto"/>
            <w:tcMar>
              <w:left w:w="28" w:type="dxa"/>
              <w:right w:w="28" w:type="dxa"/>
            </w:tcMar>
            <w:vAlign w:val="center"/>
          </w:tcPr>
          <w:p w:rsidR="00F94821" w:rsidRPr="006A7B44" w:rsidRDefault="00F94821" w:rsidP="00566FE3">
            <w:pPr>
              <w:pStyle w:val="affff0"/>
              <w:spacing w:line="223" w:lineRule="auto"/>
              <w:rPr>
                <w:rFonts w:ascii="Times New Roman" w:hAnsi="Times New Roman"/>
                <w:color w:val="auto"/>
                <w:sz w:val="26"/>
                <w:szCs w:val="26"/>
              </w:rPr>
            </w:pPr>
            <w:r w:rsidRPr="006A7B44">
              <w:rPr>
                <w:rFonts w:ascii="Times New Roman" w:hAnsi="Times New Roman"/>
                <w:color w:val="auto"/>
                <w:sz w:val="26"/>
                <w:szCs w:val="26"/>
              </w:rPr>
              <w:t>н.д.</w:t>
            </w:r>
          </w:p>
        </w:tc>
      </w:tr>
      <w:tr w:rsidR="00F94821" w:rsidRPr="006A7B44" w:rsidTr="00566FE3">
        <w:tc>
          <w:tcPr>
            <w:tcW w:w="1877" w:type="pct"/>
            <w:shd w:val="clear" w:color="auto" w:fill="auto"/>
            <w:tcMar>
              <w:left w:w="28" w:type="dxa"/>
              <w:right w:w="28" w:type="dxa"/>
            </w:tcMar>
          </w:tcPr>
          <w:p w:rsidR="00F94821" w:rsidRPr="006A7B44" w:rsidRDefault="00F94821" w:rsidP="00566FE3">
            <w:pPr>
              <w:pStyle w:val="affff0"/>
              <w:spacing w:line="223" w:lineRule="auto"/>
              <w:jc w:val="left"/>
              <w:rPr>
                <w:rFonts w:ascii="Times New Roman" w:hAnsi="Times New Roman"/>
                <w:color w:val="auto"/>
                <w:sz w:val="26"/>
                <w:szCs w:val="26"/>
              </w:rPr>
            </w:pPr>
            <w:r w:rsidRPr="006A7B44">
              <w:rPr>
                <w:rFonts w:ascii="Times New Roman" w:hAnsi="Times New Roman"/>
                <w:color w:val="auto"/>
                <w:sz w:val="26"/>
                <w:szCs w:val="26"/>
              </w:rPr>
              <w:t>Видалено у спеціально відведені місця, тис. т</w:t>
            </w:r>
          </w:p>
        </w:tc>
        <w:tc>
          <w:tcPr>
            <w:tcW w:w="543" w:type="pct"/>
            <w:shd w:val="clear" w:color="auto" w:fill="auto"/>
            <w:tcMar>
              <w:left w:w="28" w:type="dxa"/>
              <w:right w:w="28" w:type="dxa"/>
            </w:tcMar>
            <w:vAlign w:val="center"/>
          </w:tcPr>
          <w:p w:rsidR="00F94821" w:rsidRPr="006A7B44" w:rsidRDefault="00F94821" w:rsidP="00566FE3">
            <w:pPr>
              <w:pStyle w:val="affff0"/>
              <w:spacing w:line="223" w:lineRule="auto"/>
              <w:rPr>
                <w:rFonts w:ascii="Times New Roman" w:hAnsi="Times New Roman"/>
                <w:color w:val="auto"/>
                <w:sz w:val="26"/>
                <w:szCs w:val="26"/>
              </w:rPr>
            </w:pPr>
            <w:r w:rsidRPr="006A7B44">
              <w:rPr>
                <w:rFonts w:ascii="Times New Roman" w:hAnsi="Times New Roman"/>
                <w:color w:val="auto"/>
                <w:sz w:val="26"/>
                <w:szCs w:val="26"/>
              </w:rPr>
              <w:t>144104,3</w:t>
            </w:r>
          </w:p>
        </w:tc>
        <w:tc>
          <w:tcPr>
            <w:tcW w:w="543" w:type="pct"/>
            <w:shd w:val="clear" w:color="auto" w:fill="auto"/>
            <w:tcMar>
              <w:left w:w="28" w:type="dxa"/>
              <w:right w:w="28" w:type="dxa"/>
            </w:tcMar>
            <w:vAlign w:val="center"/>
          </w:tcPr>
          <w:p w:rsidR="00F94821" w:rsidRPr="006A7B44" w:rsidRDefault="00F94821" w:rsidP="00566FE3">
            <w:pPr>
              <w:pStyle w:val="affff0"/>
              <w:spacing w:line="223" w:lineRule="auto"/>
              <w:rPr>
                <w:rFonts w:ascii="Times New Roman" w:hAnsi="Times New Roman"/>
                <w:color w:val="auto"/>
                <w:sz w:val="26"/>
                <w:szCs w:val="26"/>
              </w:rPr>
            </w:pPr>
            <w:r w:rsidRPr="006A7B44">
              <w:rPr>
                <w:rFonts w:ascii="Times New Roman" w:hAnsi="Times New Roman"/>
                <w:color w:val="auto"/>
                <w:sz w:val="26"/>
                <w:szCs w:val="26"/>
              </w:rPr>
              <w:t>102670,6</w:t>
            </w:r>
          </w:p>
        </w:tc>
        <w:tc>
          <w:tcPr>
            <w:tcW w:w="543" w:type="pct"/>
            <w:shd w:val="clear" w:color="auto" w:fill="auto"/>
            <w:tcMar>
              <w:left w:w="28" w:type="dxa"/>
              <w:right w:w="28" w:type="dxa"/>
            </w:tcMar>
            <w:vAlign w:val="center"/>
          </w:tcPr>
          <w:p w:rsidR="00F94821" w:rsidRPr="006A7B44" w:rsidRDefault="00F94821" w:rsidP="00566FE3">
            <w:pPr>
              <w:pStyle w:val="affff0"/>
              <w:spacing w:line="223" w:lineRule="auto"/>
              <w:rPr>
                <w:rFonts w:ascii="Times New Roman" w:hAnsi="Times New Roman"/>
                <w:color w:val="auto"/>
                <w:sz w:val="26"/>
                <w:szCs w:val="26"/>
              </w:rPr>
            </w:pPr>
            <w:r w:rsidRPr="006A7B44">
              <w:rPr>
                <w:rFonts w:ascii="Times New Roman" w:hAnsi="Times New Roman"/>
                <w:color w:val="auto"/>
                <w:sz w:val="26"/>
                <w:szCs w:val="26"/>
              </w:rPr>
              <w:t>103161,9</w:t>
            </w:r>
          </w:p>
        </w:tc>
        <w:tc>
          <w:tcPr>
            <w:tcW w:w="543" w:type="pct"/>
            <w:shd w:val="clear" w:color="auto" w:fill="auto"/>
            <w:tcMar>
              <w:left w:w="28" w:type="dxa"/>
              <w:right w:w="28" w:type="dxa"/>
            </w:tcMar>
            <w:vAlign w:val="center"/>
          </w:tcPr>
          <w:p w:rsidR="00F94821" w:rsidRPr="006A7B44" w:rsidRDefault="00F94821" w:rsidP="00566FE3">
            <w:pPr>
              <w:pStyle w:val="affff0"/>
              <w:spacing w:line="223" w:lineRule="auto"/>
              <w:rPr>
                <w:rFonts w:ascii="Times New Roman" w:hAnsi="Times New Roman"/>
                <w:color w:val="auto"/>
                <w:sz w:val="26"/>
                <w:szCs w:val="26"/>
              </w:rPr>
            </w:pPr>
            <w:r w:rsidRPr="006A7B44">
              <w:rPr>
                <w:rFonts w:ascii="Times New Roman" w:hAnsi="Times New Roman"/>
                <w:color w:val="auto"/>
                <w:sz w:val="26"/>
                <w:szCs w:val="26"/>
              </w:rPr>
              <w:t>106619,4</w:t>
            </w:r>
          </w:p>
        </w:tc>
        <w:tc>
          <w:tcPr>
            <w:tcW w:w="543" w:type="pct"/>
            <w:tcMar>
              <w:left w:w="28" w:type="dxa"/>
              <w:right w:w="28" w:type="dxa"/>
            </w:tcMar>
            <w:vAlign w:val="center"/>
          </w:tcPr>
          <w:p w:rsidR="00F94821" w:rsidRPr="006A7B44" w:rsidRDefault="00F94821" w:rsidP="00566FE3">
            <w:pPr>
              <w:pStyle w:val="affff0"/>
              <w:spacing w:line="223" w:lineRule="auto"/>
              <w:rPr>
                <w:rFonts w:ascii="Times New Roman" w:hAnsi="Times New Roman"/>
                <w:color w:val="auto"/>
                <w:sz w:val="26"/>
                <w:szCs w:val="26"/>
              </w:rPr>
            </w:pPr>
            <w:r w:rsidRPr="006A7B44">
              <w:rPr>
                <w:rFonts w:ascii="Times New Roman" w:hAnsi="Times New Roman"/>
                <w:color w:val="auto"/>
                <w:sz w:val="26"/>
                <w:szCs w:val="26"/>
              </w:rPr>
              <w:t>104550,5</w:t>
            </w:r>
          </w:p>
        </w:tc>
        <w:tc>
          <w:tcPr>
            <w:tcW w:w="410" w:type="pct"/>
            <w:shd w:val="clear" w:color="auto" w:fill="auto"/>
            <w:tcMar>
              <w:left w:w="28" w:type="dxa"/>
              <w:right w:w="28" w:type="dxa"/>
            </w:tcMar>
            <w:vAlign w:val="center"/>
          </w:tcPr>
          <w:p w:rsidR="00F94821" w:rsidRPr="006A7B44" w:rsidRDefault="00F94821" w:rsidP="00566FE3">
            <w:pPr>
              <w:pStyle w:val="affff0"/>
              <w:spacing w:line="223" w:lineRule="auto"/>
              <w:rPr>
                <w:rFonts w:ascii="Times New Roman" w:hAnsi="Times New Roman"/>
                <w:color w:val="auto"/>
                <w:sz w:val="26"/>
                <w:szCs w:val="26"/>
              </w:rPr>
            </w:pPr>
            <w:r w:rsidRPr="006A7B44">
              <w:rPr>
                <w:rFonts w:ascii="Times New Roman" w:hAnsi="Times New Roman"/>
                <w:color w:val="auto"/>
                <w:sz w:val="26"/>
                <w:szCs w:val="26"/>
              </w:rPr>
              <w:t>72,6</w:t>
            </w:r>
          </w:p>
        </w:tc>
      </w:tr>
    </w:tbl>
    <w:p w:rsidR="00F94821" w:rsidRDefault="00F94821" w:rsidP="00F94821">
      <w:pPr>
        <w:pStyle w:val="aff2"/>
        <w:spacing w:line="223" w:lineRule="auto"/>
        <w:rPr>
          <w:color w:val="auto"/>
        </w:rPr>
      </w:pPr>
    </w:p>
    <w:p w:rsidR="00F94821" w:rsidRPr="00FC1D38" w:rsidRDefault="00F94821" w:rsidP="00F94821">
      <w:pPr>
        <w:pStyle w:val="aff2"/>
        <w:spacing w:line="223" w:lineRule="auto"/>
        <w:rPr>
          <w:color w:val="auto"/>
        </w:rPr>
      </w:pPr>
      <w:r w:rsidRPr="00FC1D38">
        <w:rPr>
          <w:color w:val="auto"/>
        </w:rPr>
        <w:t>Основними екологічними проблемами області залишаються:</w:t>
      </w:r>
    </w:p>
    <w:p w:rsidR="00F94821" w:rsidRPr="00FC1D38" w:rsidRDefault="00F94821" w:rsidP="00F94821">
      <w:pPr>
        <w:spacing w:after="0" w:line="223" w:lineRule="auto"/>
        <w:ind w:firstLine="709"/>
        <w:jc w:val="both"/>
        <w:rPr>
          <w:rFonts w:ascii="Times New Roman" w:hAnsi="Times New Roman" w:cs="Times New Roman"/>
          <w:sz w:val="28"/>
          <w:szCs w:val="28"/>
          <w:lang w:val="uk-UA"/>
        </w:rPr>
      </w:pPr>
      <w:r w:rsidRPr="00FC1D38">
        <w:rPr>
          <w:rFonts w:ascii="Times New Roman" w:hAnsi="Times New Roman" w:cs="Times New Roman"/>
          <w:sz w:val="28"/>
          <w:szCs w:val="28"/>
          <w:lang w:val="uk-UA"/>
        </w:rPr>
        <w:t>забруднення атмосферного повітря викидами від промислових підприємств та автотранспорту;</w:t>
      </w:r>
    </w:p>
    <w:p w:rsidR="00F94821" w:rsidRPr="00FC1D38" w:rsidRDefault="00F94821" w:rsidP="00F94821">
      <w:pPr>
        <w:spacing w:after="0" w:line="223" w:lineRule="auto"/>
        <w:ind w:firstLine="709"/>
        <w:jc w:val="both"/>
        <w:rPr>
          <w:rFonts w:ascii="Times New Roman" w:hAnsi="Times New Roman" w:cs="Times New Roman"/>
          <w:sz w:val="28"/>
          <w:szCs w:val="28"/>
          <w:lang w:val="uk-UA"/>
        </w:rPr>
      </w:pPr>
      <w:r w:rsidRPr="00FC1D38">
        <w:rPr>
          <w:rFonts w:ascii="Times New Roman" w:hAnsi="Times New Roman" w:cs="Times New Roman"/>
          <w:sz w:val="28"/>
          <w:szCs w:val="28"/>
          <w:lang w:val="uk-UA"/>
        </w:rPr>
        <w:t xml:space="preserve">забруднення водних об’єктів </w:t>
      </w:r>
      <w:r w:rsidRPr="00CC7276">
        <w:rPr>
          <w:rFonts w:ascii="Times New Roman" w:hAnsi="Times New Roman" w:cs="Times New Roman"/>
          <w:sz w:val="28"/>
          <w:szCs w:val="28"/>
          <w:lang w:val="uk-UA"/>
        </w:rPr>
        <w:t>скида</w:t>
      </w:r>
      <w:r>
        <w:rPr>
          <w:rFonts w:ascii="Times New Roman" w:hAnsi="Times New Roman" w:cs="Times New Roman"/>
          <w:sz w:val="28"/>
          <w:szCs w:val="28"/>
          <w:lang w:val="uk-UA"/>
        </w:rPr>
        <w:t>ння</w:t>
      </w:r>
      <w:r w:rsidRPr="00FC1D38">
        <w:rPr>
          <w:rFonts w:ascii="Times New Roman" w:hAnsi="Times New Roman" w:cs="Times New Roman"/>
          <w:sz w:val="28"/>
          <w:szCs w:val="28"/>
          <w:lang w:val="uk-UA"/>
        </w:rPr>
        <w:t xml:space="preserve"> із зворотними водами промислових підприємств та підприємств житлово-комунального господарства;</w:t>
      </w:r>
    </w:p>
    <w:p w:rsidR="00F94821" w:rsidRPr="00FC1D38" w:rsidRDefault="00F94821" w:rsidP="00F94821">
      <w:pPr>
        <w:spacing w:after="0" w:line="223" w:lineRule="auto"/>
        <w:ind w:firstLine="709"/>
        <w:jc w:val="both"/>
        <w:rPr>
          <w:rFonts w:ascii="Times New Roman" w:hAnsi="Times New Roman" w:cs="Times New Roman"/>
          <w:sz w:val="28"/>
          <w:szCs w:val="28"/>
          <w:lang w:val="uk-UA"/>
        </w:rPr>
      </w:pPr>
      <w:r w:rsidRPr="00FC1D38">
        <w:rPr>
          <w:rFonts w:ascii="Times New Roman" w:hAnsi="Times New Roman" w:cs="Times New Roman"/>
          <w:sz w:val="28"/>
          <w:szCs w:val="28"/>
          <w:lang w:val="uk-UA"/>
        </w:rPr>
        <w:t>утилізація відходів гірничодобувної, металургійної, енергетичної та інших галузей промисловості, а також поводження з відходами І – ІІІ класів небезпеки;</w:t>
      </w:r>
    </w:p>
    <w:p w:rsidR="00F94821" w:rsidRPr="00FC1D38" w:rsidRDefault="00F94821" w:rsidP="00F94821">
      <w:pPr>
        <w:spacing w:after="0" w:line="223" w:lineRule="auto"/>
        <w:ind w:firstLine="709"/>
        <w:jc w:val="both"/>
        <w:rPr>
          <w:rFonts w:ascii="Times New Roman" w:hAnsi="Times New Roman" w:cs="Times New Roman"/>
          <w:sz w:val="28"/>
          <w:szCs w:val="28"/>
          <w:lang w:val="uk-UA"/>
        </w:rPr>
      </w:pPr>
      <w:r w:rsidRPr="00FC1D38">
        <w:rPr>
          <w:rFonts w:ascii="Times New Roman" w:hAnsi="Times New Roman" w:cs="Times New Roman"/>
          <w:sz w:val="28"/>
          <w:szCs w:val="28"/>
          <w:lang w:val="uk-UA"/>
        </w:rPr>
        <w:t>порушення гідрологічного та гідрохімічного режим</w:t>
      </w:r>
      <w:r>
        <w:rPr>
          <w:rFonts w:ascii="Times New Roman" w:hAnsi="Times New Roman" w:cs="Times New Roman"/>
          <w:sz w:val="28"/>
          <w:szCs w:val="28"/>
          <w:lang w:val="uk-UA"/>
        </w:rPr>
        <w:t>ів</w:t>
      </w:r>
      <w:r w:rsidRPr="00FC1D38">
        <w:rPr>
          <w:rFonts w:ascii="Times New Roman" w:hAnsi="Times New Roman" w:cs="Times New Roman"/>
          <w:sz w:val="28"/>
          <w:szCs w:val="28"/>
          <w:lang w:val="uk-UA"/>
        </w:rPr>
        <w:t xml:space="preserve"> малих річок регіону та забруднення підземних водоносних горизонтів;</w:t>
      </w:r>
    </w:p>
    <w:p w:rsidR="00F94821" w:rsidRPr="00FC1D38" w:rsidRDefault="00F94821" w:rsidP="00F94821">
      <w:pPr>
        <w:spacing w:after="0" w:line="223" w:lineRule="auto"/>
        <w:ind w:firstLine="709"/>
        <w:jc w:val="both"/>
        <w:rPr>
          <w:rFonts w:ascii="Times New Roman" w:hAnsi="Times New Roman" w:cs="Times New Roman"/>
          <w:sz w:val="28"/>
          <w:szCs w:val="28"/>
          <w:lang w:val="uk-UA"/>
        </w:rPr>
      </w:pPr>
      <w:r w:rsidRPr="00FC1D38">
        <w:rPr>
          <w:rFonts w:ascii="Times New Roman" w:hAnsi="Times New Roman" w:cs="Times New Roman"/>
          <w:sz w:val="28"/>
          <w:szCs w:val="28"/>
          <w:lang w:val="uk-UA"/>
        </w:rPr>
        <w:t>підтоплення земель та населених пунктів регіону, поширення екзогенних геологічних процесів;</w:t>
      </w:r>
    </w:p>
    <w:p w:rsidR="00F94821" w:rsidRPr="00FC1D38" w:rsidRDefault="00F94821" w:rsidP="00F94821">
      <w:pPr>
        <w:spacing w:after="0" w:line="223" w:lineRule="auto"/>
        <w:ind w:firstLine="709"/>
        <w:jc w:val="both"/>
        <w:rPr>
          <w:rFonts w:ascii="Times New Roman" w:hAnsi="Times New Roman" w:cs="Times New Roman"/>
          <w:sz w:val="28"/>
          <w:szCs w:val="28"/>
          <w:lang w:val="uk-UA"/>
        </w:rPr>
      </w:pPr>
      <w:r w:rsidRPr="00FC1D38">
        <w:rPr>
          <w:rFonts w:ascii="Times New Roman" w:hAnsi="Times New Roman" w:cs="Times New Roman"/>
          <w:sz w:val="28"/>
          <w:szCs w:val="28"/>
          <w:lang w:val="uk-UA"/>
        </w:rPr>
        <w:t>охорона, використання та відтворення дикої фауни і флори, проблеми природно-заповідного фонду.</w:t>
      </w:r>
    </w:p>
    <w:p w:rsidR="00F94821" w:rsidRPr="00FC1D38" w:rsidRDefault="00F94821" w:rsidP="00F94821">
      <w:pPr>
        <w:pStyle w:val="17"/>
        <w:spacing w:line="223" w:lineRule="auto"/>
        <w:rPr>
          <w:color w:val="000000"/>
          <w:szCs w:val="28"/>
        </w:rPr>
      </w:pPr>
      <w:r w:rsidRPr="00FC1D38">
        <w:rPr>
          <w:color w:val="000000"/>
          <w:szCs w:val="28"/>
        </w:rPr>
        <w:t>Вище</w:t>
      </w:r>
      <w:r>
        <w:rPr>
          <w:color w:val="000000"/>
          <w:szCs w:val="28"/>
        </w:rPr>
        <w:t>викладене</w:t>
      </w:r>
      <w:r w:rsidRPr="00FC1D38">
        <w:rPr>
          <w:color w:val="000000"/>
          <w:szCs w:val="28"/>
        </w:rPr>
        <w:t xml:space="preserve"> дає можливість зробити </w:t>
      </w:r>
      <w:r w:rsidRPr="006A7B44">
        <w:rPr>
          <w:color w:val="000000"/>
          <w:szCs w:val="28"/>
        </w:rPr>
        <w:t>висновки</w:t>
      </w:r>
      <w:r w:rsidRPr="00FC1D38">
        <w:rPr>
          <w:color w:val="000000"/>
          <w:szCs w:val="28"/>
        </w:rPr>
        <w:t xml:space="preserve">, що у Дніпропетровській області </w:t>
      </w:r>
      <w:r>
        <w:rPr>
          <w:color w:val="000000"/>
          <w:szCs w:val="28"/>
        </w:rPr>
        <w:t>у</w:t>
      </w:r>
      <w:r w:rsidRPr="00FC1D38">
        <w:rPr>
          <w:color w:val="000000"/>
          <w:szCs w:val="28"/>
        </w:rPr>
        <w:t xml:space="preserve"> 2014 – 2018 </w:t>
      </w:r>
      <w:r>
        <w:rPr>
          <w:color w:val="000000"/>
          <w:szCs w:val="28"/>
        </w:rPr>
        <w:t>роках</w:t>
      </w:r>
      <w:r w:rsidRPr="00FC1D38">
        <w:rPr>
          <w:color w:val="000000"/>
          <w:szCs w:val="28"/>
        </w:rPr>
        <w:t xml:space="preserve"> спостеріга</w:t>
      </w:r>
      <w:r w:rsidR="00C6167C">
        <w:rPr>
          <w:color w:val="000000"/>
          <w:szCs w:val="28"/>
        </w:rPr>
        <w:t>лася</w:t>
      </w:r>
      <w:r w:rsidRPr="00FC1D38">
        <w:rPr>
          <w:color w:val="000000"/>
          <w:szCs w:val="28"/>
        </w:rPr>
        <w:t xml:space="preserve"> тенденція до зменшення антропогенного тиску на довкілля, хоча рівень техногенного навантаження залиша</w:t>
      </w:r>
      <w:r w:rsidR="00C6167C">
        <w:rPr>
          <w:color w:val="000000"/>
          <w:szCs w:val="28"/>
        </w:rPr>
        <w:t>вся</w:t>
      </w:r>
      <w:r w:rsidRPr="00FC1D38">
        <w:rPr>
          <w:color w:val="000000"/>
          <w:szCs w:val="28"/>
        </w:rPr>
        <w:t xml:space="preserve"> високим. </w:t>
      </w:r>
    </w:p>
    <w:p w:rsidR="00F94821" w:rsidRDefault="00F94821" w:rsidP="00F94821">
      <w:pPr>
        <w:pStyle w:val="a6"/>
        <w:numPr>
          <w:ilvl w:val="0"/>
          <w:numId w:val="0"/>
        </w:numPr>
        <w:spacing w:line="223" w:lineRule="auto"/>
        <w:ind w:firstLine="709"/>
      </w:pPr>
      <w:r w:rsidRPr="00FC1D38">
        <w:t>Промислові підприємства гірничо-металургійного, паливно-енергетичного, хімічного комплексів і транспорт є основними джерелами забруднення повітряного басейну області. Аналіз показників свідчить про стійку тенденцію до зменшення викидів забруднюючих речовин протягом 2014 – 2018 </w:t>
      </w:r>
      <w:r>
        <w:t>років.</w:t>
      </w:r>
      <w:r w:rsidRPr="00FC1D38">
        <w:t xml:space="preserve"> </w:t>
      </w:r>
    </w:p>
    <w:p w:rsidR="00F94821" w:rsidRPr="00FC1D38" w:rsidRDefault="00F94821" w:rsidP="00F94821">
      <w:pPr>
        <w:pStyle w:val="a6"/>
        <w:numPr>
          <w:ilvl w:val="0"/>
          <w:numId w:val="0"/>
        </w:numPr>
        <w:spacing w:line="223" w:lineRule="auto"/>
        <w:ind w:firstLine="709"/>
      </w:pPr>
      <w:r w:rsidRPr="00FC1D38">
        <w:lastRenderedPageBreak/>
        <w:t>Найбільшими забруднювачами у 2018 р</w:t>
      </w:r>
      <w:r>
        <w:t>оці</w:t>
      </w:r>
      <w:r w:rsidRPr="00FC1D38">
        <w:t xml:space="preserve"> були м. Кривий Ріг </w:t>
      </w:r>
      <w:r w:rsidR="00C6167C">
        <w:t>–</w:t>
      </w:r>
      <w:r>
        <w:t xml:space="preserve">             </w:t>
      </w:r>
      <w:r w:rsidRPr="00FC1D38">
        <w:t xml:space="preserve">267,4 тис. т </w:t>
      </w:r>
      <w:r w:rsidR="00C6167C">
        <w:t>(</w:t>
      </w:r>
      <w:r w:rsidRPr="00FC1D38">
        <w:t>43,5% від загального обсягу Дніпропетровської області), м. Кам</w:t>
      </w:r>
      <w:r w:rsidRPr="00CC7276">
        <w:t>’</w:t>
      </w:r>
      <w:r>
        <w:t>ян</w:t>
      </w:r>
      <w:r w:rsidRPr="00FC1D38">
        <w:t xml:space="preserve">ське </w:t>
      </w:r>
      <w:r w:rsidR="00C6167C">
        <w:t xml:space="preserve">– </w:t>
      </w:r>
      <w:r w:rsidRPr="00FC1D38">
        <w:t>103,3 тис. т</w:t>
      </w:r>
      <w:r w:rsidR="00C6167C">
        <w:t xml:space="preserve"> (</w:t>
      </w:r>
      <w:r w:rsidRPr="00FC1D38">
        <w:t xml:space="preserve">16,8% відповідно), м. Дніпро </w:t>
      </w:r>
      <w:r w:rsidR="00C6167C">
        <w:t xml:space="preserve">– </w:t>
      </w:r>
      <w:r w:rsidRPr="00FC1D38">
        <w:t xml:space="preserve">47,1 тис. т </w:t>
      </w:r>
      <w:r w:rsidR="00C6167C">
        <w:t>(</w:t>
      </w:r>
      <w:r w:rsidRPr="00FC1D38">
        <w:t>7,7% відповідно).</w:t>
      </w:r>
    </w:p>
    <w:p w:rsidR="00F94821" w:rsidRDefault="00F94821" w:rsidP="00F94821">
      <w:pPr>
        <w:pStyle w:val="a6"/>
        <w:numPr>
          <w:ilvl w:val="0"/>
          <w:numId w:val="0"/>
        </w:numPr>
        <w:spacing w:line="223" w:lineRule="auto"/>
        <w:ind w:firstLine="709"/>
        <w:rPr>
          <w:color w:val="FF0000"/>
        </w:rPr>
      </w:pPr>
      <w:r w:rsidRPr="00FC1D38">
        <w:rPr>
          <w:color w:val="auto"/>
        </w:rPr>
        <w:t>Станом на 01</w:t>
      </w:r>
      <w:r>
        <w:rPr>
          <w:color w:val="auto"/>
        </w:rPr>
        <w:t xml:space="preserve"> січня </w:t>
      </w:r>
      <w:r w:rsidRPr="00FC1D38">
        <w:rPr>
          <w:color w:val="auto"/>
        </w:rPr>
        <w:t>2019 р</w:t>
      </w:r>
      <w:r>
        <w:rPr>
          <w:color w:val="auto"/>
        </w:rPr>
        <w:t>оку</w:t>
      </w:r>
      <w:r w:rsidRPr="00FC1D38">
        <w:rPr>
          <w:color w:val="auto"/>
        </w:rPr>
        <w:t xml:space="preserve"> в області накопичено понад 10,7 млрд т промислових відходів. За цим показником Дніпропетровська область </w:t>
      </w:r>
      <w:r>
        <w:rPr>
          <w:color w:val="auto"/>
        </w:rPr>
        <w:t>посідає</w:t>
      </w:r>
      <w:r w:rsidRPr="00FC1D38">
        <w:rPr>
          <w:color w:val="auto"/>
        </w:rPr>
        <w:t xml:space="preserve"> </w:t>
      </w:r>
      <w:r w:rsidRPr="00FC1D38">
        <w:rPr>
          <w:color w:val="auto"/>
        </w:rPr>
        <w:br/>
        <w:t>1-е місце в Україні, а питома вага області за обсягами накопичених відходів становить 82,6% від загального показника в Україні (без урахування тимчасово окупованої території Автономної Республіки Крим, м. Севастополя та частини тимчасово окупованих територій у Донецькій та Луганській областях). На підприємствах області протягом 2018</w:t>
      </w:r>
      <w:r w:rsidR="00C6167C">
        <w:rPr>
          <w:color w:val="auto"/>
        </w:rPr>
        <w:t xml:space="preserve"> </w:t>
      </w:r>
      <w:r w:rsidRPr="00FC1D38">
        <w:rPr>
          <w:color w:val="auto"/>
        </w:rPr>
        <w:t>р</w:t>
      </w:r>
      <w:r>
        <w:rPr>
          <w:color w:val="auto"/>
        </w:rPr>
        <w:t>оку</w:t>
      </w:r>
      <w:r w:rsidRPr="00FC1D38">
        <w:rPr>
          <w:color w:val="auto"/>
        </w:rPr>
        <w:t xml:space="preserve"> утворилося 243,6 млн т відходів</w:t>
      </w:r>
      <w:r w:rsidRPr="00FC1D38">
        <w:rPr>
          <w:color w:val="FF0000"/>
        </w:rPr>
        <w:t xml:space="preserve"> </w:t>
      </w:r>
      <w:r w:rsidRPr="00FC1D38">
        <w:rPr>
          <w:color w:val="auto"/>
        </w:rPr>
        <w:t>(69,2% від загального обсягу в Україні).</w:t>
      </w:r>
      <w:r w:rsidRPr="00FC1D38">
        <w:rPr>
          <w:color w:val="FF0000"/>
        </w:rPr>
        <w:t xml:space="preserve"> </w:t>
      </w:r>
    </w:p>
    <w:p w:rsidR="00F94821" w:rsidRPr="00FC1D38" w:rsidRDefault="00F94821" w:rsidP="00F94821">
      <w:pPr>
        <w:pStyle w:val="a6"/>
        <w:numPr>
          <w:ilvl w:val="0"/>
          <w:numId w:val="0"/>
        </w:numPr>
        <w:spacing w:line="223" w:lineRule="auto"/>
        <w:ind w:firstLine="709"/>
        <w:rPr>
          <w:color w:val="auto"/>
        </w:rPr>
      </w:pPr>
      <w:r w:rsidRPr="00FC1D38">
        <w:rPr>
          <w:color w:val="auto"/>
        </w:rPr>
        <w:t>Із загального обсягу утворених відходів 26,3 тис. т становили відходи</w:t>
      </w:r>
      <w:r>
        <w:rPr>
          <w:color w:val="auto"/>
        </w:rPr>
        <w:t xml:space="preserve">  </w:t>
      </w:r>
      <w:r w:rsidRPr="00FC1D38">
        <w:rPr>
          <w:color w:val="auto"/>
        </w:rPr>
        <w:t xml:space="preserve"> І – ІІІ класів небезпеки.</w:t>
      </w:r>
      <w:r w:rsidRPr="00FC1D38">
        <w:rPr>
          <w:color w:val="FF0000"/>
        </w:rPr>
        <w:t xml:space="preserve"> </w:t>
      </w:r>
      <w:r w:rsidRPr="00FC1D38">
        <w:rPr>
          <w:color w:val="auto"/>
        </w:rPr>
        <w:t>Обсяги утворених відходів у 2018 р</w:t>
      </w:r>
      <w:r>
        <w:rPr>
          <w:color w:val="auto"/>
        </w:rPr>
        <w:t>оці</w:t>
      </w:r>
      <w:r w:rsidRPr="00FC1D38">
        <w:rPr>
          <w:color w:val="auto"/>
        </w:rPr>
        <w:t xml:space="preserve"> становили 93,9% від показника 2014</w:t>
      </w:r>
      <w:r w:rsidR="00C6167C">
        <w:rPr>
          <w:color w:val="auto"/>
        </w:rPr>
        <w:t xml:space="preserve"> </w:t>
      </w:r>
      <w:r w:rsidRPr="00FC1D38">
        <w:rPr>
          <w:color w:val="auto"/>
        </w:rPr>
        <w:t>р</w:t>
      </w:r>
      <w:r>
        <w:rPr>
          <w:color w:val="auto"/>
        </w:rPr>
        <w:t>оку</w:t>
      </w:r>
      <w:r w:rsidRPr="00FC1D38">
        <w:rPr>
          <w:color w:val="auto"/>
        </w:rPr>
        <w:t>.</w:t>
      </w:r>
      <w:r w:rsidRPr="00FC1D38">
        <w:rPr>
          <w:color w:val="FF0000"/>
        </w:rPr>
        <w:t xml:space="preserve"> </w:t>
      </w:r>
      <w:r>
        <w:rPr>
          <w:color w:val="auto"/>
        </w:rPr>
        <w:t>Така</w:t>
      </w:r>
      <w:r w:rsidRPr="00FC1D38">
        <w:rPr>
          <w:color w:val="auto"/>
        </w:rPr>
        <w:t xml:space="preserve"> тенденція спостерігається щодо відходів, які видалено у спеціально відведені місця (72,6% у 2018 р</w:t>
      </w:r>
      <w:r>
        <w:rPr>
          <w:color w:val="auto"/>
        </w:rPr>
        <w:t>оці</w:t>
      </w:r>
      <w:r w:rsidRPr="00FC1D38">
        <w:rPr>
          <w:color w:val="auto"/>
        </w:rPr>
        <w:t xml:space="preserve"> від рівня 2014 р</w:t>
      </w:r>
      <w:r>
        <w:rPr>
          <w:color w:val="auto"/>
        </w:rPr>
        <w:t>оку</w:t>
      </w:r>
      <w:r w:rsidRPr="00FC1D38">
        <w:rPr>
          <w:color w:val="auto"/>
        </w:rPr>
        <w:t>). Збільшено обсяги відходів, що спалено (103,6% у 2018</w:t>
      </w:r>
      <w:r w:rsidR="00C6167C">
        <w:rPr>
          <w:color w:val="auto"/>
        </w:rPr>
        <w:t xml:space="preserve"> </w:t>
      </w:r>
      <w:r w:rsidRPr="00FC1D38">
        <w:rPr>
          <w:color w:val="auto"/>
        </w:rPr>
        <w:t>р</w:t>
      </w:r>
      <w:r>
        <w:rPr>
          <w:color w:val="auto"/>
        </w:rPr>
        <w:t>оці</w:t>
      </w:r>
      <w:r w:rsidRPr="00FC1D38">
        <w:rPr>
          <w:color w:val="auto"/>
        </w:rPr>
        <w:t xml:space="preserve"> від рівня 2014</w:t>
      </w:r>
      <w:r w:rsidR="00C6167C">
        <w:rPr>
          <w:color w:val="auto"/>
        </w:rPr>
        <w:t xml:space="preserve"> </w:t>
      </w:r>
      <w:r w:rsidRPr="00FC1D38">
        <w:rPr>
          <w:color w:val="auto"/>
        </w:rPr>
        <w:t>р</w:t>
      </w:r>
      <w:r>
        <w:rPr>
          <w:color w:val="auto"/>
        </w:rPr>
        <w:t>оку</w:t>
      </w:r>
      <w:r w:rsidRPr="00FC1D38">
        <w:rPr>
          <w:color w:val="auto"/>
        </w:rPr>
        <w:t>). Скид</w:t>
      </w:r>
      <w:r>
        <w:rPr>
          <w:color w:val="auto"/>
        </w:rPr>
        <w:t>ання</w:t>
      </w:r>
      <w:r w:rsidRPr="00FC1D38">
        <w:rPr>
          <w:color w:val="auto"/>
        </w:rPr>
        <w:t xml:space="preserve"> зворотних вод у поверхневі водні об’єкти у 2018 р</w:t>
      </w:r>
      <w:r>
        <w:rPr>
          <w:color w:val="auto"/>
        </w:rPr>
        <w:t>оці</w:t>
      </w:r>
      <w:r w:rsidRPr="00FC1D38">
        <w:rPr>
          <w:color w:val="auto"/>
        </w:rPr>
        <w:t xml:space="preserve"> збільшилис</w:t>
      </w:r>
      <w:r>
        <w:rPr>
          <w:color w:val="auto"/>
        </w:rPr>
        <w:t>я</w:t>
      </w:r>
      <w:r w:rsidRPr="00FC1D38">
        <w:rPr>
          <w:color w:val="auto"/>
        </w:rPr>
        <w:t xml:space="preserve"> на</w:t>
      </w:r>
      <w:r>
        <w:rPr>
          <w:color w:val="auto"/>
        </w:rPr>
        <w:t xml:space="preserve"> </w:t>
      </w:r>
      <w:r w:rsidRPr="00FC1D38">
        <w:rPr>
          <w:color w:val="auto"/>
        </w:rPr>
        <w:t>76,1 млн</w:t>
      </w:r>
      <w:r w:rsidR="00C6167C">
        <w:rPr>
          <w:color w:val="auto"/>
        </w:rPr>
        <w:t xml:space="preserve"> </w:t>
      </w:r>
      <w:r w:rsidRPr="00FC1D38">
        <w:rPr>
          <w:color w:val="auto"/>
        </w:rPr>
        <w:t>м</w:t>
      </w:r>
      <w:r w:rsidRPr="00FC1D38">
        <w:rPr>
          <w:color w:val="auto"/>
          <w:vertAlign w:val="superscript"/>
        </w:rPr>
        <w:t>3</w:t>
      </w:r>
      <w:r w:rsidRPr="00FC1D38">
        <w:rPr>
          <w:color w:val="auto"/>
        </w:rPr>
        <w:t xml:space="preserve"> у порівнянні з 2017</w:t>
      </w:r>
      <w:r w:rsidR="00C6167C">
        <w:rPr>
          <w:color w:val="auto"/>
        </w:rPr>
        <w:t xml:space="preserve"> </w:t>
      </w:r>
      <w:r w:rsidRPr="00FC1D38">
        <w:rPr>
          <w:color w:val="auto"/>
        </w:rPr>
        <w:t>р</w:t>
      </w:r>
      <w:r>
        <w:rPr>
          <w:color w:val="auto"/>
        </w:rPr>
        <w:t>оком</w:t>
      </w:r>
      <w:r w:rsidRPr="00FC1D38">
        <w:rPr>
          <w:color w:val="auto"/>
        </w:rPr>
        <w:t xml:space="preserve">. Існуючі системи водопостачання та водовідведення області </w:t>
      </w:r>
      <w:r>
        <w:rPr>
          <w:color w:val="auto"/>
        </w:rPr>
        <w:t>перебувають</w:t>
      </w:r>
      <w:r w:rsidRPr="00FC1D38">
        <w:rPr>
          <w:color w:val="auto"/>
        </w:rPr>
        <w:t xml:space="preserve"> переважно </w:t>
      </w:r>
      <w:r w:rsidR="00C6167C">
        <w:rPr>
          <w:color w:val="auto"/>
        </w:rPr>
        <w:t>у</w:t>
      </w:r>
      <w:r w:rsidRPr="00FC1D38">
        <w:rPr>
          <w:color w:val="auto"/>
        </w:rPr>
        <w:t xml:space="preserve"> незадовільному стані, очисні споруди працюють неефективно </w:t>
      </w:r>
      <w:r>
        <w:rPr>
          <w:color w:val="auto"/>
        </w:rPr>
        <w:t>й</w:t>
      </w:r>
      <w:r w:rsidRPr="00FC1D38">
        <w:rPr>
          <w:color w:val="auto"/>
        </w:rPr>
        <w:t xml:space="preserve"> потребують ремонту та реконструкції.</w:t>
      </w:r>
    </w:p>
    <w:p w:rsidR="00F94821" w:rsidRPr="00FC1D38" w:rsidRDefault="00F94821" w:rsidP="00F94821">
      <w:pPr>
        <w:pStyle w:val="a6"/>
        <w:numPr>
          <w:ilvl w:val="0"/>
          <w:numId w:val="0"/>
        </w:numPr>
        <w:spacing w:line="223" w:lineRule="auto"/>
        <w:ind w:firstLine="709"/>
        <w:rPr>
          <w:color w:val="auto"/>
        </w:rPr>
      </w:pPr>
      <w:r w:rsidRPr="00FC1D38">
        <w:rPr>
          <w:color w:val="auto"/>
        </w:rPr>
        <w:t xml:space="preserve">На охорону навколишнього середовища у Дніпропетровській області </w:t>
      </w:r>
      <w:r>
        <w:rPr>
          <w:color w:val="auto"/>
        </w:rPr>
        <w:t>у</w:t>
      </w:r>
      <w:r w:rsidRPr="00FC1D38">
        <w:rPr>
          <w:color w:val="auto"/>
        </w:rPr>
        <w:t xml:space="preserve"> </w:t>
      </w:r>
      <w:r w:rsidRPr="00FC1D38">
        <w:rPr>
          <w:color w:val="auto"/>
        </w:rPr>
        <w:br/>
        <w:t>2018 р</w:t>
      </w:r>
      <w:r>
        <w:rPr>
          <w:color w:val="auto"/>
        </w:rPr>
        <w:t>оці</w:t>
      </w:r>
      <w:r w:rsidRPr="00FC1D38">
        <w:rPr>
          <w:color w:val="auto"/>
        </w:rPr>
        <w:t xml:space="preserve"> витрачено 9478231,1 тис. грн (у фактичних цінах), що </w:t>
      </w:r>
      <w:r>
        <w:rPr>
          <w:color w:val="auto"/>
        </w:rPr>
        <w:t>станови</w:t>
      </w:r>
      <w:r w:rsidR="00C6167C">
        <w:rPr>
          <w:color w:val="auto"/>
        </w:rPr>
        <w:t>ло</w:t>
      </w:r>
      <w:r w:rsidRPr="00FC1D38">
        <w:rPr>
          <w:color w:val="auto"/>
        </w:rPr>
        <w:t xml:space="preserve"> 27,6% усіх витрат на зазначені цілі в Україні.</w:t>
      </w:r>
    </w:p>
    <w:p w:rsidR="00F94821" w:rsidRDefault="00F94821" w:rsidP="00F94821">
      <w:pPr>
        <w:pStyle w:val="a6"/>
        <w:numPr>
          <w:ilvl w:val="0"/>
          <w:numId w:val="0"/>
        </w:numPr>
        <w:spacing w:line="223" w:lineRule="auto"/>
        <w:ind w:firstLine="709"/>
        <w:rPr>
          <w:color w:val="auto"/>
        </w:rPr>
      </w:pPr>
    </w:p>
    <w:p w:rsidR="00F94821" w:rsidRPr="00FC1D38" w:rsidRDefault="00F94821" w:rsidP="00F94821">
      <w:pPr>
        <w:pStyle w:val="aff2"/>
        <w:spacing w:line="223" w:lineRule="auto"/>
        <w:ind w:firstLine="0"/>
        <w:jc w:val="center"/>
        <w:rPr>
          <w:b/>
        </w:rPr>
      </w:pPr>
      <w:r w:rsidRPr="00FC1D38">
        <w:rPr>
          <w:b/>
        </w:rPr>
        <w:t>РОЗДІЛ 2</w:t>
      </w:r>
      <w:r>
        <w:rPr>
          <w:b/>
        </w:rPr>
        <w:t>.</w:t>
      </w:r>
    </w:p>
    <w:p w:rsidR="00F94821" w:rsidRPr="00FC1D38" w:rsidRDefault="00F94821" w:rsidP="00F94821">
      <w:pPr>
        <w:pStyle w:val="aff2"/>
        <w:spacing w:line="223" w:lineRule="auto"/>
        <w:ind w:firstLine="0"/>
        <w:jc w:val="center"/>
        <w:rPr>
          <w:b/>
        </w:rPr>
      </w:pPr>
      <w:r w:rsidRPr="00FC1D38">
        <w:rPr>
          <w:b/>
        </w:rPr>
        <w:t>ЕКОНОМІЧНИЙ РОЗВИТОК ДНІПРОПЕТРОВСЬКОЇ ОБЛАСТІ</w:t>
      </w:r>
    </w:p>
    <w:p w:rsidR="00F94821" w:rsidRPr="00FC1D38" w:rsidRDefault="00F94821" w:rsidP="00F94821">
      <w:pPr>
        <w:pStyle w:val="affff1"/>
        <w:spacing w:line="223" w:lineRule="auto"/>
        <w:rPr>
          <w:rFonts w:ascii="Times New Roman" w:hAnsi="Times New Roman"/>
          <w:color w:val="000000"/>
        </w:rPr>
      </w:pPr>
    </w:p>
    <w:p w:rsidR="00F94821" w:rsidRPr="00FC1D38" w:rsidRDefault="00F94821" w:rsidP="00F94821">
      <w:pPr>
        <w:pStyle w:val="aff2"/>
        <w:spacing w:line="223" w:lineRule="auto"/>
      </w:pPr>
      <w:r w:rsidRPr="00FC1D38">
        <w:rPr>
          <w:b/>
        </w:rPr>
        <w:t>2.1. Економіка області</w:t>
      </w:r>
    </w:p>
    <w:p w:rsidR="00F94821" w:rsidRDefault="00F94821" w:rsidP="00F94821">
      <w:pPr>
        <w:pStyle w:val="aff2"/>
        <w:spacing w:line="223" w:lineRule="auto"/>
      </w:pPr>
    </w:p>
    <w:p w:rsidR="00F94821" w:rsidRPr="00FC1D38" w:rsidRDefault="00F94821" w:rsidP="00F94821">
      <w:pPr>
        <w:pStyle w:val="aff2"/>
        <w:spacing w:line="228" w:lineRule="auto"/>
      </w:pPr>
      <w:r w:rsidRPr="00FC1D38">
        <w:t xml:space="preserve">Дніпропетровська область є одним </w:t>
      </w:r>
      <w:r>
        <w:t>і</w:t>
      </w:r>
      <w:r w:rsidRPr="00FC1D38">
        <w:t xml:space="preserve">з найпотужніших індустріальних центрів – лідерів країни </w:t>
      </w:r>
      <w:r>
        <w:t>й</w:t>
      </w:r>
      <w:r w:rsidRPr="00FC1D38">
        <w:t xml:space="preserve"> має значний потенціал для подальшого економічного розвитку держави. Про це, зокрема, свідчать основні макроекономічні показники, за якими Дніпропетровщина стабільно посідає провідні позиції серед регіонів України.</w:t>
      </w:r>
    </w:p>
    <w:p w:rsidR="00F94821" w:rsidRPr="00FC1D38" w:rsidRDefault="00F94821" w:rsidP="00F94821">
      <w:pPr>
        <w:pStyle w:val="aff2"/>
        <w:spacing w:line="228" w:lineRule="auto"/>
      </w:pPr>
      <w:r w:rsidRPr="00FC1D38">
        <w:t>Дніпропетровська область займає 2 місце після міста Києва за загальними обсягами виробництва валового регіонального продукту (ВРП). Виробництво ВРП у Дніпропетровській області становило за даними 2017 р</w:t>
      </w:r>
      <w:r>
        <w:t>оку</w:t>
      </w:r>
      <w:r w:rsidRPr="00FC1D38">
        <w:t xml:space="preserve"> 313,83 млрд грн </w:t>
      </w:r>
      <w:r w:rsidR="00C6167C">
        <w:t>(</w:t>
      </w:r>
      <w:r w:rsidRPr="00FC1D38">
        <w:t>10,5% ВРП України</w:t>
      </w:r>
      <w:r w:rsidR="00C6167C">
        <w:t>)</w:t>
      </w:r>
      <w:r w:rsidRPr="00FC1D38">
        <w:t xml:space="preserve">. </w:t>
      </w:r>
    </w:p>
    <w:p w:rsidR="00F94821" w:rsidRPr="00FC1D38" w:rsidRDefault="00F94821" w:rsidP="00F94821">
      <w:pPr>
        <w:pStyle w:val="aff2"/>
        <w:spacing w:line="228" w:lineRule="auto"/>
      </w:pPr>
      <w:r w:rsidRPr="00FC1D38">
        <w:t>В економіці Дніпропетровщини основними товаровиробниками традиційно залишаються підприємства промисловості, якими за даними 2017 р</w:t>
      </w:r>
      <w:r>
        <w:t>оку</w:t>
      </w:r>
      <w:r w:rsidRPr="00FC1D38">
        <w:t xml:space="preserve"> створено майже половину (48,2%) валової доданої вартості </w:t>
      </w:r>
      <w:r>
        <w:t xml:space="preserve">(ВДВ) </w:t>
      </w:r>
      <w:r w:rsidRPr="00FC1D38">
        <w:t>області.</w:t>
      </w:r>
    </w:p>
    <w:p w:rsidR="00F94821" w:rsidRPr="00FC1D38" w:rsidRDefault="00F94821" w:rsidP="00F94821">
      <w:pPr>
        <w:pStyle w:val="aff2"/>
        <w:spacing w:line="228" w:lineRule="auto"/>
        <w:rPr>
          <w:rStyle w:val="25"/>
          <w:rFonts w:ascii="Times New Roman" w:hAnsi="Times New Roman"/>
          <w:b/>
          <w:bCs/>
          <w:sz w:val="28"/>
          <w:szCs w:val="28"/>
        </w:rPr>
      </w:pPr>
      <w:r w:rsidRPr="00FC1D38">
        <w:t xml:space="preserve">За видами економічної діяльності вагому частку у виробництві ВДВ мали оптова та роздрібна торгівля; ремонт автотранспортних засобів і </w:t>
      </w:r>
      <w:r w:rsidRPr="00FC1D38">
        <w:lastRenderedPageBreak/>
        <w:t>мотоциклів (11,4%), сільське господарство, лісове господарство та рибне господарство</w:t>
      </w:r>
      <w:r>
        <w:t xml:space="preserve"> </w:t>
      </w:r>
      <w:r w:rsidRPr="00FC1D38">
        <w:t xml:space="preserve">(7,3%), транспорт, складське господарство, поштова та кур’єрська діяльність (5,4%), операції з нерухомим майном (5,9%) </w:t>
      </w:r>
    </w:p>
    <w:p w:rsidR="00F94821" w:rsidRPr="00FC1D38" w:rsidRDefault="00F94821" w:rsidP="00F94821">
      <w:pPr>
        <w:pStyle w:val="aff2"/>
        <w:spacing w:line="228" w:lineRule="auto"/>
      </w:pPr>
      <w:r w:rsidRPr="00FC1D38">
        <w:t xml:space="preserve">Спостерігається збільшення у структурі валової доданої вартості таких галузей як сільське господарство, лісове господарство та рибне господарство  з 6,7 до 7,3%; </w:t>
      </w:r>
      <w:r>
        <w:rPr>
          <w:rFonts w:eastAsia="Times New Roman CYR"/>
        </w:rPr>
        <w:t>д</w:t>
      </w:r>
      <w:r w:rsidRPr="00FC1D38">
        <w:rPr>
          <w:rFonts w:eastAsia="Times New Roman CYR"/>
        </w:rPr>
        <w:t>ержавне управління й оборона; обов’язкове соціальне страхування</w:t>
      </w:r>
      <w:r w:rsidRPr="00FC1D38">
        <w:t xml:space="preserve"> – з </w:t>
      </w:r>
      <w:r>
        <w:t xml:space="preserve"> </w:t>
      </w:r>
      <w:r w:rsidRPr="00FC1D38">
        <w:t>3,6 до 4,3%.</w:t>
      </w:r>
    </w:p>
    <w:p w:rsidR="00F94821" w:rsidRPr="00FC1D38" w:rsidRDefault="00F94821" w:rsidP="00F94821">
      <w:pPr>
        <w:pStyle w:val="aff2"/>
        <w:spacing w:line="228" w:lineRule="auto"/>
      </w:pPr>
      <w:r w:rsidRPr="00FC1D38">
        <w:t>Характерною особливістю структури ВДВ Дніпропетровської області порівняно з Україною є переважання добувної та обробної промисловості (у 3,6 та 1,8 раз</w:t>
      </w:r>
      <w:r>
        <w:t>а</w:t>
      </w:r>
      <w:r w:rsidRPr="00FC1D38">
        <w:t xml:space="preserve"> відповідно) та менша частка тих видів економічної діяльності, які пов’язані з наданням послуг – оптової та роздрібної торгівлі; ремонту автотранспортних засобів і мотоциклів</w:t>
      </w:r>
      <w:r w:rsidR="00C6167C">
        <w:t>,</w:t>
      </w:r>
      <w:r w:rsidRPr="00FC1D38">
        <w:t xml:space="preserve"> інформації та телекомунікації </w:t>
      </w:r>
      <w:r>
        <w:t xml:space="preserve">           </w:t>
      </w:r>
      <w:r w:rsidRPr="00FC1D38">
        <w:t>(у 1,2 та 1,6 раз</w:t>
      </w:r>
      <w:r>
        <w:t>а</w:t>
      </w:r>
      <w:r w:rsidRPr="00FC1D38">
        <w:t xml:space="preserve"> відповідно).</w:t>
      </w:r>
    </w:p>
    <w:p w:rsidR="00F94821" w:rsidRPr="00FC1D38" w:rsidRDefault="00F94821" w:rsidP="00F94821">
      <w:pPr>
        <w:pStyle w:val="aff2"/>
        <w:spacing w:line="228" w:lineRule="auto"/>
      </w:pPr>
      <w:r w:rsidRPr="00FC1D38">
        <w:t>У промисловості Дніпропетровської області висока питома вага галузей важкої індустрії з високим рівнем фондо-, енерго-, матеріаломісткості продукції. За даними 2016 р</w:t>
      </w:r>
      <w:r>
        <w:t>оку</w:t>
      </w:r>
      <w:r w:rsidRPr="00FC1D38">
        <w:t xml:space="preserve"> показник проміжного споживання у випуску по області перевищував загальноукраїнський рівень на 6,2 в.п. та </w:t>
      </w:r>
      <w:r w:rsidR="00C6167C">
        <w:t>становив</w:t>
      </w:r>
      <w:r w:rsidRPr="00FC1D38">
        <w:t xml:space="preserve"> 66,5% проти 60,2% по Україні, що свідчить про високу затратність продукції.</w:t>
      </w:r>
    </w:p>
    <w:p w:rsidR="00F94821" w:rsidRPr="00FC1D38" w:rsidRDefault="00F94821" w:rsidP="00F94821">
      <w:pPr>
        <w:pStyle w:val="aff2"/>
        <w:spacing w:line="228" w:lineRule="auto"/>
      </w:pPr>
      <w:r w:rsidRPr="00FC1D38">
        <w:t>Найбільш витратомісткими залишаються підприємства переробної промисловості (частка проміжного споживання у випуску становить близько 80%), будівництва (78,1%), підприємства з водопостачання; каналізації, поводження з відходами (72,1%) та з постачання електроенергії, газу, пари та кондиційованого повітря (69,5%). Значні витрати на виробництво також спостерігалися серед таких видів економічної діяльності: сільське господарство, лісове господарство та рибне господарство (56,4%); тимчасове розміщування й організація харчування (54,4%); оптова та роздрібна торгівля; ремонт автотранспортних засобів і мотоциклів (53,6%); добувна промисловість і розроблення кар’єрів (52,2%); транспорт, складське господарство, поштова та кур’єрська діяльність (51,7%).</w:t>
      </w:r>
    </w:p>
    <w:p w:rsidR="00F94821" w:rsidRPr="00FC1D38" w:rsidRDefault="00F94821" w:rsidP="00F94821">
      <w:pPr>
        <w:pStyle w:val="aff2"/>
        <w:spacing w:line="228" w:lineRule="auto"/>
      </w:pPr>
      <w:r w:rsidRPr="00FC1D38">
        <w:t>Найменша частка проміжних витрат у випуску зафіксована на підприємствах з надання послуг, а саме: державного управління й оборони; обов’язкового соціального страхування (31,4%), операцій з нерухомим майном (32,2%), інших видів послуг (32,6%), освіти (34,8%), охорони здоров’я і соціальної допомоги (39,2%), а також фінансових та страхових послуг (39,3%).</w:t>
      </w:r>
    </w:p>
    <w:p w:rsidR="00F94821" w:rsidRPr="00FC1D38" w:rsidRDefault="00F94821" w:rsidP="00F94821">
      <w:pPr>
        <w:pStyle w:val="aff2"/>
        <w:spacing w:line="228" w:lineRule="auto"/>
      </w:pPr>
      <w:r w:rsidRPr="00FC1D38">
        <w:t xml:space="preserve">У промисловому комплексі Дніпропетровської області традиційно переважає гірничовидобувний комплекс та металургія, стан справ у яких впливає на економічний розвиток області в цілому. На підприємства ГМК припадає, </w:t>
      </w:r>
      <w:r>
        <w:t>близько</w:t>
      </w:r>
      <w:r w:rsidRPr="00FC1D38">
        <w:t xml:space="preserve"> 67% всієї реалізованої продукції області.</w:t>
      </w:r>
    </w:p>
    <w:p w:rsidR="00F94821" w:rsidRPr="00FC1D38" w:rsidRDefault="00F94821" w:rsidP="00F94821">
      <w:pPr>
        <w:pStyle w:val="aff2"/>
        <w:spacing w:line="228" w:lineRule="auto"/>
      </w:pPr>
      <w:r w:rsidRPr="00FC1D38">
        <w:t>За даними 2018 р</w:t>
      </w:r>
      <w:r>
        <w:t>оку</w:t>
      </w:r>
      <w:r w:rsidRPr="00FC1D38">
        <w:t xml:space="preserve"> питома вага області </w:t>
      </w:r>
      <w:r w:rsidR="00C6167C">
        <w:t>у</w:t>
      </w:r>
      <w:r w:rsidRPr="00FC1D38">
        <w:t xml:space="preserve"> загальному обсязі реалізованої промислової продукції України </w:t>
      </w:r>
      <w:r w:rsidR="00C6167C">
        <w:t>становила</w:t>
      </w:r>
      <w:r w:rsidRPr="00FC1D38">
        <w:t xml:space="preserve"> 19,2%, експорті </w:t>
      </w:r>
      <w:r>
        <w:t xml:space="preserve">            </w:t>
      </w:r>
      <w:r w:rsidRPr="00FC1D38">
        <w:t>товарів – 16,3%. Обсяг реалізованої промислової продукції (товарів, послуг) на одну особу населення перевищу</w:t>
      </w:r>
      <w:r w:rsidR="00C6167C">
        <w:t>вав</w:t>
      </w:r>
      <w:r w:rsidRPr="00FC1D38">
        <w:t xml:space="preserve"> загальноукраїнський показник у </w:t>
      </w:r>
      <w:r w:rsidR="00C6167C">
        <w:t xml:space="preserve">             </w:t>
      </w:r>
      <w:r w:rsidRPr="00FC1D38">
        <w:t>2,5 раз</w:t>
      </w:r>
      <w:r>
        <w:t>а</w:t>
      </w:r>
      <w:r w:rsidRPr="00FC1D38">
        <w:t>.</w:t>
      </w:r>
    </w:p>
    <w:p w:rsidR="00F94821" w:rsidRPr="00FC1D38" w:rsidRDefault="00F94821" w:rsidP="00F94821">
      <w:pPr>
        <w:pStyle w:val="aff2"/>
        <w:spacing w:line="223" w:lineRule="auto"/>
      </w:pPr>
      <w:r w:rsidRPr="00FC1D38">
        <w:lastRenderedPageBreak/>
        <w:t xml:space="preserve">Переробна промисловість області забезпечує 17,5% від загальнодержавного обсягу реалізації промислової продукції. Основа промисловості області – металургія. Обсяги реалізованої продукції </w:t>
      </w:r>
      <w:r>
        <w:t>становлять</w:t>
      </w:r>
      <w:r w:rsidRPr="00FC1D38">
        <w:t xml:space="preserve"> 37,7% від загального обсягу реалізації продукції промисловості. </w:t>
      </w:r>
    </w:p>
    <w:p w:rsidR="00F94821" w:rsidRPr="00FC1D38" w:rsidRDefault="00F94821" w:rsidP="00F94821">
      <w:pPr>
        <w:pStyle w:val="aff2"/>
        <w:spacing w:line="223" w:lineRule="auto"/>
      </w:pPr>
      <w:r w:rsidRPr="00FC1D38">
        <w:t>Індекс промисловості у 2018 р</w:t>
      </w:r>
      <w:r>
        <w:t xml:space="preserve">оці </w:t>
      </w:r>
      <w:r w:rsidRPr="00FC1D38">
        <w:t xml:space="preserve">– 103%. Підсумки діяльності індустрії регіону формувалися під впливом зростання обсягів випуску продукції (товарів, послуг) </w:t>
      </w:r>
      <w:r>
        <w:t>у</w:t>
      </w:r>
      <w:r w:rsidRPr="00FC1D38">
        <w:t xml:space="preserve"> таких базових галузях промислової діяльності як: переробній галузі (індекс – 103,8%), добувній промисловості </w:t>
      </w:r>
      <w:r w:rsidR="00C6167C">
        <w:t>й</w:t>
      </w:r>
      <w:r w:rsidRPr="00FC1D38">
        <w:t> розробленні кар’єрів (102,2%). У добувній промисловості та розробленні кар’єрів загальне збільшення темпів виробництва у 2018 р</w:t>
      </w:r>
      <w:r>
        <w:t>оці</w:t>
      </w:r>
      <w:r w:rsidRPr="00FC1D38">
        <w:t xml:space="preserve"> порівняно з 2017 р</w:t>
      </w:r>
      <w:r>
        <w:t>оком</w:t>
      </w:r>
      <w:r w:rsidRPr="00FC1D38">
        <w:t xml:space="preserve"> забезпечено досягненнями підприємств усіх базових напрямів: </w:t>
      </w:r>
      <w:r>
        <w:t>і</w:t>
      </w:r>
      <w:r w:rsidRPr="00FC1D38">
        <w:t>з видобутку кам’яного вугілля; металевих руд; каменю, піску та глини.</w:t>
      </w:r>
    </w:p>
    <w:p w:rsidR="00F94821" w:rsidRPr="00FC1D38" w:rsidRDefault="00F94821" w:rsidP="00F94821">
      <w:pPr>
        <w:pStyle w:val="aff2"/>
        <w:spacing w:line="223" w:lineRule="auto"/>
      </w:pPr>
      <w:r w:rsidRPr="00FC1D38">
        <w:t xml:space="preserve">Серед товаровиробників-переробників зростання темпів випуску продукції спостерігається </w:t>
      </w:r>
      <w:r w:rsidR="00C6167C">
        <w:t>у</w:t>
      </w:r>
      <w:r w:rsidRPr="00FC1D38">
        <w:t xml:space="preserve"> металургійному виробництві, виробництві готових металевих виробів, крім машин </w:t>
      </w:r>
      <w:r>
        <w:t xml:space="preserve">та </w:t>
      </w:r>
      <w:r w:rsidRPr="00FC1D38">
        <w:t>устаткування (індекс – 103,2%), виробництві коксу та продуктів нафтоперероблення (103,8%), хімічних речовин і хімічної продукції (105,5 %), машинобудуванні (108,6%).</w:t>
      </w:r>
    </w:p>
    <w:p w:rsidR="00F94821" w:rsidRPr="00FC1D38" w:rsidRDefault="00F94821" w:rsidP="00F94821">
      <w:pPr>
        <w:pStyle w:val="aff2"/>
        <w:spacing w:line="223" w:lineRule="auto"/>
      </w:pPr>
    </w:p>
    <w:p w:rsidR="00F94821" w:rsidRPr="00FC1D38" w:rsidRDefault="00F94821" w:rsidP="00F94821">
      <w:pPr>
        <w:pStyle w:val="aff2"/>
        <w:widowControl w:val="0"/>
        <w:spacing w:line="223" w:lineRule="auto"/>
      </w:pPr>
      <w:r w:rsidRPr="00FC1D38">
        <w:rPr>
          <w:b/>
        </w:rPr>
        <w:t>2.2. Розвиток малого підприємництва</w:t>
      </w:r>
    </w:p>
    <w:p w:rsidR="00F94821" w:rsidRPr="009A2C8E" w:rsidRDefault="00F94821" w:rsidP="00F94821">
      <w:pPr>
        <w:pStyle w:val="aff2"/>
        <w:spacing w:line="223" w:lineRule="auto"/>
        <w:rPr>
          <w:sz w:val="24"/>
          <w:szCs w:val="24"/>
        </w:rPr>
      </w:pPr>
    </w:p>
    <w:p w:rsidR="00F94821" w:rsidRPr="00FC1D38" w:rsidRDefault="00F94821" w:rsidP="00F94821">
      <w:pPr>
        <w:pStyle w:val="aff2"/>
        <w:spacing w:line="223" w:lineRule="auto"/>
      </w:pPr>
      <w:r w:rsidRPr="00FC1D38">
        <w:t>У Дніпропетровській області (за даними 2017 р</w:t>
      </w:r>
      <w:r>
        <w:t>оку</w:t>
      </w:r>
      <w:r w:rsidRPr="00FC1D38">
        <w:t xml:space="preserve">) </w:t>
      </w:r>
      <w:r w:rsidRPr="00FC1D38">
        <w:rPr>
          <w:color w:val="auto"/>
        </w:rPr>
        <w:t xml:space="preserve">зареєстровано </w:t>
      </w:r>
      <w:r w:rsidRPr="00FC1D38">
        <w:rPr>
          <w:color w:val="auto"/>
        </w:rPr>
        <w:br/>
        <w:t>125841 фізичн</w:t>
      </w:r>
      <w:r>
        <w:rPr>
          <w:color w:val="auto"/>
        </w:rPr>
        <w:t>у</w:t>
      </w:r>
      <w:r w:rsidRPr="00FC1D38">
        <w:rPr>
          <w:color w:val="auto"/>
        </w:rPr>
        <w:t xml:space="preserve"> ос</w:t>
      </w:r>
      <w:r>
        <w:rPr>
          <w:color w:val="auto"/>
        </w:rPr>
        <w:t>о</w:t>
      </w:r>
      <w:r w:rsidRPr="00FC1D38">
        <w:rPr>
          <w:color w:val="auto"/>
        </w:rPr>
        <w:t>б</w:t>
      </w:r>
      <w:r>
        <w:rPr>
          <w:color w:val="auto"/>
        </w:rPr>
        <w:t>у-</w:t>
      </w:r>
      <w:r w:rsidRPr="00FC1D38">
        <w:rPr>
          <w:color w:val="auto"/>
        </w:rPr>
        <w:t>підприємц</w:t>
      </w:r>
      <w:r>
        <w:rPr>
          <w:color w:val="auto"/>
        </w:rPr>
        <w:t>я</w:t>
      </w:r>
      <w:r w:rsidRPr="00FC1D38">
        <w:rPr>
          <w:color w:val="auto"/>
        </w:rPr>
        <w:t xml:space="preserve"> </w:t>
      </w:r>
      <w:r w:rsidR="00C6167C">
        <w:rPr>
          <w:color w:val="auto"/>
        </w:rPr>
        <w:t>(</w:t>
      </w:r>
      <w:r w:rsidRPr="00FC1D38">
        <w:rPr>
          <w:color w:val="auto"/>
        </w:rPr>
        <w:t>у яких зайнято 191,04 тисячі працівників</w:t>
      </w:r>
      <w:r w:rsidR="00C6167C">
        <w:rPr>
          <w:color w:val="auto"/>
        </w:rPr>
        <w:t>)</w:t>
      </w:r>
      <w:r w:rsidRPr="00FC1D38">
        <w:rPr>
          <w:color w:val="auto"/>
        </w:rPr>
        <w:t>,</w:t>
      </w:r>
      <w:r w:rsidRPr="00FC1D38">
        <w:t xml:space="preserve"> що </w:t>
      </w:r>
      <w:r>
        <w:t>становить</w:t>
      </w:r>
      <w:r w:rsidRPr="00FC1D38">
        <w:t xml:space="preserve"> майже чверть зайнятого населення регіону.</w:t>
      </w:r>
    </w:p>
    <w:p w:rsidR="00F94821" w:rsidRPr="00FC1D38" w:rsidRDefault="00F94821" w:rsidP="00F94821">
      <w:pPr>
        <w:pStyle w:val="aff2"/>
        <w:spacing w:line="223" w:lineRule="auto"/>
      </w:pPr>
      <w:r w:rsidRPr="00FC1D38">
        <w:t>За даними Державної служби статистики України у 2018 р</w:t>
      </w:r>
      <w:r>
        <w:t>оці</w:t>
      </w:r>
      <w:r w:rsidRPr="00FC1D38">
        <w:t xml:space="preserve"> частка продукції малих підприємств </w:t>
      </w:r>
      <w:r>
        <w:t>станови</w:t>
      </w:r>
      <w:r w:rsidR="00C6167C">
        <w:t>ла</w:t>
      </w:r>
      <w:r w:rsidRPr="00FC1D38">
        <w:t xml:space="preserve"> 19,1%, від загального обсягу реалізованої продукції підприємств, чисельність працюючих – 27,3% від загальної кількості зайнятих у виробництві, що свідчить про те, що малий бізнес поки не отримав належного розвитку.</w:t>
      </w:r>
    </w:p>
    <w:p w:rsidR="00F94821" w:rsidRPr="00FC1D38" w:rsidRDefault="00F94821" w:rsidP="00F94821">
      <w:pPr>
        <w:pStyle w:val="aff2"/>
        <w:spacing w:line="223" w:lineRule="auto"/>
      </w:pPr>
      <w:r w:rsidRPr="00FC1D38">
        <w:t>На Дніпропетровську область припадає 8,2% підприємств малого бізнесу держави. За цим показником область посідає друге місце після м. Києва (25,8%). За даними 2018 р</w:t>
      </w:r>
      <w:r>
        <w:t>оку</w:t>
      </w:r>
      <w:r w:rsidRPr="00FC1D38">
        <w:t xml:space="preserve"> на території області функціонувало 27772 малих підприємств</w:t>
      </w:r>
      <w:r>
        <w:t>а</w:t>
      </w:r>
      <w:r w:rsidRPr="00FC1D38">
        <w:t xml:space="preserve"> </w:t>
      </w:r>
      <w:r w:rsidR="00C6167C">
        <w:t>(</w:t>
      </w:r>
      <w:r w:rsidRPr="00FC1D38">
        <w:t>95,4% загальної кількості підприємств області</w:t>
      </w:r>
      <w:r w:rsidR="00C6167C">
        <w:t>)</w:t>
      </w:r>
      <w:r w:rsidRPr="00FC1D38">
        <w:t>. Їх кількість за період з 2014 р</w:t>
      </w:r>
      <w:r>
        <w:t>оку</w:t>
      </w:r>
      <w:r w:rsidRPr="00FC1D38">
        <w:t xml:space="preserve"> по 2018 р</w:t>
      </w:r>
      <w:r>
        <w:t>ік</w:t>
      </w:r>
      <w:r w:rsidRPr="00FC1D38">
        <w:t xml:space="preserve"> зросла на 11,8%, частка зайнятих працівників у їх загальній кількості – на 10,8% (по Україні кількість малих підприємств зменшилас</w:t>
      </w:r>
      <w:r>
        <w:t>я</w:t>
      </w:r>
      <w:r w:rsidRPr="00FC1D38">
        <w:t xml:space="preserve"> на 0,5%, а частка зайнятих збільшилас</w:t>
      </w:r>
      <w:r>
        <w:t>я на</w:t>
      </w:r>
      <w:r w:rsidRPr="00FC1D38">
        <w:t xml:space="preserve"> 1,8% відповідно). У розрахунку на 10000 осіб наявного населення кількість малих підприємств становить 91 </w:t>
      </w:r>
      <w:r>
        <w:t>у</w:t>
      </w:r>
      <w:r w:rsidRPr="00FC1D38">
        <w:t xml:space="preserve"> розрахунку на</w:t>
      </w:r>
      <w:r w:rsidR="00C6167C">
        <w:t xml:space="preserve"> </w:t>
      </w:r>
      <w:r w:rsidRPr="00FC1D38">
        <w:t>10000 населення (по Україні</w:t>
      </w:r>
      <w:r w:rsidR="00C6167C">
        <w:t xml:space="preserve"> –</w:t>
      </w:r>
      <w:r w:rsidRPr="00FC1D38">
        <w:t xml:space="preserve"> 84).</w:t>
      </w:r>
    </w:p>
    <w:p w:rsidR="00F94821" w:rsidRPr="00FC1D38" w:rsidRDefault="00F94821" w:rsidP="00F94821">
      <w:pPr>
        <w:pStyle w:val="aff2"/>
        <w:spacing w:line="223" w:lineRule="auto"/>
      </w:pPr>
      <w:r w:rsidRPr="00FC1D38">
        <w:t xml:space="preserve">Незважаючи на те, що Дніпропетровська область </w:t>
      </w:r>
      <w:r>
        <w:t>є</w:t>
      </w:r>
      <w:r w:rsidRPr="00FC1D38">
        <w:t xml:space="preserve"> промислови</w:t>
      </w:r>
      <w:r>
        <w:t>м</w:t>
      </w:r>
      <w:r w:rsidRPr="00FC1D38">
        <w:t xml:space="preserve"> регіон</w:t>
      </w:r>
      <w:r>
        <w:t>ом</w:t>
      </w:r>
      <w:r w:rsidRPr="00FC1D38">
        <w:t>, у структурі малих підприємств за їх кількістю по основних видах економічної діяльності за даними Головного управління статистики у Дніпропетровській області за 2018 р</w:t>
      </w:r>
      <w:r>
        <w:t>ік</w:t>
      </w:r>
      <w:r w:rsidRPr="00FC1D38">
        <w:t xml:space="preserve"> переважають підприємства оптової та роздрібної торгівлі (31,2%), друге місце займають промислові підприємства (12,7%).</w:t>
      </w:r>
    </w:p>
    <w:p w:rsidR="00F94821" w:rsidRPr="00FC1D38" w:rsidRDefault="00F94821" w:rsidP="00F94821">
      <w:pPr>
        <w:pStyle w:val="aff2"/>
        <w:spacing w:line="223" w:lineRule="auto"/>
      </w:pPr>
      <w:r w:rsidRPr="00FC1D38">
        <w:t>За даними 2018 р</w:t>
      </w:r>
      <w:r>
        <w:t>оку</w:t>
      </w:r>
      <w:r w:rsidRPr="00FC1D38">
        <w:t xml:space="preserve"> найбільші обсяги реалізації продукції (робіт, послуг) належать підприємствам оптової та роздрібної торгівлі. Ними </w:t>
      </w:r>
      <w:r w:rsidRPr="00FC1D38">
        <w:lastRenderedPageBreak/>
        <w:t>реалізовано 50,8% обсягу продукції малих підприємств. На другому місці – промислові підприємства 16,9%. На сільськогосподарські підприємства припадає 9,0%</w:t>
      </w:r>
      <w:r w:rsidR="00C6167C">
        <w:t>,</w:t>
      </w:r>
      <w:r w:rsidRPr="00FC1D38">
        <w:t xml:space="preserve"> будівельні – 8,2%, підприємства транспорту та зв’язку – 4,8% обсягу реалізації. </w:t>
      </w:r>
      <w:r>
        <w:t>Нині</w:t>
      </w:r>
      <w:r w:rsidRPr="00FC1D38">
        <w:t xml:space="preserve"> в області ефективними для малого бізнесу можуть вважатися такі сфери економічної діяльності</w:t>
      </w:r>
      <w:r>
        <w:t>:</w:t>
      </w:r>
      <w:r w:rsidRPr="00FC1D38">
        <w:t xml:space="preserve"> оптова та роздрібна торгівля; сільське та лісове господарство; транспорт, складське господарство, поштова та кур’єрська діяльність.</w:t>
      </w:r>
    </w:p>
    <w:p w:rsidR="00F94821" w:rsidRPr="00FC1D38" w:rsidRDefault="00F94821" w:rsidP="00F94821">
      <w:pPr>
        <w:pStyle w:val="aff2"/>
        <w:spacing w:line="223" w:lineRule="auto"/>
        <w:rPr>
          <w:shd w:val="clear" w:color="auto" w:fill="FFFFFF"/>
        </w:rPr>
      </w:pPr>
    </w:p>
    <w:p w:rsidR="00F94821" w:rsidRPr="00FC1D38" w:rsidRDefault="00F94821" w:rsidP="00F94821">
      <w:pPr>
        <w:pStyle w:val="aff2"/>
        <w:widowControl w:val="0"/>
        <w:spacing w:line="223" w:lineRule="auto"/>
      </w:pPr>
      <w:r w:rsidRPr="00FC1D38">
        <w:rPr>
          <w:b/>
        </w:rPr>
        <w:t>2.3. Сільське господарство</w:t>
      </w:r>
    </w:p>
    <w:p w:rsidR="00F94821" w:rsidRPr="00F17D55" w:rsidRDefault="00F94821" w:rsidP="00F94821">
      <w:pPr>
        <w:pStyle w:val="aff2"/>
        <w:spacing w:line="223" w:lineRule="auto"/>
        <w:rPr>
          <w:sz w:val="18"/>
          <w:szCs w:val="18"/>
        </w:rPr>
      </w:pPr>
    </w:p>
    <w:p w:rsidR="00F94821" w:rsidRPr="00FC1D38" w:rsidRDefault="00F94821" w:rsidP="00F94821">
      <w:pPr>
        <w:pStyle w:val="aff2"/>
        <w:spacing w:line="228" w:lineRule="auto"/>
      </w:pPr>
      <w:r w:rsidRPr="00FC1D38">
        <w:t>Загальна площа сільськогосподарських земель, що входять до складу адміністративно-територіальних одиниць області, становить 2581,4 тис. га (у 2018 р</w:t>
      </w:r>
      <w:r>
        <w:t>оці</w:t>
      </w:r>
      <w:r w:rsidRPr="00FC1D38">
        <w:t xml:space="preserve">). Площа сільськогосподарських угідь – 2512,9 тис. га, </w:t>
      </w:r>
      <w:r>
        <w:t>і</w:t>
      </w:r>
      <w:r w:rsidRPr="00FC1D38">
        <w:t xml:space="preserve">з яких </w:t>
      </w:r>
      <w:r>
        <w:t xml:space="preserve">            </w:t>
      </w:r>
      <w:r w:rsidRPr="00FC1D38">
        <w:t xml:space="preserve">ріллі – 2127,2 тис. га. За агрокліматичними характеристиками територія Дніпропетровської області </w:t>
      </w:r>
      <w:r>
        <w:t>розташована</w:t>
      </w:r>
      <w:r w:rsidRPr="00FC1D38">
        <w:t xml:space="preserve"> </w:t>
      </w:r>
      <w:r w:rsidR="00C6167C">
        <w:t>у</w:t>
      </w:r>
      <w:r w:rsidRPr="00FC1D38">
        <w:t xml:space="preserve"> межах степової зони України, яка відзначається теплими та посушливими погодними умовами.</w:t>
      </w:r>
    </w:p>
    <w:p w:rsidR="00F94821" w:rsidRPr="00FC1D38" w:rsidRDefault="00F94821" w:rsidP="00F94821">
      <w:pPr>
        <w:pStyle w:val="aff2"/>
        <w:spacing w:line="228" w:lineRule="auto"/>
      </w:pPr>
      <w:r w:rsidRPr="00FC1D38">
        <w:t>Сфера сільського господарства відіграє суттєву роль у соціально-економічному розвитку Дніпропетровської області та України в цілому. За підсумками 2018 р</w:t>
      </w:r>
      <w:r>
        <w:t>оку</w:t>
      </w:r>
      <w:r w:rsidRPr="00FC1D38">
        <w:t xml:space="preserve"> Дніпропетровська область за показником частки продукції сільського господарства </w:t>
      </w:r>
      <w:r w:rsidR="0011597F">
        <w:t>у</w:t>
      </w:r>
      <w:r w:rsidRPr="00FC1D38">
        <w:t xml:space="preserve"> загальному виробництві посіла 4-е місце серед регіонів України (у 2017 р</w:t>
      </w:r>
      <w:r>
        <w:t>оці</w:t>
      </w:r>
      <w:r w:rsidRPr="00FC1D38">
        <w:t xml:space="preserve"> – 2-е місце).</w:t>
      </w:r>
    </w:p>
    <w:p w:rsidR="00F94821" w:rsidRPr="00FC1D38" w:rsidRDefault="00F94821" w:rsidP="00F94821">
      <w:pPr>
        <w:pStyle w:val="aff2"/>
        <w:spacing w:line="228" w:lineRule="auto"/>
      </w:pPr>
      <w:r w:rsidRPr="00FC1D38">
        <w:t xml:space="preserve">Основними напрямами виробничої діяльності агропромислового комплексу Дніпропетровської області є вирощування зернових і технічних культур, виробництво м’ясо-молочної продукції та яєць. Основу сільськогосподарського виробництва в області </w:t>
      </w:r>
      <w:r>
        <w:t>становить</w:t>
      </w:r>
      <w:r w:rsidRPr="00FC1D38">
        <w:t xml:space="preserve"> рослинництво, на яке припадає близько 73,4% сільськогосподарського виробництва. </w:t>
      </w:r>
    </w:p>
    <w:p w:rsidR="00F94821" w:rsidRPr="00FC1D38" w:rsidRDefault="00F94821" w:rsidP="00F94821">
      <w:pPr>
        <w:pStyle w:val="aff2"/>
        <w:spacing w:line="228" w:lineRule="auto"/>
      </w:pPr>
      <w:r w:rsidRPr="00FC1D38">
        <w:t xml:space="preserve">Зерновий сектор області є стратегічною галуззю економіки, який визначає обсяги, пропозиції та вартість основних видів продовольства для населення області, зокрема продуктів переробки зерна і продукції тваринництва, формує істотну частку доходів сільськогосподарських товаровиробників, визначає стан і тенденції розвитку сільських територій. Протягом останніх шести років аграріям області вдається отримати понад 3 млн т зернових культур. </w:t>
      </w:r>
    </w:p>
    <w:p w:rsidR="00F94821" w:rsidRPr="00FC1D38" w:rsidRDefault="00F94821" w:rsidP="00F94821">
      <w:pPr>
        <w:pStyle w:val="aff2"/>
        <w:spacing w:line="228" w:lineRule="auto"/>
      </w:pPr>
      <w:r w:rsidRPr="00FC1D38">
        <w:t xml:space="preserve">Продукція тваринництва становить 26,6% у загальній структурі продукції сільського господарства Дніпропетровської області. </w:t>
      </w:r>
    </w:p>
    <w:p w:rsidR="00F94821" w:rsidRPr="00FC1D38" w:rsidRDefault="00F94821" w:rsidP="00F94821">
      <w:pPr>
        <w:pStyle w:val="aff2"/>
        <w:spacing w:line="228" w:lineRule="auto"/>
      </w:pPr>
      <w:r w:rsidRPr="00FC1D38">
        <w:t xml:space="preserve">Для зберігання зернових та технічних культур </w:t>
      </w:r>
      <w:r>
        <w:t>у</w:t>
      </w:r>
      <w:r w:rsidRPr="00FC1D38">
        <w:t xml:space="preserve"> області діє 76 зернових складів, крім того </w:t>
      </w:r>
      <w:r w:rsidR="0011597F">
        <w:t>у</w:t>
      </w:r>
      <w:r w:rsidRPr="00FC1D38">
        <w:t xml:space="preserve"> сільгосппідприємствах </w:t>
      </w:r>
      <w:r w:rsidR="0011597F">
        <w:t xml:space="preserve">– </w:t>
      </w:r>
      <w:r w:rsidRPr="00FC1D38">
        <w:t>ще 1522 зернов</w:t>
      </w:r>
      <w:r w:rsidR="0011597F">
        <w:t>их</w:t>
      </w:r>
      <w:r w:rsidRPr="00FC1D38">
        <w:t xml:space="preserve"> склад</w:t>
      </w:r>
      <w:r w:rsidR="0011597F">
        <w:t>ів</w:t>
      </w:r>
      <w:r w:rsidRPr="00FC1D38">
        <w:t xml:space="preserve">. Загальна ємність складів для зберігання зернових та технічних культур – </w:t>
      </w:r>
      <w:r w:rsidR="0011597F">
        <w:t xml:space="preserve"> </w:t>
      </w:r>
      <w:r w:rsidRPr="00FC1D38">
        <w:t xml:space="preserve">4,54 млн т. </w:t>
      </w:r>
      <w:r>
        <w:t>У</w:t>
      </w:r>
      <w:r w:rsidRPr="00FC1D38">
        <w:t xml:space="preserve"> області налічується 62 сховища (загальна ємність – 173,1 тис. т) для зберігання сільгосппродукції, у тому числі: овочів – 46 (84,9 тис. т), картоплі – 9 (59,8 тис. т), фруктів – 7 (28,4 тис. т). </w:t>
      </w:r>
    </w:p>
    <w:p w:rsidR="00F94821" w:rsidRPr="00FC1D38" w:rsidRDefault="00F94821" w:rsidP="00F94821">
      <w:pPr>
        <w:pStyle w:val="aff2"/>
        <w:spacing w:line="228" w:lineRule="auto"/>
      </w:pPr>
      <w:r w:rsidRPr="00FC1D38">
        <w:t xml:space="preserve">Для здійснення сільгоспвиробниками торгівлі безпосередньо </w:t>
      </w:r>
      <w:r w:rsidR="0011597F">
        <w:t xml:space="preserve">з </w:t>
      </w:r>
      <w:r w:rsidRPr="00FC1D38">
        <w:t xml:space="preserve">транспортних засобів </w:t>
      </w:r>
      <w:r>
        <w:t>у</w:t>
      </w:r>
      <w:r w:rsidRPr="00FC1D38">
        <w:t xml:space="preserve"> області функціонують оптові ринки сільгосппродукції: TOB </w:t>
      </w:r>
      <w:r>
        <w:t>„</w:t>
      </w:r>
      <w:r w:rsidRPr="00FC1D38">
        <w:t>Еліт-Бізнес</w:t>
      </w:r>
      <w:r>
        <w:t>”</w:t>
      </w:r>
      <w:r w:rsidRPr="00FC1D38">
        <w:t xml:space="preserve"> у м. Крив</w:t>
      </w:r>
      <w:r>
        <w:t>ому</w:t>
      </w:r>
      <w:r w:rsidRPr="00FC1D38">
        <w:t xml:space="preserve"> Р</w:t>
      </w:r>
      <w:r>
        <w:t>озі</w:t>
      </w:r>
      <w:r w:rsidRPr="00FC1D38">
        <w:t xml:space="preserve"> на 578 торгов</w:t>
      </w:r>
      <w:r>
        <w:t>ельних</w:t>
      </w:r>
      <w:r w:rsidRPr="00FC1D38">
        <w:t xml:space="preserve"> місць, оптово-роздрібний промислово-продовольчий ярмарок </w:t>
      </w:r>
      <w:r>
        <w:t>„</w:t>
      </w:r>
      <w:r w:rsidRPr="00FC1D38">
        <w:t>Передовий</w:t>
      </w:r>
      <w:r>
        <w:t>”</w:t>
      </w:r>
      <w:r w:rsidRPr="00FC1D38">
        <w:t xml:space="preserve"> у </w:t>
      </w:r>
      <w:r w:rsidRPr="00FC1D38">
        <w:lastRenderedPageBreak/>
        <w:t>м. Дніпр</w:t>
      </w:r>
      <w:r w:rsidR="0011597F">
        <w:t>і</w:t>
      </w:r>
      <w:r w:rsidRPr="00FC1D38">
        <w:t xml:space="preserve"> на 250 місць та промислово-продовольчий ринок на </w:t>
      </w:r>
      <w:r w:rsidR="0011597F">
        <w:t xml:space="preserve">                             </w:t>
      </w:r>
      <w:r w:rsidRPr="00FC1D38">
        <w:t>137 торгов</w:t>
      </w:r>
      <w:r>
        <w:t>ельних</w:t>
      </w:r>
      <w:r w:rsidRPr="00FC1D38">
        <w:t xml:space="preserve"> місц</w:t>
      </w:r>
      <w:r w:rsidR="0011597F">
        <w:t>ь</w:t>
      </w:r>
      <w:r w:rsidRPr="00FC1D38">
        <w:t xml:space="preserve"> у м. Зеленодольськ</w:t>
      </w:r>
      <w:r>
        <w:t>у</w:t>
      </w:r>
      <w:r w:rsidRPr="00FC1D38">
        <w:t xml:space="preserve"> Апостолівського району.</w:t>
      </w:r>
    </w:p>
    <w:p w:rsidR="00F94821" w:rsidRPr="00FC1D38" w:rsidRDefault="00F94821" w:rsidP="00F94821">
      <w:pPr>
        <w:pStyle w:val="aff2"/>
        <w:widowControl w:val="0"/>
        <w:spacing w:line="228" w:lineRule="auto"/>
      </w:pPr>
    </w:p>
    <w:p w:rsidR="00F94821" w:rsidRPr="00FC1D38" w:rsidRDefault="00F94821" w:rsidP="00F94821">
      <w:pPr>
        <w:pStyle w:val="aff2"/>
        <w:widowControl w:val="0"/>
        <w:spacing w:line="223" w:lineRule="auto"/>
        <w:rPr>
          <w:b/>
        </w:rPr>
      </w:pPr>
      <w:r w:rsidRPr="00FC1D38">
        <w:rPr>
          <w:b/>
        </w:rPr>
        <w:t>2.4. Енергоефективність та розвиток альтернативної енергетики</w:t>
      </w:r>
    </w:p>
    <w:p w:rsidR="00F94821" w:rsidRDefault="00F94821" w:rsidP="00F94821">
      <w:pPr>
        <w:pStyle w:val="aff2"/>
        <w:spacing w:line="223" w:lineRule="auto"/>
      </w:pPr>
    </w:p>
    <w:p w:rsidR="00F94821" w:rsidRDefault="00F94821" w:rsidP="00F94821">
      <w:pPr>
        <w:pStyle w:val="aff2"/>
        <w:spacing w:line="223" w:lineRule="auto"/>
      </w:pPr>
      <w:r w:rsidRPr="00FC1D38">
        <w:t xml:space="preserve">За даними Головного управління статистики </w:t>
      </w:r>
      <w:r w:rsidRPr="008C7F34">
        <w:t>у</w:t>
      </w:r>
      <w:r w:rsidRPr="00FC1D38">
        <w:t xml:space="preserve"> Дніпропетровській області підприємствами та організаціями регіону (табл. 2.1</w:t>
      </w:r>
      <w:r w:rsidR="0011597F">
        <w:t>.</w:t>
      </w:r>
      <w:r w:rsidRPr="00FC1D38">
        <w:t>) у 2014 р</w:t>
      </w:r>
      <w:r>
        <w:t>оці</w:t>
      </w:r>
      <w:r w:rsidRPr="00FC1D38">
        <w:t xml:space="preserve"> використано 25,4 млн т паливно-енергетичних ресурсів </w:t>
      </w:r>
      <w:r w:rsidR="0011597F">
        <w:t>у</w:t>
      </w:r>
      <w:r w:rsidRPr="00FC1D38">
        <w:t xml:space="preserve"> умовному обчислен</w:t>
      </w:r>
      <w:r>
        <w:t>н</w:t>
      </w:r>
      <w:r w:rsidRPr="00FC1D38">
        <w:t>і, у т.ч. котельно-пічного палива – 16,4 млн т умов. палив., теплоенергії 8,4 млн Гкал, електроенергії – 23,5 млрд</w:t>
      </w:r>
      <w:r w:rsidR="00BD10BB">
        <w:t xml:space="preserve"> </w:t>
      </w:r>
      <w:r w:rsidRPr="00FC1D38">
        <w:t>кВт</w:t>
      </w:r>
      <w:r w:rsidR="00BD10BB">
        <w:t xml:space="preserve">. </w:t>
      </w:r>
      <w:r w:rsidRPr="00FC1D38">
        <w:t>год. Найпоши</w:t>
      </w:r>
      <w:r w:rsidR="00BD10BB">
        <w:t>-</w:t>
      </w:r>
      <w:r w:rsidRPr="00FC1D38">
        <w:t>ренішим видом ресурсів у 2014 р</w:t>
      </w:r>
      <w:r>
        <w:t>оці</w:t>
      </w:r>
      <w:r w:rsidRPr="00FC1D38">
        <w:t xml:space="preserve"> було паливо. </w:t>
      </w:r>
    </w:p>
    <w:p w:rsidR="00F94821" w:rsidRPr="00FC1D38" w:rsidRDefault="00F94821" w:rsidP="00F94821">
      <w:pPr>
        <w:pStyle w:val="aff2"/>
        <w:spacing w:line="223" w:lineRule="auto"/>
      </w:pPr>
      <w:r w:rsidRPr="00FC1D38">
        <w:t>У структурі використання на нього припадало майже дві третини витрат енергоресурсів, 30% – на електроенергію, решта – на теплову енергію. У 2014 – 2018 р</w:t>
      </w:r>
      <w:r>
        <w:t>оках</w:t>
      </w:r>
      <w:r w:rsidRPr="00FC1D38">
        <w:t xml:space="preserve"> основними споживачами паливно-енергетичних ресурсів були промислові підприємства таких видів економічної діяльності</w:t>
      </w:r>
      <w:r>
        <w:t>:</w:t>
      </w:r>
      <w:r w:rsidRPr="00FC1D38">
        <w:t xml:space="preserve"> металургійне виробництво (59,3% загальних обсягів споживання), постачання електроенергії, газу, пари та кондиційованого повітря (12,9% загальних обсягів споживання), добування металевих руд (12,5% загальних обсягів споживання).</w:t>
      </w:r>
    </w:p>
    <w:p w:rsidR="00F94821" w:rsidRPr="00FC1D38" w:rsidRDefault="00F94821" w:rsidP="00F94821">
      <w:pPr>
        <w:pStyle w:val="affa"/>
        <w:spacing w:line="223" w:lineRule="auto"/>
        <w:rPr>
          <w:szCs w:val="28"/>
        </w:rPr>
      </w:pPr>
      <w:r w:rsidRPr="00FC1D38">
        <w:rPr>
          <w:szCs w:val="28"/>
        </w:rPr>
        <w:t>Таблиця 2.1</w:t>
      </w:r>
      <w:r>
        <w:rPr>
          <w:szCs w:val="28"/>
        </w:rPr>
        <w:t>.</w:t>
      </w:r>
    </w:p>
    <w:p w:rsidR="0011597F" w:rsidRDefault="00F94821" w:rsidP="00F94821">
      <w:pPr>
        <w:pStyle w:val="affff6"/>
        <w:spacing w:line="223" w:lineRule="auto"/>
      </w:pPr>
      <w:r w:rsidRPr="00FC1D38">
        <w:t>Використання паливно-енергетичних ресурсів</w:t>
      </w:r>
    </w:p>
    <w:p w:rsidR="00F94821" w:rsidRDefault="0011597F" w:rsidP="00F94821">
      <w:pPr>
        <w:pStyle w:val="affff6"/>
        <w:spacing w:line="223" w:lineRule="auto"/>
      </w:pPr>
      <w:r>
        <w:t xml:space="preserve">у </w:t>
      </w:r>
      <w:r w:rsidR="00F94821" w:rsidRPr="00FC1D38">
        <w:t>Дніпропетровській області</w:t>
      </w:r>
    </w:p>
    <w:p w:rsidR="00F94821" w:rsidRPr="00FC1D38" w:rsidRDefault="00F94821" w:rsidP="00F94821">
      <w:pPr>
        <w:pStyle w:val="affff6"/>
        <w:spacing w:line="223" w:lineRule="auto"/>
      </w:pPr>
    </w:p>
    <w:tbl>
      <w:tblPr>
        <w:tblW w:w="4891"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61"/>
        <w:gridCol w:w="1193"/>
        <w:gridCol w:w="1193"/>
        <w:gridCol w:w="1193"/>
        <w:gridCol w:w="1121"/>
      </w:tblGrid>
      <w:tr w:rsidR="00F94821" w:rsidRPr="00D3465C" w:rsidTr="00566FE3">
        <w:trPr>
          <w:jc w:val="center"/>
        </w:trPr>
        <w:tc>
          <w:tcPr>
            <w:tcW w:w="2490" w:type="pct"/>
            <w:vMerge w:val="restart"/>
            <w:vAlign w:val="center"/>
          </w:tcPr>
          <w:p w:rsidR="00F94821" w:rsidRPr="00D3465C" w:rsidRDefault="00F94821" w:rsidP="00566FE3">
            <w:pPr>
              <w:pStyle w:val="affff0"/>
              <w:spacing w:line="223" w:lineRule="auto"/>
              <w:rPr>
                <w:rFonts w:ascii="Times New Roman" w:hAnsi="Times New Roman"/>
                <w:b/>
                <w:sz w:val="26"/>
                <w:szCs w:val="26"/>
              </w:rPr>
            </w:pPr>
            <w:r w:rsidRPr="00D3465C">
              <w:rPr>
                <w:rFonts w:ascii="Times New Roman" w:hAnsi="Times New Roman"/>
                <w:b/>
                <w:sz w:val="26"/>
                <w:szCs w:val="26"/>
              </w:rPr>
              <w:t>Показник</w:t>
            </w:r>
          </w:p>
        </w:tc>
        <w:tc>
          <w:tcPr>
            <w:tcW w:w="2510" w:type="pct"/>
            <w:gridSpan w:val="4"/>
            <w:vAlign w:val="center"/>
          </w:tcPr>
          <w:p w:rsidR="00F94821" w:rsidRPr="00D3465C" w:rsidRDefault="00F94821" w:rsidP="00566FE3">
            <w:pPr>
              <w:pStyle w:val="affff0"/>
              <w:spacing w:line="223" w:lineRule="auto"/>
              <w:rPr>
                <w:rFonts w:ascii="Times New Roman" w:hAnsi="Times New Roman"/>
                <w:b/>
                <w:sz w:val="26"/>
                <w:szCs w:val="26"/>
              </w:rPr>
            </w:pPr>
            <w:r w:rsidRPr="00D3465C">
              <w:rPr>
                <w:rFonts w:ascii="Times New Roman" w:hAnsi="Times New Roman"/>
                <w:b/>
                <w:sz w:val="26"/>
                <w:szCs w:val="26"/>
              </w:rPr>
              <w:t>Роки</w:t>
            </w:r>
          </w:p>
        </w:tc>
      </w:tr>
      <w:tr w:rsidR="00F94821" w:rsidRPr="00D3465C" w:rsidTr="00566FE3">
        <w:trPr>
          <w:jc w:val="center"/>
        </w:trPr>
        <w:tc>
          <w:tcPr>
            <w:tcW w:w="2490" w:type="pct"/>
            <w:vMerge/>
            <w:vAlign w:val="center"/>
          </w:tcPr>
          <w:p w:rsidR="00F94821" w:rsidRPr="00D3465C" w:rsidRDefault="00F94821" w:rsidP="00566FE3">
            <w:pPr>
              <w:pStyle w:val="affff0"/>
              <w:spacing w:line="223" w:lineRule="auto"/>
              <w:rPr>
                <w:rFonts w:ascii="Times New Roman" w:hAnsi="Times New Roman"/>
                <w:b/>
                <w:sz w:val="26"/>
                <w:szCs w:val="26"/>
              </w:rPr>
            </w:pPr>
          </w:p>
        </w:tc>
        <w:tc>
          <w:tcPr>
            <w:tcW w:w="637" w:type="pct"/>
            <w:vAlign w:val="center"/>
          </w:tcPr>
          <w:p w:rsidR="00F94821" w:rsidRPr="00D3465C" w:rsidRDefault="00F94821" w:rsidP="00566FE3">
            <w:pPr>
              <w:pStyle w:val="affff0"/>
              <w:spacing w:line="223" w:lineRule="auto"/>
              <w:rPr>
                <w:rFonts w:ascii="Times New Roman" w:hAnsi="Times New Roman"/>
                <w:b/>
                <w:sz w:val="26"/>
                <w:szCs w:val="26"/>
              </w:rPr>
            </w:pPr>
            <w:r w:rsidRPr="00D3465C">
              <w:rPr>
                <w:rFonts w:ascii="Times New Roman" w:hAnsi="Times New Roman"/>
                <w:b/>
                <w:sz w:val="26"/>
                <w:szCs w:val="26"/>
              </w:rPr>
              <w:t>2014</w:t>
            </w:r>
          </w:p>
        </w:tc>
        <w:tc>
          <w:tcPr>
            <w:tcW w:w="637" w:type="pct"/>
            <w:vAlign w:val="center"/>
          </w:tcPr>
          <w:p w:rsidR="00F94821" w:rsidRPr="00D3465C" w:rsidRDefault="00F94821" w:rsidP="00566FE3">
            <w:pPr>
              <w:pStyle w:val="affff0"/>
              <w:spacing w:line="223" w:lineRule="auto"/>
              <w:rPr>
                <w:rFonts w:ascii="Times New Roman" w:hAnsi="Times New Roman"/>
                <w:b/>
                <w:sz w:val="26"/>
                <w:szCs w:val="26"/>
              </w:rPr>
            </w:pPr>
            <w:r w:rsidRPr="00D3465C">
              <w:rPr>
                <w:rFonts w:ascii="Times New Roman" w:hAnsi="Times New Roman"/>
                <w:b/>
                <w:sz w:val="26"/>
                <w:szCs w:val="26"/>
              </w:rPr>
              <w:t>2015</w:t>
            </w:r>
          </w:p>
        </w:tc>
        <w:tc>
          <w:tcPr>
            <w:tcW w:w="637" w:type="pct"/>
            <w:vAlign w:val="center"/>
          </w:tcPr>
          <w:p w:rsidR="00F94821" w:rsidRPr="00D3465C" w:rsidRDefault="00F94821" w:rsidP="00566FE3">
            <w:pPr>
              <w:pStyle w:val="affff0"/>
              <w:spacing w:line="223" w:lineRule="auto"/>
              <w:rPr>
                <w:rFonts w:ascii="Times New Roman" w:hAnsi="Times New Roman"/>
                <w:b/>
                <w:sz w:val="26"/>
                <w:szCs w:val="26"/>
              </w:rPr>
            </w:pPr>
            <w:r w:rsidRPr="00D3465C">
              <w:rPr>
                <w:rFonts w:ascii="Times New Roman" w:hAnsi="Times New Roman"/>
                <w:b/>
                <w:sz w:val="26"/>
                <w:szCs w:val="26"/>
              </w:rPr>
              <w:t>2016</w:t>
            </w:r>
          </w:p>
        </w:tc>
        <w:tc>
          <w:tcPr>
            <w:tcW w:w="599" w:type="pct"/>
            <w:vAlign w:val="center"/>
          </w:tcPr>
          <w:p w:rsidR="00F94821" w:rsidRPr="00D3465C" w:rsidRDefault="00F94821" w:rsidP="00566FE3">
            <w:pPr>
              <w:pStyle w:val="affff0"/>
              <w:spacing w:line="223" w:lineRule="auto"/>
              <w:rPr>
                <w:rFonts w:ascii="Times New Roman" w:hAnsi="Times New Roman"/>
                <w:b/>
                <w:sz w:val="26"/>
                <w:szCs w:val="26"/>
              </w:rPr>
            </w:pPr>
            <w:r w:rsidRPr="00D3465C">
              <w:rPr>
                <w:rFonts w:ascii="Times New Roman" w:hAnsi="Times New Roman"/>
                <w:b/>
                <w:sz w:val="26"/>
                <w:szCs w:val="26"/>
              </w:rPr>
              <w:t>2017</w:t>
            </w:r>
          </w:p>
        </w:tc>
      </w:tr>
      <w:tr w:rsidR="00F94821" w:rsidRPr="00D3465C" w:rsidTr="00566FE3">
        <w:trPr>
          <w:jc w:val="center"/>
        </w:trPr>
        <w:tc>
          <w:tcPr>
            <w:tcW w:w="5000" w:type="pct"/>
            <w:gridSpan w:val="5"/>
          </w:tcPr>
          <w:p w:rsidR="00F94821" w:rsidRPr="00D3465C" w:rsidRDefault="00F94821" w:rsidP="00566FE3">
            <w:pPr>
              <w:pStyle w:val="affff0"/>
              <w:spacing w:line="223" w:lineRule="auto"/>
              <w:rPr>
                <w:rFonts w:ascii="Times New Roman" w:hAnsi="Times New Roman"/>
                <w:b/>
                <w:sz w:val="26"/>
                <w:szCs w:val="26"/>
              </w:rPr>
            </w:pPr>
            <w:r w:rsidRPr="00D3465C">
              <w:rPr>
                <w:rFonts w:ascii="Times New Roman" w:hAnsi="Times New Roman"/>
                <w:b/>
                <w:sz w:val="26"/>
                <w:szCs w:val="26"/>
              </w:rPr>
              <w:t>За типами енергії</w:t>
            </w:r>
          </w:p>
        </w:tc>
      </w:tr>
      <w:tr w:rsidR="00F94821" w:rsidRPr="00D3465C" w:rsidTr="00566FE3">
        <w:trPr>
          <w:jc w:val="center"/>
        </w:trPr>
        <w:tc>
          <w:tcPr>
            <w:tcW w:w="2490" w:type="pct"/>
          </w:tcPr>
          <w:p w:rsidR="00F94821" w:rsidRPr="00D3465C" w:rsidRDefault="00F94821" w:rsidP="0011597F">
            <w:pPr>
              <w:pStyle w:val="affff0"/>
              <w:spacing w:line="223" w:lineRule="auto"/>
              <w:jc w:val="left"/>
              <w:rPr>
                <w:rFonts w:ascii="Times New Roman" w:hAnsi="Times New Roman"/>
                <w:sz w:val="26"/>
                <w:szCs w:val="26"/>
              </w:rPr>
            </w:pPr>
            <w:r w:rsidRPr="00D3465C">
              <w:rPr>
                <w:rFonts w:ascii="Times New Roman" w:hAnsi="Times New Roman"/>
                <w:sz w:val="26"/>
                <w:szCs w:val="26"/>
              </w:rPr>
              <w:t>Котельно-пічне паливо, млн т</w:t>
            </w:r>
          </w:p>
        </w:tc>
        <w:tc>
          <w:tcPr>
            <w:tcW w:w="637" w:type="pct"/>
          </w:tcPr>
          <w:p w:rsidR="00F94821" w:rsidRPr="00D3465C" w:rsidRDefault="00F94821" w:rsidP="00566FE3">
            <w:pPr>
              <w:pStyle w:val="affff0"/>
              <w:spacing w:line="223" w:lineRule="auto"/>
              <w:rPr>
                <w:rFonts w:ascii="Times New Roman" w:hAnsi="Times New Roman"/>
                <w:sz w:val="26"/>
                <w:szCs w:val="26"/>
              </w:rPr>
            </w:pPr>
            <w:r w:rsidRPr="00D3465C">
              <w:rPr>
                <w:rFonts w:ascii="Times New Roman" w:hAnsi="Times New Roman"/>
                <w:sz w:val="26"/>
                <w:szCs w:val="26"/>
              </w:rPr>
              <w:t>16,4</w:t>
            </w:r>
          </w:p>
        </w:tc>
        <w:tc>
          <w:tcPr>
            <w:tcW w:w="637" w:type="pct"/>
          </w:tcPr>
          <w:p w:rsidR="00F94821" w:rsidRPr="00D3465C" w:rsidRDefault="00F94821" w:rsidP="00566FE3">
            <w:pPr>
              <w:pStyle w:val="affff0"/>
              <w:spacing w:line="223" w:lineRule="auto"/>
              <w:rPr>
                <w:rFonts w:ascii="Times New Roman" w:hAnsi="Times New Roman"/>
                <w:sz w:val="26"/>
                <w:szCs w:val="26"/>
              </w:rPr>
            </w:pPr>
            <w:r w:rsidRPr="00D3465C">
              <w:rPr>
                <w:rFonts w:ascii="Times New Roman" w:hAnsi="Times New Roman"/>
                <w:sz w:val="26"/>
                <w:szCs w:val="26"/>
              </w:rPr>
              <w:t>13,2</w:t>
            </w:r>
          </w:p>
        </w:tc>
        <w:tc>
          <w:tcPr>
            <w:tcW w:w="637" w:type="pct"/>
          </w:tcPr>
          <w:p w:rsidR="00F94821" w:rsidRPr="00D3465C" w:rsidRDefault="00F94821" w:rsidP="00566FE3">
            <w:pPr>
              <w:pStyle w:val="affff0"/>
              <w:spacing w:line="223" w:lineRule="auto"/>
              <w:rPr>
                <w:rFonts w:ascii="Times New Roman" w:hAnsi="Times New Roman"/>
                <w:sz w:val="26"/>
                <w:szCs w:val="26"/>
              </w:rPr>
            </w:pPr>
            <w:r>
              <w:rPr>
                <w:rFonts w:ascii="Times New Roman" w:hAnsi="Times New Roman"/>
                <w:sz w:val="26"/>
                <w:szCs w:val="26"/>
              </w:rPr>
              <w:t>н</w:t>
            </w:r>
            <w:r w:rsidRPr="00D3465C">
              <w:rPr>
                <w:rFonts w:ascii="Times New Roman" w:hAnsi="Times New Roman"/>
                <w:sz w:val="26"/>
                <w:szCs w:val="26"/>
              </w:rPr>
              <w:t>.д.</w:t>
            </w:r>
          </w:p>
        </w:tc>
        <w:tc>
          <w:tcPr>
            <w:tcW w:w="599" w:type="pct"/>
          </w:tcPr>
          <w:p w:rsidR="00F94821" w:rsidRPr="00D3465C" w:rsidRDefault="00F94821" w:rsidP="00566FE3">
            <w:pPr>
              <w:pStyle w:val="affff0"/>
              <w:spacing w:line="223" w:lineRule="auto"/>
              <w:rPr>
                <w:rFonts w:ascii="Times New Roman" w:hAnsi="Times New Roman"/>
                <w:sz w:val="26"/>
                <w:szCs w:val="26"/>
              </w:rPr>
            </w:pPr>
            <w:r>
              <w:rPr>
                <w:rFonts w:ascii="Times New Roman" w:hAnsi="Times New Roman"/>
                <w:sz w:val="26"/>
                <w:szCs w:val="26"/>
              </w:rPr>
              <w:t>н</w:t>
            </w:r>
            <w:r w:rsidRPr="00D3465C">
              <w:rPr>
                <w:rFonts w:ascii="Times New Roman" w:hAnsi="Times New Roman"/>
                <w:sz w:val="26"/>
                <w:szCs w:val="26"/>
              </w:rPr>
              <w:t>.д.</w:t>
            </w:r>
          </w:p>
        </w:tc>
      </w:tr>
      <w:tr w:rsidR="00F94821" w:rsidRPr="00D3465C" w:rsidTr="00566FE3">
        <w:trPr>
          <w:jc w:val="center"/>
        </w:trPr>
        <w:tc>
          <w:tcPr>
            <w:tcW w:w="2490" w:type="pct"/>
          </w:tcPr>
          <w:p w:rsidR="00F94821" w:rsidRPr="00D3465C" w:rsidRDefault="00F94821" w:rsidP="0011597F">
            <w:pPr>
              <w:pStyle w:val="affff0"/>
              <w:spacing w:line="223" w:lineRule="auto"/>
              <w:jc w:val="left"/>
              <w:rPr>
                <w:rFonts w:ascii="Times New Roman" w:hAnsi="Times New Roman"/>
                <w:sz w:val="26"/>
                <w:szCs w:val="26"/>
              </w:rPr>
            </w:pPr>
            <w:r w:rsidRPr="00D3465C">
              <w:rPr>
                <w:rFonts w:ascii="Times New Roman" w:hAnsi="Times New Roman"/>
                <w:sz w:val="26"/>
                <w:szCs w:val="26"/>
              </w:rPr>
              <w:t xml:space="preserve">Електроенергія, </w:t>
            </w:r>
            <w:r w:rsidR="0011597F">
              <w:rPr>
                <w:rFonts w:ascii="Times New Roman" w:hAnsi="Times New Roman"/>
                <w:sz w:val="26"/>
                <w:szCs w:val="26"/>
              </w:rPr>
              <w:t xml:space="preserve">млрд. </w:t>
            </w:r>
            <w:r w:rsidRPr="00D3465C">
              <w:rPr>
                <w:rFonts w:ascii="Times New Roman" w:hAnsi="Times New Roman"/>
                <w:sz w:val="26"/>
                <w:szCs w:val="26"/>
              </w:rPr>
              <w:t>кВт</w:t>
            </w:r>
            <w:r w:rsidR="0011597F">
              <w:rPr>
                <w:rFonts w:ascii="Times New Roman" w:hAnsi="Times New Roman"/>
                <w:sz w:val="26"/>
                <w:szCs w:val="26"/>
              </w:rPr>
              <w:t xml:space="preserve">. </w:t>
            </w:r>
            <w:r w:rsidRPr="00D3465C">
              <w:rPr>
                <w:rFonts w:ascii="Times New Roman" w:hAnsi="Times New Roman"/>
                <w:sz w:val="26"/>
                <w:szCs w:val="26"/>
              </w:rPr>
              <w:t xml:space="preserve">год </w:t>
            </w:r>
          </w:p>
        </w:tc>
        <w:tc>
          <w:tcPr>
            <w:tcW w:w="637" w:type="pct"/>
          </w:tcPr>
          <w:p w:rsidR="00F94821" w:rsidRPr="00D3465C" w:rsidRDefault="00F94821" w:rsidP="00566FE3">
            <w:pPr>
              <w:pStyle w:val="affff0"/>
              <w:spacing w:line="223" w:lineRule="auto"/>
              <w:rPr>
                <w:rFonts w:ascii="Times New Roman" w:hAnsi="Times New Roman"/>
                <w:sz w:val="26"/>
                <w:szCs w:val="26"/>
              </w:rPr>
            </w:pPr>
            <w:r w:rsidRPr="00D3465C">
              <w:rPr>
                <w:rFonts w:ascii="Times New Roman" w:hAnsi="Times New Roman"/>
                <w:sz w:val="26"/>
                <w:szCs w:val="26"/>
              </w:rPr>
              <w:t>23,5</w:t>
            </w:r>
          </w:p>
        </w:tc>
        <w:tc>
          <w:tcPr>
            <w:tcW w:w="637" w:type="pct"/>
          </w:tcPr>
          <w:p w:rsidR="00F94821" w:rsidRPr="00D3465C" w:rsidRDefault="00F94821" w:rsidP="00566FE3">
            <w:pPr>
              <w:pStyle w:val="affff0"/>
              <w:spacing w:line="223" w:lineRule="auto"/>
              <w:rPr>
                <w:rFonts w:ascii="Times New Roman" w:hAnsi="Times New Roman"/>
                <w:sz w:val="26"/>
                <w:szCs w:val="26"/>
              </w:rPr>
            </w:pPr>
            <w:r w:rsidRPr="00D3465C">
              <w:rPr>
                <w:rFonts w:ascii="Times New Roman" w:hAnsi="Times New Roman"/>
                <w:sz w:val="26"/>
                <w:szCs w:val="26"/>
              </w:rPr>
              <w:t>21,5</w:t>
            </w:r>
          </w:p>
        </w:tc>
        <w:tc>
          <w:tcPr>
            <w:tcW w:w="637" w:type="pct"/>
          </w:tcPr>
          <w:p w:rsidR="00F94821" w:rsidRPr="00D3465C" w:rsidRDefault="00F94821" w:rsidP="00566FE3">
            <w:pPr>
              <w:pStyle w:val="affff0"/>
              <w:spacing w:line="223" w:lineRule="auto"/>
              <w:rPr>
                <w:rFonts w:ascii="Times New Roman" w:hAnsi="Times New Roman"/>
                <w:sz w:val="26"/>
                <w:szCs w:val="26"/>
              </w:rPr>
            </w:pPr>
            <w:r w:rsidRPr="00D3465C">
              <w:rPr>
                <w:rFonts w:ascii="Times New Roman" w:hAnsi="Times New Roman"/>
                <w:sz w:val="26"/>
                <w:szCs w:val="26"/>
              </w:rPr>
              <w:t>22,4</w:t>
            </w:r>
          </w:p>
        </w:tc>
        <w:tc>
          <w:tcPr>
            <w:tcW w:w="599" w:type="pct"/>
          </w:tcPr>
          <w:p w:rsidR="00F94821" w:rsidRPr="00D3465C" w:rsidRDefault="00F94821" w:rsidP="00566FE3">
            <w:pPr>
              <w:pStyle w:val="affff0"/>
              <w:spacing w:line="223" w:lineRule="auto"/>
              <w:rPr>
                <w:rFonts w:ascii="Times New Roman" w:hAnsi="Times New Roman"/>
                <w:sz w:val="26"/>
                <w:szCs w:val="26"/>
              </w:rPr>
            </w:pPr>
            <w:r w:rsidRPr="00D3465C">
              <w:rPr>
                <w:rFonts w:ascii="Times New Roman" w:hAnsi="Times New Roman"/>
                <w:sz w:val="26"/>
                <w:szCs w:val="26"/>
              </w:rPr>
              <w:t>23</w:t>
            </w:r>
          </w:p>
        </w:tc>
      </w:tr>
      <w:tr w:rsidR="00F94821" w:rsidRPr="00D3465C" w:rsidTr="00566FE3">
        <w:trPr>
          <w:jc w:val="center"/>
        </w:trPr>
        <w:tc>
          <w:tcPr>
            <w:tcW w:w="2490" w:type="pct"/>
          </w:tcPr>
          <w:p w:rsidR="00F94821" w:rsidRPr="00D3465C" w:rsidRDefault="00F94821" w:rsidP="00566FE3">
            <w:pPr>
              <w:pStyle w:val="affff0"/>
              <w:spacing w:line="223" w:lineRule="auto"/>
              <w:jc w:val="left"/>
              <w:rPr>
                <w:rFonts w:ascii="Times New Roman" w:hAnsi="Times New Roman"/>
                <w:sz w:val="26"/>
                <w:szCs w:val="26"/>
              </w:rPr>
            </w:pPr>
            <w:r w:rsidRPr="00D3465C">
              <w:rPr>
                <w:rFonts w:ascii="Times New Roman" w:hAnsi="Times New Roman"/>
                <w:sz w:val="26"/>
                <w:szCs w:val="26"/>
              </w:rPr>
              <w:t xml:space="preserve">Теплоенергія, млн. Гкал </w:t>
            </w:r>
          </w:p>
        </w:tc>
        <w:tc>
          <w:tcPr>
            <w:tcW w:w="637" w:type="pct"/>
          </w:tcPr>
          <w:p w:rsidR="00F94821" w:rsidRPr="00D3465C" w:rsidRDefault="00F94821" w:rsidP="00566FE3">
            <w:pPr>
              <w:pStyle w:val="affff0"/>
              <w:spacing w:line="223" w:lineRule="auto"/>
              <w:rPr>
                <w:rFonts w:ascii="Times New Roman" w:hAnsi="Times New Roman"/>
                <w:sz w:val="26"/>
                <w:szCs w:val="26"/>
              </w:rPr>
            </w:pPr>
            <w:r w:rsidRPr="00D3465C">
              <w:rPr>
                <w:rFonts w:ascii="Times New Roman" w:hAnsi="Times New Roman"/>
                <w:sz w:val="26"/>
                <w:szCs w:val="26"/>
              </w:rPr>
              <w:t>8,4</w:t>
            </w:r>
          </w:p>
        </w:tc>
        <w:tc>
          <w:tcPr>
            <w:tcW w:w="637" w:type="pct"/>
          </w:tcPr>
          <w:p w:rsidR="00F94821" w:rsidRPr="00D3465C" w:rsidRDefault="00F94821" w:rsidP="00566FE3">
            <w:pPr>
              <w:pStyle w:val="affff0"/>
              <w:spacing w:line="223" w:lineRule="auto"/>
              <w:rPr>
                <w:rFonts w:ascii="Times New Roman" w:hAnsi="Times New Roman"/>
                <w:sz w:val="26"/>
                <w:szCs w:val="26"/>
              </w:rPr>
            </w:pPr>
            <w:r w:rsidRPr="00D3465C">
              <w:rPr>
                <w:rFonts w:ascii="Times New Roman" w:hAnsi="Times New Roman"/>
                <w:sz w:val="26"/>
                <w:szCs w:val="26"/>
              </w:rPr>
              <w:t>7,5</w:t>
            </w:r>
          </w:p>
        </w:tc>
        <w:tc>
          <w:tcPr>
            <w:tcW w:w="637" w:type="pct"/>
          </w:tcPr>
          <w:p w:rsidR="00F94821" w:rsidRPr="00D3465C" w:rsidRDefault="00F94821" w:rsidP="00566FE3">
            <w:pPr>
              <w:pStyle w:val="affff0"/>
              <w:spacing w:line="223" w:lineRule="auto"/>
              <w:rPr>
                <w:rFonts w:ascii="Times New Roman" w:hAnsi="Times New Roman"/>
                <w:sz w:val="26"/>
                <w:szCs w:val="26"/>
              </w:rPr>
            </w:pPr>
            <w:r w:rsidRPr="00D3465C">
              <w:rPr>
                <w:rFonts w:ascii="Times New Roman" w:hAnsi="Times New Roman"/>
                <w:sz w:val="26"/>
                <w:szCs w:val="26"/>
              </w:rPr>
              <w:t>7,4</w:t>
            </w:r>
          </w:p>
        </w:tc>
        <w:tc>
          <w:tcPr>
            <w:tcW w:w="599" w:type="pct"/>
          </w:tcPr>
          <w:p w:rsidR="00F94821" w:rsidRPr="00D3465C" w:rsidRDefault="00F94821" w:rsidP="00566FE3">
            <w:pPr>
              <w:pStyle w:val="affff0"/>
              <w:spacing w:line="223" w:lineRule="auto"/>
              <w:rPr>
                <w:rFonts w:ascii="Times New Roman" w:hAnsi="Times New Roman"/>
                <w:sz w:val="26"/>
                <w:szCs w:val="26"/>
              </w:rPr>
            </w:pPr>
            <w:r w:rsidRPr="00D3465C">
              <w:rPr>
                <w:rFonts w:ascii="Times New Roman" w:hAnsi="Times New Roman"/>
                <w:sz w:val="26"/>
                <w:szCs w:val="26"/>
              </w:rPr>
              <w:t>12</w:t>
            </w:r>
          </w:p>
        </w:tc>
      </w:tr>
      <w:tr w:rsidR="00F94821" w:rsidRPr="00D3465C" w:rsidTr="00566FE3">
        <w:trPr>
          <w:jc w:val="center"/>
        </w:trPr>
        <w:tc>
          <w:tcPr>
            <w:tcW w:w="5000" w:type="pct"/>
            <w:gridSpan w:val="5"/>
          </w:tcPr>
          <w:p w:rsidR="00F94821" w:rsidRPr="00D3465C" w:rsidRDefault="00F94821" w:rsidP="00566FE3">
            <w:pPr>
              <w:pStyle w:val="affff0"/>
              <w:spacing w:line="223" w:lineRule="auto"/>
              <w:rPr>
                <w:rFonts w:ascii="Times New Roman" w:hAnsi="Times New Roman"/>
                <w:b/>
                <w:sz w:val="26"/>
                <w:szCs w:val="26"/>
              </w:rPr>
            </w:pPr>
            <w:r w:rsidRPr="00D3465C">
              <w:rPr>
                <w:rFonts w:ascii="Times New Roman" w:hAnsi="Times New Roman"/>
                <w:b/>
                <w:sz w:val="26"/>
                <w:szCs w:val="26"/>
              </w:rPr>
              <w:t>Основні споживачі електроенергії за видами економічної діяльності</w:t>
            </w:r>
          </w:p>
        </w:tc>
      </w:tr>
      <w:tr w:rsidR="00F94821" w:rsidRPr="00D3465C" w:rsidTr="00566FE3">
        <w:trPr>
          <w:jc w:val="center"/>
        </w:trPr>
        <w:tc>
          <w:tcPr>
            <w:tcW w:w="2490" w:type="pct"/>
          </w:tcPr>
          <w:p w:rsidR="00F94821" w:rsidRPr="00D3465C" w:rsidRDefault="00F94821" w:rsidP="00566FE3">
            <w:pPr>
              <w:pStyle w:val="affff0"/>
              <w:spacing w:line="223" w:lineRule="auto"/>
              <w:jc w:val="left"/>
              <w:rPr>
                <w:rFonts w:ascii="Times New Roman" w:hAnsi="Times New Roman"/>
                <w:sz w:val="26"/>
                <w:szCs w:val="26"/>
              </w:rPr>
            </w:pPr>
            <w:r w:rsidRPr="00D3465C">
              <w:rPr>
                <w:rFonts w:ascii="Times New Roman" w:hAnsi="Times New Roman"/>
                <w:sz w:val="26"/>
                <w:szCs w:val="26"/>
              </w:rPr>
              <w:t xml:space="preserve">Металургійне виробництво, % </w:t>
            </w:r>
          </w:p>
        </w:tc>
        <w:tc>
          <w:tcPr>
            <w:tcW w:w="637" w:type="pct"/>
          </w:tcPr>
          <w:p w:rsidR="00F94821" w:rsidRPr="00D3465C" w:rsidRDefault="00F94821" w:rsidP="00566FE3">
            <w:pPr>
              <w:pStyle w:val="affff0"/>
              <w:spacing w:line="223" w:lineRule="auto"/>
              <w:rPr>
                <w:rFonts w:ascii="Times New Roman" w:hAnsi="Times New Roman"/>
                <w:sz w:val="26"/>
                <w:szCs w:val="26"/>
              </w:rPr>
            </w:pPr>
            <w:r w:rsidRPr="00D3465C">
              <w:rPr>
                <w:rFonts w:ascii="Times New Roman" w:hAnsi="Times New Roman"/>
                <w:sz w:val="26"/>
                <w:szCs w:val="26"/>
              </w:rPr>
              <w:t>48</w:t>
            </w:r>
          </w:p>
        </w:tc>
        <w:tc>
          <w:tcPr>
            <w:tcW w:w="637" w:type="pct"/>
          </w:tcPr>
          <w:p w:rsidR="00F94821" w:rsidRPr="00D3465C" w:rsidRDefault="00F94821" w:rsidP="00566FE3">
            <w:pPr>
              <w:pStyle w:val="affff0"/>
              <w:spacing w:line="223" w:lineRule="auto"/>
              <w:rPr>
                <w:rFonts w:ascii="Times New Roman" w:hAnsi="Times New Roman"/>
                <w:sz w:val="26"/>
                <w:szCs w:val="26"/>
              </w:rPr>
            </w:pPr>
            <w:r w:rsidRPr="00D3465C">
              <w:rPr>
                <w:rFonts w:ascii="Times New Roman" w:hAnsi="Times New Roman"/>
                <w:sz w:val="26"/>
                <w:szCs w:val="26"/>
              </w:rPr>
              <w:t>49</w:t>
            </w:r>
          </w:p>
        </w:tc>
        <w:tc>
          <w:tcPr>
            <w:tcW w:w="637" w:type="pct"/>
          </w:tcPr>
          <w:p w:rsidR="00F94821" w:rsidRPr="00D3465C" w:rsidRDefault="00F94821" w:rsidP="00566FE3">
            <w:pPr>
              <w:pStyle w:val="affff0"/>
              <w:spacing w:line="223" w:lineRule="auto"/>
              <w:rPr>
                <w:rFonts w:ascii="Times New Roman" w:hAnsi="Times New Roman"/>
                <w:sz w:val="26"/>
                <w:szCs w:val="26"/>
              </w:rPr>
            </w:pPr>
            <w:r w:rsidRPr="00D3465C">
              <w:rPr>
                <w:rFonts w:ascii="Times New Roman" w:hAnsi="Times New Roman"/>
                <w:sz w:val="26"/>
                <w:szCs w:val="26"/>
              </w:rPr>
              <w:t>45</w:t>
            </w:r>
          </w:p>
        </w:tc>
        <w:tc>
          <w:tcPr>
            <w:tcW w:w="599" w:type="pct"/>
          </w:tcPr>
          <w:p w:rsidR="00F94821" w:rsidRPr="00D3465C" w:rsidRDefault="00F94821" w:rsidP="00566FE3">
            <w:pPr>
              <w:pStyle w:val="affff0"/>
              <w:spacing w:line="223" w:lineRule="auto"/>
              <w:rPr>
                <w:rFonts w:ascii="Times New Roman" w:hAnsi="Times New Roman"/>
                <w:sz w:val="26"/>
                <w:szCs w:val="26"/>
              </w:rPr>
            </w:pPr>
            <w:r w:rsidRPr="00D3465C">
              <w:rPr>
                <w:rFonts w:ascii="Times New Roman" w:hAnsi="Times New Roman"/>
                <w:sz w:val="26"/>
                <w:szCs w:val="26"/>
              </w:rPr>
              <w:t>44</w:t>
            </w:r>
          </w:p>
        </w:tc>
      </w:tr>
      <w:tr w:rsidR="00F94821" w:rsidRPr="00D3465C" w:rsidTr="00566FE3">
        <w:trPr>
          <w:jc w:val="center"/>
        </w:trPr>
        <w:tc>
          <w:tcPr>
            <w:tcW w:w="2490" w:type="pct"/>
          </w:tcPr>
          <w:p w:rsidR="00F94821" w:rsidRPr="00D3465C" w:rsidRDefault="00F94821" w:rsidP="00566FE3">
            <w:pPr>
              <w:pStyle w:val="affff0"/>
              <w:spacing w:line="223" w:lineRule="auto"/>
              <w:jc w:val="left"/>
              <w:rPr>
                <w:rFonts w:ascii="Times New Roman" w:hAnsi="Times New Roman"/>
                <w:sz w:val="26"/>
                <w:szCs w:val="26"/>
              </w:rPr>
            </w:pPr>
            <w:r w:rsidRPr="00D3465C">
              <w:rPr>
                <w:rFonts w:ascii="Times New Roman" w:hAnsi="Times New Roman"/>
                <w:sz w:val="26"/>
                <w:szCs w:val="26"/>
              </w:rPr>
              <w:t>Добування металевих руд, %</w:t>
            </w:r>
          </w:p>
        </w:tc>
        <w:tc>
          <w:tcPr>
            <w:tcW w:w="637" w:type="pct"/>
          </w:tcPr>
          <w:p w:rsidR="00F94821" w:rsidRPr="00D3465C" w:rsidRDefault="00F94821" w:rsidP="00566FE3">
            <w:pPr>
              <w:pStyle w:val="affff0"/>
              <w:spacing w:line="223" w:lineRule="auto"/>
              <w:rPr>
                <w:rFonts w:ascii="Times New Roman" w:hAnsi="Times New Roman"/>
                <w:sz w:val="26"/>
                <w:szCs w:val="26"/>
              </w:rPr>
            </w:pPr>
            <w:r w:rsidRPr="00D3465C">
              <w:rPr>
                <w:rFonts w:ascii="Times New Roman" w:hAnsi="Times New Roman"/>
                <w:sz w:val="26"/>
                <w:szCs w:val="26"/>
              </w:rPr>
              <w:t>32</w:t>
            </w:r>
          </w:p>
        </w:tc>
        <w:tc>
          <w:tcPr>
            <w:tcW w:w="637" w:type="pct"/>
          </w:tcPr>
          <w:p w:rsidR="00F94821" w:rsidRPr="00D3465C" w:rsidRDefault="00F94821" w:rsidP="00566FE3">
            <w:pPr>
              <w:pStyle w:val="affff0"/>
              <w:spacing w:line="223" w:lineRule="auto"/>
              <w:rPr>
                <w:rFonts w:ascii="Times New Roman" w:hAnsi="Times New Roman"/>
                <w:sz w:val="26"/>
                <w:szCs w:val="26"/>
              </w:rPr>
            </w:pPr>
            <w:r w:rsidRPr="00D3465C">
              <w:rPr>
                <w:rFonts w:ascii="Times New Roman" w:hAnsi="Times New Roman"/>
                <w:sz w:val="26"/>
                <w:szCs w:val="26"/>
              </w:rPr>
              <w:t>31</w:t>
            </w:r>
          </w:p>
        </w:tc>
        <w:tc>
          <w:tcPr>
            <w:tcW w:w="637" w:type="pct"/>
          </w:tcPr>
          <w:p w:rsidR="00F94821" w:rsidRPr="00D3465C" w:rsidRDefault="00F94821" w:rsidP="00566FE3">
            <w:pPr>
              <w:pStyle w:val="affff0"/>
              <w:spacing w:line="223" w:lineRule="auto"/>
              <w:rPr>
                <w:rFonts w:ascii="Times New Roman" w:hAnsi="Times New Roman"/>
                <w:sz w:val="26"/>
                <w:szCs w:val="26"/>
              </w:rPr>
            </w:pPr>
            <w:r w:rsidRPr="00D3465C">
              <w:rPr>
                <w:rFonts w:ascii="Times New Roman" w:hAnsi="Times New Roman"/>
                <w:sz w:val="26"/>
                <w:szCs w:val="26"/>
              </w:rPr>
              <w:t>30</w:t>
            </w:r>
          </w:p>
        </w:tc>
        <w:tc>
          <w:tcPr>
            <w:tcW w:w="599" w:type="pct"/>
          </w:tcPr>
          <w:p w:rsidR="00F94821" w:rsidRPr="00D3465C" w:rsidRDefault="00F94821" w:rsidP="00566FE3">
            <w:pPr>
              <w:pStyle w:val="affff0"/>
              <w:spacing w:line="223" w:lineRule="auto"/>
              <w:rPr>
                <w:rFonts w:ascii="Times New Roman" w:hAnsi="Times New Roman"/>
                <w:sz w:val="26"/>
                <w:szCs w:val="26"/>
              </w:rPr>
            </w:pPr>
            <w:r w:rsidRPr="00D3465C">
              <w:rPr>
                <w:rFonts w:ascii="Times New Roman" w:hAnsi="Times New Roman"/>
                <w:sz w:val="26"/>
                <w:szCs w:val="26"/>
              </w:rPr>
              <w:t>29</w:t>
            </w:r>
          </w:p>
        </w:tc>
      </w:tr>
      <w:tr w:rsidR="00F94821" w:rsidRPr="00D3465C" w:rsidTr="00566FE3">
        <w:trPr>
          <w:jc w:val="center"/>
        </w:trPr>
        <w:tc>
          <w:tcPr>
            <w:tcW w:w="5000" w:type="pct"/>
            <w:gridSpan w:val="5"/>
          </w:tcPr>
          <w:p w:rsidR="00F94821" w:rsidRPr="00D3465C" w:rsidRDefault="00F94821" w:rsidP="00566FE3">
            <w:pPr>
              <w:pStyle w:val="affff0"/>
              <w:spacing w:line="223" w:lineRule="auto"/>
              <w:rPr>
                <w:rFonts w:ascii="Times New Roman" w:hAnsi="Times New Roman"/>
                <w:b/>
                <w:sz w:val="26"/>
                <w:szCs w:val="26"/>
              </w:rPr>
            </w:pPr>
            <w:r w:rsidRPr="00D3465C">
              <w:rPr>
                <w:rFonts w:ascii="Times New Roman" w:hAnsi="Times New Roman"/>
                <w:b/>
                <w:sz w:val="26"/>
                <w:szCs w:val="26"/>
              </w:rPr>
              <w:t>Основні споживачі теплової енергії за видами економічної діяльності</w:t>
            </w:r>
          </w:p>
        </w:tc>
      </w:tr>
      <w:tr w:rsidR="00F94821" w:rsidRPr="00D3465C" w:rsidTr="00566FE3">
        <w:trPr>
          <w:jc w:val="center"/>
        </w:trPr>
        <w:tc>
          <w:tcPr>
            <w:tcW w:w="2490" w:type="pct"/>
          </w:tcPr>
          <w:p w:rsidR="00F94821" w:rsidRPr="00D3465C" w:rsidRDefault="00F94821" w:rsidP="00566FE3">
            <w:pPr>
              <w:pStyle w:val="affff0"/>
              <w:spacing w:line="223" w:lineRule="auto"/>
              <w:jc w:val="left"/>
              <w:rPr>
                <w:rFonts w:ascii="Times New Roman" w:hAnsi="Times New Roman"/>
                <w:sz w:val="26"/>
                <w:szCs w:val="26"/>
              </w:rPr>
            </w:pPr>
            <w:r w:rsidRPr="00D3465C">
              <w:rPr>
                <w:rFonts w:ascii="Times New Roman" w:hAnsi="Times New Roman"/>
                <w:sz w:val="26"/>
                <w:szCs w:val="26"/>
              </w:rPr>
              <w:t xml:space="preserve">Металургійне виробництво, % </w:t>
            </w:r>
          </w:p>
        </w:tc>
        <w:tc>
          <w:tcPr>
            <w:tcW w:w="637" w:type="pct"/>
          </w:tcPr>
          <w:p w:rsidR="00F94821" w:rsidRPr="00D3465C" w:rsidRDefault="00F94821" w:rsidP="00566FE3">
            <w:pPr>
              <w:pStyle w:val="affff0"/>
              <w:spacing w:line="223" w:lineRule="auto"/>
              <w:rPr>
                <w:rFonts w:ascii="Times New Roman" w:hAnsi="Times New Roman"/>
                <w:sz w:val="26"/>
                <w:szCs w:val="26"/>
              </w:rPr>
            </w:pPr>
            <w:r w:rsidRPr="00D3465C">
              <w:rPr>
                <w:rFonts w:ascii="Times New Roman" w:hAnsi="Times New Roman"/>
                <w:sz w:val="26"/>
                <w:szCs w:val="26"/>
              </w:rPr>
              <w:t>32</w:t>
            </w:r>
          </w:p>
        </w:tc>
        <w:tc>
          <w:tcPr>
            <w:tcW w:w="637" w:type="pct"/>
          </w:tcPr>
          <w:p w:rsidR="00F94821" w:rsidRPr="00D3465C" w:rsidRDefault="00F94821" w:rsidP="00566FE3">
            <w:pPr>
              <w:pStyle w:val="affff0"/>
              <w:spacing w:line="223" w:lineRule="auto"/>
              <w:rPr>
                <w:rFonts w:ascii="Times New Roman" w:hAnsi="Times New Roman"/>
                <w:sz w:val="26"/>
                <w:szCs w:val="26"/>
              </w:rPr>
            </w:pPr>
            <w:r w:rsidRPr="00D3465C">
              <w:rPr>
                <w:rFonts w:ascii="Times New Roman" w:hAnsi="Times New Roman"/>
                <w:sz w:val="26"/>
                <w:szCs w:val="26"/>
              </w:rPr>
              <w:t>35</w:t>
            </w:r>
          </w:p>
        </w:tc>
        <w:tc>
          <w:tcPr>
            <w:tcW w:w="637" w:type="pct"/>
          </w:tcPr>
          <w:p w:rsidR="00F94821" w:rsidRPr="00D3465C" w:rsidRDefault="00F94821" w:rsidP="00566FE3">
            <w:pPr>
              <w:pStyle w:val="affff0"/>
              <w:spacing w:line="223" w:lineRule="auto"/>
              <w:rPr>
                <w:rFonts w:ascii="Times New Roman" w:hAnsi="Times New Roman"/>
                <w:sz w:val="26"/>
                <w:szCs w:val="26"/>
              </w:rPr>
            </w:pPr>
            <w:r w:rsidRPr="00D3465C">
              <w:rPr>
                <w:rFonts w:ascii="Times New Roman" w:hAnsi="Times New Roman"/>
                <w:sz w:val="26"/>
                <w:szCs w:val="26"/>
              </w:rPr>
              <w:t>36</w:t>
            </w:r>
          </w:p>
        </w:tc>
        <w:tc>
          <w:tcPr>
            <w:tcW w:w="599" w:type="pct"/>
          </w:tcPr>
          <w:p w:rsidR="00F94821" w:rsidRPr="00D3465C" w:rsidRDefault="00F94821" w:rsidP="00566FE3">
            <w:pPr>
              <w:pStyle w:val="affff0"/>
              <w:spacing w:line="223" w:lineRule="auto"/>
              <w:rPr>
                <w:rFonts w:ascii="Times New Roman" w:hAnsi="Times New Roman"/>
                <w:sz w:val="26"/>
                <w:szCs w:val="26"/>
              </w:rPr>
            </w:pPr>
            <w:r w:rsidRPr="00D3465C">
              <w:rPr>
                <w:rFonts w:ascii="Times New Roman" w:hAnsi="Times New Roman"/>
                <w:sz w:val="26"/>
                <w:szCs w:val="26"/>
              </w:rPr>
              <w:t>58</w:t>
            </w:r>
          </w:p>
        </w:tc>
      </w:tr>
      <w:tr w:rsidR="00F94821" w:rsidRPr="00D3465C" w:rsidTr="00566FE3">
        <w:trPr>
          <w:jc w:val="center"/>
        </w:trPr>
        <w:tc>
          <w:tcPr>
            <w:tcW w:w="2490" w:type="pct"/>
          </w:tcPr>
          <w:p w:rsidR="00F94821" w:rsidRPr="00D3465C" w:rsidRDefault="00F94821" w:rsidP="00566FE3">
            <w:pPr>
              <w:pStyle w:val="affff0"/>
              <w:spacing w:line="223" w:lineRule="auto"/>
              <w:jc w:val="left"/>
              <w:rPr>
                <w:rFonts w:ascii="Times New Roman" w:hAnsi="Times New Roman"/>
                <w:sz w:val="26"/>
                <w:szCs w:val="26"/>
              </w:rPr>
            </w:pPr>
            <w:r w:rsidRPr="00D3465C">
              <w:rPr>
                <w:rFonts w:ascii="Times New Roman" w:hAnsi="Times New Roman"/>
                <w:sz w:val="26"/>
                <w:szCs w:val="26"/>
              </w:rPr>
              <w:t>Добування металевих руд, %</w:t>
            </w:r>
          </w:p>
        </w:tc>
        <w:tc>
          <w:tcPr>
            <w:tcW w:w="637" w:type="pct"/>
          </w:tcPr>
          <w:p w:rsidR="00F94821" w:rsidRPr="00D3465C" w:rsidRDefault="00F94821" w:rsidP="00566FE3">
            <w:pPr>
              <w:pStyle w:val="affff0"/>
              <w:spacing w:line="223" w:lineRule="auto"/>
              <w:rPr>
                <w:rFonts w:ascii="Times New Roman" w:hAnsi="Times New Roman"/>
                <w:sz w:val="26"/>
                <w:szCs w:val="26"/>
              </w:rPr>
            </w:pPr>
            <w:r w:rsidRPr="00D3465C">
              <w:rPr>
                <w:rFonts w:ascii="Times New Roman" w:hAnsi="Times New Roman"/>
                <w:sz w:val="26"/>
                <w:szCs w:val="26"/>
              </w:rPr>
              <w:t>12</w:t>
            </w:r>
          </w:p>
        </w:tc>
        <w:tc>
          <w:tcPr>
            <w:tcW w:w="637" w:type="pct"/>
          </w:tcPr>
          <w:p w:rsidR="00F94821" w:rsidRPr="00D3465C" w:rsidRDefault="00F94821" w:rsidP="00566FE3">
            <w:pPr>
              <w:pStyle w:val="affff0"/>
              <w:spacing w:line="223" w:lineRule="auto"/>
              <w:rPr>
                <w:rFonts w:ascii="Times New Roman" w:hAnsi="Times New Roman"/>
                <w:sz w:val="26"/>
                <w:szCs w:val="26"/>
              </w:rPr>
            </w:pPr>
            <w:r w:rsidRPr="00D3465C">
              <w:rPr>
                <w:rFonts w:ascii="Times New Roman" w:hAnsi="Times New Roman"/>
                <w:sz w:val="26"/>
                <w:szCs w:val="26"/>
              </w:rPr>
              <w:t>9</w:t>
            </w:r>
          </w:p>
        </w:tc>
        <w:tc>
          <w:tcPr>
            <w:tcW w:w="637" w:type="pct"/>
          </w:tcPr>
          <w:p w:rsidR="00F94821" w:rsidRPr="00D3465C" w:rsidRDefault="00F94821" w:rsidP="00566FE3">
            <w:pPr>
              <w:pStyle w:val="affff0"/>
              <w:spacing w:line="223" w:lineRule="auto"/>
              <w:rPr>
                <w:rFonts w:ascii="Times New Roman" w:hAnsi="Times New Roman"/>
                <w:sz w:val="26"/>
                <w:szCs w:val="26"/>
              </w:rPr>
            </w:pPr>
            <w:r w:rsidRPr="00D3465C">
              <w:rPr>
                <w:rFonts w:ascii="Times New Roman" w:hAnsi="Times New Roman"/>
                <w:sz w:val="26"/>
                <w:szCs w:val="26"/>
              </w:rPr>
              <w:t>7</w:t>
            </w:r>
          </w:p>
        </w:tc>
        <w:tc>
          <w:tcPr>
            <w:tcW w:w="599" w:type="pct"/>
          </w:tcPr>
          <w:p w:rsidR="00F94821" w:rsidRPr="00D3465C" w:rsidRDefault="00F94821" w:rsidP="00566FE3">
            <w:pPr>
              <w:pStyle w:val="affff0"/>
              <w:spacing w:line="223" w:lineRule="auto"/>
              <w:rPr>
                <w:rFonts w:ascii="Times New Roman" w:hAnsi="Times New Roman"/>
                <w:sz w:val="26"/>
                <w:szCs w:val="26"/>
              </w:rPr>
            </w:pPr>
            <w:r w:rsidRPr="00D3465C">
              <w:rPr>
                <w:rFonts w:ascii="Times New Roman" w:hAnsi="Times New Roman"/>
                <w:sz w:val="26"/>
                <w:szCs w:val="26"/>
              </w:rPr>
              <w:t>4</w:t>
            </w:r>
          </w:p>
        </w:tc>
      </w:tr>
    </w:tbl>
    <w:p w:rsidR="00F94821" w:rsidRPr="00066255" w:rsidRDefault="00F94821" w:rsidP="00F94821">
      <w:pPr>
        <w:pStyle w:val="aff2"/>
        <w:spacing w:line="223" w:lineRule="auto"/>
        <w:rPr>
          <w:sz w:val="24"/>
          <w:szCs w:val="24"/>
        </w:rPr>
      </w:pPr>
      <w:r w:rsidRPr="00066255">
        <w:rPr>
          <w:sz w:val="24"/>
          <w:szCs w:val="24"/>
        </w:rPr>
        <w:t xml:space="preserve">* за даними Головного управління статистики </w:t>
      </w:r>
      <w:r>
        <w:rPr>
          <w:sz w:val="24"/>
          <w:szCs w:val="24"/>
        </w:rPr>
        <w:t>у</w:t>
      </w:r>
      <w:r w:rsidRPr="00066255">
        <w:rPr>
          <w:sz w:val="24"/>
          <w:szCs w:val="24"/>
        </w:rPr>
        <w:t xml:space="preserve"> Дніпропетровській області</w:t>
      </w:r>
    </w:p>
    <w:p w:rsidR="00F94821" w:rsidRPr="00FC1D38" w:rsidRDefault="00F94821" w:rsidP="00F94821">
      <w:pPr>
        <w:pStyle w:val="aff2"/>
        <w:spacing w:line="223" w:lineRule="auto"/>
      </w:pPr>
    </w:p>
    <w:p w:rsidR="00F94821" w:rsidRPr="00FC1D38" w:rsidRDefault="00F94821" w:rsidP="00F94821">
      <w:pPr>
        <w:pStyle w:val="aff2"/>
        <w:spacing w:line="223" w:lineRule="auto"/>
      </w:pPr>
      <w:r w:rsidRPr="00FC1D38">
        <w:t>Підприємствами та організаціями області протягом 2017 р</w:t>
      </w:r>
      <w:r>
        <w:t>оку</w:t>
      </w:r>
      <w:r w:rsidRPr="00FC1D38">
        <w:t xml:space="preserve"> на виробничо-експлуатаційні та господарські потреби використано </w:t>
      </w:r>
      <w:r>
        <w:t xml:space="preserve">                         </w:t>
      </w:r>
      <w:r w:rsidRPr="00FC1D38">
        <w:t>23,1 млрд</w:t>
      </w:r>
      <w:r>
        <w:t xml:space="preserve"> </w:t>
      </w:r>
      <w:r w:rsidRPr="00FC1D38">
        <w:t>кВт</w:t>
      </w:r>
      <w:r w:rsidR="0011597F">
        <w:t>.</w:t>
      </w:r>
      <w:r w:rsidRPr="00FC1D38">
        <w:t xml:space="preserve"> год електроенергії та 11,9 млн</w:t>
      </w:r>
      <w:r w:rsidR="0011597F">
        <w:t xml:space="preserve"> </w:t>
      </w:r>
      <w:r w:rsidRPr="00FC1D38">
        <w:t>Гкал теплоенергії.</w:t>
      </w:r>
    </w:p>
    <w:p w:rsidR="00F94821" w:rsidRPr="00FC1D38" w:rsidRDefault="00F94821" w:rsidP="00F94821">
      <w:pPr>
        <w:pStyle w:val="aff2"/>
        <w:spacing w:line="223" w:lineRule="auto"/>
      </w:pPr>
      <w:r w:rsidRPr="00FC1D38">
        <w:t>У 2017</w:t>
      </w:r>
      <w:r w:rsidR="0011597F">
        <w:t xml:space="preserve"> </w:t>
      </w:r>
      <w:r w:rsidRPr="00FC1D38">
        <w:t>р</w:t>
      </w:r>
      <w:r>
        <w:t>оці</w:t>
      </w:r>
      <w:r w:rsidRPr="00FC1D38">
        <w:t xml:space="preserve"> порівняно з 2016</w:t>
      </w:r>
      <w:r w:rsidR="0011597F">
        <w:t xml:space="preserve"> </w:t>
      </w:r>
      <w:r w:rsidRPr="00FC1D38">
        <w:t>р</w:t>
      </w:r>
      <w:r>
        <w:t>оком</w:t>
      </w:r>
      <w:r w:rsidRPr="00FC1D38">
        <w:t xml:space="preserve"> обсяги використання електро</w:t>
      </w:r>
      <w:r w:rsidR="0011597F">
        <w:t>-</w:t>
      </w:r>
      <w:r w:rsidRPr="00FC1D38">
        <w:t xml:space="preserve">енергії, без урахування власного споживання енергогенеруючими підприємствами (установками), зменшилися </w:t>
      </w:r>
      <w:r w:rsidR="0011597F">
        <w:t>у</w:t>
      </w:r>
      <w:r w:rsidRPr="00FC1D38">
        <w:t xml:space="preserve"> цілому на 0,5%, теплоенергії – на 3,6%.</w:t>
      </w:r>
    </w:p>
    <w:p w:rsidR="00F94821" w:rsidRPr="00FC1D38" w:rsidRDefault="00F94821" w:rsidP="00F94821">
      <w:pPr>
        <w:pStyle w:val="aff2"/>
        <w:spacing w:line="221" w:lineRule="auto"/>
      </w:pPr>
      <w:r w:rsidRPr="00FC1D38">
        <w:t>Підприємства промисловості традиційно залишаються основними споживачами енергетичних ресурсів. Зокрема</w:t>
      </w:r>
      <w:r>
        <w:t>,</w:t>
      </w:r>
      <w:r w:rsidRPr="00FC1D38">
        <w:t xml:space="preserve"> підприємствами переробної промисловості використано 53,5% від загальних витрат електроенергії та </w:t>
      </w:r>
      <w:r w:rsidRPr="00FC1D38">
        <w:lastRenderedPageBreak/>
        <w:t xml:space="preserve">63,2% від загального обсягу використаної теплоенергії, підприємствами добувної промисловості і розроблення кар’єрів – відповідно 32,3% та 10,6%. Найбільшими кінцевими споживачами електроенергії були підприємства міст Кривого Рогу, Нікополя та Дніпра, питома вага яких становила 81,5% від загальних обсягів використання (без витрат на власні потреби генеруючих об’єктів). Значна частина витрат теплоенергії (75,4%) використана підприємствами міст Кривого Рогу, Дніпра </w:t>
      </w:r>
      <w:r w:rsidR="008E2529">
        <w:t>та</w:t>
      </w:r>
      <w:r w:rsidRPr="00FC1D38">
        <w:t xml:space="preserve"> Кам’янського.</w:t>
      </w:r>
    </w:p>
    <w:p w:rsidR="00F94821" w:rsidRPr="00FC1D38" w:rsidRDefault="00F94821" w:rsidP="00F94821">
      <w:pPr>
        <w:pStyle w:val="aff2"/>
        <w:spacing w:line="221" w:lineRule="auto"/>
      </w:pPr>
      <w:r w:rsidRPr="00FC1D38">
        <w:t xml:space="preserve">Актуальними питаннями щодо енергоефективності та зменшення споживання енергетичних ресурсів у Дніпропетровській області є високий рівень енергоємності валового регіонального продукту, значна частка нетехнічних втрат енергоносіїв та відсутність чіткого співфінансування з державного бюджету заходів з енергозбереження. </w:t>
      </w:r>
    </w:p>
    <w:p w:rsidR="00F94821" w:rsidRPr="00FC1D38" w:rsidRDefault="00F94821" w:rsidP="00F94821">
      <w:pPr>
        <w:pStyle w:val="aff2"/>
        <w:spacing w:line="221" w:lineRule="auto"/>
        <w:rPr>
          <w:lang w:eastAsia="uk-UA"/>
        </w:rPr>
      </w:pPr>
      <w:r w:rsidRPr="00FC1D38">
        <w:t xml:space="preserve">Розвиток альтернативної енергетики </w:t>
      </w:r>
      <w:r>
        <w:t>у</w:t>
      </w:r>
      <w:r w:rsidRPr="00FC1D38">
        <w:t xml:space="preserve"> Дніпропетровській області </w:t>
      </w:r>
      <w:r>
        <w:t>протягом</w:t>
      </w:r>
      <w:r w:rsidRPr="00FC1D38">
        <w:t xml:space="preserve"> 2014 – 2018 </w:t>
      </w:r>
      <w:r>
        <w:t>років</w:t>
      </w:r>
      <w:r w:rsidRPr="00FC1D38">
        <w:t xml:space="preserve"> відбув</w:t>
      </w:r>
      <w:r w:rsidR="008E2529">
        <w:t>ав</w:t>
      </w:r>
      <w:r w:rsidRPr="00FC1D38">
        <w:t xml:space="preserve">ся доволі активно. На Дніпропетровщині працюють найбільш потужні котельні на альтернативному паливі в Україні. Вони працюють на соняшниковому лушпинні і зовсім не споживають газу. Загалом на Дніпропетровщині працює 185 установок, які виробляють теплову енергію з альтернативних джерел енергії, з яких 147 забезпечують тепловою енергією об’єкти бюджетної сфери. Крім того, </w:t>
      </w:r>
      <w:r>
        <w:t>нині</w:t>
      </w:r>
      <w:r w:rsidRPr="00FC1D38">
        <w:t xml:space="preserve"> </w:t>
      </w:r>
      <w:r>
        <w:t>у</w:t>
      </w:r>
      <w:r w:rsidRPr="00FC1D38">
        <w:t xml:space="preserve"> Дніпропетровській області енергію сонця конвертують в електричну 47 станцій. Їх загальна потужність – 338 МВт. </w:t>
      </w:r>
    </w:p>
    <w:p w:rsidR="00F94821" w:rsidRPr="00FC1D38" w:rsidRDefault="00F94821" w:rsidP="00F94821">
      <w:pPr>
        <w:pStyle w:val="aff2"/>
        <w:spacing w:line="221" w:lineRule="auto"/>
        <w:rPr>
          <w:b/>
        </w:rPr>
      </w:pPr>
    </w:p>
    <w:p w:rsidR="00F94821" w:rsidRPr="00FC1D38" w:rsidRDefault="00F94821" w:rsidP="00F94821">
      <w:pPr>
        <w:pStyle w:val="aff2"/>
        <w:spacing w:line="221" w:lineRule="auto"/>
        <w:rPr>
          <w:b/>
          <w:i/>
        </w:rPr>
      </w:pPr>
      <w:r w:rsidRPr="00FC1D38">
        <w:rPr>
          <w:b/>
        </w:rPr>
        <w:t>2.5. Житлово-комунальне господарства</w:t>
      </w:r>
    </w:p>
    <w:p w:rsidR="00F94821" w:rsidRDefault="00F94821" w:rsidP="00F94821">
      <w:pPr>
        <w:pStyle w:val="aff2"/>
        <w:spacing w:line="221" w:lineRule="auto"/>
      </w:pPr>
    </w:p>
    <w:p w:rsidR="00F94821" w:rsidRPr="00FC1D38" w:rsidRDefault="00F94821" w:rsidP="00F94821">
      <w:pPr>
        <w:pStyle w:val="aff2"/>
        <w:spacing w:line="221" w:lineRule="auto"/>
      </w:pPr>
      <w:r w:rsidRPr="00FC1D38">
        <w:t xml:space="preserve">Рівень оплати населенням житлово-комунальних послуг </w:t>
      </w:r>
      <w:r>
        <w:t>становив</w:t>
      </w:r>
      <w:r w:rsidRPr="00FC1D38">
        <w:t xml:space="preserve"> 85,5% станом на 01</w:t>
      </w:r>
      <w:r>
        <w:t xml:space="preserve"> січня </w:t>
      </w:r>
      <w:r w:rsidRPr="00FC1D38">
        <w:t>2016 р</w:t>
      </w:r>
      <w:r>
        <w:t>оку</w:t>
      </w:r>
      <w:r w:rsidRPr="00FC1D38">
        <w:t>, 94,3%</w:t>
      </w:r>
      <w:r>
        <w:t xml:space="preserve"> </w:t>
      </w:r>
      <w:r w:rsidRPr="00FC1D38">
        <w:t>– на 01</w:t>
      </w:r>
      <w:r>
        <w:t xml:space="preserve">січня </w:t>
      </w:r>
      <w:r w:rsidRPr="00FC1D38">
        <w:t>2017 р</w:t>
      </w:r>
      <w:r>
        <w:t>оку</w:t>
      </w:r>
      <w:r w:rsidRPr="00FC1D38">
        <w:t>, 96,6% –</w:t>
      </w:r>
      <w:r>
        <w:t xml:space="preserve"> </w:t>
      </w:r>
      <w:r w:rsidRPr="00FC1D38">
        <w:t xml:space="preserve">на </w:t>
      </w:r>
      <w:r>
        <w:t xml:space="preserve">   </w:t>
      </w:r>
      <w:r w:rsidRPr="00FC1D38">
        <w:t>01</w:t>
      </w:r>
      <w:r>
        <w:t xml:space="preserve"> січня 20</w:t>
      </w:r>
      <w:r w:rsidRPr="00FC1D38">
        <w:t>18 р</w:t>
      </w:r>
      <w:r>
        <w:t>оку</w:t>
      </w:r>
      <w:r w:rsidRPr="00FC1D38">
        <w:t xml:space="preserve">. </w:t>
      </w:r>
    </w:p>
    <w:p w:rsidR="00F94821" w:rsidRPr="00FC1D38" w:rsidRDefault="00F94821" w:rsidP="00F94821">
      <w:pPr>
        <w:pStyle w:val="aff2"/>
        <w:widowControl w:val="0"/>
        <w:spacing w:line="221" w:lineRule="auto"/>
      </w:pPr>
      <w:r w:rsidRPr="00FC1D38">
        <w:rPr>
          <w:rFonts w:eastAsia="Arial Unicode MS"/>
        </w:rPr>
        <w:t xml:space="preserve">У структурі заборгованості найбільшу частку </w:t>
      </w:r>
      <w:r>
        <w:rPr>
          <w:rFonts w:eastAsia="Arial Unicode MS"/>
        </w:rPr>
        <w:t>становить</w:t>
      </w:r>
      <w:r w:rsidRPr="00FC1D38">
        <w:rPr>
          <w:rFonts w:eastAsia="Arial Unicode MS"/>
        </w:rPr>
        <w:t xml:space="preserve"> заборгованість за постачання природного газу (40,2%) на другому місці – заборгованість за централізоване опалення та постачання гарячої води (35,8%)</w:t>
      </w:r>
      <w:r w:rsidRPr="00FC1D38">
        <w:t>.</w:t>
      </w:r>
    </w:p>
    <w:p w:rsidR="00F94821" w:rsidRPr="00FC1D38" w:rsidRDefault="00F94821" w:rsidP="00F94821">
      <w:pPr>
        <w:pStyle w:val="aff2"/>
        <w:spacing w:line="221" w:lineRule="auto"/>
      </w:pPr>
      <w:r w:rsidRPr="00FC1D38">
        <w:t>Зменшення видатків бюджету на ЖКГ та несвоєчасна оплата абонентів за отримані послуги призводить до підвищення зно</w:t>
      </w:r>
      <w:r>
        <w:t>шення</w:t>
      </w:r>
      <w:r w:rsidRPr="00FC1D38">
        <w:t xml:space="preserve"> комунальної інфраструктури та збільшення ветхого та аварійного житлового фонду.</w:t>
      </w:r>
    </w:p>
    <w:p w:rsidR="00F94821" w:rsidRPr="00FC1D38" w:rsidRDefault="00F94821" w:rsidP="00F94821">
      <w:pPr>
        <w:pStyle w:val="aff2"/>
        <w:spacing w:line="221" w:lineRule="auto"/>
      </w:pPr>
      <w:r w:rsidRPr="003242BC">
        <w:rPr>
          <w:u w:val="single"/>
        </w:rPr>
        <w:t>Житловий фонд.</w:t>
      </w:r>
      <w:r w:rsidRPr="00FC1D38">
        <w:rPr>
          <w:i/>
        </w:rPr>
        <w:t xml:space="preserve"> </w:t>
      </w:r>
      <w:r w:rsidRPr="00FC1D38">
        <w:t xml:space="preserve">На </w:t>
      </w:r>
      <w:r>
        <w:t>цей час</w:t>
      </w:r>
      <w:r w:rsidRPr="00FC1D38">
        <w:t xml:space="preserve"> в області налічується понад 20 тис. од. багатоквартирних будинків, площа </w:t>
      </w:r>
      <w:r w:rsidRPr="00FC1D38">
        <w:rPr>
          <w:bCs/>
        </w:rPr>
        <w:t xml:space="preserve">житлового фонду </w:t>
      </w:r>
      <w:r>
        <w:rPr>
          <w:bCs/>
        </w:rPr>
        <w:t>становить</w:t>
      </w:r>
      <w:r w:rsidRPr="00FC1D38">
        <w:rPr>
          <w:bCs/>
        </w:rPr>
        <w:t xml:space="preserve"> </w:t>
      </w:r>
      <w:r w:rsidRPr="00FC1D38">
        <w:t>77297</w:t>
      </w:r>
      <w:r w:rsidRPr="00FC1D38">
        <w:rPr>
          <w:bCs/>
        </w:rPr>
        <w:t xml:space="preserve"> млн </w:t>
      </w:r>
      <w:r>
        <w:rPr>
          <w:bCs/>
        </w:rPr>
        <w:t xml:space="preserve">                 </w:t>
      </w:r>
      <w:r w:rsidRPr="00FC1D38">
        <w:rPr>
          <w:bCs/>
        </w:rPr>
        <w:t>кв. м</w:t>
      </w:r>
      <w:r w:rsidRPr="00FC1D38">
        <w:t xml:space="preserve"> (стан</w:t>
      </w:r>
      <w:r>
        <w:t>ом</w:t>
      </w:r>
      <w:r w:rsidRPr="00FC1D38">
        <w:t xml:space="preserve"> на кінець 2017 р</w:t>
      </w:r>
      <w:r>
        <w:t>оку</w:t>
      </w:r>
      <w:r w:rsidRPr="00FC1D38">
        <w:t xml:space="preserve">). Значна частина будинків побудована ще </w:t>
      </w:r>
      <w:r w:rsidR="008E2529">
        <w:t>у</w:t>
      </w:r>
      <w:r w:rsidRPr="00FC1D38">
        <w:t xml:space="preserve"> період 50-х – 90-х </w:t>
      </w:r>
      <w:r>
        <w:t>роках</w:t>
      </w:r>
      <w:r w:rsidRPr="00FC1D38">
        <w:t xml:space="preserve"> минулого</w:t>
      </w:r>
      <w:r w:rsidR="008E2529">
        <w:t xml:space="preserve"> століття.</w:t>
      </w:r>
      <w:r w:rsidRPr="00FC1D38">
        <w:t xml:space="preserve"> </w:t>
      </w:r>
      <w:r>
        <w:t>Нині</w:t>
      </w:r>
      <w:r w:rsidRPr="00FC1D38">
        <w:t xml:space="preserve"> 10% житлового фонду потребує проведення капітального ремонту покрівель. Незадовільни</w:t>
      </w:r>
      <w:r>
        <w:t xml:space="preserve">м є </w:t>
      </w:r>
      <w:r w:rsidRPr="00FC1D38">
        <w:t>стан ліфтового господарства.</w:t>
      </w:r>
    </w:p>
    <w:p w:rsidR="00F94821" w:rsidRPr="00FC1D38" w:rsidRDefault="00F94821" w:rsidP="00F94821">
      <w:pPr>
        <w:pStyle w:val="aff2"/>
        <w:spacing w:line="221" w:lineRule="auto"/>
      </w:pPr>
      <w:r w:rsidRPr="00FC1D38">
        <w:t xml:space="preserve">З метою раціонального використання власних коштів та ефективного управління багатоквартирними будинками співвласниками будинків активно створюються відповідні об’єднання (об’єднання співвласників багатоквартирних будинків – ОСББ). Дніпропетровська область займає перше місце </w:t>
      </w:r>
      <w:r>
        <w:t>за</w:t>
      </w:r>
      <w:r w:rsidRPr="00FC1D38">
        <w:t xml:space="preserve"> кільк</w:t>
      </w:r>
      <w:r>
        <w:t>і</w:t>
      </w:r>
      <w:r w:rsidRPr="00FC1D38">
        <w:t>ст</w:t>
      </w:r>
      <w:r>
        <w:t xml:space="preserve">ю </w:t>
      </w:r>
      <w:r w:rsidRPr="00FC1D38">
        <w:t xml:space="preserve">створених ОСББ </w:t>
      </w:r>
      <w:r>
        <w:t>в</w:t>
      </w:r>
      <w:r w:rsidRPr="00FC1D38">
        <w:t xml:space="preserve"> Україні. З 2014 р</w:t>
      </w:r>
      <w:r>
        <w:t>оку</w:t>
      </w:r>
      <w:r w:rsidRPr="00FC1D38">
        <w:t xml:space="preserve"> в області створено 1918 ОСББ. На кінець</w:t>
      </w:r>
      <w:r>
        <w:t xml:space="preserve"> </w:t>
      </w:r>
      <w:r w:rsidRPr="00FC1D38">
        <w:t>2018 р</w:t>
      </w:r>
      <w:r>
        <w:t>оку</w:t>
      </w:r>
      <w:r w:rsidRPr="00FC1D38">
        <w:t xml:space="preserve"> таких об’єднань в області налічувалос</w:t>
      </w:r>
      <w:r>
        <w:t>я</w:t>
      </w:r>
      <w:r w:rsidRPr="00FC1D38">
        <w:t xml:space="preserve"> 2954 од.</w:t>
      </w:r>
    </w:p>
    <w:p w:rsidR="00F94821" w:rsidRPr="00FC1D38" w:rsidRDefault="00F94821" w:rsidP="00F94821">
      <w:pPr>
        <w:pStyle w:val="aff2"/>
        <w:spacing w:line="221" w:lineRule="auto"/>
      </w:pPr>
      <w:r w:rsidRPr="003242BC">
        <w:rPr>
          <w:u w:val="single"/>
        </w:rPr>
        <w:lastRenderedPageBreak/>
        <w:t>Водопостачання.</w:t>
      </w:r>
      <w:r w:rsidRPr="00FC1D38">
        <w:rPr>
          <w:i/>
        </w:rPr>
        <w:t xml:space="preserve"> </w:t>
      </w:r>
      <w:r w:rsidRPr="00FC1D38">
        <w:t xml:space="preserve">Послуги з водопостачання та водовідведення надають </w:t>
      </w:r>
      <w:r w:rsidRPr="00FC1D38">
        <w:br/>
        <w:t xml:space="preserve">88 підприємств усіх форм власності. Централізованим водопостачанням в області охоплено близько 2,7 млн населення </w:t>
      </w:r>
      <w:r w:rsidR="008E2529">
        <w:t>(</w:t>
      </w:r>
      <w:r w:rsidRPr="00FC1D38">
        <w:t>84%</w:t>
      </w:r>
      <w:r w:rsidR="008E2529">
        <w:t>)</w:t>
      </w:r>
      <w:r w:rsidRPr="00FC1D38">
        <w:t xml:space="preserve">. Централізоване питне водопостачання здійснюється на 1,7% за рахунок використання підземних джерел та 98,3% – поверхневих вод. Близько 2% сільського населення користується привізною водою. Для вирішення питання забезпечення сільського населення області централізованим питним водопостачанням упродовж 2014 – 2018 </w:t>
      </w:r>
      <w:r>
        <w:t>роках</w:t>
      </w:r>
      <w:r w:rsidRPr="00FC1D38">
        <w:t xml:space="preserve"> завдяки консолідації коштів бюджетів усіх рівнів збудовано близько 230 км водопровідних мереж. Наведені результати свідчать, що загальна </w:t>
      </w:r>
      <w:r>
        <w:t>довжин</w:t>
      </w:r>
      <w:r w:rsidR="008E2529">
        <w:t>а</w:t>
      </w:r>
      <w:r w:rsidRPr="00FC1D38">
        <w:t xml:space="preserve"> водопровідних мереж зростає </w:t>
      </w:r>
      <w:r w:rsidR="008E2529">
        <w:t>у</w:t>
      </w:r>
      <w:r w:rsidRPr="00FC1D38">
        <w:t xml:space="preserve"> динаміці. </w:t>
      </w:r>
      <w:r w:rsidR="008E2529">
        <w:t>З</w:t>
      </w:r>
      <w:r w:rsidRPr="00FC1D38">
        <w:t xml:space="preserve">агальна </w:t>
      </w:r>
      <w:r>
        <w:t>довжина</w:t>
      </w:r>
      <w:r w:rsidRPr="00FC1D38">
        <w:t xml:space="preserve"> водопровідних мереж на кінець 2018 р</w:t>
      </w:r>
      <w:r>
        <w:t>оку</w:t>
      </w:r>
      <w:r w:rsidRPr="00FC1D38">
        <w:t xml:space="preserve"> становила 14 762,23 км. Замінено 299,13 км, хоча ще</w:t>
      </w:r>
      <w:r>
        <w:t xml:space="preserve"> </w:t>
      </w:r>
      <w:r w:rsidRPr="00FC1D38">
        <w:t>37,3% залишається у аварійному та ветхому стані.</w:t>
      </w:r>
    </w:p>
    <w:p w:rsidR="00F94821" w:rsidRPr="00FC1D38" w:rsidRDefault="00F94821" w:rsidP="00F94821">
      <w:pPr>
        <w:pStyle w:val="aff2"/>
        <w:spacing w:line="221" w:lineRule="auto"/>
      </w:pPr>
      <w:r w:rsidRPr="00FC1D38">
        <w:t xml:space="preserve">Разом з тим збільшується </w:t>
      </w:r>
      <w:r>
        <w:t>й</w:t>
      </w:r>
      <w:r w:rsidRPr="00FC1D38">
        <w:t xml:space="preserve"> загальна </w:t>
      </w:r>
      <w:r>
        <w:t>довжина</w:t>
      </w:r>
      <w:r w:rsidRPr="00FC1D38">
        <w:t xml:space="preserve"> каналізаційних мереж. На кінець 2018 р</w:t>
      </w:r>
      <w:r>
        <w:t>оку</w:t>
      </w:r>
      <w:r w:rsidRPr="00FC1D38">
        <w:t xml:space="preserve"> 40% каналізаційних мереж ма</w:t>
      </w:r>
      <w:r w:rsidR="008E2529">
        <w:t>ли</w:t>
      </w:r>
      <w:r w:rsidRPr="00FC1D38">
        <w:t xml:space="preserve"> ветхий та аварійний стан, що зумовлено понаднормативною експлуатацією мережі. Частка абонентів (споживачів), які обладнані засобами обліку води, зросла на 10,3% та станом на кінець 2018 р</w:t>
      </w:r>
      <w:r>
        <w:t>оку</w:t>
      </w:r>
      <w:r w:rsidRPr="00FC1D38">
        <w:t xml:space="preserve"> </w:t>
      </w:r>
      <w:r>
        <w:t>станови</w:t>
      </w:r>
      <w:r w:rsidR="008E2529">
        <w:t>ла</w:t>
      </w:r>
      <w:r w:rsidRPr="00FC1D38">
        <w:t xml:space="preserve"> 98%. </w:t>
      </w:r>
    </w:p>
    <w:p w:rsidR="00F94821" w:rsidRDefault="00F94821" w:rsidP="00F94821">
      <w:pPr>
        <w:pStyle w:val="aff2"/>
        <w:spacing w:line="221" w:lineRule="auto"/>
        <w:rPr>
          <w:u w:val="single"/>
        </w:rPr>
      </w:pPr>
    </w:p>
    <w:p w:rsidR="00F94821" w:rsidRPr="00FC1D38" w:rsidRDefault="00F94821" w:rsidP="00F94821">
      <w:pPr>
        <w:pStyle w:val="aff2"/>
        <w:spacing w:line="221" w:lineRule="auto"/>
        <w:rPr>
          <w:i/>
        </w:rPr>
      </w:pPr>
      <w:r w:rsidRPr="003242BC">
        <w:rPr>
          <w:u w:val="single"/>
        </w:rPr>
        <w:t>Теплопостачання</w:t>
      </w:r>
      <w:r w:rsidRPr="00FC1D38">
        <w:rPr>
          <w:i/>
        </w:rPr>
        <w:t xml:space="preserve">. </w:t>
      </w:r>
      <w:r w:rsidRPr="00FC1D38">
        <w:rPr>
          <w:rFonts w:eastAsia="Calibri"/>
          <w:lang w:eastAsia="uk-UA"/>
        </w:rPr>
        <w:t xml:space="preserve">У Дніпропетровській області виробництво теплової енергії для опалення об’єктів соціальної сфери та житлового фонду забезпечують 1409 джерел опалення (котелень). Загальна </w:t>
      </w:r>
      <w:r w:rsidR="008E2529">
        <w:rPr>
          <w:rFonts w:eastAsia="Calibri"/>
          <w:lang w:eastAsia="uk-UA"/>
        </w:rPr>
        <w:t>довжина</w:t>
      </w:r>
      <w:r w:rsidRPr="00FC1D38">
        <w:rPr>
          <w:rFonts w:eastAsia="Calibri"/>
          <w:lang w:eastAsia="uk-UA"/>
        </w:rPr>
        <w:t xml:space="preserve"> теплових мереж, що обслугову</w:t>
      </w:r>
      <w:r w:rsidR="008E2529">
        <w:rPr>
          <w:rFonts w:eastAsia="Calibri"/>
          <w:lang w:eastAsia="uk-UA"/>
        </w:rPr>
        <w:t>ю</w:t>
      </w:r>
      <w:r w:rsidRPr="00FC1D38">
        <w:rPr>
          <w:rFonts w:eastAsia="Calibri"/>
          <w:lang w:eastAsia="uk-UA"/>
        </w:rPr>
        <w:t>ться комунальними підприємствами</w:t>
      </w:r>
      <w:r>
        <w:rPr>
          <w:rFonts w:eastAsia="Calibri"/>
          <w:lang w:eastAsia="uk-UA"/>
        </w:rPr>
        <w:t>,</w:t>
      </w:r>
      <w:r w:rsidRPr="00FC1D38">
        <w:rPr>
          <w:rFonts w:eastAsia="Calibri"/>
          <w:lang w:eastAsia="uk-UA"/>
        </w:rPr>
        <w:t xml:space="preserve"> </w:t>
      </w:r>
      <w:r>
        <w:rPr>
          <w:rFonts w:eastAsia="Calibri"/>
          <w:lang w:eastAsia="uk-UA"/>
        </w:rPr>
        <w:t>становить</w:t>
      </w:r>
      <w:r w:rsidRPr="00FC1D38">
        <w:rPr>
          <w:rFonts w:eastAsia="Calibri"/>
          <w:lang w:eastAsia="uk-UA"/>
        </w:rPr>
        <w:t xml:space="preserve"> </w:t>
      </w:r>
      <w:r w:rsidR="008E2529">
        <w:rPr>
          <w:rFonts w:eastAsia="Calibri"/>
          <w:lang w:eastAsia="uk-UA"/>
        </w:rPr>
        <w:t xml:space="preserve">              </w:t>
      </w:r>
      <w:r w:rsidRPr="00FC1D38">
        <w:rPr>
          <w:rFonts w:eastAsia="Calibri"/>
          <w:lang w:eastAsia="uk-UA"/>
        </w:rPr>
        <w:t xml:space="preserve">2514 км </w:t>
      </w:r>
      <w:r>
        <w:rPr>
          <w:rFonts w:eastAsia="Calibri"/>
          <w:lang w:eastAsia="uk-UA"/>
        </w:rPr>
        <w:t>у</w:t>
      </w:r>
      <w:r w:rsidRPr="00FC1D38">
        <w:rPr>
          <w:rFonts w:eastAsia="Calibri"/>
          <w:lang w:eastAsia="uk-UA"/>
        </w:rPr>
        <w:t xml:space="preserve"> двотрубному вимірі, з них 22,5% </w:t>
      </w:r>
      <w:r>
        <w:rPr>
          <w:rFonts w:eastAsia="Calibri"/>
          <w:lang w:eastAsia="uk-UA"/>
        </w:rPr>
        <w:t>належать</w:t>
      </w:r>
      <w:r w:rsidRPr="00FC1D38">
        <w:rPr>
          <w:rFonts w:eastAsia="Calibri"/>
          <w:lang w:eastAsia="uk-UA"/>
        </w:rPr>
        <w:t xml:space="preserve"> до ветхих та аварійних</w:t>
      </w:r>
      <w:r w:rsidRPr="00FC1D38">
        <w:t>.</w:t>
      </w:r>
    </w:p>
    <w:p w:rsidR="00F94821" w:rsidRPr="00FC1D38" w:rsidRDefault="00F94821" w:rsidP="00F94821">
      <w:pPr>
        <w:pStyle w:val="aff2"/>
        <w:spacing w:line="221" w:lineRule="auto"/>
        <w:rPr>
          <w:rFonts w:eastAsia="Calibri"/>
          <w:lang w:eastAsia="uk-UA"/>
        </w:rPr>
      </w:pPr>
      <w:r w:rsidRPr="00FC1D38">
        <w:rPr>
          <w:rFonts w:eastAsia="Calibri"/>
          <w:lang w:eastAsia="uk-UA"/>
        </w:rPr>
        <w:t xml:space="preserve">В якості палива основна частка котелень комунальних підприємств використовують природний газ, 3 котельні </w:t>
      </w:r>
      <w:r w:rsidRPr="00FC1D38">
        <w:t>–</w:t>
      </w:r>
      <w:r>
        <w:t xml:space="preserve"> </w:t>
      </w:r>
      <w:r w:rsidRPr="00FC1D38">
        <w:rPr>
          <w:rFonts w:eastAsia="Calibri"/>
          <w:lang w:eastAsia="uk-UA"/>
        </w:rPr>
        <w:t>вугілля (м. Тернівка та м. Першотравенськ), опалення лівобережної частини м. Дніпра та м. Зеленодольська Апостолівського р-ну здійснюється за рахунок теплової енергії</w:t>
      </w:r>
      <w:r>
        <w:rPr>
          <w:rFonts w:eastAsia="Calibri"/>
          <w:lang w:eastAsia="uk-UA"/>
        </w:rPr>
        <w:t>,</w:t>
      </w:r>
      <w:r w:rsidRPr="00FC1D38">
        <w:rPr>
          <w:rFonts w:eastAsia="Calibri"/>
          <w:lang w:eastAsia="uk-UA"/>
        </w:rPr>
        <w:t xml:space="preserve"> виробленої ВП </w:t>
      </w:r>
      <w:r>
        <w:rPr>
          <w:rFonts w:eastAsia="Calibri"/>
          <w:lang w:eastAsia="uk-UA"/>
        </w:rPr>
        <w:t>„</w:t>
      </w:r>
      <w:r w:rsidRPr="00FC1D38">
        <w:rPr>
          <w:rFonts w:eastAsia="Calibri"/>
          <w:lang w:eastAsia="uk-UA"/>
        </w:rPr>
        <w:t>Придніпровська ТЕС</w:t>
      </w:r>
      <w:r>
        <w:rPr>
          <w:rFonts w:eastAsia="Calibri"/>
          <w:lang w:eastAsia="uk-UA"/>
        </w:rPr>
        <w:t>”</w:t>
      </w:r>
      <w:r w:rsidRPr="00FC1D38">
        <w:rPr>
          <w:rFonts w:eastAsia="Calibri"/>
          <w:lang w:eastAsia="uk-UA"/>
        </w:rPr>
        <w:t xml:space="preserve"> ПАТ </w:t>
      </w:r>
      <w:r>
        <w:rPr>
          <w:rFonts w:eastAsia="Calibri"/>
          <w:lang w:eastAsia="uk-UA"/>
        </w:rPr>
        <w:t>„</w:t>
      </w:r>
      <w:r w:rsidRPr="00FC1D38">
        <w:rPr>
          <w:rFonts w:eastAsia="Calibri"/>
          <w:lang w:eastAsia="uk-UA"/>
        </w:rPr>
        <w:t>ДТЕК Дніпроенерго</w:t>
      </w:r>
      <w:r>
        <w:rPr>
          <w:rFonts w:eastAsia="Calibri"/>
          <w:lang w:eastAsia="uk-UA"/>
        </w:rPr>
        <w:t>”</w:t>
      </w:r>
      <w:r w:rsidRPr="00FC1D38">
        <w:rPr>
          <w:rFonts w:eastAsia="Calibri"/>
          <w:lang w:eastAsia="uk-UA"/>
        </w:rPr>
        <w:t xml:space="preserve"> та ВП </w:t>
      </w:r>
      <w:r>
        <w:rPr>
          <w:rFonts w:eastAsia="Calibri"/>
          <w:lang w:eastAsia="uk-UA"/>
        </w:rPr>
        <w:t>„</w:t>
      </w:r>
      <w:r w:rsidRPr="00FC1D38">
        <w:rPr>
          <w:rFonts w:eastAsia="Calibri"/>
          <w:lang w:eastAsia="uk-UA"/>
        </w:rPr>
        <w:t>Криворізька ТЕС</w:t>
      </w:r>
      <w:r>
        <w:rPr>
          <w:rFonts w:eastAsia="Calibri"/>
          <w:lang w:eastAsia="uk-UA"/>
        </w:rPr>
        <w:t>”</w:t>
      </w:r>
      <w:r w:rsidRPr="00FC1D38">
        <w:rPr>
          <w:rFonts w:eastAsia="Calibri"/>
          <w:lang w:eastAsia="uk-UA"/>
        </w:rPr>
        <w:t xml:space="preserve"> ПАТ </w:t>
      </w:r>
      <w:r>
        <w:rPr>
          <w:rFonts w:eastAsia="Calibri"/>
          <w:lang w:eastAsia="uk-UA"/>
        </w:rPr>
        <w:t>„</w:t>
      </w:r>
      <w:r w:rsidRPr="00FC1D38">
        <w:rPr>
          <w:rFonts w:eastAsia="Calibri"/>
          <w:lang w:eastAsia="uk-UA"/>
        </w:rPr>
        <w:t>ДТЕК Дніпроенерго</w:t>
      </w:r>
      <w:r>
        <w:rPr>
          <w:rFonts w:eastAsia="Calibri"/>
          <w:lang w:eastAsia="uk-UA"/>
        </w:rPr>
        <w:t>”</w:t>
      </w:r>
      <w:r w:rsidRPr="00FC1D38">
        <w:rPr>
          <w:rFonts w:eastAsia="Calibri"/>
          <w:lang w:eastAsia="uk-UA"/>
        </w:rPr>
        <w:t xml:space="preserve">, </w:t>
      </w:r>
      <w:r w:rsidR="008E2529">
        <w:rPr>
          <w:rFonts w:eastAsia="Calibri"/>
          <w:lang w:eastAsia="uk-UA"/>
        </w:rPr>
        <w:t>які</w:t>
      </w:r>
      <w:r w:rsidRPr="00FC1D38">
        <w:rPr>
          <w:rFonts w:eastAsia="Calibri"/>
          <w:lang w:eastAsia="uk-UA"/>
        </w:rPr>
        <w:t xml:space="preserve"> в якості палива використовують вугілля.</w:t>
      </w:r>
    </w:p>
    <w:p w:rsidR="00F94821" w:rsidRPr="00FC1D38" w:rsidRDefault="00F94821" w:rsidP="00F94821">
      <w:pPr>
        <w:pStyle w:val="aff2"/>
        <w:spacing w:line="221" w:lineRule="auto"/>
      </w:pPr>
      <w:r>
        <w:t>Нині</w:t>
      </w:r>
      <w:r w:rsidRPr="00FC1D38">
        <w:rPr>
          <w:color w:val="auto"/>
        </w:rPr>
        <w:t xml:space="preserve"> в області для опалення об’єктів соціальної сфери працюють понад 150 котелень на біомасі загальною потужністю</w:t>
      </w:r>
      <w:r>
        <w:rPr>
          <w:color w:val="auto"/>
        </w:rPr>
        <w:t xml:space="preserve"> </w:t>
      </w:r>
      <w:r w:rsidRPr="00FC1D38">
        <w:rPr>
          <w:color w:val="auto"/>
        </w:rPr>
        <w:t>110,4 Гкал/год. За 2018 р</w:t>
      </w:r>
      <w:r>
        <w:rPr>
          <w:color w:val="auto"/>
        </w:rPr>
        <w:t>ік</w:t>
      </w:r>
      <w:r w:rsidRPr="00FC1D38">
        <w:rPr>
          <w:color w:val="auto"/>
        </w:rPr>
        <w:t xml:space="preserve"> зазначеними котельнями вироблено 78 тис. Гкал теплової енергії.</w:t>
      </w:r>
    </w:p>
    <w:p w:rsidR="00F94821" w:rsidRPr="00FC1D38" w:rsidRDefault="00F94821" w:rsidP="00F94821">
      <w:pPr>
        <w:pStyle w:val="aff2"/>
        <w:spacing w:line="221" w:lineRule="auto"/>
      </w:pPr>
      <w:r w:rsidRPr="00FC1D38">
        <w:t>За 4 роки споживання природного газу в області зменшилос</w:t>
      </w:r>
      <w:r>
        <w:t>я</w:t>
      </w:r>
      <w:r w:rsidRPr="00FC1D38">
        <w:t xml:space="preserve"> на 917,3 млн куб. м </w:t>
      </w:r>
      <w:r>
        <w:t>(</w:t>
      </w:r>
      <w:r w:rsidRPr="00FC1D38">
        <w:t>на 23%</w:t>
      </w:r>
      <w:r>
        <w:t>)</w:t>
      </w:r>
      <w:r w:rsidRPr="00FC1D38">
        <w:t>, у тому числі підприємствами суб’єктами господарювання, які виробляють теплову енергію</w:t>
      </w:r>
      <w:r>
        <w:t>,</w:t>
      </w:r>
      <w:r w:rsidRPr="00FC1D38">
        <w:t xml:space="preserve"> – на 40,18 млн куб. м </w:t>
      </w:r>
      <w:r>
        <w:t>(</w:t>
      </w:r>
      <w:r w:rsidRPr="00FC1D38">
        <w:t>на 6%</w:t>
      </w:r>
      <w:r>
        <w:t>)</w:t>
      </w:r>
      <w:r w:rsidRPr="00FC1D38">
        <w:t>.</w:t>
      </w:r>
    </w:p>
    <w:p w:rsidR="00F94821" w:rsidRDefault="00F94821" w:rsidP="00F94821">
      <w:pPr>
        <w:pStyle w:val="aff2"/>
        <w:widowControl w:val="0"/>
        <w:spacing w:line="221" w:lineRule="auto"/>
        <w:rPr>
          <w:spacing w:val="-2"/>
          <w:u w:val="single"/>
        </w:rPr>
      </w:pPr>
    </w:p>
    <w:p w:rsidR="00F94821" w:rsidRDefault="00F94821" w:rsidP="00F94821">
      <w:pPr>
        <w:pStyle w:val="aff2"/>
        <w:widowControl w:val="0"/>
        <w:spacing w:line="221" w:lineRule="auto"/>
        <w:rPr>
          <w:i/>
          <w:spacing w:val="-2"/>
        </w:rPr>
      </w:pPr>
      <w:r w:rsidRPr="00A15DB8">
        <w:rPr>
          <w:spacing w:val="-2"/>
          <w:u w:val="single"/>
        </w:rPr>
        <w:t>Поводження з твердими побутовими відходами</w:t>
      </w:r>
      <w:r w:rsidRPr="00FC1D38">
        <w:rPr>
          <w:i/>
          <w:spacing w:val="-2"/>
        </w:rPr>
        <w:t xml:space="preserve">. </w:t>
      </w:r>
    </w:p>
    <w:p w:rsidR="00F94821" w:rsidRPr="00FC1D38" w:rsidRDefault="00F94821" w:rsidP="00F94821">
      <w:pPr>
        <w:pStyle w:val="aff2"/>
        <w:widowControl w:val="0"/>
        <w:spacing w:line="228" w:lineRule="auto"/>
        <w:rPr>
          <w:i/>
          <w:spacing w:val="-2"/>
        </w:rPr>
      </w:pPr>
      <w:r w:rsidRPr="00FC1D38">
        <w:rPr>
          <w:spacing w:val="-2"/>
        </w:rPr>
        <w:t xml:space="preserve">Однією із загроз екологічній безпеці держави є накопичення відходів. Однак поводження з твердими побутовими відходами не забезпечує захист населення та навколишнього середовища від їх шкідливого впливу. Показники роботи підприємств, які надають послуги з вивезення побутових відходів, наведені </w:t>
      </w:r>
      <w:r w:rsidR="008E2529">
        <w:rPr>
          <w:spacing w:val="-2"/>
        </w:rPr>
        <w:t>у</w:t>
      </w:r>
      <w:r w:rsidRPr="00FC1D38">
        <w:rPr>
          <w:spacing w:val="-2"/>
        </w:rPr>
        <w:t xml:space="preserve"> табл. 2.2.</w:t>
      </w:r>
    </w:p>
    <w:p w:rsidR="00F94821" w:rsidRDefault="00F94821" w:rsidP="00F94821">
      <w:pPr>
        <w:pStyle w:val="affff6"/>
        <w:widowControl w:val="0"/>
        <w:spacing w:line="221" w:lineRule="auto"/>
        <w:jc w:val="right"/>
        <w:rPr>
          <w:b w:val="0"/>
        </w:rPr>
      </w:pPr>
    </w:p>
    <w:p w:rsidR="00F94821" w:rsidRDefault="00F94821" w:rsidP="00F94821">
      <w:pPr>
        <w:pStyle w:val="affff6"/>
        <w:widowControl w:val="0"/>
        <w:spacing w:line="221" w:lineRule="auto"/>
        <w:jc w:val="right"/>
        <w:rPr>
          <w:b w:val="0"/>
        </w:rPr>
      </w:pPr>
    </w:p>
    <w:p w:rsidR="00F94821" w:rsidRPr="00FC1D38" w:rsidRDefault="00F94821" w:rsidP="00F94821">
      <w:pPr>
        <w:pStyle w:val="affff6"/>
        <w:widowControl w:val="0"/>
        <w:spacing w:line="221" w:lineRule="auto"/>
        <w:jc w:val="right"/>
        <w:rPr>
          <w:b w:val="0"/>
        </w:rPr>
      </w:pPr>
      <w:r w:rsidRPr="00FC1D38">
        <w:rPr>
          <w:b w:val="0"/>
        </w:rPr>
        <w:t>Таблиця 2.2</w:t>
      </w:r>
      <w:r>
        <w:rPr>
          <w:b w:val="0"/>
        </w:rPr>
        <w:t>.</w:t>
      </w:r>
    </w:p>
    <w:p w:rsidR="00F94821" w:rsidRDefault="00F94821" w:rsidP="00F94821">
      <w:pPr>
        <w:pStyle w:val="affff6"/>
        <w:widowControl w:val="0"/>
        <w:spacing w:line="221" w:lineRule="auto"/>
      </w:pPr>
    </w:p>
    <w:p w:rsidR="00F94821" w:rsidRDefault="00F94821" w:rsidP="00F94821">
      <w:pPr>
        <w:pStyle w:val="affff6"/>
        <w:widowControl w:val="0"/>
      </w:pPr>
      <w:r w:rsidRPr="00FC1D38">
        <w:t xml:space="preserve">Показники підприємств, які надають послуги з вивезення </w:t>
      </w:r>
      <w:r w:rsidRPr="00FC1D38">
        <w:br/>
        <w:t xml:space="preserve">побутових відходів у Дніпропетровській області, за 2014 – 2017 </w:t>
      </w:r>
      <w:r>
        <w:t>роки</w:t>
      </w:r>
    </w:p>
    <w:p w:rsidR="00F94821" w:rsidRPr="00FC1D38" w:rsidRDefault="00F94821" w:rsidP="00F94821">
      <w:pPr>
        <w:pStyle w:val="affff6"/>
        <w:widowControl w:val="0"/>
        <w:spacing w:line="221" w:lineRule="auto"/>
      </w:pPr>
    </w:p>
    <w:tbl>
      <w:tblPr>
        <w:tblW w:w="9185" w:type="dxa"/>
        <w:jc w:val="center"/>
        <w:tblInd w:w="-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5"/>
        <w:gridCol w:w="1272"/>
        <w:gridCol w:w="1499"/>
        <w:gridCol w:w="1298"/>
        <w:gridCol w:w="1353"/>
        <w:gridCol w:w="1208"/>
      </w:tblGrid>
      <w:tr w:rsidR="00F94821" w:rsidRPr="00722C65" w:rsidTr="00566FE3">
        <w:trPr>
          <w:jc w:val="center"/>
        </w:trPr>
        <w:tc>
          <w:tcPr>
            <w:tcW w:w="2555" w:type="dxa"/>
            <w:tcBorders>
              <w:top w:val="single" w:sz="4" w:space="0" w:color="auto"/>
              <w:left w:val="single" w:sz="4" w:space="0" w:color="auto"/>
              <w:bottom w:val="single" w:sz="4" w:space="0" w:color="auto"/>
              <w:right w:val="single" w:sz="4" w:space="0" w:color="auto"/>
            </w:tcBorders>
            <w:vAlign w:val="center"/>
          </w:tcPr>
          <w:p w:rsidR="00F94821" w:rsidRPr="00722C65" w:rsidRDefault="00F94821" w:rsidP="00566FE3">
            <w:pPr>
              <w:pStyle w:val="affff0"/>
              <w:widowControl w:val="0"/>
              <w:spacing w:line="223" w:lineRule="auto"/>
              <w:rPr>
                <w:rFonts w:ascii="Times New Roman" w:eastAsia="Arial Unicode MS" w:hAnsi="Times New Roman"/>
                <w:b/>
                <w:bCs w:val="0"/>
                <w:sz w:val="26"/>
                <w:szCs w:val="26"/>
              </w:rPr>
            </w:pPr>
            <w:r>
              <w:rPr>
                <w:rFonts w:ascii="Times New Roman" w:eastAsia="Arial Unicode MS" w:hAnsi="Times New Roman"/>
                <w:b/>
                <w:bCs w:val="0"/>
                <w:sz w:val="26"/>
                <w:szCs w:val="26"/>
              </w:rPr>
              <w:t>Найменування показника</w:t>
            </w:r>
          </w:p>
        </w:tc>
        <w:tc>
          <w:tcPr>
            <w:tcW w:w="1272" w:type="dxa"/>
            <w:tcBorders>
              <w:top w:val="single" w:sz="4" w:space="0" w:color="auto"/>
              <w:left w:val="single" w:sz="4" w:space="0" w:color="auto"/>
              <w:bottom w:val="single" w:sz="4" w:space="0" w:color="auto"/>
              <w:right w:val="single" w:sz="4" w:space="0" w:color="auto"/>
            </w:tcBorders>
            <w:vAlign w:val="center"/>
          </w:tcPr>
          <w:p w:rsidR="00F94821" w:rsidRPr="00722C65" w:rsidRDefault="00F94821" w:rsidP="00566FE3">
            <w:pPr>
              <w:pStyle w:val="affff0"/>
              <w:widowControl w:val="0"/>
              <w:spacing w:line="223" w:lineRule="auto"/>
              <w:rPr>
                <w:rFonts w:ascii="Times New Roman" w:eastAsia="Arial Unicode MS" w:hAnsi="Times New Roman"/>
                <w:b/>
                <w:bCs w:val="0"/>
                <w:sz w:val="26"/>
                <w:szCs w:val="26"/>
              </w:rPr>
            </w:pPr>
            <w:r w:rsidRPr="00722C65">
              <w:rPr>
                <w:rFonts w:ascii="Times New Roman" w:eastAsia="Arial Unicode MS" w:hAnsi="Times New Roman"/>
                <w:b/>
                <w:bCs w:val="0"/>
                <w:sz w:val="26"/>
                <w:szCs w:val="26"/>
              </w:rPr>
              <w:t>2014 рік</w:t>
            </w:r>
          </w:p>
        </w:tc>
        <w:tc>
          <w:tcPr>
            <w:tcW w:w="1499" w:type="dxa"/>
            <w:tcBorders>
              <w:top w:val="single" w:sz="4" w:space="0" w:color="auto"/>
              <w:left w:val="single" w:sz="4" w:space="0" w:color="auto"/>
              <w:bottom w:val="single" w:sz="4" w:space="0" w:color="auto"/>
              <w:right w:val="single" w:sz="4" w:space="0" w:color="auto"/>
            </w:tcBorders>
            <w:vAlign w:val="center"/>
          </w:tcPr>
          <w:p w:rsidR="00F94821" w:rsidRPr="00722C65" w:rsidRDefault="00F94821" w:rsidP="00566FE3">
            <w:pPr>
              <w:pStyle w:val="affff0"/>
              <w:widowControl w:val="0"/>
              <w:spacing w:line="223" w:lineRule="auto"/>
              <w:rPr>
                <w:rFonts w:ascii="Times New Roman" w:eastAsia="Arial Unicode MS" w:hAnsi="Times New Roman"/>
                <w:b/>
                <w:bCs w:val="0"/>
                <w:sz w:val="26"/>
                <w:szCs w:val="26"/>
              </w:rPr>
            </w:pPr>
            <w:r w:rsidRPr="00722C65">
              <w:rPr>
                <w:rFonts w:ascii="Times New Roman" w:eastAsia="Arial Unicode MS" w:hAnsi="Times New Roman"/>
                <w:b/>
                <w:bCs w:val="0"/>
                <w:sz w:val="26"/>
                <w:szCs w:val="26"/>
              </w:rPr>
              <w:t>2015 рік</w:t>
            </w:r>
          </w:p>
        </w:tc>
        <w:tc>
          <w:tcPr>
            <w:tcW w:w="1298" w:type="dxa"/>
            <w:tcBorders>
              <w:top w:val="single" w:sz="4" w:space="0" w:color="auto"/>
              <w:left w:val="single" w:sz="4" w:space="0" w:color="auto"/>
              <w:bottom w:val="single" w:sz="4" w:space="0" w:color="auto"/>
              <w:right w:val="single" w:sz="4" w:space="0" w:color="auto"/>
            </w:tcBorders>
            <w:vAlign w:val="center"/>
          </w:tcPr>
          <w:p w:rsidR="00F94821" w:rsidRPr="00722C65" w:rsidRDefault="00F94821" w:rsidP="00566FE3">
            <w:pPr>
              <w:pStyle w:val="affff0"/>
              <w:widowControl w:val="0"/>
              <w:spacing w:line="223" w:lineRule="auto"/>
              <w:rPr>
                <w:rFonts w:ascii="Times New Roman" w:eastAsia="Arial Unicode MS" w:hAnsi="Times New Roman"/>
                <w:b/>
                <w:bCs w:val="0"/>
                <w:sz w:val="26"/>
                <w:szCs w:val="26"/>
              </w:rPr>
            </w:pPr>
            <w:r w:rsidRPr="00722C65">
              <w:rPr>
                <w:rFonts w:ascii="Times New Roman" w:eastAsia="Arial Unicode MS" w:hAnsi="Times New Roman"/>
                <w:b/>
                <w:bCs w:val="0"/>
                <w:sz w:val="26"/>
                <w:szCs w:val="26"/>
              </w:rPr>
              <w:t>2016 рік</w:t>
            </w:r>
          </w:p>
        </w:tc>
        <w:tc>
          <w:tcPr>
            <w:tcW w:w="1353" w:type="dxa"/>
            <w:tcBorders>
              <w:top w:val="single" w:sz="4" w:space="0" w:color="auto"/>
              <w:left w:val="single" w:sz="4" w:space="0" w:color="auto"/>
              <w:bottom w:val="single" w:sz="4" w:space="0" w:color="auto"/>
              <w:right w:val="single" w:sz="4" w:space="0" w:color="auto"/>
            </w:tcBorders>
            <w:vAlign w:val="center"/>
          </w:tcPr>
          <w:p w:rsidR="00F94821" w:rsidRPr="00722C65" w:rsidRDefault="00F94821" w:rsidP="00566FE3">
            <w:pPr>
              <w:pStyle w:val="affff0"/>
              <w:widowControl w:val="0"/>
              <w:spacing w:line="223" w:lineRule="auto"/>
              <w:rPr>
                <w:rFonts w:ascii="Times New Roman" w:eastAsia="Arial Unicode MS" w:hAnsi="Times New Roman"/>
                <w:b/>
                <w:bCs w:val="0"/>
                <w:sz w:val="26"/>
                <w:szCs w:val="26"/>
              </w:rPr>
            </w:pPr>
            <w:r w:rsidRPr="00722C65">
              <w:rPr>
                <w:rFonts w:ascii="Times New Roman" w:eastAsia="Arial Unicode MS" w:hAnsi="Times New Roman"/>
                <w:b/>
                <w:bCs w:val="0"/>
                <w:sz w:val="26"/>
                <w:szCs w:val="26"/>
              </w:rPr>
              <w:t>2017 рік</w:t>
            </w:r>
          </w:p>
        </w:tc>
        <w:tc>
          <w:tcPr>
            <w:tcW w:w="1208" w:type="dxa"/>
            <w:tcBorders>
              <w:top w:val="single" w:sz="4" w:space="0" w:color="auto"/>
              <w:left w:val="single" w:sz="4" w:space="0" w:color="auto"/>
              <w:bottom w:val="single" w:sz="4" w:space="0" w:color="auto"/>
              <w:right w:val="single" w:sz="4" w:space="0" w:color="auto"/>
            </w:tcBorders>
          </w:tcPr>
          <w:p w:rsidR="00F94821" w:rsidRPr="00722C65" w:rsidRDefault="00F94821" w:rsidP="00566FE3">
            <w:pPr>
              <w:pStyle w:val="affff0"/>
              <w:widowControl w:val="0"/>
              <w:spacing w:line="223" w:lineRule="auto"/>
              <w:rPr>
                <w:rFonts w:ascii="Times New Roman" w:eastAsia="Arial Unicode MS" w:hAnsi="Times New Roman"/>
                <w:b/>
                <w:bCs w:val="0"/>
                <w:sz w:val="26"/>
                <w:szCs w:val="26"/>
              </w:rPr>
            </w:pPr>
            <w:r w:rsidRPr="00722C65">
              <w:rPr>
                <w:rFonts w:ascii="Times New Roman" w:eastAsia="Arial Unicode MS" w:hAnsi="Times New Roman"/>
                <w:b/>
                <w:bCs w:val="0"/>
                <w:sz w:val="26"/>
                <w:szCs w:val="26"/>
              </w:rPr>
              <w:t xml:space="preserve">2017 рік до </w:t>
            </w:r>
          </w:p>
          <w:p w:rsidR="00F94821" w:rsidRPr="00722C65" w:rsidRDefault="00F94821" w:rsidP="00566FE3">
            <w:pPr>
              <w:pStyle w:val="affff0"/>
              <w:widowControl w:val="0"/>
              <w:spacing w:line="223" w:lineRule="auto"/>
              <w:rPr>
                <w:rFonts w:ascii="Times New Roman" w:eastAsia="Arial Unicode MS" w:hAnsi="Times New Roman"/>
                <w:b/>
                <w:bCs w:val="0"/>
                <w:sz w:val="26"/>
                <w:szCs w:val="26"/>
              </w:rPr>
            </w:pPr>
            <w:r w:rsidRPr="00722C65">
              <w:rPr>
                <w:rFonts w:ascii="Times New Roman" w:eastAsia="Arial Unicode MS" w:hAnsi="Times New Roman"/>
                <w:b/>
                <w:bCs w:val="0"/>
                <w:sz w:val="26"/>
                <w:szCs w:val="26"/>
              </w:rPr>
              <w:t>2014  року, %</w:t>
            </w:r>
          </w:p>
        </w:tc>
      </w:tr>
      <w:tr w:rsidR="00F94821" w:rsidRPr="00722C65" w:rsidTr="00566FE3">
        <w:trPr>
          <w:trHeight w:val="650"/>
          <w:jc w:val="center"/>
        </w:trPr>
        <w:tc>
          <w:tcPr>
            <w:tcW w:w="2555" w:type="dxa"/>
            <w:tcBorders>
              <w:top w:val="single" w:sz="4" w:space="0" w:color="auto"/>
              <w:left w:val="single" w:sz="4" w:space="0" w:color="auto"/>
              <w:bottom w:val="single" w:sz="4" w:space="0" w:color="auto"/>
              <w:right w:val="single" w:sz="4" w:space="0" w:color="auto"/>
            </w:tcBorders>
            <w:vAlign w:val="center"/>
          </w:tcPr>
          <w:p w:rsidR="00F94821" w:rsidRPr="00722C65" w:rsidRDefault="00F94821" w:rsidP="00566FE3">
            <w:pPr>
              <w:pStyle w:val="affff0"/>
              <w:widowControl w:val="0"/>
              <w:spacing w:line="223" w:lineRule="auto"/>
              <w:jc w:val="left"/>
              <w:rPr>
                <w:rFonts w:ascii="Times New Roman" w:eastAsia="Arial Unicode MS" w:hAnsi="Times New Roman"/>
                <w:bCs w:val="0"/>
                <w:sz w:val="26"/>
                <w:szCs w:val="26"/>
              </w:rPr>
            </w:pPr>
            <w:r w:rsidRPr="00722C65">
              <w:rPr>
                <w:rFonts w:ascii="Times New Roman" w:eastAsia="Arial Unicode MS" w:hAnsi="Times New Roman"/>
                <w:bCs w:val="0"/>
                <w:sz w:val="26"/>
                <w:szCs w:val="26"/>
              </w:rPr>
              <w:t>Кількість підприємств, од.</w:t>
            </w:r>
          </w:p>
        </w:tc>
        <w:tc>
          <w:tcPr>
            <w:tcW w:w="1272" w:type="dxa"/>
            <w:tcBorders>
              <w:top w:val="single" w:sz="4" w:space="0" w:color="auto"/>
              <w:left w:val="single" w:sz="4" w:space="0" w:color="auto"/>
              <w:bottom w:val="single" w:sz="4" w:space="0" w:color="auto"/>
              <w:right w:val="single" w:sz="4" w:space="0" w:color="auto"/>
            </w:tcBorders>
            <w:vAlign w:val="center"/>
          </w:tcPr>
          <w:p w:rsidR="00F94821" w:rsidRPr="00722C65" w:rsidRDefault="00F94821" w:rsidP="00566FE3">
            <w:pPr>
              <w:pStyle w:val="affff0"/>
              <w:widowControl w:val="0"/>
              <w:spacing w:line="223" w:lineRule="auto"/>
              <w:ind w:left="-57" w:right="-57"/>
              <w:rPr>
                <w:rFonts w:ascii="Times New Roman" w:eastAsia="Arial Unicode MS" w:hAnsi="Times New Roman"/>
                <w:bCs w:val="0"/>
                <w:sz w:val="26"/>
                <w:szCs w:val="26"/>
              </w:rPr>
            </w:pPr>
            <w:r w:rsidRPr="00722C65">
              <w:rPr>
                <w:rFonts w:ascii="Times New Roman" w:eastAsia="Arial Unicode MS" w:hAnsi="Times New Roman"/>
                <w:bCs w:val="0"/>
                <w:sz w:val="26"/>
                <w:szCs w:val="26"/>
              </w:rPr>
              <w:t>58</w:t>
            </w:r>
          </w:p>
        </w:tc>
        <w:tc>
          <w:tcPr>
            <w:tcW w:w="1499" w:type="dxa"/>
            <w:tcBorders>
              <w:top w:val="single" w:sz="4" w:space="0" w:color="auto"/>
              <w:left w:val="single" w:sz="4" w:space="0" w:color="auto"/>
              <w:bottom w:val="single" w:sz="4" w:space="0" w:color="auto"/>
              <w:right w:val="single" w:sz="4" w:space="0" w:color="auto"/>
            </w:tcBorders>
            <w:vAlign w:val="center"/>
          </w:tcPr>
          <w:p w:rsidR="00F94821" w:rsidRPr="00722C65" w:rsidRDefault="00F94821" w:rsidP="00566FE3">
            <w:pPr>
              <w:pStyle w:val="affff0"/>
              <w:widowControl w:val="0"/>
              <w:spacing w:line="223" w:lineRule="auto"/>
              <w:ind w:left="-57" w:right="-57"/>
              <w:rPr>
                <w:rFonts w:ascii="Times New Roman" w:eastAsia="Arial Unicode MS" w:hAnsi="Times New Roman"/>
                <w:bCs w:val="0"/>
                <w:sz w:val="26"/>
                <w:szCs w:val="26"/>
              </w:rPr>
            </w:pPr>
            <w:r w:rsidRPr="00722C65">
              <w:rPr>
                <w:rFonts w:ascii="Times New Roman" w:eastAsia="Arial Unicode MS" w:hAnsi="Times New Roman"/>
                <w:bCs w:val="0"/>
                <w:sz w:val="26"/>
                <w:szCs w:val="26"/>
              </w:rPr>
              <w:t>73</w:t>
            </w:r>
          </w:p>
        </w:tc>
        <w:tc>
          <w:tcPr>
            <w:tcW w:w="1298" w:type="dxa"/>
            <w:tcBorders>
              <w:top w:val="single" w:sz="4" w:space="0" w:color="auto"/>
              <w:left w:val="single" w:sz="4" w:space="0" w:color="auto"/>
              <w:bottom w:val="single" w:sz="4" w:space="0" w:color="auto"/>
              <w:right w:val="single" w:sz="4" w:space="0" w:color="auto"/>
            </w:tcBorders>
            <w:vAlign w:val="center"/>
          </w:tcPr>
          <w:p w:rsidR="00F94821" w:rsidRPr="00722C65" w:rsidRDefault="00F94821" w:rsidP="00566FE3">
            <w:pPr>
              <w:pStyle w:val="affff0"/>
              <w:widowControl w:val="0"/>
              <w:spacing w:line="223" w:lineRule="auto"/>
              <w:ind w:left="-57" w:right="-57"/>
              <w:rPr>
                <w:rFonts w:ascii="Times New Roman" w:eastAsia="Arial Unicode MS" w:hAnsi="Times New Roman"/>
                <w:bCs w:val="0"/>
                <w:sz w:val="26"/>
                <w:szCs w:val="26"/>
              </w:rPr>
            </w:pPr>
            <w:r w:rsidRPr="00722C65">
              <w:rPr>
                <w:rFonts w:ascii="Times New Roman" w:eastAsia="Arial Unicode MS" w:hAnsi="Times New Roman"/>
                <w:bCs w:val="0"/>
                <w:sz w:val="26"/>
                <w:szCs w:val="26"/>
              </w:rPr>
              <w:t>75</w:t>
            </w:r>
          </w:p>
        </w:tc>
        <w:tc>
          <w:tcPr>
            <w:tcW w:w="1353" w:type="dxa"/>
            <w:tcBorders>
              <w:top w:val="single" w:sz="4" w:space="0" w:color="auto"/>
              <w:left w:val="single" w:sz="4" w:space="0" w:color="auto"/>
              <w:bottom w:val="single" w:sz="4" w:space="0" w:color="auto"/>
              <w:right w:val="single" w:sz="4" w:space="0" w:color="auto"/>
            </w:tcBorders>
            <w:vAlign w:val="center"/>
          </w:tcPr>
          <w:p w:rsidR="00F94821" w:rsidRPr="00722C65" w:rsidRDefault="00F94821" w:rsidP="00566FE3">
            <w:pPr>
              <w:pStyle w:val="affff0"/>
              <w:widowControl w:val="0"/>
              <w:spacing w:line="223" w:lineRule="auto"/>
              <w:ind w:left="-57" w:right="-57"/>
              <w:rPr>
                <w:rFonts w:ascii="Times New Roman" w:eastAsia="Arial Unicode MS" w:hAnsi="Times New Roman"/>
                <w:bCs w:val="0"/>
                <w:sz w:val="26"/>
                <w:szCs w:val="26"/>
              </w:rPr>
            </w:pPr>
            <w:r w:rsidRPr="00722C65">
              <w:rPr>
                <w:rFonts w:ascii="Times New Roman" w:eastAsia="Arial Unicode MS" w:hAnsi="Times New Roman"/>
                <w:bCs w:val="0"/>
                <w:sz w:val="26"/>
                <w:szCs w:val="26"/>
              </w:rPr>
              <w:t>75</w:t>
            </w:r>
          </w:p>
        </w:tc>
        <w:tc>
          <w:tcPr>
            <w:tcW w:w="1208" w:type="dxa"/>
            <w:tcBorders>
              <w:top w:val="single" w:sz="4" w:space="0" w:color="auto"/>
              <w:left w:val="single" w:sz="4" w:space="0" w:color="auto"/>
              <w:bottom w:val="single" w:sz="4" w:space="0" w:color="auto"/>
              <w:right w:val="single" w:sz="4" w:space="0" w:color="auto"/>
            </w:tcBorders>
            <w:vAlign w:val="center"/>
          </w:tcPr>
          <w:p w:rsidR="00F94821" w:rsidRPr="00722C65" w:rsidRDefault="00F94821" w:rsidP="00566FE3">
            <w:pPr>
              <w:pStyle w:val="affff0"/>
              <w:widowControl w:val="0"/>
              <w:spacing w:line="223" w:lineRule="auto"/>
              <w:ind w:left="-57" w:right="-57"/>
              <w:rPr>
                <w:rFonts w:ascii="Times New Roman" w:eastAsia="Arial Unicode MS" w:hAnsi="Times New Roman"/>
                <w:bCs w:val="0"/>
                <w:sz w:val="26"/>
                <w:szCs w:val="26"/>
              </w:rPr>
            </w:pPr>
            <w:r w:rsidRPr="00722C65">
              <w:rPr>
                <w:rFonts w:ascii="Times New Roman" w:eastAsia="Arial Unicode MS" w:hAnsi="Times New Roman"/>
                <w:bCs w:val="0"/>
                <w:sz w:val="26"/>
                <w:szCs w:val="26"/>
              </w:rPr>
              <w:t>129,3</w:t>
            </w:r>
          </w:p>
        </w:tc>
      </w:tr>
      <w:tr w:rsidR="00F94821" w:rsidRPr="00722C65" w:rsidTr="00566FE3">
        <w:trPr>
          <w:jc w:val="center"/>
        </w:trPr>
        <w:tc>
          <w:tcPr>
            <w:tcW w:w="2555" w:type="dxa"/>
            <w:tcBorders>
              <w:top w:val="single" w:sz="4" w:space="0" w:color="auto"/>
              <w:left w:val="single" w:sz="4" w:space="0" w:color="auto"/>
              <w:bottom w:val="single" w:sz="4" w:space="0" w:color="auto"/>
              <w:right w:val="single" w:sz="4" w:space="0" w:color="auto"/>
            </w:tcBorders>
            <w:vAlign w:val="center"/>
          </w:tcPr>
          <w:p w:rsidR="00F94821" w:rsidRDefault="00F94821" w:rsidP="00566FE3">
            <w:pPr>
              <w:pStyle w:val="affff0"/>
              <w:widowControl w:val="0"/>
              <w:spacing w:line="223" w:lineRule="auto"/>
              <w:jc w:val="left"/>
              <w:rPr>
                <w:rFonts w:ascii="Times New Roman" w:eastAsia="Arial Unicode MS" w:hAnsi="Times New Roman"/>
                <w:bCs w:val="0"/>
                <w:sz w:val="26"/>
                <w:szCs w:val="26"/>
              </w:rPr>
            </w:pPr>
            <w:r w:rsidRPr="00722C65">
              <w:rPr>
                <w:rFonts w:ascii="Times New Roman" w:eastAsia="Arial Unicode MS" w:hAnsi="Times New Roman"/>
                <w:bCs w:val="0"/>
                <w:sz w:val="26"/>
                <w:szCs w:val="26"/>
              </w:rPr>
              <w:t xml:space="preserve">Обсяг реалізованої продукції (робіт, послуг) </w:t>
            </w:r>
            <w:r>
              <w:rPr>
                <w:rFonts w:ascii="Times New Roman" w:eastAsia="Arial Unicode MS" w:hAnsi="Times New Roman"/>
                <w:bCs w:val="0"/>
                <w:sz w:val="26"/>
                <w:szCs w:val="26"/>
              </w:rPr>
              <w:t>у</w:t>
            </w:r>
            <w:r w:rsidRPr="00722C65">
              <w:rPr>
                <w:rFonts w:ascii="Times New Roman" w:eastAsia="Arial Unicode MS" w:hAnsi="Times New Roman"/>
                <w:bCs w:val="0"/>
                <w:sz w:val="26"/>
                <w:szCs w:val="26"/>
              </w:rPr>
              <w:t xml:space="preserve">сього, </w:t>
            </w:r>
          </w:p>
          <w:p w:rsidR="00F94821" w:rsidRPr="00722C65" w:rsidRDefault="00F94821" w:rsidP="00566FE3">
            <w:pPr>
              <w:pStyle w:val="affff0"/>
              <w:widowControl w:val="0"/>
              <w:spacing w:line="223" w:lineRule="auto"/>
              <w:jc w:val="left"/>
              <w:rPr>
                <w:rFonts w:ascii="Times New Roman" w:eastAsia="Arial Unicode MS" w:hAnsi="Times New Roman"/>
                <w:bCs w:val="0"/>
                <w:sz w:val="26"/>
                <w:szCs w:val="26"/>
              </w:rPr>
            </w:pPr>
            <w:r>
              <w:rPr>
                <w:rFonts w:ascii="Times New Roman" w:eastAsia="Arial Unicode MS" w:hAnsi="Times New Roman"/>
                <w:bCs w:val="0"/>
                <w:sz w:val="26"/>
                <w:szCs w:val="26"/>
              </w:rPr>
              <w:t>т</w:t>
            </w:r>
            <w:r w:rsidRPr="00722C65">
              <w:rPr>
                <w:rFonts w:ascii="Times New Roman" w:eastAsia="Arial Unicode MS" w:hAnsi="Times New Roman"/>
                <w:bCs w:val="0"/>
                <w:sz w:val="26"/>
                <w:szCs w:val="26"/>
              </w:rPr>
              <w:t>ис</w:t>
            </w:r>
            <w:r>
              <w:rPr>
                <w:rFonts w:ascii="Times New Roman" w:eastAsia="Arial Unicode MS" w:hAnsi="Times New Roman"/>
                <w:bCs w:val="0"/>
                <w:sz w:val="26"/>
                <w:szCs w:val="26"/>
              </w:rPr>
              <w:t>.</w:t>
            </w:r>
            <w:r w:rsidRPr="00722C65">
              <w:rPr>
                <w:rFonts w:ascii="Times New Roman" w:eastAsia="Arial Unicode MS" w:hAnsi="Times New Roman"/>
                <w:bCs w:val="0"/>
                <w:sz w:val="26"/>
                <w:szCs w:val="26"/>
              </w:rPr>
              <w:t xml:space="preserve"> грн</w:t>
            </w:r>
          </w:p>
        </w:tc>
        <w:tc>
          <w:tcPr>
            <w:tcW w:w="1272" w:type="dxa"/>
            <w:tcBorders>
              <w:top w:val="single" w:sz="4" w:space="0" w:color="auto"/>
              <w:left w:val="single" w:sz="4" w:space="0" w:color="auto"/>
              <w:bottom w:val="single" w:sz="4" w:space="0" w:color="auto"/>
              <w:right w:val="single" w:sz="4" w:space="0" w:color="auto"/>
            </w:tcBorders>
            <w:vAlign w:val="center"/>
          </w:tcPr>
          <w:p w:rsidR="00F94821" w:rsidRPr="00722C65" w:rsidRDefault="00F94821" w:rsidP="00566FE3">
            <w:pPr>
              <w:pStyle w:val="affff0"/>
              <w:widowControl w:val="0"/>
              <w:spacing w:line="223" w:lineRule="auto"/>
              <w:ind w:left="-57" w:right="-57"/>
              <w:rPr>
                <w:rFonts w:ascii="Times New Roman" w:eastAsia="Arial Unicode MS" w:hAnsi="Times New Roman"/>
                <w:bCs w:val="0"/>
                <w:sz w:val="26"/>
                <w:szCs w:val="26"/>
              </w:rPr>
            </w:pPr>
            <w:r w:rsidRPr="00722C65">
              <w:rPr>
                <w:rFonts w:ascii="Times New Roman" w:eastAsia="Arial Unicode MS" w:hAnsi="Times New Roman"/>
                <w:bCs w:val="0"/>
                <w:sz w:val="26"/>
                <w:szCs w:val="26"/>
              </w:rPr>
              <w:t>195 687,87</w:t>
            </w:r>
          </w:p>
        </w:tc>
        <w:tc>
          <w:tcPr>
            <w:tcW w:w="1499" w:type="dxa"/>
            <w:tcBorders>
              <w:top w:val="single" w:sz="4" w:space="0" w:color="auto"/>
              <w:left w:val="single" w:sz="4" w:space="0" w:color="auto"/>
              <w:bottom w:val="single" w:sz="4" w:space="0" w:color="auto"/>
              <w:right w:val="single" w:sz="4" w:space="0" w:color="auto"/>
            </w:tcBorders>
            <w:vAlign w:val="center"/>
          </w:tcPr>
          <w:p w:rsidR="00F94821" w:rsidRPr="00722C65" w:rsidRDefault="00F94821" w:rsidP="00566FE3">
            <w:pPr>
              <w:pStyle w:val="affff0"/>
              <w:widowControl w:val="0"/>
              <w:spacing w:line="223" w:lineRule="auto"/>
              <w:ind w:left="-57" w:right="-57"/>
              <w:rPr>
                <w:rFonts w:ascii="Times New Roman" w:eastAsia="Arial Unicode MS" w:hAnsi="Times New Roman"/>
                <w:bCs w:val="0"/>
                <w:sz w:val="26"/>
                <w:szCs w:val="26"/>
              </w:rPr>
            </w:pPr>
            <w:r w:rsidRPr="00722C65">
              <w:rPr>
                <w:rFonts w:ascii="Times New Roman" w:eastAsia="Arial Unicode MS" w:hAnsi="Times New Roman"/>
                <w:bCs w:val="0"/>
                <w:sz w:val="26"/>
                <w:szCs w:val="26"/>
              </w:rPr>
              <w:t>195 538,25</w:t>
            </w:r>
          </w:p>
        </w:tc>
        <w:tc>
          <w:tcPr>
            <w:tcW w:w="1298" w:type="dxa"/>
            <w:tcBorders>
              <w:top w:val="single" w:sz="4" w:space="0" w:color="auto"/>
              <w:left w:val="single" w:sz="4" w:space="0" w:color="auto"/>
              <w:bottom w:val="single" w:sz="4" w:space="0" w:color="auto"/>
              <w:right w:val="single" w:sz="4" w:space="0" w:color="auto"/>
            </w:tcBorders>
            <w:vAlign w:val="center"/>
          </w:tcPr>
          <w:p w:rsidR="00F94821" w:rsidRPr="00722C65" w:rsidRDefault="00F94821" w:rsidP="00566FE3">
            <w:pPr>
              <w:pStyle w:val="affff0"/>
              <w:widowControl w:val="0"/>
              <w:spacing w:line="223" w:lineRule="auto"/>
              <w:ind w:left="-57" w:right="-57"/>
              <w:rPr>
                <w:rFonts w:ascii="Times New Roman" w:eastAsia="Arial Unicode MS" w:hAnsi="Times New Roman"/>
                <w:bCs w:val="0"/>
                <w:sz w:val="26"/>
                <w:szCs w:val="26"/>
              </w:rPr>
            </w:pPr>
            <w:r w:rsidRPr="00722C65">
              <w:rPr>
                <w:rFonts w:ascii="Times New Roman" w:eastAsia="Arial Unicode MS" w:hAnsi="Times New Roman"/>
                <w:bCs w:val="0"/>
                <w:sz w:val="26"/>
                <w:szCs w:val="26"/>
              </w:rPr>
              <w:t>210 422,99</w:t>
            </w:r>
          </w:p>
        </w:tc>
        <w:tc>
          <w:tcPr>
            <w:tcW w:w="1353" w:type="dxa"/>
            <w:tcBorders>
              <w:top w:val="single" w:sz="4" w:space="0" w:color="auto"/>
              <w:left w:val="single" w:sz="4" w:space="0" w:color="auto"/>
              <w:bottom w:val="single" w:sz="4" w:space="0" w:color="auto"/>
              <w:right w:val="single" w:sz="4" w:space="0" w:color="auto"/>
            </w:tcBorders>
            <w:vAlign w:val="center"/>
          </w:tcPr>
          <w:p w:rsidR="00F94821" w:rsidRPr="00722C65" w:rsidRDefault="00F94821" w:rsidP="00566FE3">
            <w:pPr>
              <w:pStyle w:val="affff0"/>
              <w:widowControl w:val="0"/>
              <w:spacing w:line="223" w:lineRule="auto"/>
              <w:ind w:left="-57" w:right="-57"/>
              <w:rPr>
                <w:rFonts w:ascii="Times New Roman" w:eastAsia="Arial Unicode MS" w:hAnsi="Times New Roman"/>
                <w:bCs w:val="0"/>
                <w:sz w:val="26"/>
                <w:szCs w:val="26"/>
              </w:rPr>
            </w:pPr>
            <w:r w:rsidRPr="00722C65">
              <w:rPr>
                <w:rFonts w:ascii="Times New Roman" w:eastAsia="Arial Unicode MS" w:hAnsi="Times New Roman"/>
                <w:bCs w:val="0"/>
                <w:sz w:val="26"/>
                <w:szCs w:val="26"/>
              </w:rPr>
              <w:t>254 775,49</w:t>
            </w:r>
          </w:p>
        </w:tc>
        <w:tc>
          <w:tcPr>
            <w:tcW w:w="1208" w:type="dxa"/>
            <w:tcBorders>
              <w:top w:val="single" w:sz="4" w:space="0" w:color="auto"/>
              <w:left w:val="single" w:sz="4" w:space="0" w:color="auto"/>
              <w:bottom w:val="single" w:sz="4" w:space="0" w:color="auto"/>
              <w:right w:val="single" w:sz="4" w:space="0" w:color="auto"/>
            </w:tcBorders>
            <w:vAlign w:val="center"/>
          </w:tcPr>
          <w:p w:rsidR="00F94821" w:rsidRPr="00722C65" w:rsidRDefault="00F94821" w:rsidP="00566FE3">
            <w:pPr>
              <w:pStyle w:val="affff0"/>
              <w:widowControl w:val="0"/>
              <w:spacing w:line="223" w:lineRule="auto"/>
              <w:ind w:left="-57" w:right="-57"/>
              <w:rPr>
                <w:rFonts w:ascii="Times New Roman" w:eastAsia="Arial Unicode MS" w:hAnsi="Times New Roman"/>
                <w:bCs w:val="0"/>
                <w:sz w:val="26"/>
                <w:szCs w:val="26"/>
              </w:rPr>
            </w:pPr>
            <w:r w:rsidRPr="00722C65">
              <w:rPr>
                <w:rFonts w:ascii="Times New Roman" w:eastAsia="Arial Unicode MS" w:hAnsi="Times New Roman"/>
                <w:bCs w:val="0"/>
                <w:sz w:val="26"/>
                <w:szCs w:val="26"/>
              </w:rPr>
              <w:t>130,2</w:t>
            </w:r>
          </w:p>
        </w:tc>
      </w:tr>
    </w:tbl>
    <w:p w:rsidR="00F94821" w:rsidRDefault="00F94821" w:rsidP="00F94821">
      <w:pPr>
        <w:pStyle w:val="aff2"/>
        <w:widowControl w:val="0"/>
        <w:spacing w:line="223" w:lineRule="auto"/>
      </w:pPr>
    </w:p>
    <w:p w:rsidR="00F94821" w:rsidRPr="00FC1D38" w:rsidRDefault="00F94821" w:rsidP="00F94821">
      <w:pPr>
        <w:pStyle w:val="aff2"/>
        <w:widowControl w:val="0"/>
      </w:pPr>
      <w:r w:rsidRPr="00FC1D38">
        <w:t xml:space="preserve">На території Дніпропетровської області нараховується </w:t>
      </w:r>
      <w:r w:rsidRPr="00FC1D38">
        <w:rPr>
          <w:bCs/>
        </w:rPr>
        <w:t>10</w:t>
      </w:r>
      <w:r w:rsidRPr="00FC1D38">
        <w:rPr>
          <w:b/>
          <w:bCs/>
        </w:rPr>
        <w:t xml:space="preserve"> </w:t>
      </w:r>
      <w:r w:rsidRPr="00FC1D38">
        <w:t xml:space="preserve">діючих </w:t>
      </w:r>
      <w:r w:rsidRPr="00FC1D38">
        <w:rPr>
          <w:bCs/>
        </w:rPr>
        <w:t xml:space="preserve">полігонів, що приймають на захоронення тверді побутові відходи. </w:t>
      </w:r>
      <w:r w:rsidRPr="00FC1D38">
        <w:t>На кінець 2018 р</w:t>
      </w:r>
      <w:r>
        <w:t>оку</w:t>
      </w:r>
      <w:r w:rsidRPr="00FC1D38">
        <w:t xml:space="preserve"> на полігонах та сміттєзвалищах області захоронено понад </w:t>
      </w:r>
      <w:r>
        <w:t xml:space="preserve">            </w:t>
      </w:r>
      <w:r w:rsidRPr="00FC1D38">
        <w:t>39 млн м</w:t>
      </w:r>
      <w:r w:rsidRPr="00FC1D38">
        <w:rPr>
          <w:vertAlign w:val="superscript"/>
        </w:rPr>
        <w:t>3</w:t>
      </w:r>
      <w:r w:rsidRPr="00FC1D38">
        <w:t xml:space="preserve"> твердих відходів. </w:t>
      </w:r>
      <w:r>
        <w:t>У</w:t>
      </w:r>
      <w:r w:rsidRPr="00FC1D38">
        <w:t xml:space="preserve"> населених пунктах області щоро</w:t>
      </w:r>
      <w:r w:rsidR="008E2529">
        <w:t>ку</w:t>
      </w:r>
      <w:r w:rsidRPr="00FC1D38">
        <w:t xml:space="preserve"> утворюється близько 5,0 млн м</w:t>
      </w:r>
      <w:r w:rsidRPr="00FC1D38">
        <w:rPr>
          <w:vertAlign w:val="superscript"/>
        </w:rPr>
        <w:t>3</w:t>
      </w:r>
      <w:r w:rsidRPr="00FC1D38">
        <w:t xml:space="preserve"> побутових відходів, які розміщують на полігонах і звалищах. </w:t>
      </w:r>
    </w:p>
    <w:p w:rsidR="00F94821" w:rsidRPr="00FC1D38" w:rsidRDefault="00F94821" w:rsidP="00F94821">
      <w:pPr>
        <w:pStyle w:val="aff2"/>
        <w:widowControl w:val="0"/>
        <w:rPr>
          <w:bCs/>
        </w:rPr>
      </w:pPr>
      <w:r w:rsidRPr="00FC1D38">
        <w:t>Н</w:t>
      </w:r>
      <w:r w:rsidRPr="00FC1D38">
        <w:rPr>
          <w:bCs/>
        </w:rPr>
        <w:t xml:space="preserve">а територіях населених пунктів області розташовані понад </w:t>
      </w:r>
      <w:r w:rsidRPr="00FC1D38">
        <w:rPr>
          <w:bCs/>
        </w:rPr>
        <w:br/>
        <w:t xml:space="preserve">270 сміттєзвалищ, </w:t>
      </w:r>
      <w:r>
        <w:rPr>
          <w:bCs/>
        </w:rPr>
        <w:t>що</w:t>
      </w:r>
      <w:r w:rsidRPr="00FC1D38">
        <w:rPr>
          <w:bCs/>
        </w:rPr>
        <w:t xml:space="preserve"> не відповідають чинному законодавству</w:t>
      </w:r>
      <w:r>
        <w:rPr>
          <w:bCs/>
        </w:rPr>
        <w:t>,</w:t>
      </w:r>
      <w:r w:rsidRPr="00FC1D38">
        <w:rPr>
          <w:bCs/>
        </w:rPr>
        <w:t xml:space="preserve"> рішення про розташування </w:t>
      </w:r>
      <w:r>
        <w:rPr>
          <w:bCs/>
        </w:rPr>
        <w:t>й</w:t>
      </w:r>
      <w:r w:rsidRPr="00FC1D38">
        <w:rPr>
          <w:bCs/>
        </w:rPr>
        <w:t xml:space="preserve"> експлуатацію яких прийняли сільські та селищні ради.</w:t>
      </w:r>
    </w:p>
    <w:p w:rsidR="00F94821" w:rsidRDefault="00F94821" w:rsidP="00F94821">
      <w:pPr>
        <w:pStyle w:val="a5"/>
        <w:widowControl w:val="0"/>
        <w:numPr>
          <w:ilvl w:val="0"/>
          <w:numId w:val="0"/>
        </w:numPr>
        <w:tabs>
          <w:tab w:val="left" w:pos="1134"/>
        </w:tabs>
        <w:ind w:firstLine="709"/>
        <w:rPr>
          <w:rFonts w:ascii="Times New Roman" w:hAnsi="Times New Roman"/>
          <w:sz w:val="28"/>
          <w:szCs w:val="28"/>
          <w:shd w:val="clear" w:color="auto" w:fill="FFFFFF"/>
        </w:rPr>
      </w:pPr>
    </w:p>
    <w:p w:rsidR="00F94821" w:rsidRPr="00FC1D38" w:rsidRDefault="00F94821" w:rsidP="00F94821">
      <w:pPr>
        <w:pStyle w:val="a5"/>
        <w:widowControl w:val="0"/>
        <w:numPr>
          <w:ilvl w:val="0"/>
          <w:numId w:val="0"/>
        </w:numPr>
        <w:tabs>
          <w:tab w:val="left" w:pos="1134"/>
        </w:tabs>
        <w:ind w:firstLine="709"/>
        <w:rPr>
          <w:rFonts w:ascii="Times New Roman" w:hAnsi="Times New Roman"/>
          <w:sz w:val="28"/>
          <w:szCs w:val="28"/>
          <w:shd w:val="clear" w:color="auto" w:fill="FFFFFF"/>
        </w:rPr>
      </w:pPr>
    </w:p>
    <w:p w:rsidR="00F94821" w:rsidRPr="00FC1D38" w:rsidRDefault="00F94821" w:rsidP="00F94821">
      <w:pPr>
        <w:pStyle w:val="aff2"/>
        <w:widowControl w:val="0"/>
        <w:rPr>
          <w:b/>
          <w:i/>
        </w:rPr>
      </w:pPr>
      <w:r w:rsidRPr="00FC1D38">
        <w:rPr>
          <w:b/>
        </w:rPr>
        <w:t xml:space="preserve">2.6. Транспорт і транспортна інфраструктура </w:t>
      </w:r>
    </w:p>
    <w:p w:rsidR="00F94821" w:rsidRDefault="00F94821" w:rsidP="00F94821">
      <w:pPr>
        <w:pStyle w:val="aff2"/>
      </w:pPr>
    </w:p>
    <w:p w:rsidR="00F94821" w:rsidRPr="00FC1D38" w:rsidRDefault="00F94821" w:rsidP="00F94821">
      <w:pPr>
        <w:pStyle w:val="aff2"/>
      </w:pPr>
      <w:r w:rsidRPr="00FC1D38">
        <w:t xml:space="preserve">Транспортна система Дніпропетровської області є важливою складовою не тільки потужного господарського комплексу області, а й транспортного сполучення у державі, що забезпечує задоволення потреб населення та суспільного виробництва </w:t>
      </w:r>
      <w:r w:rsidR="008E2529">
        <w:t>у</w:t>
      </w:r>
      <w:r w:rsidRPr="00FC1D38">
        <w:t xml:space="preserve"> перевезенні пасажирів та вантажів. Основними елементами транспортної системи є рухомий склад, шляхи сполучення </w:t>
      </w:r>
      <w:r>
        <w:t>в</w:t>
      </w:r>
      <w:r w:rsidRPr="00FC1D38">
        <w:t>сіх видів транспорту, а також автостанції, аеропорти, річкові порти та пристані, залізничні станції та ін.</w:t>
      </w:r>
    </w:p>
    <w:p w:rsidR="00F94821" w:rsidRDefault="00F94821" w:rsidP="00F94821">
      <w:pPr>
        <w:pStyle w:val="aff2"/>
      </w:pPr>
    </w:p>
    <w:p w:rsidR="00F94821" w:rsidRPr="00FC1D38" w:rsidRDefault="00F94821" w:rsidP="00F94821">
      <w:pPr>
        <w:pStyle w:val="aff2"/>
      </w:pPr>
      <w:r w:rsidRPr="00FC1D38">
        <w:t>Протягом 2014 – 2017 р</w:t>
      </w:r>
      <w:r>
        <w:t>оків</w:t>
      </w:r>
      <w:r w:rsidRPr="00FC1D38">
        <w:t xml:space="preserve"> спостеріга</w:t>
      </w:r>
      <w:r w:rsidR="008E2529">
        <w:t>лася</w:t>
      </w:r>
      <w:r w:rsidRPr="00FC1D38">
        <w:t xml:space="preserve"> нестійка динаміка обсягів перевезення вантажів, але у 2017 р</w:t>
      </w:r>
      <w:r>
        <w:t>оці</w:t>
      </w:r>
      <w:r w:rsidRPr="00FC1D38">
        <w:t xml:space="preserve"> не досягнуто рівня 2014 р</w:t>
      </w:r>
      <w:r>
        <w:t>оку</w:t>
      </w:r>
      <w:r w:rsidRPr="00FC1D38">
        <w:t xml:space="preserve">. При цьому </w:t>
      </w:r>
      <w:r>
        <w:t>в</w:t>
      </w:r>
      <w:r w:rsidRPr="00FC1D38">
        <w:t xml:space="preserve"> перевезенні вантажів повністю задоволено потреби господарського комплексу області. </w:t>
      </w:r>
    </w:p>
    <w:p w:rsidR="00F94821" w:rsidRDefault="00F94821" w:rsidP="00F94821">
      <w:pPr>
        <w:pStyle w:val="aff2"/>
        <w:jc w:val="right"/>
      </w:pPr>
    </w:p>
    <w:p w:rsidR="008E2529" w:rsidRDefault="008E2529" w:rsidP="00F94821">
      <w:pPr>
        <w:pStyle w:val="aff2"/>
        <w:jc w:val="right"/>
      </w:pPr>
    </w:p>
    <w:p w:rsidR="00F94821" w:rsidRPr="00FC1D38" w:rsidRDefault="00F94821" w:rsidP="00F94821">
      <w:pPr>
        <w:pStyle w:val="aff2"/>
        <w:jc w:val="right"/>
      </w:pPr>
      <w:r w:rsidRPr="00FC1D38">
        <w:lastRenderedPageBreak/>
        <w:t>Таблиця 2.3</w:t>
      </w:r>
      <w:r>
        <w:t>.</w:t>
      </w:r>
    </w:p>
    <w:p w:rsidR="00F94821" w:rsidRDefault="00F94821" w:rsidP="00F94821">
      <w:pPr>
        <w:pStyle w:val="aff2"/>
        <w:ind w:firstLine="0"/>
        <w:jc w:val="center"/>
        <w:rPr>
          <w:b/>
          <w:bCs/>
        </w:rPr>
      </w:pPr>
      <w:r w:rsidRPr="00FC1D38">
        <w:rPr>
          <w:b/>
          <w:bCs/>
        </w:rPr>
        <w:t>Динаміка перевезення вантажів за видами транспорту</w:t>
      </w:r>
    </w:p>
    <w:p w:rsidR="00F94821" w:rsidRPr="00FC1D38" w:rsidRDefault="00F94821" w:rsidP="00F94821">
      <w:pPr>
        <w:pStyle w:val="aff2"/>
        <w:ind w:firstLine="0"/>
        <w:jc w:val="center"/>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3"/>
        <w:gridCol w:w="1201"/>
        <w:gridCol w:w="1201"/>
        <w:gridCol w:w="1201"/>
        <w:gridCol w:w="1201"/>
        <w:gridCol w:w="1833"/>
      </w:tblGrid>
      <w:tr w:rsidR="00F94821" w:rsidRPr="00392B52" w:rsidTr="00566FE3">
        <w:trPr>
          <w:jc w:val="center"/>
        </w:trPr>
        <w:tc>
          <w:tcPr>
            <w:tcW w:w="2943" w:type="dxa"/>
            <w:vMerge w:val="restart"/>
            <w:shd w:val="clear" w:color="auto" w:fill="auto"/>
            <w:vAlign w:val="center"/>
          </w:tcPr>
          <w:p w:rsidR="00F94821" w:rsidRPr="00392B52" w:rsidRDefault="00F94821" w:rsidP="00566FE3">
            <w:pPr>
              <w:pStyle w:val="affff0"/>
              <w:rPr>
                <w:rFonts w:ascii="Times New Roman" w:hAnsi="Times New Roman"/>
                <w:b/>
                <w:sz w:val="26"/>
                <w:szCs w:val="26"/>
              </w:rPr>
            </w:pPr>
            <w:r w:rsidRPr="00392B52">
              <w:rPr>
                <w:rFonts w:ascii="Times New Roman" w:hAnsi="Times New Roman"/>
                <w:b/>
                <w:sz w:val="26"/>
                <w:szCs w:val="26"/>
              </w:rPr>
              <w:t>Показник</w:t>
            </w:r>
          </w:p>
        </w:tc>
        <w:tc>
          <w:tcPr>
            <w:tcW w:w="6663" w:type="dxa"/>
            <w:gridSpan w:val="5"/>
            <w:shd w:val="clear" w:color="auto" w:fill="auto"/>
            <w:vAlign w:val="center"/>
          </w:tcPr>
          <w:p w:rsidR="00F94821" w:rsidRPr="00392B52" w:rsidRDefault="00F94821" w:rsidP="00566FE3">
            <w:pPr>
              <w:pStyle w:val="affff0"/>
              <w:rPr>
                <w:rFonts w:ascii="Times New Roman" w:hAnsi="Times New Roman"/>
                <w:b/>
                <w:sz w:val="26"/>
                <w:szCs w:val="26"/>
              </w:rPr>
            </w:pPr>
            <w:r w:rsidRPr="00392B52">
              <w:rPr>
                <w:rFonts w:ascii="Times New Roman" w:hAnsi="Times New Roman"/>
                <w:b/>
                <w:sz w:val="26"/>
                <w:szCs w:val="26"/>
              </w:rPr>
              <w:t>Роки</w:t>
            </w:r>
          </w:p>
        </w:tc>
      </w:tr>
      <w:tr w:rsidR="00F94821" w:rsidRPr="00392B52" w:rsidTr="00566FE3">
        <w:trPr>
          <w:jc w:val="center"/>
        </w:trPr>
        <w:tc>
          <w:tcPr>
            <w:tcW w:w="2943" w:type="dxa"/>
            <w:vMerge/>
            <w:shd w:val="clear" w:color="auto" w:fill="auto"/>
            <w:vAlign w:val="center"/>
          </w:tcPr>
          <w:p w:rsidR="00F94821" w:rsidRPr="00392B52" w:rsidRDefault="00F94821" w:rsidP="00566FE3">
            <w:pPr>
              <w:pStyle w:val="affff0"/>
              <w:spacing w:line="223" w:lineRule="auto"/>
              <w:rPr>
                <w:rFonts w:ascii="Times New Roman" w:hAnsi="Times New Roman"/>
                <w:b/>
                <w:sz w:val="26"/>
                <w:szCs w:val="26"/>
              </w:rPr>
            </w:pPr>
          </w:p>
        </w:tc>
        <w:tc>
          <w:tcPr>
            <w:tcW w:w="1205" w:type="dxa"/>
            <w:shd w:val="clear" w:color="auto" w:fill="auto"/>
            <w:vAlign w:val="center"/>
          </w:tcPr>
          <w:p w:rsidR="00F94821" w:rsidRPr="00392B52" w:rsidRDefault="00F94821" w:rsidP="00566FE3">
            <w:pPr>
              <w:pStyle w:val="affff0"/>
              <w:spacing w:line="223" w:lineRule="auto"/>
              <w:rPr>
                <w:rFonts w:ascii="Times New Roman" w:hAnsi="Times New Roman"/>
                <w:b/>
                <w:sz w:val="26"/>
                <w:szCs w:val="26"/>
              </w:rPr>
            </w:pPr>
            <w:r w:rsidRPr="00392B52">
              <w:rPr>
                <w:rFonts w:ascii="Times New Roman" w:hAnsi="Times New Roman"/>
                <w:b/>
                <w:sz w:val="26"/>
                <w:szCs w:val="26"/>
              </w:rPr>
              <w:t>2014</w:t>
            </w:r>
          </w:p>
        </w:tc>
        <w:tc>
          <w:tcPr>
            <w:tcW w:w="1205" w:type="dxa"/>
            <w:shd w:val="clear" w:color="auto" w:fill="auto"/>
            <w:vAlign w:val="center"/>
          </w:tcPr>
          <w:p w:rsidR="00F94821" w:rsidRPr="00392B52" w:rsidRDefault="00F94821" w:rsidP="00566FE3">
            <w:pPr>
              <w:pStyle w:val="affff0"/>
              <w:spacing w:line="223" w:lineRule="auto"/>
              <w:rPr>
                <w:rFonts w:ascii="Times New Roman" w:hAnsi="Times New Roman"/>
                <w:b/>
                <w:sz w:val="26"/>
                <w:szCs w:val="26"/>
              </w:rPr>
            </w:pPr>
            <w:r w:rsidRPr="00392B52">
              <w:rPr>
                <w:rFonts w:ascii="Times New Roman" w:hAnsi="Times New Roman"/>
                <w:b/>
                <w:sz w:val="26"/>
                <w:szCs w:val="26"/>
              </w:rPr>
              <w:t>2015</w:t>
            </w:r>
          </w:p>
        </w:tc>
        <w:tc>
          <w:tcPr>
            <w:tcW w:w="1205" w:type="dxa"/>
            <w:shd w:val="clear" w:color="auto" w:fill="auto"/>
            <w:vAlign w:val="center"/>
          </w:tcPr>
          <w:p w:rsidR="00F94821" w:rsidRPr="00392B52" w:rsidRDefault="00F94821" w:rsidP="00566FE3">
            <w:pPr>
              <w:pStyle w:val="affff0"/>
              <w:spacing w:line="223" w:lineRule="auto"/>
              <w:rPr>
                <w:rFonts w:ascii="Times New Roman" w:hAnsi="Times New Roman"/>
                <w:b/>
                <w:sz w:val="26"/>
                <w:szCs w:val="26"/>
              </w:rPr>
            </w:pPr>
            <w:r w:rsidRPr="00392B52">
              <w:rPr>
                <w:rFonts w:ascii="Times New Roman" w:hAnsi="Times New Roman"/>
                <w:b/>
                <w:sz w:val="26"/>
                <w:szCs w:val="26"/>
              </w:rPr>
              <w:t>2016</w:t>
            </w:r>
          </w:p>
        </w:tc>
        <w:tc>
          <w:tcPr>
            <w:tcW w:w="1205" w:type="dxa"/>
            <w:shd w:val="clear" w:color="auto" w:fill="auto"/>
            <w:vAlign w:val="center"/>
          </w:tcPr>
          <w:p w:rsidR="00F94821" w:rsidRPr="00392B52" w:rsidRDefault="00F94821" w:rsidP="00566FE3">
            <w:pPr>
              <w:pStyle w:val="affff0"/>
              <w:spacing w:line="223" w:lineRule="auto"/>
              <w:rPr>
                <w:rFonts w:ascii="Times New Roman" w:hAnsi="Times New Roman"/>
                <w:b/>
                <w:sz w:val="26"/>
                <w:szCs w:val="26"/>
              </w:rPr>
            </w:pPr>
            <w:r w:rsidRPr="00392B52">
              <w:rPr>
                <w:rFonts w:ascii="Times New Roman" w:hAnsi="Times New Roman"/>
                <w:b/>
                <w:sz w:val="26"/>
                <w:szCs w:val="26"/>
              </w:rPr>
              <w:t>2017</w:t>
            </w:r>
          </w:p>
        </w:tc>
        <w:tc>
          <w:tcPr>
            <w:tcW w:w="1843" w:type="dxa"/>
            <w:shd w:val="clear" w:color="auto" w:fill="auto"/>
            <w:vAlign w:val="center"/>
          </w:tcPr>
          <w:p w:rsidR="00F94821" w:rsidRPr="00392B52" w:rsidRDefault="00F94821" w:rsidP="00566FE3">
            <w:pPr>
              <w:pStyle w:val="affff0"/>
              <w:spacing w:line="223" w:lineRule="auto"/>
              <w:rPr>
                <w:rFonts w:ascii="Times New Roman" w:hAnsi="Times New Roman"/>
                <w:b/>
                <w:sz w:val="26"/>
                <w:szCs w:val="26"/>
              </w:rPr>
            </w:pPr>
            <w:r w:rsidRPr="00392B52">
              <w:rPr>
                <w:rFonts w:ascii="Times New Roman" w:hAnsi="Times New Roman"/>
                <w:b/>
                <w:sz w:val="26"/>
                <w:szCs w:val="26"/>
              </w:rPr>
              <w:t>2017 до 2014, %</w:t>
            </w:r>
          </w:p>
        </w:tc>
      </w:tr>
      <w:tr w:rsidR="00F94821" w:rsidRPr="00392B52" w:rsidTr="00566FE3">
        <w:trPr>
          <w:jc w:val="center"/>
        </w:trPr>
        <w:tc>
          <w:tcPr>
            <w:tcW w:w="2943" w:type="dxa"/>
            <w:shd w:val="clear" w:color="auto" w:fill="auto"/>
          </w:tcPr>
          <w:p w:rsidR="00F94821" w:rsidRDefault="00F94821" w:rsidP="00566FE3">
            <w:pPr>
              <w:pStyle w:val="affff0"/>
              <w:spacing w:line="223" w:lineRule="auto"/>
              <w:jc w:val="left"/>
              <w:rPr>
                <w:rFonts w:ascii="Times New Roman" w:hAnsi="Times New Roman"/>
                <w:sz w:val="26"/>
                <w:szCs w:val="26"/>
              </w:rPr>
            </w:pPr>
            <w:r w:rsidRPr="00392B52">
              <w:rPr>
                <w:rFonts w:ascii="Times New Roman" w:hAnsi="Times New Roman"/>
                <w:sz w:val="26"/>
                <w:szCs w:val="26"/>
              </w:rPr>
              <w:t xml:space="preserve">Транспорт, млн т, </w:t>
            </w:r>
          </w:p>
          <w:p w:rsidR="00F94821" w:rsidRPr="00392B52" w:rsidRDefault="00F94821" w:rsidP="00566FE3">
            <w:pPr>
              <w:pStyle w:val="affff0"/>
              <w:spacing w:line="223" w:lineRule="auto"/>
              <w:jc w:val="left"/>
              <w:rPr>
                <w:rFonts w:ascii="Times New Roman" w:hAnsi="Times New Roman"/>
                <w:sz w:val="26"/>
                <w:szCs w:val="26"/>
              </w:rPr>
            </w:pPr>
            <w:r w:rsidRPr="00392B52">
              <w:rPr>
                <w:rFonts w:ascii="Times New Roman" w:hAnsi="Times New Roman"/>
                <w:sz w:val="26"/>
                <w:szCs w:val="26"/>
              </w:rPr>
              <w:t>у т.ч.</w:t>
            </w:r>
          </w:p>
        </w:tc>
        <w:tc>
          <w:tcPr>
            <w:tcW w:w="1205" w:type="dxa"/>
            <w:shd w:val="clear" w:color="auto" w:fill="auto"/>
            <w:vAlign w:val="center"/>
          </w:tcPr>
          <w:p w:rsidR="00F94821" w:rsidRPr="00392B52" w:rsidRDefault="00F94821" w:rsidP="00566FE3">
            <w:pPr>
              <w:pStyle w:val="affff0"/>
              <w:spacing w:line="223" w:lineRule="auto"/>
              <w:rPr>
                <w:rFonts w:ascii="Times New Roman" w:hAnsi="Times New Roman"/>
                <w:sz w:val="26"/>
                <w:szCs w:val="26"/>
              </w:rPr>
            </w:pPr>
            <w:r w:rsidRPr="00392B52">
              <w:rPr>
                <w:rFonts w:ascii="Times New Roman" w:hAnsi="Times New Roman"/>
                <w:sz w:val="26"/>
                <w:szCs w:val="26"/>
              </w:rPr>
              <w:t>455,2</w:t>
            </w:r>
          </w:p>
        </w:tc>
        <w:tc>
          <w:tcPr>
            <w:tcW w:w="1205" w:type="dxa"/>
            <w:shd w:val="clear" w:color="auto" w:fill="auto"/>
            <w:vAlign w:val="center"/>
          </w:tcPr>
          <w:p w:rsidR="00F94821" w:rsidRPr="00392B52" w:rsidRDefault="00F94821" w:rsidP="00566FE3">
            <w:pPr>
              <w:pStyle w:val="affff0"/>
              <w:spacing w:line="223" w:lineRule="auto"/>
              <w:rPr>
                <w:rFonts w:ascii="Times New Roman" w:hAnsi="Times New Roman"/>
                <w:sz w:val="26"/>
                <w:szCs w:val="26"/>
              </w:rPr>
            </w:pPr>
            <w:r w:rsidRPr="00392B52">
              <w:rPr>
                <w:rFonts w:ascii="Times New Roman" w:hAnsi="Times New Roman"/>
                <w:sz w:val="26"/>
                <w:szCs w:val="26"/>
              </w:rPr>
              <w:t>391,3</w:t>
            </w:r>
          </w:p>
        </w:tc>
        <w:tc>
          <w:tcPr>
            <w:tcW w:w="1205" w:type="dxa"/>
            <w:shd w:val="clear" w:color="auto" w:fill="auto"/>
            <w:vAlign w:val="center"/>
          </w:tcPr>
          <w:p w:rsidR="00F94821" w:rsidRPr="00392B52" w:rsidRDefault="00F94821" w:rsidP="00566FE3">
            <w:pPr>
              <w:pStyle w:val="affff0"/>
              <w:spacing w:line="223" w:lineRule="auto"/>
              <w:rPr>
                <w:rFonts w:ascii="Times New Roman" w:hAnsi="Times New Roman"/>
                <w:sz w:val="26"/>
                <w:szCs w:val="26"/>
              </w:rPr>
            </w:pPr>
            <w:r w:rsidRPr="00392B52">
              <w:rPr>
                <w:rFonts w:ascii="Times New Roman" w:hAnsi="Times New Roman"/>
                <w:sz w:val="26"/>
                <w:szCs w:val="26"/>
              </w:rPr>
              <w:t>370,5</w:t>
            </w:r>
          </w:p>
        </w:tc>
        <w:tc>
          <w:tcPr>
            <w:tcW w:w="1205" w:type="dxa"/>
            <w:shd w:val="clear" w:color="auto" w:fill="auto"/>
            <w:vAlign w:val="center"/>
          </w:tcPr>
          <w:p w:rsidR="00F94821" w:rsidRPr="00392B52" w:rsidRDefault="00F94821" w:rsidP="00566FE3">
            <w:pPr>
              <w:pStyle w:val="affff0"/>
              <w:spacing w:line="223" w:lineRule="auto"/>
              <w:rPr>
                <w:rFonts w:ascii="Times New Roman" w:hAnsi="Times New Roman"/>
                <w:sz w:val="26"/>
                <w:szCs w:val="26"/>
              </w:rPr>
            </w:pPr>
            <w:r w:rsidRPr="00392B52">
              <w:rPr>
                <w:rFonts w:ascii="Times New Roman" w:hAnsi="Times New Roman"/>
                <w:sz w:val="26"/>
                <w:szCs w:val="26"/>
              </w:rPr>
              <w:t>412,7</w:t>
            </w:r>
          </w:p>
        </w:tc>
        <w:tc>
          <w:tcPr>
            <w:tcW w:w="1843" w:type="dxa"/>
            <w:shd w:val="clear" w:color="auto" w:fill="auto"/>
            <w:vAlign w:val="center"/>
          </w:tcPr>
          <w:p w:rsidR="00F94821" w:rsidRPr="00392B52" w:rsidRDefault="00F94821" w:rsidP="00566FE3">
            <w:pPr>
              <w:pStyle w:val="affff0"/>
              <w:spacing w:line="223" w:lineRule="auto"/>
              <w:rPr>
                <w:rFonts w:ascii="Times New Roman" w:hAnsi="Times New Roman"/>
                <w:sz w:val="26"/>
                <w:szCs w:val="26"/>
              </w:rPr>
            </w:pPr>
            <w:r w:rsidRPr="00392B52">
              <w:rPr>
                <w:rFonts w:ascii="Times New Roman" w:hAnsi="Times New Roman"/>
                <w:sz w:val="26"/>
                <w:szCs w:val="26"/>
              </w:rPr>
              <w:t>90,7</w:t>
            </w:r>
          </w:p>
        </w:tc>
      </w:tr>
      <w:tr w:rsidR="00F94821" w:rsidRPr="00392B52" w:rsidTr="00566FE3">
        <w:trPr>
          <w:trHeight w:val="477"/>
          <w:jc w:val="center"/>
        </w:trPr>
        <w:tc>
          <w:tcPr>
            <w:tcW w:w="2943" w:type="dxa"/>
            <w:shd w:val="clear" w:color="auto" w:fill="auto"/>
          </w:tcPr>
          <w:p w:rsidR="00F94821" w:rsidRPr="00392B52" w:rsidRDefault="00F94821" w:rsidP="00566FE3">
            <w:pPr>
              <w:pStyle w:val="affff0"/>
              <w:spacing w:line="223" w:lineRule="auto"/>
              <w:jc w:val="left"/>
              <w:rPr>
                <w:rFonts w:ascii="Times New Roman" w:hAnsi="Times New Roman"/>
                <w:sz w:val="26"/>
                <w:szCs w:val="26"/>
              </w:rPr>
            </w:pPr>
            <w:r w:rsidRPr="00392B52">
              <w:rPr>
                <w:rFonts w:ascii="Times New Roman" w:hAnsi="Times New Roman"/>
                <w:sz w:val="26"/>
                <w:szCs w:val="26"/>
              </w:rPr>
              <w:t>автомобільний</w:t>
            </w:r>
          </w:p>
        </w:tc>
        <w:tc>
          <w:tcPr>
            <w:tcW w:w="1205" w:type="dxa"/>
            <w:shd w:val="clear" w:color="auto" w:fill="auto"/>
            <w:vAlign w:val="center"/>
          </w:tcPr>
          <w:p w:rsidR="00F94821" w:rsidRPr="00392B52" w:rsidRDefault="00F94821" w:rsidP="00566FE3">
            <w:pPr>
              <w:pStyle w:val="affff0"/>
              <w:spacing w:line="223" w:lineRule="auto"/>
              <w:rPr>
                <w:rFonts w:ascii="Times New Roman" w:hAnsi="Times New Roman"/>
                <w:sz w:val="26"/>
                <w:szCs w:val="26"/>
              </w:rPr>
            </w:pPr>
            <w:r w:rsidRPr="00392B52">
              <w:rPr>
                <w:rFonts w:ascii="Times New Roman" w:hAnsi="Times New Roman"/>
                <w:sz w:val="26"/>
                <w:szCs w:val="26"/>
              </w:rPr>
              <w:t>361,7</w:t>
            </w:r>
          </w:p>
        </w:tc>
        <w:tc>
          <w:tcPr>
            <w:tcW w:w="1205" w:type="dxa"/>
            <w:shd w:val="clear" w:color="auto" w:fill="auto"/>
            <w:vAlign w:val="center"/>
          </w:tcPr>
          <w:p w:rsidR="00F94821" w:rsidRPr="00392B52" w:rsidRDefault="00F94821" w:rsidP="00566FE3">
            <w:pPr>
              <w:pStyle w:val="affff0"/>
              <w:spacing w:line="223" w:lineRule="auto"/>
              <w:rPr>
                <w:rFonts w:ascii="Times New Roman" w:hAnsi="Times New Roman"/>
                <w:sz w:val="26"/>
                <w:szCs w:val="26"/>
              </w:rPr>
            </w:pPr>
            <w:r w:rsidRPr="00392B52">
              <w:rPr>
                <w:rFonts w:ascii="Times New Roman" w:hAnsi="Times New Roman"/>
                <w:sz w:val="26"/>
                <w:szCs w:val="26"/>
              </w:rPr>
              <w:t>300,4</w:t>
            </w:r>
          </w:p>
        </w:tc>
        <w:tc>
          <w:tcPr>
            <w:tcW w:w="1205" w:type="dxa"/>
            <w:shd w:val="clear" w:color="auto" w:fill="auto"/>
            <w:vAlign w:val="center"/>
          </w:tcPr>
          <w:p w:rsidR="00F94821" w:rsidRPr="00392B52" w:rsidRDefault="00F94821" w:rsidP="00566FE3">
            <w:pPr>
              <w:pStyle w:val="affff0"/>
              <w:spacing w:line="223" w:lineRule="auto"/>
              <w:rPr>
                <w:rFonts w:ascii="Times New Roman" w:hAnsi="Times New Roman"/>
                <w:sz w:val="26"/>
                <w:szCs w:val="26"/>
              </w:rPr>
            </w:pPr>
            <w:r w:rsidRPr="00392B52">
              <w:rPr>
                <w:rFonts w:ascii="Times New Roman" w:hAnsi="Times New Roman"/>
                <w:sz w:val="26"/>
                <w:szCs w:val="26"/>
              </w:rPr>
              <w:t>284,2</w:t>
            </w:r>
          </w:p>
        </w:tc>
        <w:tc>
          <w:tcPr>
            <w:tcW w:w="1205" w:type="dxa"/>
            <w:shd w:val="clear" w:color="auto" w:fill="auto"/>
            <w:vAlign w:val="center"/>
          </w:tcPr>
          <w:p w:rsidR="00F94821" w:rsidRPr="00392B52" w:rsidRDefault="00F94821" w:rsidP="00566FE3">
            <w:pPr>
              <w:pStyle w:val="affff0"/>
              <w:spacing w:line="223" w:lineRule="auto"/>
              <w:rPr>
                <w:rFonts w:ascii="Times New Roman" w:hAnsi="Times New Roman"/>
                <w:sz w:val="26"/>
                <w:szCs w:val="26"/>
              </w:rPr>
            </w:pPr>
            <w:r w:rsidRPr="00392B52">
              <w:rPr>
                <w:rFonts w:ascii="Times New Roman" w:hAnsi="Times New Roman"/>
                <w:sz w:val="26"/>
                <w:szCs w:val="26"/>
              </w:rPr>
              <w:t>328,1</w:t>
            </w:r>
          </w:p>
        </w:tc>
        <w:tc>
          <w:tcPr>
            <w:tcW w:w="1843" w:type="dxa"/>
            <w:shd w:val="clear" w:color="auto" w:fill="auto"/>
            <w:vAlign w:val="center"/>
          </w:tcPr>
          <w:p w:rsidR="00F94821" w:rsidRPr="00392B52" w:rsidRDefault="00F94821" w:rsidP="00566FE3">
            <w:pPr>
              <w:pStyle w:val="affff0"/>
              <w:spacing w:line="223" w:lineRule="auto"/>
              <w:rPr>
                <w:rFonts w:ascii="Times New Roman" w:hAnsi="Times New Roman"/>
                <w:sz w:val="26"/>
                <w:szCs w:val="26"/>
              </w:rPr>
            </w:pPr>
            <w:r w:rsidRPr="00392B52">
              <w:rPr>
                <w:rFonts w:ascii="Times New Roman" w:hAnsi="Times New Roman"/>
                <w:sz w:val="26"/>
                <w:szCs w:val="26"/>
              </w:rPr>
              <w:t>90,7</w:t>
            </w:r>
          </w:p>
        </w:tc>
      </w:tr>
      <w:tr w:rsidR="00F94821" w:rsidRPr="00392B52" w:rsidTr="00566FE3">
        <w:trPr>
          <w:trHeight w:val="555"/>
          <w:jc w:val="center"/>
        </w:trPr>
        <w:tc>
          <w:tcPr>
            <w:tcW w:w="2943" w:type="dxa"/>
            <w:shd w:val="clear" w:color="auto" w:fill="auto"/>
          </w:tcPr>
          <w:p w:rsidR="00F94821" w:rsidRPr="00392B52" w:rsidRDefault="00F94821" w:rsidP="00566FE3">
            <w:pPr>
              <w:pStyle w:val="affff0"/>
              <w:spacing w:line="223" w:lineRule="auto"/>
              <w:jc w:val="left"/>
              <w:rPr>
                <w:rFonts w:ascii="Times New Roman" w:hAnsi="Times New Roman"/>
                <w:sz w:val="26"/>
                <w:szCs w:val="26"/>
              </w:rPr>
            </w:pPr>
            <w:r w:rsidRPr="00392B52">
              <w:rPr>
                <w:rFonts w:ascii="Times New Roman" w:hAnsi="Times New Roman"/>
                <w:sz w:val="26"/>
                <w:szCs w:val="26"/>
              </w:rPr>
              <w:t>водний</w:t>
            </w:r>
          </w:p>
        </w:tc>
        <w:tc>
          <w:tcPr>
            <w:tcW w:w="1205" w:type="dxa"/>
            <w:shd w:val="clear" w:color="auto" w:fill="auto"/>
            <w:vAlign w:val="center"/>
          </w:tcPr>
          <w:p w:rsidR="00F94821" w:rsidRPr="00392B52" w:rsidRDefault="00F94821" w:rsidP="00566FE3">
            <w:pPr>
              <w:pStyle w:val="affff0"/>
              <w:spacing w:line="223" w:lineRule="auto"/>
              <w:rPr>
                <w:rFonts w:ascii="Times New Roman" w:hAnsi="Times New Roman"/>
                <w:sz w:val="26"/>
                <w:szCs w:val="26"/>
              </w:rPr>
            </w:pPr>
            <w:r w:rsidRPr="00392B52">
              <w:rPr>
                <w:rFonts w:ascii="Times New Roman" w:hAnsi="Times New Roman"/>
                <w:sz w:val="26"/>
                <w:szCs w:val="26"/>
              </w:rPr>
              <w:t>0,3</w:t>
            </w:r>
          </w:p>
        </w:tc>
        <w:tc>
          <w:tcPr>
            <w:tcW w:w="1205" w:type="dxa"/>
            <w:shd w:val="clear" w:color="auto" w:fill="auto"/>
            <w:vAlign w:val="center"/>
          </w:tcPr>
          <w:p w:rsidR="00F94821" w:rsidRPr="00392B52" w:rsidRDefault="00F94821" w:rsidP="00566FE3">
            <w:pPr>
              <w:pStyle w:val="affff0"/>
              <w:spacing w:line="223" w:lineRule="auto"/>
              <w:rPr>
                <w:rFonts w:ascii="Times New Roman" w:hAnsi="Times New Roman"/>
                <w:sz w:val="26"/>
                <w:szCs w:val="26"/>
              </w:rPr>
            </w:pPr>
            <w:r w:rsidRPr="00392B52">
              <w:rPr>
                <w:rFonts w:ascii="Times New Roman" w:hAnsi="Times New Roman"/>
                <w:sz w:val="26"/>
                <w:szCs w:val="26"/>
              </w:rPr>
              <w:t>0,4</w:t>
            </w:r>
          </w:p>
        </w:tc>
        <w:tc>
          <w:tcPr>
            <w:tcW w:w="1205" w:type="dxa"/>
            <w:shd w:val="clear" w:color="auto" w:fill="auto"/>
            <w:vAlign w:val="center"/>
          </w:tcPr>
          <w:p w:rsidR="00F94821" w:rsidRPr="00392B52" w:rsidRDefault="00F94821" w:rsidP="00566FE3">
            <w:pPr>
              <w:pStyle w:val="affff0"/>
              <w:spacing w:line="223" w:lineRule="auto"/>
              <w:rPr>
                <w:rFonts w:ascii="Times New Roman" w:hAnsi="Times New Roman"/>
                <w:sz w:val="26"/>
                <w:szCs w:val="26"/>
              </w:rPr>
            </w:pPr>
            <w:r w:rsidRPr="00392B52">
              <w:rPr>
                <w:rFonts w:ascii="Times New Roman" w:hAnsi="Times New Roman"/>
                <w:sz w:val="26"/>
                <w:szCs w:val="26"/>
              </w:rPr>
              <w:t>0,5</w:t>
            </w:r>
          </w:p>
        </w:tc>
        <w:tc>
          <w:tcPr>
            <w:tcW w:w="1205" w:type="dxa"/>
            <w:shd w:val="clear" w:color="auto" w:fill="auto"/>
            <w:vAlign w:val="center"/>
          </w:tcPr>
          <w:p w:rsidR="00F94821" w:rsidRPr="00392B52" w:rsidRDefault="00F94821" w:rsidP="00566FE3">
            <w:pPr>
              <w:pStyle w:val="affff0"/>
              <w:spacing w:line="223" w:lineRule="auto"/>
              <w:rPr>
                <w:rFonts w:ascii="Times New Roman" w:hAnsi="Times New Roman"/>
                <w:sz w:val="26"/>
                <w:szCs w:val="26"/>
              </w:rPr>
            </w:pPr>
            <w:r w:rsidRPr="00392B52">
              <w:rPr>
                <w:rFonts w:ascii="Times New Roman" w:hAnsi="Times New Roman"/>
                <w:sz w:val="26"/>
                <w:szCs w:val="26"/>
              </w:rPr>
              <w:t>н.д.</w:t>
            </w:r>
          </w:p>
        </w:tc>
        <w:tc>
          <w:tcPr>
            <w:tcW w:w="1843" w:type="dxa"/>
            <w:shd w:val="clear" w:color="auto" w:fill="auto"/>
            <w:vAlign w:val="center"/>
          </w:tcPr>
          <w:p w:rsidR="00F94821" w:rsidRPr="00392B52" w:rsidRDefault="00F94821" w:rsidP="00566FE3">
            <w:pPr>
              <w:pStyle w:val="affff0"/>
              <w:spacing w:line="223" w:lineRule="auto"/>
              <w:rPr>
                <w:rFonts w:ascii="Times New Roman" w:hAnsi="Times New Roman"/>
                <w:sz w:val="26"/>
                <w:szCs w:val="26"/>
              </w:rPr>
            </w:pPr>
            <w:r w:rsidRPr="00392B52">
              <w:rPr>
                <w:rFonts w:ascii="Times New Roman" w:hAnsi="Times New Roman"/>
                <w:sz w:val="26"/>
                <w:szCs w:val="26"/>
              </w:rPr>
              <w:t>н.д</w:t>
            </w:r>
          </w:p>
        </w:tc>
      </w:tr>
      <w:tr w:rsidR="00F94821" w:rsidRPr="00392B52" w:rsidTr="00566FE3">
        <w:trPr>
          <w:trHeight w:val="407"/>
          <w:jc w:val="center"/>
        </w:trPr>
        <w:tc>
          <w:tcPr>
            <w:tcW w:w="2943" w:type="dxa"/>
            <w:shd w:val="clear" w:color="auto" w:fill="auto"/>
          </w:tcPr>
          <w:p w:rsidR="00F94821" w:rsidRPr="00392B52" w:rsidRDefault="00F94821" w:rsidP="00566FE3">
            <w:pPr>
              <w:pStyle w:val="affff0"/>
              <w:spacing w:line="223" w:lineRule="auto"/>
              <w:jc w:val="left"/>
              <w:rPr>
                <w:rFonts w:ascii="Times New Roman" w:hAnsi="Times New Roman"/>
                <w:sz w:val="26"/>
                <w:szCs w:val="26"/>
              </w:rPr>
            </w:pPr>
            <w:r w:rsidRPr="00392B52">
              <w:rPr>
                <w:rFonts w:ascii="Times New Roman" w:hAnsi="Times New Roman"/>
                <w:sz w:val="26"/>
                <w:szCs w:val="26"/>
              </w:rPr>
              <w:t>авіаційний</w:t>
            </w:r>
          </w:p>
        </w:tc>
        <w:tc>
          <w:tcPr>
            <w:tcW w:w="1205" w:type="dxa"/>
            <w:shd w:val="clear" w:color="auto" w:fill="auto"/>
            <w:vAlign w:val="center"/>
          </w:tcPr>
          <w:p w:rsidR="00F94821" w:rsidRPr="00392B52" w:rsidRDefault="00F94821" w:rsidP="00566FE3">
            <w:pPr>
              <w:pStyle w:val="affff0"/>
              <w:spacing w:line="223" w:lineRule="auto"/>
              <w:rPr>
                <w:rFonts w:ascii="Times New Roman" w:hAnsi="Times New Roman"/>
                <w:sz w:val="26"/>
                <w:szCs w:val="26"/>
              </w:rPr>
            </w:pPr>
            <w:r w:rsidRPr="00392B52">
              <w:rPr>
                <w:rFonts w:ascii="Times New Roman" w:hAnsi="Times New Roman"/>
                <w:sz w:val="26"/>
                <w:szCs w:val="26"/>
              </w:rPr>
              <w:t>0,0</w:t>
            </w:r>
          </w:p>
        </w:tc>
        <w:tc>
          <w:tcPr>
            <w:tcW w:w="1205" w:type="dxa"/>
            <w:shd w:val="clear" w:color="auto" w:fill="auto"/>
            <w:vAlign w:val="center"/>
          </w:tcPr>
          <w:p w:rsidR="00F94821" w:rsidRPr="00392B52" w:rsidRDefault="00F94821" w:rsidP="00566FE3">
            <w:pPr>
              <w:pStyle w:val="affff0"/>
              <w:spacing w:line="223" w:lineRule="auto"/>
              <w:rPr>
                <w:rFonts w:ascii="Times New Roman" w:hAnsi="Times New Roman"/>
                <w:sz w:val="26"/>
                <w:szCs w:val="26"/>
              </w:rPr>
            </w:pPr>
            <w:r w:rsidRPr="00392B52">
              <w:rPr>
                <w:rFonts w:ascii="Times New Roman" w:hAnsi="Times New Roman"/>
                <w:sz w:val="26"/>
                <w:szCs w:val="26"/>
              </w:rPr>
              <w:t>0,0</w:t>
            </w:r>
          </w:p>
        </w:tc>
        <w:tc>
          <w:tcPr>
            <w:tcW w:w="1205" w:type="dxa"/>
            <w:shd w:val="clear" w:color="auto" w:fill="auto"/>
            <w:vAlign w:val="center"/>
          </w:tcPr>
          <w:p w:rsidR="00F94821" w:rsidRPr="00392B52" w:rsidRDefault="00F94821" w:rsidP="00566FE3">
            <w:pPr>
              <w:pStyle w:val="affff0"/>
              <w:spacing w:line="223" w:lineRule="auto"/>
              <w:rPr>
                <w:rFonts w:ascii="Times New Roman" w:hAnsi="Times New Roman"/>
                <w:sz w:val="26"/>
                <w:szCs w:val="26"/>
              </w:rPr>
            </w:pPr>
            <w:r w:rsidRPr="00392B52">
              <w:rPr>
                <w:rFonts w:ascii="Times New Roman" w:hAnsi="Times New Roman"/>
                <w:sz w:val="26"/>
                <w:szCs w:val="26"/>
              </w:rPr>
              <w:t>0,0</w:t>
            </w:r>
          </w:p>
        </w:tc>
        <w:tc>
          <w:tcPr>
            <w:tcW w:w="1205" w:type="dxa"/>
            <w:shd w:val="clear" w:color="auto" w:fill="auto"/>
            <w:vAlign w:val="center"/>
          </w:tcPr>
          <w:p w:rsidR="00F94821" w:rsidRPr="00392B52" w:rsidRDefault="00F94821" w:rsidP="00566FE3">
            <w:pPr>
              <w:pStyle w:val="affff0"/>
              <w:spacing w:line="223" w:lineRule="auto"/>
              <w:rPr>
                <w:rFonts w:ascii="Times New Roman" w:hAnsi="Times New Roman"/>
                <w:sz w:val="26"/>
                <w:szCs w:val="26"/>
              </w:rPr>
            </w:pPr>
            <w:r w:rsidRPr="00392B52">
              <w:rPr>
                <w:rFonts w:ascii="Times New Roman" w:hAnsi="Times New Roman"/>
                <w:sz w:val="26"/>
                <w:szCs w:val="26"/>
              </w:rPr>
              <w:t>н.д.</w:t>
            </w:r>
          </w:p>
        </w:tc>
        <w:tc>
          <w:tcPr>
            <w:tcW w:w="1843" w:type="dxa"/>
            <w:shd w:val="clear" w:color="auto" w:fill="auto"/>
            <w:vAlign w:val="center"/>
          </w:tcPr>
          <w:p w:rsidR="00F94821" w:rsidRPr="00392B52" w:rsidRDefault="00F94821" w:rsidP="00566FE3">
            <w:pPr>
              <w:pStyle w:val="affff0"/>
              <w:spacing w:line="223" w:lineRule="auto"/>
              <w:rPr>
                <w:rFonts w:ascii="Times New Roman" w:hAnsi="Times New Roman"/>
                <w:sz w:val="26"/>
                <w:szCs w:val="26"/>
              </w:rPr>
            </w:pPr>
            <w:r w:rsidRPr="00392B52">
              <w:rPr>
                <w:rFonts w:ascii="Times New Roman" w:hAnsi="Times New Roman"/>
                <w:sz w:val="26"/>
                <w:szCs w:val="26"/>
              </w:rPr>
              <w:t>н.д.</w:t>
            </w:r>
          </w:p>
        </w:tc>
      </w:tr>
    </w:tbl>
    <w:p w:rsidR="00F94821" w:rsidRPr="00F17D55" w:rsidRDefault="00F94821" w:rsidP="00F94821">
      <w:pPr>
        <w:pStyle w:val="aff2"/>
        <w:spacing w:line="223" w:lineRule="auto"/>
        <w:rPr>
          <w:sz w:val="16"/>
          <w:szCs w:val="16"/>
        </w:rPr>
      </w:pPr>
    </w:p>
    <w:p w:rsidR="00F94821" w:rsidRPr="00FC1D38" w:rsidRDefault="00F94821" w:rsidP="00F94821">
      <w:pPr>
        <w:pStyle w:val="aff2"/>
        <w:spacing w:line="223" w:lineRule="auto"/>
      </w:pPr>
      <w:r w:rsidRPr="00FC1D38">
        <w:t>У 2018 р</w:t>
      </w:r>
      <w:r>
        <w:t>оці</w:t>
      </w:r>
      <w:r w:rsidRPr="00FC1D38">
        <w:t xml:space="preserve"> вантажооборот підприємств транспорту становив </w:t>
      </w:r>
      <w:r>
        <w:t xml:space="preserve">                  </w:t>
      </w:r>
      <w:r w:rsidRPr="00FC1D38">
        <w:t>27056,3 млн т км (збільшення на 2,2% порівняно з 2017 р</w:t>
      </w:r>
      <w:r>
        <w:t>оку</w:t>
      </w:r>
      <w:r w:rsidRPr="00FC1D38">
        <w:t>). Вантажооборот залізничного транспорту –</w:t>
      </w:r>
      <w:r>
        <w:t xml:space="preserve"> </w:t>
      </w:r>
      <w:r w:rsidRPr="00FC1D38">
        <w:t>23871,8 млн т</w:t>
      </w:r>
      <w:r>
        <w:t xml:space="preserve"> </w:t>
      </w:r>
      <w:r w:rsidRPr="00FC1D38">
        <w:t>км (на 2,4% більше, ніж у 2017 р</w:t>
      </w:r>
      <w:r>
        <w:t>оці</w:t>
      </w:r>
      <w:r w:rsidRPr="00FC1D38">
        <w:t>).</w:t>
      </w:r>
    </w:p>
    <w:p w:rsidR="00F94821" w:rsidRPr="00FC1D38" w:rsidRDefault="00F94821" w:rsidP="00F94821">
      <w:pPr>
        <w:pStyle w:val="aff2"/>
        <w:widowControl w:val="0"/>
        <w:spacing w:line="223" w:lineRule="auto"/>
      </w:pPr>
      <w:r w:rsidRPr="00FC1D38">
        <w:t>Питома вага автомобільних доріг загального користування Дніпропетровської області у 2017 р</w:t>
      </w:r>
      <w:r>
        <w:t>оці</w:t>
      </w:r>
      <w:r w:rsidRPr="00FC1D38">
        <w:t xml:space="preserve"> становила 5,6% від показника України. Відповідно, частка доріг </w:t>
      </w:r>
      <w:r>
        <w:t>і</w:t>
      </w:r>
      <w:r w:rsidRPr="00FC1D38">
        <w:t xml:space="preserve">з твердим покриттям </w:t>
      </w:r>
      <w:r>
        <w:t>становить</w:t>
      </w:r>
      <w:r w:rsidRPr="00FC1D38">
        <w:t xml:space="preserve"> 5,7%. Питома вага трамвайних колій загального користування –</w:t>
      </w:r>
      <w:r>
        <w:t xml:space="preserve"> </w:t>
      </w:r>
      <w:r w:rsidRPr="00FC1D38">
        <w:t xml:space="preserve">23,8%, тролейбусних ліній загального користування – 13,3% від показника в Україні. </w:t>
      </w:r>
    </w:p>
    <w:p w:rsidR="00F94821" w:rsidRPr="00F17D55" w:rsidRDefault="00F94821" w:rsidP="00F94821">
      <w:pPr>
        <w:pStyle w:val="aff2"/>
        <w:spacing w:line="223" w:lineRule="auto"/>
        <w:rPr>
          <w:sz w:val="16"/>
          <w:szCs w:val="16"/>
        </w:rPr>
      </w:pPr>
    </w:p>
    <w:p w:rsidR="00F94821" w:rsidRPr="00FC1D38" w:rsidRDefault="00F94821" w:rsidP="00F94821">
      <w:pPr>
        <w:pStyle w:val="aff2"/>
        <w:widowControl w:val="0"/>
        <w:spacing w:line="223" w:lineRule="auto"/>
        <w:rPr>
          <w:b/>
        </w:rPr>
      </w:pPr>
      <w:r w:rsidRPr="00FC1D38">
        <w:rPr>
          <w:b/>
        </w:rPr>
        <w:t>2.7. Інвестиційна діяльність</w:t>
      </w:r>
    </w:p>
    <w:p w:rsidR="00F94821" w:rsidRPr="00AD40BB" w:rsidRDefault="00F94821" w:rsidP="00F94821">
      <w:pPr>
        <w:pStyle w:val="aff2"/>
        <w:spacing w:line="223" w:lineRule="auto"/>
        <w:rPr>
          <w:sz w:val="18"/>
          <w:szCs w:val="18"/>
        </w:rPr>
      </w:pPr>
    </w:p>
    <w:p w:rsidR="00F94821" w:rsidRDefault="00F94821" w:rsidP="00F94821">
      <w:pPr>
        <w:pStyle w:val="aff2"/>
        <w:spacing w:line="223" w:lineRule="auto"/>
      </w:pPr>
      <w:r w:rsidRPr="00FC1D38">
        <w:t>Дніпропетровська область займає 2-</w:t>
      </w:r>
      <w:r>
        <w:t>е</w:t>
      </w:r>
      <w:r w:rsidRPr="00FC1D38">
        <w:t xml:space="preserve"> місце за інвестиційною привабливістю серед регіонів України. За період 2014 – 2018 </w:t>
      </w:r>
      <w:r>
        <w:t>рок</w:t>
      </w:r>
      <w:r w:rsidR="008E2529">
        <w:t>ів</w:t>
      </w:r>
      <w:r w:rsidRPr="00FC1D38">
        <w:t xml:space="preserve"> </w:t>
      </w:r>
      <w:r>
        <w:t>у</w:t>
      </w:r>
      <w:r w:rsidRPr="00FC1D38">
        <w:t xml:space="preserve"> області освоєно</w:t>
      </w:r>
      <w:r>
        <w:t xml:space="preserve"> </w:t>
      </w:r>
      <w:r w:rsidRPr="00FC1D38">
        <w:t xml:space="preserve">182,642 млрд грн капітальних інвестицій. </w:t>
      </w:r>
    </w:p>
    <w:p w:rsidR="00F94821" w:rsidRPr="00FC1D38" w:rsidRDefault="00F94821" w:rsidP="00F94821">
      <w:pPr>
        <w:pStyle w:val="aff2"/>
        <w:spacing w:line="223" w:lineRule="auto"/>
      </w:pPr>
      <w:r w:rsidRPr="00FC1D38">
        <w:t>У тому числі у 2018 р</w:t>
      </w:r>
      <w:r>
        <w:t>оці</w:t>
      </w:r>
      <w:r w:rsidRPr="00FC1D38">
        <w:t xml:space="preserve"> – 60,28 млрд </w:t>
      </w:r>
      <w:r>
        <w:t xml:space="preserve">грн. </w:t>
      </w:r>
      <w:r w:rsidRPr="00FC1D38">
        <w:t>У 2016 – 2018 р</w:t>
      </w:r>
      <w:r>
        <w:t>оках</w:t>
      </w:r>
      <w:r w:rsidRPr="00FC1D38">
        <w:t xml:space="preserve"> приріст капітальних інвестицій </w:t>
      </w:r>
      <w:r>
        <w:t>становив</w:t>
      </w:r>
      <w:r w:rsidRPr="00FC1D38">
        <w:t xml:space="preserve"> майже 2 рази. Темпи падіння обсягів інвестицій в основний капітал у Дніпропетровській області у </w:t>
      </w:r>
      <w:r>
        <w:t xml:space="preserve">                        </w:t>
      </w:r>
      <w:r w:rsidRPr="00FC1D38">
        <w:t>2014 – 2015 р</w:t>
      </w:r>
      <w:r>
        <w:t>оках</w:t>
      </w:r>
      <w:r w:rsidRPr="00FC1D38">
        <w:t xml:space="preserve"> були майже такими, як і по Україні </w:t>
      </w:r>
      <w:r w:rsidR="008E2529">
        <w:t>у</w:t>
      </w:r>
      <w:r w:rsidRPr="00FC1D38">
        <w:t xml:space="preserve"> цілому. </w:t>
      </w:r>
    </w:p>
    <w:p w:rsidR="00F94821" w:rsidRPr="00FC1D38" w:rsidRDefault="00F94821" w:rsidP="00F94821">
      <w:pPr>
        <w:pStyle w:val="aff2"/>
        <w:spacing w:line="223" w:lineRule="auto"/>
      </w:pPr>
      <w:r w:rsidRPr="00FC1D38">
        <w:t>У загальній структурі капітальних інвестицій найбільшу частку складають власні кошти підприємств та організацій 85,7%.</w:t>
      </w:r>
    </w:p>
    <w:p w:rsidR="00F94821" w:rsidRPr="00FC1D38" w:rsidRDefault="00F94821" w:rsidP="00F94821">
      <w:pPr>
        <w:pStyle w:val="aff2"/>
        <w:spacing w:line="223" w:lineRule="auto"/>
      </w:pPr>
      <w:r w:rsidRPr="00FC1D38">
        <w:t>За 2014 – 2018 р</w:t>
      </w:r>
      <w:r>
        <w:t>оки</w:t>
      </w:r>
      <w:r w:rsidRPr="00FC1D38">
        <w:t xml:space="preserve"> в області спостеріга</w:t>
      </w:r>
      <w:r w:rsidR="008E2529">
        <w:t>лася</w:t>
      </w:r>
      <w:r w:rsidRPr="00FC1D38">
        <w:t xml:space="preserve"> загальна тенденція збільшення частки коштів місцевих бюджетів державних централізованих інвестицій (з 1,7% у 2014 р</w:t>
      </w:r>
      <w:r>
        <w:t>о</w:t>
      </w:r>
      <w:r w:rsidR="008E2529">
        <w:t>ці</w:t>
      </w:r>
      <w:r w:rsidRPr="00FC1D38">
        <w:t xml:space="preserve"> до 10,9% у 2018 р</w:t>
      </w:r>
      <w:r>
        <w:t>оці</w:t>
      </w:r>
      <w:r w:rsidRPr="00FC1D38">
        <w:t xml:space="preserve">), що свідчить про позитивні наслідки децентралізації. </w:t>
      </w:r>
      <w:r>
        <w:t>Проте</w:t>
      </w:r>
      <w:r w:rsidRPr="00FC1D38">
        <w:t xml:space="preserve"> головним джерелом інвестицій залишаються власні кошти підприємств </w:t>
      </w:r>
      <w:r>
        <w:t xml:space="preserve">та </w:t>
      </w:r>
      <w:r w:rsidRPr="00FC1D38">
        <w:t xml:space="preserve">організацій – 83,3% від загального обсягу по області. </w:t>
      </w:r>
    </w:p>
    <w:p w:rsidR="00F94821" w:rsidRPr="00FC1D38" w:rsidRDefault="00F94821" w:rsidP="00F94821">
      <w:pPr>
        <w:pStyle w:val="aff2"/>
        <w:spacing w:line="223" w:lineRule="auto"/>
        <w:rPr>
          <w:color w:val="auto"/>
        </w:rPr>
      </w:pPr>
      <w:r w:rsidRPr="00FC1D38">
        <w:rPr>
          <w:color w:val="auto"/>
        </w:rPr>
        <w:t>Переважну більшість капітальних вкладень (59%) у 2018 р</w:t>
      </w:r>
      <w:r>
        <w:rPr>
          <w:color w:val="auto"/>
        </w:rPr>
        <w:t>оці</w:t>
      </w:r>
      <w:r w:rsidRPr="00FC1D38">
        <w:t xml:space="preserve"> було спрямовано у промисловість, на другому місці за обсягами інвестування за видами економічної діяльності </w:t>
      </w:r>
      <w:r>
        <w:t>перебувають</w:t>
      </w:r>
      <w:r w:rsidRPr="00FC1D38">
        <w:t xml:space="preserve"> операції з нерухомим майном – 9,8% від загальних обсягів капітальних інвестицій. На третьому – сільське, лісове та рибне господарство – 5,2% загальних обсягів капітальних інвестицій</w:t>
      </w:r>
      <w:r w:rsidRPr="00FC1D38">
        <w:rPr>
          <w:color w:val="auto"/>
        </w:rPr>
        <w:t>.</w:t>
      </w:r>
    </w:p>
    <w:p w:rsidR="00F94821" w:rsidRPr="00FC1D38" w:rsidRDefault="00F94821" w:rsidP="00F94821">
      <w:pPr>
        <w:pStyle w:val="aff2"/>
        <w:widowControl w:val="0"/>
        <w:spacing w:line="223" w:lineRule="auto"/>
      </w:pPr>
      <w:r w:rsidRPr="00FC1D38">
        <w:rPr>
          <w:color w:val="auto"/>
        </w:rPr>
        <w:lastRenderedPageBreak/>
        <w:t xml:space="preserve">Дніпропетровська область </w:t>
      </w:r>
      <w:r w:rsidR="00C60387">
        <w:rPr>
          <w:color w:val="auto"/>
        </w:rPr>
        <w:t>–</w:t>
      </w:r>
      <w:r w:rsidRPr="00FC1D38">
        <w:rPr>
          <w:color w:val="auto"/>
        </w:rPr>
        <w:t xml:space="preserve"> одн</w:t>
      </w:r>
      <w:r w:rsidR="00C60387">
        <w:rPr>
          <w:color w:val="auto"/>
        </w:rPr>
        <w:t>а</w:t>
      </w:r>
      <w:r w:rsidRPr="00FC1D38">
        <w:rPr>
          <w:color w:val="auto"/>
        </w:rPr>
        <w:t xml:space="preserve"> із найбільш інвестиційно привабливих</w:t>
      </w:r>
      <w:r w:rsidRPr="00FC1D38">
        <w:t xml:space="preserve"> регіонів України. Факторами її інвестиційної привабливості </w:t>
      </w:r>
      <w:r>
        <w:t xml:space="preserve">є </w:t>
      </w:r>
      <w:r w:rsidRPr="00FC1D38">
        <w:t>висока якість людського капіталу, традиції індустріального виробництва, наявність розгалуженої промислової та транспортної інфраструктури.</w:t>
      </w:r>
    </w:p>
    <w:p w:rsidR="00F94821" w:rsidRPr="00FC1D38" w:rsidRDefault="00F94821" w:rsidP="00F94821">
      <w:pPr>
        <w:pStyle w:val="aff2"/>
        <w:spacing w:line="223" w:lineRule="auto"/>
      </w:pPr>
      <w:r w:rsidRPr="00FC1D38">
        <w:t>Станом на 31</w:t>
      </w:r>
      <w:r>
        <w:t xml:space="preserve"> грудня </w:t>
      </w:r>
      <w:r w:rsidRPr="00FC1D38">
        <w:t>2018 р</w:t>
      </w:r>
      <w:r>
        <w:t>оку</w:t>
      </w:r>
      <w:r w:rsidRPr="00FC1D38">
        <w:t xml:space="preserve"> обсяг внесених з початку інвестування в економіку області прямих інвестицій (акціонерного капіталу) –</w:t>
      </w:r>
      <w:r>
        <w:t xml:space="preserve">                     </w:t>
      </w:r>
      <w:r w:rsidRPr="00FC1D38">
        <w:t>3577,8 млн дол. США, що станови</w:t>
      </w:r>
      <w:r w:rsidR="00C60387">
        <w:t>ло</w:t>
      </w:r>
      <w:r w:rsidRPr="00FC1D38">
        <w:t xml:space="preserve"> 97% обсягів інвестицій на початок року, у тому числі з країн ЄС отримано 2 780,0 млн дол. США (77,7% обсягу прямих інвестицій), з інших країн світу – 797,8 млн дол. США (22,3%).</w:t>
      </w:r>
    </w:p>
    <w:p w:rsidR="00F94821" w:rsidRPr="00FC1D38" w:rsidRDefault="00F94821" w:rsidP="00F94821">
      <w:pPr>
        <w:pStyle w:val="aff2"/>
        <w:spacing w:line="223" w:lineRule="auto"/>
      </w:pPr>
      <w:r w:rsidRPr="00FC1D38">
        <w:t>У 2018 р</w:t>
      </w:r>
      <w:r>
        <w:t>оці</w:t>
      </w:r>
      <w:r w:rsidRPr="00FC1D38">
        <w:t xml:space="preserve"> в економіку Дніпропетровщини інозем</w:t>
      </w:r>
      <w:r>
        <w:t>ці</w:t>
      </w:r>
      <w:r w:rsidRPr="00FC1D38">
        <w:t xml:space="preserve"> інвест</w:t>
      </w:r>
      <w:r>
        <w:t>ували</w:t>
      </w:r>
      <w:r w:rsidRPr="00FC1D38">
        <w:t xml:space="preserve"> </w:t>
      </w:r>
      <w:r>
        <w:t xml:space="preserve">              </w:t>
      </w:r>
      <w:r w:rsidRPr="00FC1D38">
        <w:t>32,5 млн дол. США прямих інвестицій (акціонерного капіталу), це друге місце (після м. Києва) серед регіонів України, питома вага регіону становила 11,1%.</w:t>
      </w:r>
    </w:p>
    <w:p w:rsidR="00F94821" w:rsidRPr="00FC1D38" w:rsidRDefault="00F94821" w:rsidP="00F94821">
      <w:pPr>
        <w:pStyle w:val="aff2"/>
        <w:spacing w:line="223" w:lineRule="auto"/>
      </w:pPr>
      <w:r w:rsidRPr="00FC1D38">
        <w:t>У 2018 р</w:t>
      </w:r>
      <w:r>
        <w:t>оці</w:t>
      </w:r>
      <w:r w:rsidRPr="00FC1D38">
        <w:t xml:space="preserve"> прямі іноземні інвестиції в область надійшли з 57 країн світу </w:t>
      </w:r>
      <w:r w:rsidR="00C60387">
        <w:t>у</w:t>
      </w:r>
      <w:r w:rsidRPr="00FC1D38">
        <w:t xml:space="preserve"> 914 підприємств 11 міст та 18 районів області.</w:t>
      </w:r>
    </w:p>
    <w:p w:rsidR="00F94821" w:rsidRPr="00FC1D38" w:rsidRDefault="00F94821" w:rsidP="00F94821">
      <w:pPr>
        <w:pStyle w:val="aff2"/>
        <w:spacing w:line="223" w:lineRule="auto"/>
        <w:rPr>
          <w:rStyle w:val="25"/>
          <w:rFonts w:ascii="Times New Roman" w:hAnsi="Times New Roman"/>
          <w:b/>
          <w:bCs/>
          <w:sz w:val="28"/>
          <w:szCs w:val="28"/>
        </w:rPr>
      </w:pPr>
      <w:r w:rsidRPr="00FC1D38">
        <w:t>У розрахунку на одного мешканця у Дніпропетровській області припадає 1112,7 дол. США, що майже у 1,5 раз</w:t>
      </w:r>
      <w:r>
        <w:t>а</w:t>
      </w:r>
      <w:r w:rsidRPr="00FC1D38">
        <w:t xml:space="preserve"> перевищує середньоукраїнський показник –</w:t>
      </w:r>
      <w:r>
        <w:t xml:space="preserve"> </w:t>
      </w:r>
      <w:r w:rsidRPr="00FC1D38">
        <w:t>767 дол. США, але у 5,2 раз</w:t>
      </w:r>
      <w:r>
        <w:t>а</w:t>
      </w:r>
      <w:r w:rsidRPr="00FC1D38">
        <w:t xml:space="preserve"> менше ніж у </w:t>
      </w:r>
      <w:r>
        <w:t xml:space="preserve">                   </w:t>
      </w:r>
      <w:r w:rsidRPr="00FC1D38">
        <w:t>м. Київ</w:t>
      </w:r>
      <w:r>
        <w:t>і</w:t>
      </w:r>
      <w:r w:rsidRPr="00FC1D38">
        <w:t xml:space="preserve"> – 5828,4 дол. США.</w:t>
      </w:r>
    </w:p>
    <w:p w:rsidR="00F94821" w:rsidRPr="00FC1D38" w:rsidRDefault="00F94821" w:rsidP="00F94821">
      <w:pPr>
        <w:pStyle w:val="aff2"/>
        <w:widowControl w:val="0"/>
        <w:spacing w:line="223" w:lineRule="auto"/>
        <w:rPr>
          <w:b/>
        </w:rPr>
      </w:pPr>
    </w:p>
    <w:p w:rsidR="00F94821" w:rsidRPr="00FC1D38" w:rsidRDefault="00F94821" w:rsidP="00F94821">
      <w:pPr>
        <w:pStyle w:val="aff2"/>
        <w:widowControl w:val="0"/>
        <w:spacing w:line="223" w:lineRule="auto"/>
      </w:pPr>
      <w:r w:rsidRPr="00FC1D38">
        <w:rPr>
          <w:b/>
        </w:rPr>
        <w:t>2.8. Зовнішня торгівля</w:t>
      </w:r>
    </w:p>
    <w:p w:rsidR="00F94821" w:rsidRDefault="00F94821" w:rsidP="00F94821">
      <w:pPr>
        <w:pStyle w:val="aff2"/>
        <w:widowControl w:val="0"/>
        <w:spacing w:line="223" w:lineRule="auto"/>
      </w:pPr>
    </w:p>
    <w:p w:rsidR="00F94821" w:rsidRPr="00FC1D38" w:rsidRDefault="00F94821" w:rsidP="00F94821">
      <w:pPr>
        <w:pStyle w:val="aff2"/>
        <w:widowControl w:val="0"/>
        <w:spacing w:line="223" w:lineRule="auto"/>
      </w:pPr>
      <w:r w:rsidRPr="00FC1D38">
        <w:t>Дніпропетровська область входить до числа провідних експортерів та за підсумками 2018 р</w:t>
      </w:r>
      <w:r>
        <w:t>оку</w:t>
      </w:r>
      <w:r w:rsidRPr="00FC1D38">
        <w:t xml:space="preserve"> </w:t>
      </w:r>
      <w:r>
        <w:t>посідає</w:t>
      </w:r>
      <w:r w:rsidRPr="00FC1D38">
        <w:t xml:space="preserve"> друге місце за обсягами експорту товарів серед регіонів України. </w:t>
      </w:r>
      <w:r w:rsidRPr="00FC1D38">
        <w:rPr>
          <w:color w:val="auto"/>
        </w:rPr>
        <w:t>За даними Державної служби статистики України</w:t>
      </w:r>
      <w:r w:rsidRPr="00FC1D38">
        <w:rPr>
          <w:color w:val="FF0000"/>
        </w:rPr>
        <w:t xml:space="preserve"> </w:t>
      </w:r>
      <w:r w:rsidRPr="00FC1D38">
        <w:t>у 2018 р</w:t>
      </w:r>
      <w:r>
        <w:t>оці</w:t>
      </w:r>
      <w:r w:rsidRPr="00FC1D38">
        <w:t xml:space="preserve"> обсяги експорту товарів Дніпропетровської області становили 7722,6 млн дол. США (109,5% до рівня 2017 р</w:t>
      </w:r>
      <w:r>
        <w:t>оку</w:t>
      </w:r>
      <w:r w:rsidRPr="00FC1D38">
        <w:t>) –</w:t>
      </w:r>
      <w:r>
        <w:t xml:space="preserve"> </w:t>
      </w:r>
      <w:r w:rsidRPr="00FC1D38">
        <w:t xml:space="preserve">16,3% від загального показника в Україні. Обсяги імпорту товарів </w:t>
      </w:r>
      <w:r w:rsidR="00C60387">
        <w:t>–</w:t>
      </w:r>
      <w:r w:rsidRPr="00FC1D38">
        <w:t xml:space="preserve"> 5264,9 млн дол. США (114,2% від рівня 2017 р</w:t>
      </w:r>
      <w:r>
        <w:t>оку</w:t>
      </w:r>
      <w:r w:rsidRPr="00FC1D38">
        <w:t>). Сальдо зовнішньої торгівлі товарами у 2018 р</w:t>
      </w:r>
      <w:r>
        <w:t>оці</w:t>
      </w:r>
      <w:r w:rsidRPr="00FC1D38">
        <w:t xml:space="preserve"> було додатним</w:t>
      </w:r>
      <w:r>
        <w:t xml:space="preserve"> і</w:t>
      </w:r>
      <w:r w:rsidRPr="00FC1D38">
        <w:t xml:space="preserve"> станови</w:t>
      </w:r>
      <w:r>
        <w:t>ло</w:t>
      </w:r>
      <w:r w:rsidRPr="00FC1D38">
        <w:t xml:space="preserve"> 2457,7 млн дол. США.</w:t>
      </w:r>
    </w:p>
    <w:p w:rsidR="00F94821" w:rsidRPr="00FC1D38" w:rsidRDefault="00F94821" w:rsidP="00F94821">
      <w:pPr>
        <w:pStyle w:val="aff2"/>
        <w:widowControl w:val="0"/>
        <w:spacing w:line="223" w:lineRule="auto"/>
      </w:pPr>
      <w:r w:rsidRPr="00FC1D38">
        <w:t>Аналіз динаміки географічної структури експорту товарів свідчить про те, що відбувається стале збільшення обсягів до країн Європи, зокрема ЄС (2</w:t>
      </w:r>
      <w:r w:rsidR="005118B4">
        <w:t>7</w:t>
      </w:r>
      <w:r>
        <w:t xml:space="preserve"> країн-членів</w:t>
      </w:r>
      <w:r w:rsidRPr="00FC1D38">
        <w:t>)</w:t>
      </w:r>
      <w:r>
        <w:t>,</w:t>
      </w:r>
      <w:r w:rsidRPr="00FC1D38">
        <w:t xml:space="preserve"> протягом 2015 – 2018 р</w:t>
      </w:r>
      <w:r>
        <w:t>оків.</w:t>
      </w:r>
      <w:r w:rsidRPr="00FC1D38">
        <w:t xml:space="preserve"> </w:t>
      </w:r>
    </w:p>
    <w:p w:rsidR="00F94821" w:rsidRPr="00FC1D38" w:rsidRDefault="00F94821" w:rsidP="00F94821">
      <w:pPr>
        <w:pStyle w:val="aff2"/>
        <w:spacing w:line="223" w:lineRule="auto"/>
      </w:pPr>
      <w:r w:rsidRPr="00FC1D38">
        <w:t>Суттєві експортні поставки товарів серед країн-членів ЄС у 2018 р</w:t>
      </w:r>
      <w:r>
        <w:t>оці</w:t>
      </w:r>
      <w:r w:rsidRPr="00FC1D38">
        <w:t xml:space="preserve"> здійснювалися до Польщі, Словаччини, Угорщини, Чехії, Румунії, Італії. Серед інших країн світу найбільше експортовано товарів до Китаю, Туреччини, Російської Федерації, Єгипту та Алжиру.</w:t>
      </w:r>
    </w:p>
    <w:p w:rsidR="00F94821" w:rsidRPr="00FC1D38" w:rsidRDefault="00F94821" w:rsidP="00F94821">
      <w:pPr>
        <w:pStyle w:val="aff2"/>
        <w:spacing w:line="223" w:lineRule="auto"/>
      </w:pPr>
      <w:r w:rsidRPr="00FC1D38">
        <w:t>Протягом 2014 – 2015 р</w:t>
      </w:r>
      <w:r>
        <w:t>оків</w:t>
      </w:r>
      <w:r w:rsidRPr="00FC1D38">
        <w:t xml:space="preserve"> відбувалося зменшення обсягів імпорту з країн СНД.</w:t>
      </w:r>
    </w:p>
    <w:p w:rsidR="00F94821" w:rsidRPr="00FC1D38" w:rsidRDefault="00F94821" w:rsidP="00F94821">
      <w:pPr>
        <w:pStyle w:val="aff2"/>
        <w:spacing w:line="223" w:lineRule="auto"/>
      </w:pPr>
      <w:r w:rsidRPr="00FC1D38">
        <w:t>Серед країн ЄС найвагоміші імпортні надходження товарів у 2018 р</w:t>
      </w:r>
      <w:r w:rsidR="00C60387">
        <w:t>оці</w:t>
      </w:r>
      <w:r w:rsidRPr="00FC1D38">
        <w:t xml:space="preserve"> здійснювалися з Німеччини, Італії, Польщі, Словаччини, Франції. Серед інших країн світу найбільші імпортні поставки товарів надходили з Російської Федерації, Китаю та США. </w:t>
      </w:r>
    </w:p>
    <w:p w:rsidR="00F94821" w:rsidRPr="00FC1D38" w:rsidRDefault="00F94821" w:rsidP="00F94821">
      <w:pPr>
        <w:pStyle w:val="aff2"/>
        <w:spacing w:line="223" w:lineRule="auto"/>
      </w:pPr>
      <w:r w:rsidRPr="00FC1D38">
        <w:t>Протягом 2014 – 2017 р</w:t>
      </w:r>
      <w:r>
        <w:t xml:space="preserve">оків </w:t>
      </w:r>
      <w:r w:rsidRPr="00FC1D38">
        <w:t xml:space="preserve">спостерігалося збільшення кількості підприємств, що здійснювали зовнішньоторговельну діяльність товарами (у </w:t>
      </w:r>
      <w:r w:rsidRPr="00FC1D38">
        <w:lastRenderedPageBreak/>
        <w:t>2017 р</w:t>
      </w:r>
      <w:r>
        <w:t>оці</w:t>
      </w:r>
      <w:r w:rsidRPr="00FC1D38">
        <w:t xml:space="preserve"> експортували товари 1233 підприємств</w:t>
      </w:r>
      <w:r w:rsidR="00C60387">
        <w:t>а</w:t>
      </w:r>
      <w:r w:rsidRPr="00FC1D38">
        <w:t xml:space="preserve">, імпортували – </w:t>
      </w:r>
      <w:r>
        <w:t xml:space="preserve">                       </w:t>
      </w:r>
      <w:r w:rsidRPr="00FC1D38">
        <w:t>2248 підприємств.</w:t>
      </w:r>
    </w:p>
    <w:p w:rsidR="00F94821" w:rsidRDefault="00F94821" w:rsidP="00F94821">
      <w:pPr>
        <w:pStyle w:val="aff2"/>
        <w:spacing w:line="223" w:lineRule="auto"/>
      </w:pPr>
      <w:r w:rsidRPr="00FC1D38">
        <w:t>Основу товарної структури експорту області у 2017 р</w:t>
      </w:r>
      <w:r w:rsidR="00C60387">
        <w:t>оці</w:t>
      </w:r>
      <w:r w:rsidRPr="00FC1D38">
        <w:t xml:space="preserve"> </w:t>
      </w:r>
      <w:r>
        <w:t>становили</w:t>
      </w:r>
      <w:r w:rsidRPr="00FC1D38">
        <w:t xml:space="preserve"> чорні метали (46,3% загального обсягу) та руди, шлак і зола (23,2%). </w:t>
      </w:r>
    </w:p>
    <w:p w:rsidR="00F94821" w:rsidRPr="00FC1D38" w:rsidRDefault="00F94821" w:rsidP="00F94821">
      <w:pPr>
        <w:pStyle w:val="aff2"/>
        <w:spacing w:line="223" w:lineRule="auto"/>
      </w:pPr>
      <w:r w:rsidRPr="00FC1D38">
        <w:t>Основу товарної структури імпорту області у 2017 р</w:t>
      </w:r>
      <w:r>
        <w:t>оці</w:t>
      </w:r>
      <w:r w:rsidRPr="00FC1D38">
        <w:t xml:space="preserve"> </w:t>
      </w:r>
      <w:r>
        <w:t>становили</w:t>
      </w:r>
      <w:r w:rsidRPr="00FC1D38">
        <w:t xml:space="preserve"> палива мінеральні; нафта та продукти її перегонки (30,3% загального обсягу), машини, обладнання та механізми; електротехнічне обладнання (14,4%), продукція хімічної та пов’язаних </w:t>
      </w:r>
      <w:r w:rsidR="00C60387">
        <w:t>і</w:t>
      </w:r>
      <w:r w:rsidRPr="00FC1D38">
        <w:t>з нею галузей промисловості (11,3%) та недорогоцінні метали та вироби з них (11%). Найактивніше здійснювали зовнішню торгівлю товарами підприємства у містах: Крив</w:t>
      </w:r>
      <w:r>
        <w:t>ому</w:t>
      </w:r>
      <w:r w:rsidRPr="00FC1D38">
        <w:t xml:space="preserve"> Р</w:t>
      </w:r>
      <w:r>
        <w:t>озі</w:t>
      </w:r>
      <w:r w:rsidRPr="00FC1D38">
        <w:t>, Дніпр</w:t>
      </w:r>
      <w:r>
        <w:t>і</w:t>
      </w:r>
      <w:r w:rsidRPr="00FC1D38">
        <w:t>, Кам’янськ</w:t>
      </w:r>
      <w:r>
        <w:t>ому</w:t>
      </w:r>
      <w:r w:rsidRPr="00FC1D38">
        <w:t>, Нікопол</w:t>
      </w:r>
      <w:r>
        <w:t>і</w:t>
      </w:r>
      <w:r w:rsidRPr="00FC1D38">
        <w:t xml:space="preserve"> та Павлоград</w:t>
      </w:r>
      <w:r>
        <w:t>і</w:t>
      </w:r>
      <w:r w:rsidRPr="00FC1D38">
        <w:t>, районах: Дніпровськ</w:t>
      </w:r>
      <w:r>
        <w:t>ому</w:t>
      </w:r>
      <w:r w:rsidRPr="00FC1D38">
        <w:t>, Верхньодніпровськ</w:t>
      </w:r>
      <w:r>
        <w:t>ому</w:t>
      </w:r>
      <w:r w:rsidRPr="00FC1D38">
        <w:t>, Нікопольськ</w:t>
      </w:r>
      <w:r>
        <w:t>ому</w:t>
      </w:r>
      <w:r w:rsidRPr="00FC1D38">
        <w:t>, Новомосковськ</w:t>
      </w:r>
      <w:r>
        <w:t>ому</w:t>
      </w:r>
      <w:r w:rsidRPr="00FC1D38">
        <w:t>, Солонянськ</w:t>
      </w:r>
      <w:r>
        <w:t>ому</w:t>
      </w:r>
      <w:r w:rsidRPr="00FC1D38">
        <w:t>.</w:t>
      </w:r>
    </w:p>
    <w:p w:rsidR="00F94821" w:rsidRPr="00FC1D38" w:rsidRDefault="00F94821" w:rsidP="00F94821">
      <w:pPr>
        <w:pStyle w:val="aff2"/>
        <w:spacing w:line="223" w:lineRule="auto"/>
      </w:pPr>
      <w:r w:rsidRPr="00FC1D38">
        <w:t>У 2018 р</w:t>
      </w:r>
      <w:r>
        <w:t>оці</w:t>
      </w:r>
      <w:r w:rsidRPr="00FC1D38">
        <w:t xml:space="preserve"> обсяги експорту послуг становили 134,4 млн дол. США (107,5% від рівня 2017 р</w:t>
      </w:r>
      <w:r>
        <w:t>оку</w:t>
      </w:r>
      <w:r w:rsidRPr="00FC1D38">
        <w:t>). За цим показником Дніпропетровська область посіла 8-е місце серед регіонів України, а питома вага станови</w:t>
      </w:r>
      <w:r w:rsidR="00C60387">
        <w:t>ла</w:t>
      </w:r>
      <w:r w:rsidRPr="00FC1D38">
        <w:t xml:space="preserve"> 1,1% від загального показника в Україні. Обсяги імпорту послуг –</w:t>
      </w:r>
      <w:r>
        <w:t xml:space="preserve"> </w:t>
      </w:r>
      <w:r w:rsidRPr="00FC1D38">
        <w:t>230,3 млн дол. США (100,6% від рівня 2017 р</w:t>
      </w:r>
      <w:r>
        <w:t>оку</w:t>
      </w:r>
      <w:r w:rsidRPr="00FC1D38">
        <w:t>). За цим показником область посіла 2-е місце серед регіонів України, питома вага станови</w:t>
      </w:r>
      <w:r w:rsidR="00C60387">
        <w:t>ла</w:t>
      </w:r>
      <w:r w:rsidRPr="00FC1D38">
        <w:t xml:space="preserve"> 4% від загального показника в Україні). Сальдо зовнішньої торгівлі послугами у 2018 р</w:t>
      </w:r>
      <w:r>
        <w:t>оці</w:t>
      </w:r>
      <w:r w:rsidRPr="00FC1D38">
        <w:t xml:space="preserve"> було від’ємним (-95,9 млн дол. США). </w:t>
      </w:r>
    </w:p>
    <w:p w:rsidR="00F94821" w:rsidRPr="00FC1D38" w:rsidRDefault="00F94821" w:rsidP="00F94821">
      <w:pPr>
        <w:pStyle w:val="aff2"/>
        <w:spacing w:line="223" w:lineRule="auto"/>
      </w:pPr>
    </w:p>
    <w:p w:rsidR="00F94821" w:rsidRPr="00FC1D38" w:rsidRDefault="00F94821" w:rsidP="00F94821">
      <w:pPr>
        <w:pStyle w:val="aff2"/>
        <w:spacing w:line="223" w:lineRule="auto"/>
        <w:rPr>
          <w:b/>
        </w:rPr>
      </w:pPr>
      <w:r w:rsidRPr="00FC1D38">
        <w:rPr>
          <w:b/>
        </w:rPr>
        <w:t>2.9. Туристична галузь</w:t>
      </w:r>
    </w:p>
    <w:p w:rsidR="00F94821" w:rsidRDefault="00F94821" w:rsidP="00F94821">
      <w:pPr>
        <w:pStyle w:val="aff2"/>
        <w:spacing w:line="223" w:lineRule="auto"/>
      </w:pPr>
    </w:p>
    <w:p w:rsidR="00F94821" w:rsidRPr="00FC1D38" w:rsidRDefault="00F94821" w:rsidP="00F94821">
      <w:pPr>
        <w:pStyle w:val="aff2"/>
        <w:spacing w:line="223" w:lineRule="auto"/>
      </w:pPr>
      <w:r w:rsidRPr="00FC1D38">
        <w:t xml:space="preserve">Розвиток ринку туристичних послуг та його інфраструктурне забезпечення є актуальною проблемою і важливою перспективою для Дніпропетровської області. </w:t>
      </w:r>
    </w:p>
    <w:p w:rsidR="00F94821" w:rsidRPr="00FC1D38" w:rsidRDefault="00F94821" w:rsidP="00F94821">
      <w:pPr>
        <w:pStyle w:val="aff2"/>
        <w:spacing w:line="223" w:lineRule="auto"/>
      </w:pPr>
      <w:r>
        <w:t>Т</w:t>
      </w:r>
      <w:r w:rsidRPr="00FC1D38">
        <w:t xml:space="preserve">уристично-рекреаційний потенціал Дніпропетровщини представлений системою закладів і підприємств з організації надання туристичних послуг. Пріоритетними видами туризму в області, за визначенням Міністерства економічного розвитку і торгівлі України, є </w:t>
      </w:r>
      <w:r>
        <w:t>такі</w:t>
      </w:r>
      <w:r w:rsidRPr="00FC1D38">
        <w:t xml:space="preserve">: сільський, промисловий, історичний, культурно-пізнавальний. Але, поряд із цим, останнім часом в області набули розвитку також </w:t>
      </w:r>
      <w:r>
        <w:t xml:space="preserve">й </w:t>
      </w:r>
      <w:r w:rsidRPr="00FC1D38">
        <w:t>інші види туризму:</w:t>
      </w:r>
    </w:p>
    <w:p w:rsidR="00F94821" w:rsidRPr="00FC1D38" w:rsidRDefault="00F94821" w:rsidP="00F94821">
      <w:pPr>
        <w:pStyle w:val="aff4"/>
        <w:tabs>
          <w:tab w:val="clear" w:pos="1080"/>
        </w:tabs>
        <w:spacing w:line="223" w:lineRule="auto"/>
        <w:ind w:firstLine="709"/>
        <w:rPr>
          <w:rFonts w:ascii="Times New Roman" w:hAnsi="Times New Roman"/>
        </w:rPr>
      </w:pPr>
      <w:r w:rsidRPr="00FC1D38">
        <w:rPr>
          <w:rFonts w:ascii="Times New Roman" w:hAnsi="Times New Roman"/>
        </w:rPr>
        <w:t xml:space="preserve">екологічний (зелений) (локації </w:t>
      </w:r>
      <w:r>
        <w:rPr>
          <w:rFonts w:ascii="Times New Roman" w:hAnsi="Times New Roman"/>
        </w:rPr>
        <w:t>у</w:t>
      </w:r>
      <w:r w:rsidRPr="00FC1D38">
        <w:rPr>
          <w:rFonts w:ascii="Times New Roman" w:hAnsi="Times New Roman"/>
        </w:rPr>
        <w:t xml:space="preserve"> громадах);</w:t>
      </w:r>
    </w:p>
    <w:p w:rsidR="00F94821" w:rsidRPr="00FC1D38" w:rsidRDefault="00F94821" w:rsidP="00F94821">
      <w:pPr>
        <w:pStyle w:val="aff4"/>
        <w:tabs>
          <w:tab w:val="clear" w:pos="1080"/>
        </w:tabs>
        <w:spacing w:line="223" w:lineRule="auto"/>
        <w:ind w:firstLine="709"/>
        <w:rPr>
          <w:rFonts w:ascii="Times New Roman" w:hAnsi="Times New Roman"/>
        </w:rPr>
      </w:pPr>
      <w:r w:rsidRPr="00FC1D38">
        <w:rPr>
          <w:rFonts w:ascii="Times New Roman" w:hAnsi="Times New Roman"/>
        </w:rPr>
        <w:t>спортивний (індивідуальні та командні спортивні тури, відвідування спортивних подій, тренування, змагання);</w:t>
      </w:r>
    </w:p>
    <w:p w:rsidR="00F94821" w:rsidRPr="00FC1D38" w:rsidRDefault="00F94821" w:rsidP="00F94821">
      <w:pPr>
        <w:pStyle w:val="aff4"/>
        <w:tabs>
          <w:tab w:val="clear" w:pos="1080"/>
        </w:tabs>
        <w:spacing w:line="223" w:lineRule="auto"/>
        <w:ind w:firstLine="709"/>
        <w:rPr>
          <w:rFonts w:ascii="Times New Roman" w:hAnsi="Times New Roman"/>
        </w:rPr>
      </w:pPr>
      <w:r w:rsidRPr="00FC1D38">
        <w:rPr>
          <w:rFonts w:ascii="Times New Roman" w:hAnsi="Times New Roman"/>
        </w:rPr>
        <w:t>подієвий (культурні, мистецькі, спортивні, історичні, громадські та інші події);</w:t>
      </w:r>
    </w:p>
    <w:p w:rsidR="00F94821" w:rsidRPr="00FC1D38" w:rsidRDefault="00F94821" w:rsidP="00F94821">
      <w:pPr>
        <w:pStyle w:val="aff4"/>
        <w:tabs>
          <w:tab w:val="clear" w:pos="1080"/>
        </w:tabs>
        <w:spacing w:line="223" w:lineRule="auto"/>
        <w:ind w:firstLine="709"/>
        <w:rPr>
          <w:rFonts w:ascii="Times New Roman" w:hAnsi="Times New Roman"/>
        </w:rPr>
      </w:pPr>
      <w:r w:rsidRPr="00FC1D38">
        <w:rPr>
          <w:rFonts w:ascii="Times New Roman" w:hAnsi="Times New Roman"/>
        </w:rPr>
        <w:t>релігійний (паломницький) (відвідування унікальних храмів, прийоми священнослужителів);</w:t>
      </w:r>
    </w:p>
    <w:p w:rsidR="00F94821" w:rsidRPr="00FC1D38" w:rsidRDefault="00F94821" w:rsidP="00F94821">
      <w:pPr>
        <w:pStyle w:val="aff4"/>
        <w:tabs>
          <w:tab w:val="clear" w:pos="1080"/>
        </w:tabs>
        <w:spacing w:line="223" w:lineRule="auto"/>
        <w:ind w:firstLine="709"/>
        <w:rPr>
          <w:rFonts w:ascii="Times New Roman" w:hAnsi="Times New Roman"/>
        </w:rPr>
      </w:pPr>
      <w:r w:rsidRPr="00FC1D38">
        <w:rPr>
          <w:rFonts w:ascii="Times New Roman" w:hAnsi="Times New Roman"/>
        </w:rPr>
        <w:t xml:space="preserve">лікувально-оздоровчий (об’єкти інфраструктури надання послуг </w:t>
      </w:r>
      <w:r w:rsidR="00C60387">
        <w:rPr>
          <w:rFonts w:ascii="Times New Roman" w:hAnsi="Times New Roman"/>
        </w:rPr>
        <w:t>і</w:t>
      </w:r>
      <w:r w:rsidRPr="00FC1D38">
        <w:rPr>
          <w:rFonts w:ascii="Times New Roman" w:hAnsi="Times New Roman"/>
        </w:rPr>
        <w:t>з лікування та оздоровлення);</w:t>
      </w:r>
    </w:p>
    <w:p w:rsidR="00F94821" w:rsidRPr="00FC1D38" w:rsidRDefault="00F94821" w:rsidP="00F94821">
      <w:pPr>
        <w:pStyle w:val="aff4"/>
        <w:tabs>
          <w:tab w:val="clear" w:pos="1080"/>
        </w:tabs>
        <w:spacing w:line="223" w:lineRule="auto"/>
        <w:ind w:firstLine="709"/>
        <w:rPr>
          <w:rFonts w:ascii="Times New Roman" w:hAnsi="Times New Roman"/>
        </w:rPr>
      </w:pPr>
      <w:r w:rsidRPr="00FC1D38">
        <w:rPr>
          <w:rFonts w:ascii="Times New Roman" w:hAnsi="Times New Roman"/>
        </w:rPr>
        <w:t>навчальний (тренінги, короткострокові навчальні візити);</w:t>
      </w:r>
    </w:p>
    <w:p w:rsidR="00F94821" w:rsidRPr="00FC1D38" w:rsidRDefault="00F94821" w:rsidP="00F94821">
      <w:pPr>
        <w:pStyle w:val="aff4"/>
        <w:tabs>
          <w:tab w:val="clear" w:pos="1080"/>
        </w:tabs>
        <w:spacing w:line="223" w:lineRule="auto"/>
        <w:ind w:firstLine="709"/>
        <w:rPr>
          <w:rFonts w:ascii="Times New Roman" w:hAnsi="Times New Roman"/>
        </w:rPr>
      </w:pPr>
      <w:r w:rsidRPr="00FC1D38">
        <w:rPr>
          <w:rFonts w:ascii="Times New Roman" w:hAnsi="Times New Roman"/>
        </w:rPr>
        <w:t>природничий (об’єкти природно-заповідного фонду загально</w:t>
      </w:r>
      <w:r>
        <w:rPr>
          <w:rFonts w:ascii="Times New Roman" w:hAnsi="Times New Roman"/>
        </w:rPr>
        <w:t>-</w:t>
      </w:r>
      <w:r w:rsidRPr="00FC1D38">
        <w:rPr>
          <w:rFonts w:ascii="Times New Roman" w:hAnsi="Times New Roman"/>
        </w:rPr>
        <w:t>державного та місцевого значення);</w:t>
      </w:r>
    </w:p>
    <w:p w:rsidR="00F94821" w:rsidRPr="00FC1D38" w:rsidRDefault="00F94821" w:rsidP="00F94821">
      <w:pPr>
        <w:pStyle w:val="aff4"/>
        <w:tabs>
          <w:tab w:val="clear" w:pos="1080"/>
        </w:tabs>
        <w:spacing w:line="223" w:lineRule="auto"/>
        <w:ind w:firstLine="709"/>
        <w:rPr>
          <w:rFonts w:ascii="Times New Roman" w:hAnsi="Times New Roman"/>
        </w:rPr>
      </w:pPr>
      <w:r w:rsidRPr="00FC1D38">
        <w:rPr>
          <w:rFonts w:ascii="Times New Roman" w:hAnsi="Times New Roman"/>
        </w:rPr>
        <w:t xml:space="preserve">етнографічний (осередки української народної творчості </w:t>
      </w:r>
      <w:r>
        <w:rPr>
          <w:rFonts w:ascii="Times New Roman" w:hAnsi="Times New Roman"/>
        </w:rPr>
        <w:t>у</w:t>
      </w:r>
      <w:r w:rsidRPr="00FC1D38">
        <w:rPr>
          <w:rFonts w:ascii="Times New Roman" w:hAnsi="Times New Roman"/>
        </w:rPr>
        <w:t xml:space="preserve"> громадах);</w:t>
      </w:r>
    </w:p>
    <w:p w:rsidR="00F94821" w:rsidRPr="00FC1D38" w:rsidRDefault="00F94821" w:rsidP="00F94821">
      <w:pPr>
        <w:pStyle w:val="aff4"/>
        <w:tabs>
          <w:tab w:val="clear" w:pos="1080"/>
        </w:tabs>
        <w:spacing w:line="223" w:lineRule="auto"/>
        <w:ind w:firstLine="709"/>
        <w:rPr>
          <w:rFonts w:ascii="Times New Roman" w:hAnsi="Times New Roman"/>
        </w:rPr>
      </w:pPr>
      <w:r w:rsidRPr="00FC1D38">
        <w:rPr>
          <w:rFonts w:ascii="Times New Roman" w:hAnsi="Times New Roman"/>
        </w:rPr>
        <w:lastRenderedPageBreak/>
        <w:t>урбаністичний (об’єкти та комплекси західноєвропейської забудови);</w:t>
      </w:r>
    </w:p>
    <w:p w:rsidR="00F94821" w:rsidRPr="00FC1D38" w:rsidRDefault="00F94821" w:rsidP="00F94821">
      <w:pPr>
        <w:pStyle w:val="aff4"/>
        <w:tabs>
          <w:tab w:val="clear" w:pos="1080"/>
        </w:tabs>
        <w:spacing w:line="223" w:lineRule="auto"/>
        <w:ind w:firstLine="709"/>
        <w:rPr>
          <w:rFonts w:ascii="Times New Roman" w:hAnsi="Times New Roman"/>
        </w:rPr>
      </w:pPr>
      <w:r w:rsidRPr="00FC1D38">
        <w:rPr>
          <w:rFonts w:ascii="Times New Roman" w:hAnsi="Times New Roman"/>
        </w:rPr>
        <w:t xml:space="preserve">космічний (туристичний маршрут </w:t>
      </w:r>
      <w:r>
        <w:rPr>
          <w:rFonts w:ascii="Times New Roman" w:hAnsi="Times New Roman"/>
        </w:rPr>
        <w:t>„</w:t>
      </w:r>
      <w:r w:rsidRPr="00FC1D38">
        <w:rPr>
          <w:rFonts w:ascii="Times New Roman" w:hAnsi="Times New Roman"/>
        </w:rPr>
        <w:t>Дніпро космічний</w:t>
      </w:r>
      <w:r>
        <w:rPr>
          <w:rFonts w:ascii="Times New Roman" w:hAnsi="Times New Roman"/>
        </w:rPr>
        <w:t>”</w:t>
      </w:r>
      <w:r w:rsidRPr="00FC1D38">
        <w:rPr>
          <w:rFonts w:ascii="Times New Roman" w:hAnsi="Times New Roman"/>
        </w:rPr>
        <w:t>);</w:t>
      </w:r>
    </w:p>
    <w:p w:rsidR="00F94821" w:rsidRPr="00FC1D38" w:rsidRDefault="00F94821" w:rsidP="00F94821">
      <w:pPr>
        <w:pStyle w:val="aff4"/>
        <w:tabs>
          <w:tab w:val="clear" w:pos="1080"/>
        </w:tabs>
        <w:spacing w:line="223" w:lineRule="auto"/>
        <w:ind w:firstLine="709"/>
        <w:rPr>
          <w:rFonts w:ascii="Times New Roman" w:hAnsi="Times New Roman"/>
        </w:rPr>
      </w:pPr>
      <w:r w:rsidRPr="00FC1D38">
        <w:rPr>
          <w:rFonts w:ascii="Times New Roman" w:hAnsi="Times New Roman"/>
        </w:rPr>
        <w:t>патріотичний (виставки, експозиції, перший в Україні музей АТО </w:t>
      </w:r>
      <w:r w:rsidR="00C60387">
        <w:rPr>
          <w:rFonts w:ascii="Times New Roman" w:hAnsi="Times New Roman"/>
        </w:rPr>
        <w:t>у</w:t>
      </w:r>
      <w:r w:rsidRPr="00FC1D38">
        <w:rPr>
          <w:rFonts w:ascii="Times New Roman" w:hAnsi="Times New Roman"/>
        </w:rPr>
        <w:t xml:space="preserve"> м. Дніпр</w:t>
      </w:r>
      <w:r>
        <w:rPr>
          <w:rFonts w:ascii="Times New Roman" w:hAnsi="Times New Roman"/>
        </w:rPr>
        <w:t>і</w:t>
      </w:r>
      <w:r w:rsidRPr="00FC1D38">
        <w:rPr>
          <w:rFonts w:ascii="Times New Roman" w:hAnsi="Times New Roman"/>
        </w:rPr>
        <w:t>).</w:t>
      </w:r>
    </w:p>
    <w:p w:rsidR="00F94821" w:rsidRPr="00FC1D38" w:rsidRDefault="00F94821" w:rsidP="00F94821">
      <w:pPr>
        <w:pStyle w:val="aff2"/>
        <w:spacing w:line="223" w:lineRule="auto"/>
      </w:pPr>
      <w:r w:rsidRPr="00FC1D38">
        <w:t>Фізичну ємність туристичної інфраструктури характеризують дані щодо кількості суб’єктів туристичної діяльності на території Дніпропетровської області, яка станом на 01</w:t>
      </w:r>
      <w:r>
        <w:t xml:space="preserve"> січня </w:t>
      </w:r>
      <w:r w:rsidRPr="00FC1D38">
        <w:t>2018 р</w:t>
      </w:r>
      <w:r>
        <w:t>оку</w:t>
      </w:r>
      <w:r w:rsidRPr="00FC1D38">
        <w:t xml:space="preserve"> становила </w:t>
      </w:r>
      <w:r>
        <w:t xml:space="preserve">             </w:t>
      </w:r>
      <w:r w:rsidRPr="00FC1D38">
        <w:t xml:space="preserve">325 закладів, </w:t>
      </w:r>
      <w:r>
        <w:t>і</w:t>
      </w:r>
      <w:r w:rsidRPr="00FC1D38">
        <w:t xml:space="preserve">з них: 12 туроператорів та 313 турагентів. Загальна сума доходу суб’єктів туристичної діяльності області </w:t>
      </w:r>
      <w:r>
        <w:t>становить</w:t>
      </w:r>
      <w:r w:rsidRPr="00FC1D38">
        <w:t xml:space="preserve"> 66271 тис. грн, </w:t>
      </w:r>
      <w:r>
        <w:t>і</w:t>
      </w:r>
      <w:r w:rsidRPr="00FC1D38">
        <w:t xml:space="preserve">з них – 42703,5 тис. грн отримано </w:t>
      </w:r>
      <w:r>
        <w:t xml:space="preserve">турагентами </w:t>
      </w:r>
      <w:r w:rsidRPr="00FC1D38">
        <w:t>–</w:t>
      </w:r>
      <w:r>
        <w:t xml:space="preserve"> </w:t>
      </w:r>
      <w:r w:rsidRPr="00FC1D38">
        <w:t>фізичними особами-підприємцями.</w:t>
      </w:r>
    </w:p>
    <w:p w:rsidR="00F94821" w:rsidRPr="00FC1D38" w:rsidRDefault="00F94821" w:rsidP="00F94821">
      <w:pPr>
        <w:pStyle w:val="aff2"/>
        <w:spacing w:line="223" w:lineRule="auto"/>
      </w:pPr>
      <w:r w:rsidRPr="00FC1D38">
        <w:t>У 2018 р</w:t>
      </w:r>
      <w:r>
        <w:t>оці</w:t>
      </w:r>
      <w:r w:rsidRPr="00FC1D38">
        <w:t xml:space="preserve"> в області діяло вже 416 туристичних агентств та операторів (проти 325 у 2017 р</w:t>
      </w:r>
      <w:r>
        <w:t>оці</w:t>
      </w:r>
      <w:r w:rsidRPr="00FC1D38">
        <w:t xml:space="preserve">). Їх послугами </w:t>
      </w:r>
      <w:r>
        <w:t>в</w:t>
      </w:r>
      <w:r w:rsidRPr="00FC1D38">
        <w:t xml:space="preserve">продовж звітного року скористалися 117 тис. осіб, що </w:t>
      </w:r>
      <w:r>
        <w:t>у</w:t>
      </w:r>
      <w:r w:rsidRPr="00FC1D38">
        <w:t>1,5 раз</w:t>
      </w:r>
      <w:r>
        <w:t>а</w:t>
      </w:r>
      <w:r w:rsidRPr="00FC1D38">
        <w:t xml:space="preserve"> більше, ніж у 2017 р</w:t>
      </w:r>
      <w:r>
        <w:t>оці</w:t>
      </w:r>
      <w:r w:rsidRPr="00FC1D38">
        <w:t xml:space="preserve">. </w:t>
      </w:r>
    </w:p>
    <w:p w:rsidR="00F94821" w:rsidRDefault="00F94821" w:rsidP="00F94821">
      <w:pPr>
        <w:pStyle w:val="aff2"/>
        <w:spacing w:line="223" w:lineRule="auto"/>
      </w:pPr>
    </w:p>
    <w:p w:rsidR="00F94821" w:rsidRPr="00FC1D38" w:rsidRDefault="00F94821" w:rsidP="00F94821">
      <w:pPr>
        <w:suppressAutoHyphens/>
        <w:autoSpaceDE w:val="0"/>
        <w:autoSpaceDN w:val="0"/>
        <w:adjustRightInd w:val="0"/>
        <w:spacing w:after="0" w:line="223" w:lineRule="auto"/>
        <w:jc w:val="center"/>
        <w:rPr>
          <w:rFonts w:ascii="Times New Roman" w:eastAsia="Times New Roman" w:hAnsi="Times New Roman" w:cs="Times New Roman"/>
          <w:b/>
          <w:caps/>
          <w:color w:val="000000"/>
          <w:sz w:val="28"/>
          <w:szCs w:val="28"/>
          <w:lang w:val="uk-UA"/>
        </w:rPr>
      </w:pPr>
      <w:r w:rsidRPr="00FC1D38">
        <w:rPr>
          <w:rFonts w:ascii="Times New Roman" w:eastAsia="Times New Roman" w:hAnsi="Times New Roman" w:cs="Times New Roman"/>
          <w:b/>
          <w:caps/>
          <w:color w:val="000000"/>
          <w:sz w:val="28"/>
          <w:szCs w:val="28"/>
          <w:lang w:val="uk-UA"/>
        </w:rPr>
        <w:t>Розділ 3</w:t>
      </w:r>
      <w:r>
        <w:rPr>
          <w:rFonts w:ascii="Times New Roman" w:eastAsia="Times New Roman" w:hAnsi="Times New Roman" w:cs="Times New Roman"/>
          <w:b/>
          <w:caps/>
          <w:color w:val="000000"/>
          <w:sz w:val="28"/>
          <w:szCs w:val="28"/>
          <w:lang w:val="uk-UA"/>
        </w:rPr>
        <w:t>.</w:t>
      </w:r>
      <w:r w:rsidRPr="00FC1D38">
        <w:rPr>
          <w:rFonts w:ascii="Times New Roman" w:eastAsia="Times New Roman" w:hAnsi="Times New Roman" w:cs="Times New Roman"/>
          <w:b/>
          <w:caps/>
          <w:color w:val="000000"/>
          <w:sz w:val="28"/>
          <w:szCs w:val="28"/>
          <w:lang w:val="uk-UA"/>
        </w:rPr>
        <w:t xml:space="preserve"> </w:t>
      </w:r>
    </w:p>
    <w:p w:rsidR="00F94821" w:rsidRPr="00FC1D38" w:rsidRDefault="00F94821" w:rsidP="00F94821">
      <w:pPr>
        <w:suppressAutoHyphens/>
        <w:autoSpaceDE w:val="0"/>
        <w:autoSpaceDN w:val="0"/>
        <w:adjustRightInd w:val="0"/>
        <w:spacing w:after="0" w:line="223" w:lineRule="auto"/>
        <w:jc w:val="center"/>
        <w:rPr>
          <w:rFonts w:ascii="Times New Roman" w:eastAsia="Times New Roman" w:hAnsi="Times New Roman" w:cs="Times New Roman"/>
          <w:b/>
          <w:bCs/>
          <w:caps/>
          <w:color w:val="000000"/>
          <w:sz w:val="28"/>
          <w:szCs w:val="28"/>
          <w:lang w:val="uk-UA"/>
        </w:rPr>
      </w:pPr>
      <w:r w:rsidRPr="00FC1D38">
        <w:rPr>
          <w:rFonts w:ascii="Times New Roman" w:eastAsia="Times New Roman" w:hAnsi="Times New Roman" w:cs="Times New Roman"/>
          <w:b/>
          <w:bCs/>
          <w:caps/>
          <w:sz w:val="28"/>
          <w:szCs w:val="28"/>
          <w:lang w:val="uk-UA"/>
        </w:rPr>
        <w:t xml:space="preserve">Стан </w:t>
      </w:r>
      <w:r w:rsidRPr="00FC1D38">
        <w:rPr>
          <w:rFonts w:ascii="Times New Roman" w:eastAsia="Times New Roman" w:hAnsi="Times New Roman" w:cs="Times New Roman"/>
          <w:b/>
          <w:bCs/>
          <w:caps/>
          <w:color w:val="000000"/>
          <w:sz w:val="28"/>
          <w:szCs w:val="28"/>
          <w:lang w:val="uk-UA"/>
        </w:rPr>
        <w:t xml:space="preserve">соціальної сфери Дніпропетровської області </w:t>
      </w:r>
    </w:p>
    <w:p w:rsidR="00F94821" w:rsidRPr="00FC1D38" w:rsidRDefault="00F94821" w:rsidP="00F94821">
      <w:pPr>
        <w:suppressAutoHyphens/>
        <w:autoSpaceDE w:val="0"/>
        <w:autoSpaceDN w:val="0"/>
        <w:adjustRightInd w:val="0"/>
        <w:spacing w:after="0" w:line="223" w:lineRule="auto"/>
        <w:jc w:val="center"/>
        <w:rPr>
          <w:rFonts w:ascii="Times New Roman" w:eastAsia="Times New Roman" w:hAnsi="Times New Roman" w:cs="Times New Roman"/>
          <w:b/>
          <w:bCs/>
          <w:caps/>
          <w:color w:val="000000"/>
          <w:sz w:val="28"/>
          <w:szCs w:val="28"/>
          <w:lang w:val="uk-UA"/>
        </w:rPr>
      </w:pPr>
    </w:p>
    <w:p w:rsidR="00F94821" w:rsidRPr="00FC1D38" w:rsidRDefault="00F94821" w:rsidP="00F94821">
      <w:pPr>
        <w:suppressAutoHyphens/>
        <w:autoSpaceDE w:val="0"/>
        <w:autoSpaceDN w:val="0"/>
        <w:adjustRightInd w:val="0"/>
        <w:spacing w:after="0" w:line="223" w:lineRule="auto"/>
        <w:ind w:firstLine="709"/>
        <w:jc w:val="both"/>
        <w:rPr>
          <w:rFonts w:ascii="Times New Roman" w:hAnsi="Times New Roman" w:cs="Times New Roman"/>
          <w:color w:val="000000"/>
          <w:sz w:val="28"/>
          <w:szCs w:val="28"/>
          <w:lang w:val="uk-UA"/>
        </w:rPr>
      </w:pPr>
      <w:r w:rsidRPr="00FC1D38">
        <w:rPr>
          <w:rFonts w:ascii="Times New Roman" w:hAnsi="Times New Roman" w:cs="Times New Roman"/>
          <w:b/>
          <w:color w:val="000000"/>
          <w:sz w:val="28"/>
          <w:szCs w:val="28"/>
          <w:lang w:val="uk-UA"/>
        </w:rPr>
        <w:t>3.1. Демографічна ситуація в області</w:t>
      </w:r>
    </w:p>
    <w:p w:rsidR="00F94821" w:rsidRDefault="00F94821" w:rsidP="00F94821">
      <w:pPr>
        <w:suppressAutoHyphens/>
        <w:autoSpaceDE w:val="0"/>
        <w:autoSpaceDN w:val="0"/>
        <w:adjustRightInd w:val="0"/>
        <w:spacing w:after="0" w:line="223" w:lineRule="auto"/>
        <w:ind w:firstLine="709"/>
        <w:jc w:val="both"/>
        <w:rPr>
          <w:rFonts w:ascii="Times New Roman" w:hAnsi="Times New Roman" w:cs="Times New Roman"/>
          <w:color w:val="000000"/>
          <w:sz w:val="28"/>
          <w:szCs w:val="28"/>
          <w:lang w:val="uk-UA"/>
        </w:rPr>
      </w:pPr>
    </w:p>
    <w:p w:rsidR="00F94821" w:rsidRPr="00FC1D38" w:rsidRDefault="00F94821" w:rsidP="00F94821">
      <w:pPr>
        <w:suppressAutoHyphens/>
        <w:autoSpaceDE w:val="0"/>
        <w:autoSpaceDN w:val="0"/>
        <w:adjustRightInd w:val="0"/>
        <w:spacing w:after="0" w:line="223" w:lineRule="auto"/>
        <w:ind w:firstLine="709"/>
        <w:jc w:val="both"/>
        <w:rPr>
          <w:rFonts w:ascii="Times New Roman" w:hAnsi="Times New Roman" w:cs="Times New Roman"/>
          <w:color w:val="000000"/>
          <w:sz w:val="28"/>
          <w:szCs w:val="28"/>
          <w:lang w:val="uk-UA"/>
        </w:rPr>
      </w:pPr>
      <w:r w:rsidRPr="00FC1D38">
        <w:rPr>
          <w:rFonts w:ascii="Times New Roman" w:hAnsi="Times New Roman" w:cs="Times New Roman"/>
          <w:color w:val="000000"/>
          <w:sz w:val="28"/>
          <w:szCs w:val="28"/>
          <w:lang w:val="uk-UA"/>
        </w:rPr>
        <w:t xml:space="preserve">Дніпропетровська область за чисельністю наявного населення на </w:t>
      </w:r>
      <w:r>
        <w:rPr>
          <w:rFonts w:ascii="Times New Roman" w:hAnsi="Times New Roman" w:cs="Times New Roman"/>
          <w:color w:val="000000"/>
          <w:sz w:val="28"/>
          <w:szCs w:val="28"/>
          <w:lang w:val="uk-UA"/>
        </w:rPr>
        <w:t xml:space="preserve">                      </w:t>
      </w:r>
      <w:r w:rsidRPr="00FC1D38">
        <w:rPr>
          <w:rFonts w:ascii="Times New Roman" w:hAnsi="Times New Roman" w:cs="Times New Roman"/>
          <w:color w:val="000000"/>
          <w:sz w:val="28"/>
          <w:szCs w:val="28"/>
          <w:lang w:val="uk-UA"/>
        </w:rPr>
        <w:t>01</w:t>
      </w:r>
      <w:r>
        <w:rPr>
          <w:rFonts w:ascii="Times New Roman" w:hAnsi="Times New Roman" w:cs="Times New Roman"/>
          <w:color w:val="000000"/>
          <w:sz w:val="28"/>
          <w:szCs w:val="28"/>
          <w:lang w:val="uk-UA"/>
        </w:rPr>
        <w:t xml:space="preserve"> січня </w:t>
      </w:r>
      <w:r w:rsidRPr="00FC1D38">
        <w:rPr>
          <w:rFonts w:ascii="Times New Roman" w:hAnsi="Times New Roman" w:cs="Times New Roman"/>
          <w:color w:val="000000"/>
          <w:sz w:val="28"/>
          <w:szCs w:val="28"/>
          <w:lang w:val="uk-UA"/>
        </w:rPr>
        <w:t>2019 р</w:t>
      </w:r>
      <w:r>
        <w:rPr>
          <w:rFonts w:ascii="Times New Roman" w:hAnsi="Times New Roman" w:cs="Times New Roman"/>
          <w:color w:val="000000"/>
          <w:sz w:val="28"/>
          <w:szCs w:val="28"/>
          <w:lang w:val="uk-UA"/>
        </w:rPr>
        <w:t>оку</w:t>
      </w:r>
      <w:r w:rsidRPr="00FC1D38">
        <w:rPr>
          <w:rFonts w:ascii="Times New Roman" w:hAnsi="Times New Roman" w:cs="Times New Roman"/>
          <w:color w:val="000000"/>
          <w:sz w:val="28"/>
          <w:szCs w:val="28"/>
          <w:lang w:val="uk-UA"/>
        </w:rPr>
        <w:t xml:space="preserve"> у 3206477 осіб посідає 2 місце серед адміністративно-територіальних одиниць України. Її територія </w:t>
      </w:r>
      <w:r w:rsidRPr="00FC1D38">
        <w:t>–</w:t>
      </w:r>
      <w:r>
        <w:rPr>
          <w:lang w:val="uk-UA"/>
        </w:rPr>
        <w:t xml:space="preserve"> </w:t>
      </w:r>
      <w:r w:rsidRPr="00FC1D38">
        <w:rPr>
          <w:rFonts w:ascii="Times New Roman" w:hAnsi="Times New Roman" w:cs="Times New Roman"/>
          <w:color w:val="000000"/>
          <w:sz w:val="28"/>
          <w:szCs w:val="28"/>
          <w:lang w:val="uk-UA"/>
        </w:rPr>
        <w:t>31,92 тис. км</w:t>
      </w:r>
      <w:r w:rsidRPr="00FC1D38">
        <w:rPr>
          <w:rFonts w:ascii="Times New Roman" w:hAnsi="Times New Roman" w:cs="Times New Roman"/>
          <w:color w:val="000000"/>
          <w:sz w:val="28"/>
          <w:szCs w:val="28"/>
          <w:vertAlign w:val="superscript"/>
          <w:lang w:val="uk-UA"/>
        </w:rPr>
        <w:t>2</w:t>
      </w:r>
      <w:r w:rsidRPr="00FC1D38">
        <w:rPr>
          <w:rFonts w:ascii="Times New Roman" w:hAnsi="Times New Roman" w:cs="Times New Roman"/>
          <w:color w:val="000000"/>
          <w:sz w:val="28"/>
          <w:szCs w:val="28"/>
          <w:lang w:val="uk-UA"/>
        </w:rPr>
        <w:t>. Щільність населення на 01</w:t>
      </w:r>
      <w:r>
        <w:rPr>
          <w:rFonts w:ascii="Times New Roman" w:hAnsi="Times New Roman" w:cs="Times New Roman"/>
          <w:color w:val="000000"/>
          <w:sz w:val="28"/>
          <w:szCs w:val="28"/>
          <w:lang w:val="uk-UA"/>
        </w:rPr>
        <w:t xml:space="preserve"> січня </w:t>
      </w:r>
      <w:r w:rsidRPr="00FC1D38">
        <w:rPr>
          <w:rFonts w:ascii="Times New Roman" w:hAnsi="Times New Roman" w:cs="Times New Roman"/>
          <w:color w:val="000000"/>
          <w:sz w:val="28"/>
          <w:szCs w:val="28"/>
          <w:lang w:val="uk-UA"/>
        </w:rPr>
        <w:t>2018 р</w:t>
      </w:r>
      <w:r>
        <w:rPr>
          <w:rFonts w:ascii="Times New Roman" w:hAnsi="Times New Roman" w:cs="Times New Roman"/>
          <w:color w:val="000000"/>
          <w:sz w:val="28"/>
          <w:szCs w:val="28"/>
          <w:lang w:val="uk-UA"/>
        </w:rPr>
        <w:t>оку</w:t>
      </w:r>
      <w:r w:rsidRPr="00FC1D38">
        <w:rPr>
          <w:rFonts w:ascii="Times New Roman" w:hAnsi="Times New Roman" w:cs="Times New Roman"/>
          <w:color w:val="000000"/>
          <w:sz w:val="28"/>
          <w:szCs w:val="28"/>
          <w:lang w:val="uk-UA"/>
        </w:rPr>
        <w:t xml:space="preserve"> – 101,2 особи на 1 км</w:t>
      </w:r>
      <w:r w:rsidRPr="00FC1D38">
        <w:rPr>
          <w:rFonts w:ascii="Times New Roman" w:hAnsi="Times New Roman" w:cs="Times New Roman"/>
          <w:color w:val="000000"/>
          <w:sz w:val="28"/>
          <w:szCs w:val="28"/>
          <w:vertAlign w:val="superscript"/>
          <w:lang w:val="uk-UA"/>
        </w:rPr>
        <w:t>2</w:t>
      </w:r>
      <w:r w:rsidRPr="00FC1D38">
        <w:rPr>
          <w:rFonts w:ascii="Times New Roman" w:hAnsi="Times New Roman" w:cs="Times New Roman"/>
          <w:color w:val="000000"/>
          <w:sz w:val="28"/>
          <w:szCs w:val="28"/>
          <w:lang w:val="uk-UA"/>
        </w:rPr>
        <w:t>. Серед населення області превалює міське населення, а в гендерному розрізі – жінки, так на 1000 чоловіків припадає 1189 жінок на 01</w:t>
      </w:r>
      <w:r>
        <w:rPr>
          <w:rFonts w:ascii="Times New Roman" w:hAnsi="Times New Roman" w:cs="Times New Roman"/>
          <w:color w:val="000000"/>
          <w:sz w:val="28"/>
          <w:szCs w:val="28"/>
          <w:lang w:val="uk-UA"/>
        </w:rPr>
        <w:t xml:space="preserve"> січня </w:t>
      </w:r>
      <w:r w:rsidRPr="00FC1D38">
        <w:rPr>
          <w:rFonts w:ascii="Times New Roman" w:hAnsi="Times New Roman" w:cs="Times New Roman"/>
          <w:color w:val="000000"/>
          <w:sz w:val="28"/>
          <w:szCs w:val="28"/>
          <w:lang w:val="uk-UA"/>
        </w:rPr>
        <w:t>2018 р</w:t>
      </w:r>
      <w:r>
        <w:rPr>
          <w:rFonts w:ascii="Times New Roman" w:hAnsi="Times New Roman" w:cs="Times New Roman"/>
          <w:color w:val="000000"/>
          <w:sz w:val="28"/>
          <w:szCs w:val="28"/>
          <w:lang w:val="uk-UA"/>
        </w:rPr>
        <w:t>оку</w:t>
      </w:r>
      <w:r w:rsidRPr="00FC1D38">
        <w:rPr>
          <w:rFonts w:ascii="Times New Roman" w:hAnsi="Times New Roman" w:cs="Times New Roman"/>
          <w:color w:val="000000"/>
          <w:sz w:val="28"/>
          <w:szCs w:val="28"/>
          <w:lang w:val="uk-UA"/>
        </w:rPr>
        <w:t>, хоча при народженні на</w:t>
      </w:r>
      <w:r>
        <w:rPr>
          <w:rFonts w:ascii="Times New Roman" w:hAnsi="Times New Roman" w:cs="Times New Roman"/>
          <w:color w:val="000000"/>
          <w:sz w:val="28"/>
          <w:szCs w:val="28"/>
          <w:lang w:val="uk-UA"/>
        </w:rPr>
        <w:t xml:space="preserve"> 1</w:t>
      </w:r>
      <w:r w:rsidRPr="00FC1D38">
        <w:rPr>
          <w:rFonts w:ascii="Times New Roman" w:hAnsi="Times New Roman" w:cs="Times New Roman"/>
          <w:color w:val="000000"/>
          <w:sz w:val="28"/>
          <w:szCs w:val="28"/>
          <w:lang w:val="uk-UA"/>
        </w:rPr>
        <w:t>00 дівчат народжується 105 хлопчиків.</w:t>
      </w:r>
    </w:p>
    <w:p w:rsidR="00F94821" w:rsidRPr="00FC1D38" w:rsidRDefault="00F94821" w:rsidP="00F94821">
      <w:pPr>
        <w:suppressAutoHyphens/>
        <w:autoSpaceDE w:val="0"/>
        <w:autoSpaceDN w:val="0"/>
        <w:adjustRightInd w:val="0"/>
        <w:spacing w:after="0" w:line="223" w:lineRule="auto"/>
        <w:ind w:firstLine="709"/>
        <w:jc w:val="both"/>
        <w:rPr>
          <w:rFonts w:ascii="Times New Roman" w:eastAsia="Times New Roman" w:hAnsi="Times New Roman" w:cs="Times New Roman"/>
          <w:color w:val="000000"/>
          <w:sz w:val="28"/>
          <w:szCs w:val="28"/>
          <w:lang w:val="uk-UA"/>
        </w:rPr>
      </w:pPr>
      <w:r w:rsidRPr="00FC1D38">
        <w:rPr>
          <w:rFonts w:ascii="Times New Roman" w:eastAsia="Times New Roman" w:hAnsi="Times New Roman" w:cs="Times New Roman"/>
          <w:color w:val="000000"/>
          <w:sz w:val="28"/>
          <w:szCs w:val="28"/>
          <w:lang w:val="uk-UA"/>
        </w:rPr>
        <w:t>Міграційний приріст у 2017 р</w:t>
      </w:r>
      <w:r>
        <w:rPr>
          <w:rFonts w:ascii="Times New Roman" w:eastAsia="Times New Roman" w:hAnsi="Times New Roman" w:cs="Times New Roman"/>
          <w:color w:val="000000"/>
          <w:sz w:val="28"/>
          <w:szCs w:val="28"/>
          <w:lang w:val="uk-UA"/>
        </w:rPr>
        <w:t>оці</w:t>
      </w:r>
      <w:r w:rsidRPr="00FC1D38">
        <w:rPr>
          <w:rFonts w:ascii="Times New Roman" w:eastAsia="Times New Roman" w:hAnsi="Times New Roman" w:cs="Times New Roman"/>
          <w:color w:val="000000"/>
          <w:sz w:val="28"/>
          <w:szCs w:val="28"/>
          <w:lang w:val="uk-UA"/>
        </w:rPr>
        <w:t xml:space="preserve"> відбувся за рахунок зовнішньої міграції, а саме міжрегіональної (23867 особи) та міждержавної (264) міграції за міським типом поселень. Міграційний приріст у м. Дніпр</w:t>
      </w:r>
      <w:r>
        <w:rPr>
          <w:rFonts w:ascii="Times New Roman" w:eastAsia="Times New Roman" w:hAnsi="Times New Roman" w:cs="Times New Roman"/>
          <w:color w:val="000000"/>
          <w:sz w:val="28"/>
          <w:szCs w:val="28"/>
          <w:lang w:val="uk-UA"/>
        </w:rPr>
        <w:t>і</w:t>
      </w:r>
      <w:r w:rsidRPr="00FC1D38">
        <w:rPr>
          <w:rFonts w:ascii="Times New Roman" w:eastAsia="Times New Roman" w:hAnsi="Times New Roman" w:cs="Times New Roman"/>
          <w:color w:val="000000"/>
          <w:sz w:val="28"/>
          <w:szCs w:val="28"/>
          <w:lang w:val="uk-UA"/>
        </w:rPr>
        <w:t xml:space="preserve"> </w:t>
      </w:r>
      <w:r w:rsidRPr="00FC1D38">
        <w:t>–</w:t>
      </w:r>
      <w:r>
        <w:rPr>
          <w:lang w:val="uk-UA"/>
        </w:rPr>
        <w:t xml:space="preserve"> </w:t>
      </w:r>
      <w:r w:rsidRPr="00FC1D38">
        <w:rPr>
          <w:rFonts w:ascii="Times New Roman" w:eastAsia="Times New Roman" w:hAnsi="Times New Roman" w:cs="Times New Roman"/>
          <w:color w:val="000000"/>
          <w:sz w:val="28"/>
          <w:szCs w:val="28"/>
          <w:lang w:val="uk-UA"/>
        </w:rPr>
        <w:t xml:space="preserve">299,2 особи на 1000 наявного населення. </w:t>
      </w:r>
    </w:p>
    <w:p w:rsidR="00F94821" w:rsidRPr="00FC1D38" w:rsidRDefault="00F94821" w:rsidP="00F94821">
      <w:pPr>
        <w:suppressAutoHyphens/>
        <w:autoSpaceDE w:val="0"/>
        <w:autoSpaceDN w:val="0"/>
        <w:adjustRightInd w:val="0"/>
        <w:spacing w:after="0" w:line="223" w:lineRule="auto"/>
        <w:ind w:firstLine="709"/>
        <w:jc w:val="both"/>
        <w:rPr>
          <w:rFonts w:ascii="Times New Roman" w:eastAsia="Times New Roman" w:hAnsi="Times New Roman" w:cs="Times New Roman"/>
          <w:color w:val="000000"/>
          <w:sz w:val="28"/>
          <w:szCs w:val="28"/>
          <w:lang w:val="uk-UA"/>
        </w:rPr>
      </w:pPr>
      <w:r w:rsidRPr="00FC1D38">
        <w:rPr>
          <w:rFonts w:ascii="Times New Roman" w:eastAsia="Times New Roman" w:hAnsi="Times New Roman" w:cs="Times New Roman"/>
          <w:color w:val="000000"/>
          <w:sz w:val="28"/>
          <w:szCs w:val="28"/>
          <w:lang w:val="uk-UA"/>
        </w:rPr>
        <w:t>Середній вік населення поступово збільшується і на 01</w:t>
      </w:r>
      <w:r>
        <w:rPr>
          <w:rFonts w:ascii="Times New Roman" w:eastAsia="Times New Roman" w:hAnsi="Times New Roman" w:cs="Times New Roman"/>
          <w:color w:val="000000"/>
          <w:sz w:val="28"/>
          <w:szCs w:val="28"/>
          <w:lang w:val="uk-UA"/>
        </w:rPr>
        <w:t xml:space="preserve"> січня </w:t>
      </w:r>
      <w:r w:rsidRPr="00FC1D38">
        <w:rPr>
          <w:rFonts w:ascii="Times New Roman" w:eastAsia="Times New Roman" w:hAnsi="Times New Roman" w:cs="Times New Roman"/>
          <w:color w:val="000000"/>
          <w:sz w:val="28"/>
          <w:szCs w:val="28"/>
          <w:lang w:val="uk-UA"/>
        </w:rPr>
        <w:t>2018 р</w:t>
      </w:r>
      <w:r>
        <w:rPr>
          <w:rFonts w:ascii="Times New Roman" w:eastAsia="Times New Roman" w:hAnsi="Times New Roman" w:cs="Times New Roman"/>
          <w:color w:val="000000"/>
          <w:sz w:val="28"/>
          <w:szCs w:val="28"/>
          <w:lang w:val="uk-UA"/>
        </w:rPr>
        <w:t>оку</w:t>
      </w:r>
      <w:r w:rsidRPr="00FC1D38">
        <w:rPr>
          <w:rFonts w:ascii="Times New Roman" w:eastAsia="Times New Roman" w:hAnsi="Times New Roman" w:cs="Times New Roman"/>
          <w:color w:val="000000"/>
          <w:sz w:val="28"/>
          <w:szCs w:val="28"/>
          <w:lang w:val="uk-UA"/>
        </w:rPr>
        <w:t xml:space="preserve"> </w:t>
      </w:r>
      <w:r>
        <w:rPr>
          <w:rFonts w:ascii="Times New Roman" w:eastAsia="Times New Roman" w:hAnsi="Times New Roman" w:cs="Times New Roman"/>
          <w:color w:val="000000"/>
          <w:sz w:val="28"/>
          <w:szCs w:val="28"/>
          <w:lang w:val="uk-UA"/>
        </w:rPr>
        <w:t xml:space="preserve"> становив</w:t>
      </w:r>
      <w:r w:rsidRPr="00FC1D38">
        <w:rPr>
          <w:rFonts w:ascii="Times New Roman" w:eastAsia="Times New Roman" w:hAnsi="Times New Roman" w:cs="Times New Roman"/>
          <w:color w:val="000000"/>
          <w:sz w:val="28"/>
          <w:szCs w:val="28"/>
          <w:lang w:val="uk-UA"/>
        </w:rPr>
        <w:t xml:space="preserve"> – 41,6 р., а саме: чоловіків – 38,4 р., жінок – 44,2 р. Середня очікувана тривалість життя при народженні для обох статей у 2017 р</w:t>
      </w:r>
      <w:r>
        <w:rPr>
          <w:rFonts w:ascii="Times New Roman" w:eastAsia="Times New Roman" w:hAnsi="Times New Roman" w:cs="Times New Roman"/>
          <w:color w:val="000000"/>
          <w:sz w:val="28"/>
          <w:szCs w:val="28"/>
          <w:lang w:val="uk-UA"/>
        </w:rPr>
        <w:t xml:space="preserve">оці </w:t>
      </w:r>
      <w:r w:rsidRPr="00FC1D38">
        <w:rPr>
          <w:rFonts w:ascii="Times New Roman" w:eastAsia="Times New Roman" w:hAnsi="Times New Roman" w:cs="Times New Roman"/>
          <w:color w:val="000000"/>
          <w:sz w:val="28"/>
          <w:szCs w:val="28"/>
          <w:lang w:val="uk-UA"/>
        </w:rPr>
        <w:t xml:space="preserve">– 70,91, а саме: у чоловіків – 65,85 та у жінок – 75,65. Різниця </w:t>
      </w:r>
      <w:r>
        <w:rPr>
          <w:rFonts w:ascii="Times New Roman" w:eastAsia="Times New Roman" w:hAnsi="Times New Roman" w:cs="Times New Roman"/>
          <w:color w:val="000000"/>
          <w:sz w:val="28"/>
          <w:szCs w:val="28"/>
          <w:lang w:val="uk-UA"/>
        </w:rPr>
        <w:t>у</w:t>
      </w:r>
      <w:r w:rsidRPr="00FC1D38">
        <w:rPr>
          <w:rFonts w:ascii="Times New Roman" w:eastAsia="Times New Roman" w:hAnsi="Times New Roman" w:cs="Times New Roman"/>
          <w:color w:val="000000"/>
          <w:sz w:val="28"/>
          <w:szCs w:val="28"/>
          <w:lang w:val="uk-UA"/>
        </w:rPr>
        <w:t xml:space="preserve"> тривалості життя між чоловіками та жінками </w:t>
      </w:r>
      <w:r w:rsidRPr="00FC1D38">
        <w:t>–</w:t>
      </w:r>
      <w:r>
        <w:rPr>
          <w:lang w:val="uk-UA"/>
        </w:rPr>
        <w:t xml:space="preserve"> </w:t>
      </w:r>
      <w:r w:rsidRPr="00FC1D38">
        <w:rPr>
          <w:rFonts w:ascii="Times New Roman" w:eastAsia="Times New Roman" w:hAnsi="Times New Roman" w:cs="Times New Roman"/>
          <w:color w:val="000000"/>
          <w:sz w:val="28"/>
          <w:szCs w:val="28"/>
          <w:lang w:val="uk-UA"/>
        </w:rPr>
        <w:t>майже 10 років.</w:t>
      </w:r>
    </w:p>
    <w:p w:rsidR="00F94821" w:rsidRPr="00FC1D38" w:rsidRDefault="00F94821" w:rsidP="00F94821">
      <w:pPr>
        <w:suppressAutoHyphens/>
        <w:autoSpaceDE w:val="0"/>
        <w:autoSpaceDN w:val="0"/>
        <w:adjustRightInd w:val="0"/>
        <w:spacing w:after="0" w:line="223" w:lineRule="auto"/>
        <w:ind w:firstLine="709"/>
        <w:jc w:val="both"/>
        <w:rPr>
          <w:rFonts w:ascii="Times New Roman" w:eastAsia="Times New Roman" w:hAnsi="Times New Roman" w:cs="Times New Roman"/>
          <w:b/>
          <w:color w:val="000000"/>
          <w:sz w:val="28"/>
          <w:szCs w:val="28"/>
          <w:lang w:val="uk-UA"/>
        </w:rPr>
      </w:pPr>
    </w:p>
    <w:p w:rsidR="00F94821" w:rsidRPr="00FC1D38" w:rsidRDefault="00F94821" w:rsidP="00F94821">
      <w:pPr>
        <w:suppressAutoHyphens/>
        <w:autoSpaceDE w:val="0"/>
        <w:autoSpaceDN w:val="0"/>
        <w:adjustRightInd w:val="0"/>
        <w:spacing w:after="0" w:line="223" w:lineRule="auto"/>
        <w:ind w:firstLine="709"/>
        <w:jc w:val="both"/>
        <w:rPr>
          <w:rFonts w:ascii="Times New Roman" w:eastAsia="Times New Roman" w:hAnsi="Times New Roman" w:cs="Times New Roman"/>
          <w:color w:val="000000"/>
          <w:sz w:val="28"/>
          <w:szCs w:val="28"/>
          <w:lang w:val="uk-UA"/>
        </w:rPr>
      </w:pPr>
      <w:r w:rsidRPr="00FC1D38">
        <w:rPr>
          <w:rFonts w:ascii="Times New Roman" w:eastAsia="Times New Roman" w:hAnsi="Times New Roman" w:cs="Times New Roman"/>
          <w:b/>
          <w:color w:val="000000"/>
          <w:sz w:val="28"/>
          <w:szCs w:val="28"/>
          <w:lang w:val="uk-UA"/>
        </w:rPr>
        <w:t>3.2. Ринок праці</w:t>
      </w:r>
    </w:p>
    <w:p w:rsidR="00F94821" w:rsidRDefault="00F94821" w:rsidP="00F94821">
      <w:pPr>
        <w:suppressAutoHyphens/>
        <w:autoSpaceDE w:val="0"/>
        <w:autoSpaceDN w:val="0"/>
        <w:adjustRightInd w:val="0"/>
        <w:spacing w:after="0" w:line="223" w:lineRule="auto"/>
        <w:ind w:firstLine="709"/>
        <w:jc w:val="both"/>
        <w:rPr>
          <w:rFonts w:ascii="Times New Roman" w:eastAsia="Times New Roman" w:hAnsi="Times New Roman" w:cs="Times New Roman"/>
          <w:color w:val="000000"/>
          <w:sz w:val="28"/>
          <w:szCs w:val="28"/>
          <w:lang w:val="uk-UA"/>
        </w:rPr>
      </w:pPr>
    </w:p>
    <w:p w:rsidR="00F94821" w:rsidRPr="00FC1D38" w:rsidRDefault="00F94821" w:rsidP="00F94821">
      <w:pPr>
        <w:suppressAutoHyphens/>
        <w:autoSpaceDE w:val="0"/>
        <w:autoSpaceDN w:val="0"/>
        <w:adjustRightInd w:val="0"/>
        <w:spacing w:after="0" w:line="223" w:lineRule="auto"/>
        <w:ind w:firstLine="709"/>
        <w:jc w:val="both"/>
        <w:rPr>
          <w:rFonts w:ascii="Times New Roman" w:eastAsia="Times New Roman" w:hAnsi="Times New Roman" w:cs="Times New Roman"/>
          <w:color w:val="000000"/>
          <w:sz w:val="28"/>
          <w:szCs w:val="28"/>
          <w:lang w:val="uk-UA"/>
        </w:rPr>
      </w:pPr>
      <w:r w:rsidRPr="00FC1D38">
        <w:rPr>
          <w:rFonts w:ascii="Times New Roman" w:eastAsia="Times New Roman" w:hAnsi="Times New Roman" w:cs="Times New Roman"/>
          <w:color w:val="000000"/>
          <w:sz w:val="28"/>
          <w:szCs w:val="28"/>
          <w:lang w:val="uk-UA"/>
        </w:rPr>
        <w:t>Кількість економічно активного населення у віці 15 – 70 років у Дніпропетровській області поступово скорочується з 1601,7 тис. осіб у 2014 році до 1523,8 тис. осіб у 2018 р</w:t>
      </w:r>
      <w:r>
        <w:rPr>
          <w:rFonts w:ascii="Times New Roman" w:eastAsia="Times New Roman" w:hAnsi="Times New Roman" w:cs="Times New Roman"/>
          <w:color w:val="000000"/>
          <w:sz w:val="28"/>
          <w:szCs w:val="28"/>
          <w:lang w:val="uk-UA"/>
        </w:rPr>
        <w:t>оці,</w:t>
      </w:r>
      <w:r w:rsidRPr="00FC1D38">
        <w:rPr>
          <w:rFonts w:ascii="Times New Roman" w:eastAsia="Times New Roman" w:hAnsi="Times New Roman" w:cs="Times New Roman"/>
          <w:color w:val="000000"/>
          <w:sz w:val="28"/>
          <w:szCs w:val="28"/>
          <w:lang w:val="uk-UA"/>
        </w:rPr>
        <w:t xml:space="preserve"> що </w:t>
      </w:r>
      <w:r>
        <w:rPr>
          <w:rFonts w:ascii="Times New Roman" w:eastAsia="Times New Roman" w:hAnsi="Times New Roman" w:cs="Times New Roman"/>
          <w:color w:val="000000"/>
          <w:sz w:val="28"/>
          <w:szCs w:val="28"/>
          <w:lang w:val="uk-UA"/>
        </w:rPr>
        <w:t>становить</w:t>
      </w:r>
      <w:r w:rsidRPr="00FC1D38">
        <w:rPr>
          <w:rFonts w:ascii="Times New Roman" w:eastAsia="Times New Roman" w:hAnsi="Times New Roman" w:cs="Times New Roman"/>
          <w:color w:val="000000"/>
          <w:sz w:val="28"/>
          <w:szCs w:val="28"/>
          <w:lang w:val="uk-UA"/>
        </w:rPr>
        <w:t xml:space="preserve"> 65,5% та 63,6% відповідно до всього населення віком 15 – 70 років. Кількість зайнятого населення скоротилася за останні 5 років </w:t>
      </w:r>
      <w:r>
        <w:rPr>
          <w:rFonts w:ascii="Times New Roman" w:eastAsia="Times New Roman" w:hAnsi="Times New Roman" w:cs="Times New Roman"/>
          <w:color w:val="000000"/>
          <w:sz w:val="28"/>
          <w:szCs w:val="28"/>
          <w:lang w:val="uk-UA"/>
        </w:rPr>
        <w:t>і</w:t>
      </w:r>
      <w:r w:rsidRPr="00FC1D38">
        <w:rPr>
          <w:rFonts w:ascii="Times New Roman" w:eastAsia="Times New Roman" w:hAnsi="Times New Roman" w:cs="Times New Roman"/>
          <w:color w:val="000000"/>
          <w:sz w:val="28"/>
          <w:szCs w:val="28"/>
          <w:lang w:val="uk-UA"/>
        </w:rPr>
        <w:t>з 1472,8 тис. осіб у 2014 р</w:t>
      </w:r>
      <w:r>
        <w:rPr>
          <w:rFonts w:ascii="Times New Roman" w:eastAsia="Times New Roman" w:hAnsi="Times New Roman" w:cs="Times New Roman"/>
          <w:color w:val="000000"/>
          <w:sz w:val="28"/>
          <w:szCs w:val="28"/>
          <w:lang w:val="uk-UA"/>
        </w:rPr>
        <w:t>оці</w:t>
      </w:r>
      <w:r w:rsidRPr="00FC1D38">
        <w:rPr>
          <w:rFonts w:ascii="Times New Roman" w:eastAsia="Times New Roman" w:hAnsi="Times New Roman" w:cs="Times New Roman"/>
          <w:color w:val="000000"/>
          <w:sz w:val="28"/>
          <w:szCs w:val="28"/>
          <w:lang w:val="uk-UA"/>
        </w:rPr>
        <w:t xml:space="preserve"> до 1402,3 тис. </w:t>
      </w:r>
      <w:r w:rsidR="00C60387" w:rsidRPr="00FC1D38">
        <w:rPr>
          <w:rFonts w:ascii="Times New Roman" w:eastAsia="Times New Roman" w:hAnsi="Times New Roman" w:cs="Times New Roman"/>
          <w:color w:val="000000"/>
          <w:sz w:val="28"/>
          <w:szCs w:val="28"/>
          <w:lang w:val="uk-UA"/>
        </w:rPr>
        <w:t xml:space="preserve">осіб </w:t>
      </w:r>
      <w:r w:rsidRPr="00FC1D38">
        <w:rPr>
          <w:rFonts w:ascii="Times New Roman" w:eastAsia="Times New Roman" w:hAnsi="Times New Roman" w:cs="Times New Roman"/>
          <w:color w:val="000000"/>
          <w:sz w:val="28"/>
          <w:szCs w:val="28"/>
          <w:lang w:val="uk-UA"/>
        </w:rPr>
        <w:t>у 2018 р</w:t>
      </w:r>
      <w:r>
        <w:rPr>
          <w:rFonts w:ascii="Times New Roman" w:eastAsia="Times New Roman" w:hAnsi="Times New Roman" w:cs="Times New Roman"/>
          <w:color w:val="000000"/>
          <w:sz w:val="28"/>
          <w:szCs w:val="28"/>
          <w:lang w:val="uk-UA"/>
        </w:rPr>
        <w:t>оці</w:t>
      </w:r>
      <w:r w:rsidRPr="00FC1D38">
        <w:rPr>
          <w:rFonts w:ascii="Times New Roman" w:eastAsia="Times New Roman" w:hAnsi="Times New Roman" w:cs="Times New Roman"/>
          <w:color w:val="000000"/>
          <w:sz w:val="28"/>
          <w:szCs w:val="28"/>
          <w:lang w:val="uk-UA"/>
        </w:rPr>
        <w:t xml:space="preserve"> </w:t>
      </w:r>
      <w:r>
        <w:rPr>
          <w:rFonts w:ascii="Times New Roman" w:eastAsia="Times New Roman" w:hAnsi="Times New Roman" w:cs="Times New Roman"/>
          <w:color w:val="000000"/>
          <w:sz w:val="28"/>
          <w:szCs w:val="28"/>
          <w:lang w:val="uk-UA"/>
        </w:rPr>
        <w:t>(</w:t>
      </w:r>
      <w:r w:rsidRPr="00FC1D38">
        <w:rPr>
          <w:rFonts w:ascii="Times New Roman" w:eastAsia="Times New Roman" w:hAnsi="Times New Roman" w:cs="Times New Roman"/>
          <w:color w:val="000000"/>
          <w:sz w:val="28"/>
          <w:szCs w:val="28"/>
          <w:lang w:val="uk-UA"/>
        </w:rPr>
        <w:t xml:space="preserve">з 60,2% до 58,6% до населення віком </w:t>
      </w:r>
      <w:r>
        <w:rPr>
          <w:rFonts w:ascii="Times New Roman" w:eastAsia="Times New Roman" w:hAnsi="Times New Roman" w:cs="Times New Roman"/>
          <w:color w:val="000000"/>
          <w:sz w:val="28"/>
          <w:szCs w:val="28"/>
          <w:lang w:val="uk-UA"/>
        </w:rPr>
        <w:t xml:space="preserve">                         </w:t>
      </w:r>
      <w:r w:rsidRPr="00FC1D38">
        <w:rPr>
          <w:rFonts w:ascii="Times New Roman" w:eastAsia="Times New Roman" w:hAnsi="Times New Roman" w:cs="Times New Roman"/>
          <w:color w:val="000000"/>
          <w:sz w:val="28"/>
          <w:szCs w:val="28"/>
          <w:lang w:val="uk-UA"/>
        </w:rPr>
        <w:lastRenderedPageBreak/>
        <w:t>15 – 70 років відповідно</w:t>
      </w:r>
      <w:r>
        <w:rPr>
          <w:rFonts w:ascii="Times New Roman" w:eastAsia="Times New Roman" w:hAnsi="Times New Roman" w:cs="Times New Roman"/>
          <w:color w:val="000000"/>
          <w:sz w:val="28"/>
          <w:szCs w:val="28"/>
          <w:lang w:val="uk-UA"/>
        </w:rPr>
        <w:t>)</w:t>
      </w:r>
      <w:r w:rsidRPr="00FC1D38">
        <w:rPr>
          <w:rFonts w:ascii="Times New Roman" w:eastAsia="Times New Roman" w:hAnsi="Times New Roman" w:cs="Times New Roman"/>
          <w:color w:val="000000"/>
          <w:sz w:val="28"/>
          <w:szCs w:val="28"/>
          <w:lang w:val="uk-UA"/>
        </w:rPr>
        <w:t>. Кількість зайнятих економічною діяльніст</w:t>
      </w:r>
      <w:r w:rsidR="00C60387">
        <w:rPr>
          <w:rFonts w:ascii="Times New Roman" w:eastAsia="Times New Roman" w:hAnsi="Times New Roman" w:cs="Times New Roman"/>
          <w:color w:val="000000"/>
          <w:sz w:val="28"/>
          <w:szCs w:val="28"/>
          <w:lang w:val="uk-UA"/>
        </w:rPr>
        <w:t>ю</w:t>
      </w:r>
      <w:r w:rsidRPr="00FC1D38">
        <w:rPr>
          <w:rFonts w:ascii="Times New Roman" w:eastAsia="Times New Roman" w:hAnsi="Times New Roman" w:cs="Times New Roman"/>
          <w:color w:val="000000"/>
          <w:sz w:val="28"/>
          <w:szCs w:val="28"/>
          <w:lang w:val="uk-UA"/>
        </w:rPr>
        <w:t xml:space="preserve"> </w:t>
      </w:r>
      <w:r>
        <w:rPr>
          <w:rFonts w:ascii="Times New Roman" w:eastAsia="Times New Roman" w:hAnsi="Times New Roman" w:cs="Times New Roman"/>
          <w:color w:val="000000"/>
          <w:sz w:val="28"/>
          <w:szCs w:val="28"/>
          <w:lang w:val="uk-UA"/>
        </w:rPr>
        <w:t>становить</w:t>
      </w:r>
      <w:r w:rsidRPr="00FC1D38">
        <w:rPr>
          <w:rFonts w:ascii="Times New Roman" w:eastAsia="Times New Roman" w:hAnsi="Times New Roman" w:cs="Times New Roman"/>
          <w:color w:val="000000"/>
          <w:sz w:val="28"/>
          <w:szCs w:val="28"/>
          <w:lang w:val="uk-UA"/>
        </w:rPr>
        <w:t xml:space="preserve"> майже 45% від наявного населення.</w:t>
      </w:r>
    </w:p>
    <w:p w:rsidR="00F94821" w:rsidRPr="00FC1D38" w:rsidRDefault="00F94821" w:rsidP="00F94821">
      <w:pPr>
        <w:suppressAutoHyphens/>
        <w:autoSpaceDE w:val="0"/>
        <w:autoSpaceDN w:val="0"/>
        <w:adjustRightInd w:val="0"/>
        <w:spacing w:after="0" w:line="230" w:lineRule="auto"/>
        <w:ind w:firstLine="709"/>
        <w:jc w:val="both"/>
        <w:rPr>
          <w:rFonts w:ascii="Times New Roman" w:eastAsia="Times New Roman" w:hAnsi="Times New Roman" w:cs="Times New Roman"/>
          <w:color w:val="000000"/>
          <w:sz w:val="28"/>
          <w:szCs w:val="28"/>
          <w:lang w:val="uk-UA"/>
        </w:rPr>
      </w:pPr>
      <w:r w:rsidRPr="00FC1D38">
        <w:rPr>
          <w:rFonts w:ascii="Times New Roman" w:eastAsia="Times New Roman" w:hAnsi="Times New Roman" w:cs="Times New Roman"/>
          <w:color w:val="000000"/>
          <w:sz w:val="28"/>
          <w:szCs w:val="28"/>
          <w:lang w:val="uk-UA"/>
        </w:rPr>
        <w:t xml:space="preserve">Найбільша кількість зайнятих спостерігається </w:t>
      </w:r>
      <w:r w:rsidR="00C60387">
        <w:rPr>
          <w:rFonts w:ascii="Times New Roman" w:eastAsia="Times New Roman" w:hAnsi="Times New Roman" w:cs="Times New Roman"/>
          <w:color w:val="000000"/>
          <w:sz w:val="28"/>
          <w:szCs w:val="28"/>
          <w:lang w:val="uk-UA"/>
        </w:rPr>
        <w:t>у</w:t>
      </w:r>
      <w:r w:rsidRPr="00FC1D38">
        <w:rPr>
          <w:rFonts w:ascii="Times New Roman" w:eastAsia="Times New Roman" w:hAnsi="Times New Roman" w:cs="Times New Roman"/>
          <w:color w:val="000000"/>
          <w:sz w:val="28"/>
          <w:szCs w:val="28"/>
          <w:lang w:val="uk-UA"/>
        </w:rPr>
        <w:t xml:space="preserve"> таких видах діяльності: промисловість; оптова та роздрібна торгівля; ремонт автотранспортних засобів і мотоциклів; освіта; сільське господарство, лісове господарство та рибне господарство.</w:t>
      </w:r>
    </w:p>
    <w:p w:rsidR="00F94821" w:rsidRPr="00FC1D38" w:rsidRDefault="00F94821" w:rsidP="00F94821">
      <w:pPr>
        <w:suppressAutoHyphens/>
        <w:autoSpaceDE w:val="0"/>
        <w:autoSpaceDN w:val="0"/>
        <w:adjustRightInd w:val="0"/>
        <w:spacing w:after="0" w:line="230" w:lineRule="auto"/>
        <w:ind w:firstLine="709"/>
        <w:jc w:val="both"/>
        <w:rPr>
          <w:rFonts w:ascii="Times New Roman" w:eastAsia="Times New Roman" w:hAnsi="Times New Roman" w:cs="Times New Roman"/>
          <w:color w:val="000000"/>
          <w:sz w:val="28"/>
          <w:szCs w:val="28"/>
          <w:lang w:val="uk-UA"/>
        </w:rPr>
      </w:pPr>
      <w:r w:rsidRPr="00FC1D38">
        <w:rPr>
          <w:rFonts w:ascii="Times New Roman" w:eastAsia="Times New Roman" w:hAnsi="Times New Roman" w:cs="Times New Roman"/>
          <w:color w:val="000000"/>
          <w:sz w:val="28"/>
          <w:szCs w:val="28"/>
          <w:lang w:val="uk-UA"/>
        </w:rPr>
        <w:t xml:space="preserve">Рівень безробіття за методологією МОП суттєво перевищує рівень зареєстрованого безробіття, але менше середніх показників по Україні за аналогічний період. Рівень безробіття за методологією МОП </w:t>
      </w:r>
      <w:r>
        <w:rPr>
          <w:rFonts w:ascii="Times New Roman" w:eastAsia="Times New Roman" w:hAnsi="Times New Roman" w:cs="Times New Roman"/>
          <w:color w:val="000000"/>
          <w:sz w:val="28"/>
          <w:szCs w:val="28"/>
          <w:lang w:val="uk-UA"/>
        </w:rPr>
        <w:t>становив</w:t>
      </w:r>
      <w:r w:rsidRPr="00FC1D38">
        <w:rPr>
          <w:rFonts w:ascii="Times New Roman" w:eastAsia="Times New Roman" w:hAnsi="Times New Roman" w:cs="Times New Roman"/>
          <w:color w:val="000000"/>
          <w:sz w:val="28"/>
          <w:szCs w:val="28"/>
          <w:lang w:val="uk-UA"/>
        </w:rPr>
        <w:t xml:space="preserve"> по області 8% </w:t>
      </w:r>
      <w:r>
        <w:rPr>
          <w:rFonts w:ascii="Times New Roman" w:eastAsia="Times New Roman" w:hAnsi="Times New Roman" w:cs="Times New Roman"/>
          <w:color w:val="000000"/>
          <w:sz w:val="28"/>
          <w:szCs w:val="28"/>
          <w:lang w:val="uk-UA"/>
        </w:rPr>
        <w:t>у</w:t>
      </w:r>
      <w:r w:rsidRPr="00FC1D38">
        <w:rPr>
          <w:rFonts w:ascii="Times New Roman" w:eastAsia="Times New Roman" w:hAnsi="Times New Roman" w:cs="Times New Roman"/>
          <w:color w:val="000000"/>
          <w:sz w:val="28"/>
          <w:szCs w:val="28"/>
          <w:lang w:val="uk-UA"/>
        </w:rPr>
        <w:t xml:space="preserve"> 2018 р</w:t>
      </w:r>
      <w:r>
        <w:rPr>
          <w:rFonts w:ascii="Times New Roman" w:eastAsia="Times New Roman" w:hAnsi="Times New Roman" w:cs="Times New Roman"/>
          <w:color w:val="000000"/>
          <w:sz w:val="28"/>
          <w:szCs w:val="28"/>
          <w:lang w:val="uk-UA"/>
        </w:rPr>
        <w:t>оці</w:t>
      </w:r>
      <w:r w:rsidRPr="00FC1D38">
        <w:rPr>
          <w:rFonts w:ascii="Times New Roman" w:eastAsia="Times New Roman" w:hAnsi="Times New Roman" w:cs="Times New Roman"/>
          <w:color w:val="000000"/>
          <w:sz w:val="28"/>
          <w:szCs w:val="28"/>
          <w:lang w:val="uk-UA"/>
        </w:rPr>
        <w:t xml:space="preserve">, рівень зареєстрованого безробіття по області </w:t>
      </w:r>
      <w:r w:rsidRPr="00FC1D38">
        <w:t>–</w:t>
      </w:r>
      <w:r>
        <w:rPr>
          <w:lang w:val="uk-UA"/>
        </w:rPr>
        <w:t xml:space="preserve"> </w:t>
      </w:r>
      <w:r w:rsidRPr="00FC1D38">
        <w:rPr>
          <w:rFonts w:ascii="Times New Roman" w:eastAsia="Times New Roman" w:hAnsi="Times New Roman" w:cs="Times New Roman"/>
          <w:color w:val="000000"/>
          <w:sz w:val="28"/>
          <w:szCs w:val="28"/>
          <w:lang w:val="uk-UA"/>
        </w:rPr>
        <w:t>1,3%.</w:t>
      </w:r>
    </w:p>
    <w:p w:rsidR="00F94821" w:rsidRPr="00FC1D38" w:rsidRDefault="00F94821" w:rsidP="00F94821">
      <w:pPr>
        <w:widowControl w:val="0"/>
        <w:suppressAutoHyphens/>
        <w:autoSpaceDE w:val="0"/>
        <w:autoSpaceDN w:val="0"/>
        <w:adjustRightInd w:val="0"/>
        <w:spacing w:after="0" w:line="230" w:lineRule="auto"/>
        <w:ind w:firstLine="709"/>
        <w:jc w:val="both"/>
        <w:rPr>
          <w:rFonts w:ascii="Times New Roman" w:eastAsia="Times New Roman" w:hAnsi="Times New Roman" w:cs="Times New Roman"/>
          <w:color w:val="000000"/>
          <w:sz w:val="28"/>
          <w:szCs w:val="28"/>
          <w:lang w:val="uk-UA"/>
        </w:rPr>
      </w:pPr>
      <w:r w:rsidRPr="00FC1D38">
        <w:rPr>
          <w:rFonts w:ascii="Times New Roman" w:eastAsia="Times New Roman" w:hAnsi="Times New Roman" w:cs="Times New Roman"/>
          <w:color w:val="000000"/>
          <w:sz w:val="28"/>
          <w:szCs w:val="28"/>
          <w:lang w:val="uk-UA"/>
        </w:rPr>
        <w:t>Навантаження на одну вакансію у 2014 р</w:t>
      </w:r>
      <w:r>
        <w:rPr>
          <w:rFonts w:ascii="Times New Roman" w:eastAsia="Times New Roman" w:hAnsi="Times New Roman" w:cs="Times New Roman"/>
          <w:color w:val="000000"/>
          <w:sz w:val="28"/>
          <w:szCs w:val="28"/>
          <w:lang w:val="uk-UA"/>
        </w:rPr>
        <w:t>оці</w:t>
      </w:r>
      <w:r w:rsidRPr="00FC1D38">
        <w:rPr>
          <w:rFonts w:ascii="Times New Roman" w:eastAsia="Times New Roman" w:hAnsi="Times New Roman" w:cs="Times New Roman"/>
          <w:color w:val="000000"/>
          <w:sz w:val="28"/>
          <w:szCs w:val="28"/>
          <w:lang w:val="uk-UA"/>
        </w:rPr>
        <w:t xml:space="preserve"> – 6 осіб, у 2015 р</w:t>
      </w:r>
      <w:r>
        <w:rPr>
          <w:rFonts w:ascii="Times New Roman" w:eastAsia="Times New Roman" w:hAnsi="Times New Roman" w:cs="Times New Roman"/>
          <w:color w:val="000000"/>
          <w:sz w:val="28"/>
          <w:szCs w:val="28"/>
          <w:lang w:val="uk-UA"/>
        </w:rPr>
        <w:t>оці</w:t>
      </w:r>
      <w:r w:rsidRPr="00FC1D38">
        <w:rPr>
          <w:rFonts w:ascii="Times New Roman" w:eastAsia="Times New Roman" w:hAnsi="Times New Roman" w:cs="Times New Roman"/>
          <w:color w:val="000000"/>
          <w:sz w:val="28"/>
          <w:szCs w:val="28"/>
          <w:lang w:val="uk-UA"/>
        </w:rPr>
        <w:t xml:space="preserve"> – 14 осіб, у 2016 р</w:t>
      </w:r>
      <w:r>
        <w:rPr>
          <w:rFonts w:ascii="Times New Roman" w:eastAsia="Times New Roman" w:hAnsi="Times New Roman" w:cs="Times New Roman"/>
          <w:color w:val="000000"/>
          <w:sz w:val="28"/>
          <w:szCs w:val="28"/>
          <w:lang w:val="uk-UA"/>
        </w:rPr>
        <w:t>оці</w:t>
      </w:r>
      <w:r w:rsidRPr="00FC1D38">
        <w:rPr>
          <w:rFonts w:ascii="Times New Roman" w:eastAsia="Times New Roman" w:hAnsi="Times New Roman" w:cs="Times New Roman"/>
          <w:color w:val="000000"/>
          <w:sz w:val="28"/>
          <w:szCs w:val="28"/>
          <w:lang w:val="uk-UA"/>
        </w:rPr>
        <w:t xml:space="preserve"> – 9 осіб, у 2017 р</w:t>
      </w:r>
      <w:r>
        <w:rPr>
          <w:rFonts w:ascii="Times New Roman" w:eastAsia="Times New Roman" w:hAnsi="Times New Roman" w:cs="Times New Roman"/>
          <w:color w:val="000000"/>
          <w:sz w:val="28"/>
          <w:szCs w:val="28"/>
          <w:lang w:val="uk-UA"/>
        </w:rPr>
        <w:t>оці</w:t>
      </w:r>
      <w:r w:rsidRPr="00FC1D38">
        <w:rPr>
          <w:rFonts w:ascii="Times New Roman" w:eastAsia="Times New Roman" w:hAnsi="Times New Roman" w:cs="Times New Roman"/>
          <w:color w:val="000000"/>
          <w:sz w:val="28"/>
          <w:szCs w:val="28"/>
          <w:lang w:val="uk-UA"/>
        </w:rPr>
        <w:t xml:space="preserve"> – 6 осіб, у 2018 р</w:t>
      </w:r>
      <w:r>
        <w:rPr>
          <w:rFonts w:ascii="Times New Roman" w:eastAsia="Times New Roman" w:hAnsi="Times New Roman" w:cs="Times New Roman"/>
          <w:color w:val="000000"/>
          <w:sz w:val="28"/>
          <w:szCs w:val="28"/>
          <w:lang w:val="uk-UA"/>
        </w:rPr>
        <w:t>оці</w:t>
      </w:r>
      <w:r w:rsidRPr="00FC1D38">
        <w:rPr>
          <w:rFonts w:ascii="Times New Roman" w:eastAsia="Times New Roman" w:hAnsi="Times New Roman" w:cs="Times New Roman"/>
          <w:color w:val="000000"/>
          <w:sz w:val="28"/>
          <w:szCs w:val="28"/>
          <w:lang w:val="uk-UA"/>
        </w:rPr>
        <w:t xml:space="preserve"> – 4 особи, що так</w:t>
      </w:r>
      <w:r>
        <w:rPr>
          <w:rFonts w:ascii="Times New Roman" w:eastAsia="Times New Roman" w:hAnsi="Times New Roman" w:cs="Times New Roman"/>
          <w:color w:val="000000"/>
          <w:sz w:val="28"/>
          <w:szCs w:val="28"/>
          <w:lang w:val="uk-UA"/>
        </w:rPr>
        <w:t>ож</w:t>
      </w:r>
      <w:r w:rsidRPr="00FC1D38">
        <w:rPr>
          <w:rFonts w:ascii="Times New Roman" w:eastAsia="Times New Roman" w:hAnsi="Times New Roman" w:cs="Times New Roman"/>
          <w:color w:val="000000"/>
          <w:sz w:val="28"/>
          <w:szCs w:val="28"/>
          <w:lang w:val="uk-UA"/>
        </w:rPr>
        <w:t xml:space="preserve"> </w:t>
      </w:r>
      <w:r>
        <w:rPr>
          <w:rFonts w:ascii="Times New Roman" w:eastAsia="Times New Roman" w:hAnsi="Times New Roman" w:cs="Times New Roman"/>
          <w:color w:val="000000"/>
          <w:sz w:val="28"/>
          <w:szCs w:val="28"/>
          <w:lang w:val="uk-UA"/>
        </w:rPr>
        <w:t>н</w:t>
      </w:r>
      <w:r w:rsidRPr="00FC1D38">
        <w:rPr>
          <w:rFonts w:ascii="Times New Roman" w:eastAsia="Times New Roman" w:hAnsi="Times New Roman" w:cs="Times New Roman"/>
          <w:color w:val="000000"/>
          <w:sz w:val="28"/>
          <w:szCs w:val="28"/>
          <w:lang w:val="uk-UA"/>
        </w:rPr>
        <w:t xml:space="preserve">ижче середніх показників по Україні і свідчить про поступове збалансування ринку праці. </w:t>
      </w:r>
    </w:p>
    <w:p w:rsidR="00F94821" w:rsidRPr="00FC1D38" w:rsidRDefault="00F94821" w:rsidP="00F94821">
      <w:pPr>
        <w:widowControl w:val="0"/>
        <w:suppressAutoHyphens/>
        <w:autoSpaceDE w:val="0"/>
        <w:autoSpaceDN w:val="0"/>
        <w:adjustRightInd w:val="0"/>
        <w:spacing w:after="0" w:line="223" w:lineRule="auto"/>
        <w:ind w:firstLine="709"/>
        <w:jc w:val="both"/>
        <w:rPr>
          <w:rFonts w:ascii="Times New Roman" w:eastAsia="Times New Roman" w:hAnsi="Times New Roman" w:cs="Times New Roman"/>
          <w:b/>
          <w:bCs/>
          <w:sz w:val="28"/>
          <w:szCs w:val="28"/>
          <w:lang w:val="uk-UA"/>
        </w:rPr>
      </w:pPr>
    </w:p>
    <w:p w:rsidR="00F94821" w:rsidRPr="00FC1D38" w:rsidRDefault="00F94821" w:rsidP="00F94821">
      <w:pPr>
        <w:widowControl w:val="0"/>
        <w:suppressAutoHyphens/>
        <w:autoSpaceDE w:val="0"/>
        <w:autoSpaceDN w:val="0"/>
        <w:adjustRightInd w:val="0"/>
        <w:spacing w:after="0" w:line="223" w:lineRule="auto"/>
        <w:ind w:firstLine="709"/>
        <w:jc w:val="both"/>
        <w:rPr>
          <w:rFonts w:ascii="Times New Roman" w:eastAsia="Times New Roman" w:hAnsi="Times New Roman" w:cs="Times New Roman"/>
          <w:bCs/>
          <w:sz w:val="28"/>
          <w:szCs w:val="28"/>
          <w:lang w:val="uk-UA"/>
        </w:rPr>
      </w:pPr>
      <w:r w:rsidRPr="00FC1D38">
        <w:rPr>
          <w:rFonts w:ascii="Times New Roman" w:eastAsia="Times New Roman" w:hAnsi="Times New Roman" w:cs="Times New Roman"/>
          <w:b/>
          <w:bCs/>
          <w:sz w:val="28"/>
          <w:szCs w:val="28"/>
          <w:lang w:val="uk-UA"/>
        </w:rPr>
        <w:t xml:space="preserve">3.3. Освіта і наука </w:t>
      </w:r>
    </w:p>
    <w:p w:rsidR="00F94821" w:rsidRDefault="00F94821" w:rsidP="00F94821">
      <w:pPr>
        <w:suppressAutoHyphens/>
        <w:autoSpaceDE w:val="0"/>
        <w:autoSpaceDN w:val="0"/>
        <w:adjustRightInd w:val="0"/>
        <w:spacing w:after="0" w:line="223" w:lineRule="auto"/>
        <w:ind w:firstLine="709"/>
        <w:jc w:val="both"/>
        <w:rPr>
          <w:rFonts w:ascii="Times New Roman" w:eastAsia="Times New Roman" w:hAnsi="Times New Roman" w:cs="Times New Roman"/>
          <w:color w:val="000000"/>
          <w:sz w:val="28"/>
          <w:szCs w:val="28"/>
          <w:lang w:val="uk-UA"/>
        </w:rPr>
      </w:pPr>
    </w:p>
    <w:p w:rsidR="00F94821" w:rsidRPr="00FC1D38" w:rsidRDefault="00F94821" w:rsidP="00F94821">
      <w:pPr>
        <w:suppressAutoHyphens/>
        <w:autoSpaceDE w:val="0"/>
        <w:autoSpaceDN w:val="0"/>
        <w:adjustRightInd w:val="0"/>
        <w:spacing w:after="0" w:line="230" w:lineRule="auto"/>
        <w:ind w:firstLine="709"/>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У</w:t>
      </w:r>
      <w:r w:rsidRPr="00FC1D38">
        <w:rPr>
          <w:rFonts w:ascii="Times New Roman" w:eastAsia="Times New Roman" w:hAnsi="Times New Roman" w:cs="Times New Roman"/>
          <w:color w:val="000000"/>
          <w:sz w:val="28"/>
          <w:szCs w:val="28"/>
          <w:lang w:val="uk-UA"/>
        </w:rPr>
        <w:t xml:space="preserve"> Дніпропетровській області як регіоні-локомотиві соціо-еколого-економічного піднесення України неперервна освіта починає виходити за межі традиційних підходів і накопиченого різними освітніми системами досвіду підвищення кваліфікації та перепідготовки фахівців різних галузей. </w:t>
      </w:r>
    </w:p>
    <w:p w:rsidR="00F94821" w:rsidRDefault="00F94821" w:rsidP="00F94821">
      <w:pPr>
        <w:suppressAutoHyphens/>
        <w:autoSpaceDE w:val="0"/>
        <w:autoSpaceDN w:val="0"/>
        <w:adjustRightInd w:val="0"/>
        <w:spacing w:after="0" w:line="230" w:lineRule="auto"/>
        <w:ind w:firstLine="709"/>
        <w:jc w:val="both"/>
        <w:rPr>
          <w:rFonts w:ascii="Times New Roman" w:eastAsia="Times New Roman" w:hAnsi="Times New Roman" w:cs="Times New Roman"/>
          <w:color w:val="000000"/>
          <w:sz w:val="28"/>
          <w:szCs w:val="28"/>
          <w:lang w:val="uk-UA"/>
        </w:rPr>
      </w:pPr>
      <w:r w:rsidRPr="00FC1D38">
        <w:rPr>
          <w:rFonts w:ascii="Times New Roman" w:eastAsia="Times New Roman" w:hAnsi="Times New Roman" w:cs="Times New Roman"/>
          <w:color w:val="000000"/>
          <w:sz w:val="28"/>
          <w:szCs w:val="28"/>
          <w:lang w:val="uk-UA"/>
        </w:rPr>
        <w:t xml:space="preserve">За кількісними показниками </w:t>
      </w:r>
      <w:r>
        <w:rPr>
          <w:rFonts w:ascii="Times New Roman" w:eastAsia="Times New Roman" w:hAnsi="Times New Roman" w:cs="Times New Roman"/>
          <w:color w:val="000000"/>
          <w:sz w:val="28"/>
          <w:szCs w:val="28"/>
          <w:lang w:val="uk-UA"/>
        </w:rPr>
        <w:t>кількість</w:t>
      </w:r>
      <w:r w:rsidRPr="00FC1D38">
        <w:rPr>
          <w:rFonts w:ascii="Times New Roman" w:eastAsia="Times New Roman" w:hAnsi="Times New Roman" w:cs="Times New Roman"/>
          <w:color w:val="000000"/>
          <w:sz w:val="28"/>
          <w:szCs w:val="28"/>
          <w:lang w:val="uk-UA"/>
        </w:rPr>
        <w:t xml:space="preserve"> закладів дошкільної освіти </w:t>
      </w:r>
      <w:r>
        <w:rPr>
          <w:rFonts w:ascii="Times New Roman" w:eastAsia="Times New Roman" w:hAnsi="Times New Roman" w:cs="Times New Roman"/>
          <w:color w:val="000000"/>
          <w:sz w:val="28"/>
          <w:szCs w:val="28"/>
          <w:lang w:val="uk-UA"/>
        </w:rPr>
        <w:t>у</w:t>
      </w:r>
      <w:r w:rsidRPr="00FC1D38">
        <w:rPr>
          <w:rFonts w:ascii="Times New Roman" w:eastAsia="Times New Roman" w:hAnsi="Times New Roman" w:cs="Times New Roman"/>
          <w:color w:val="000000"/>
          <w:sz w:val="28"/>
          <w:szCs w:val="28"/>
          <w:lang w:val="uk-UA"/>
        </w:rPr>
        <w:t xml:space="preserve"> громадах Дніпропетровської області планомірно зростає з 2015 р</w:t>
      </w:r>
      <w:r>
        <w:rPr>
          <w:rFonts w:ascii="Times New Roman" w:eastAsia="Times New Roman" w:hAnsi="Times New Roman" w:cs="Times New Roman"/>
          <w:color w:val="000000"/>
          <w:sz w:val="28"/>
          <w:szCs w:val="28"/>
          <w:lang w:val="uk-UA"/>
        </w:rPr>
        <w:t>оку</w:t>
      </w:r>
      <w:r w:rsidRPr="00FC1D38">
        <w:rPr>
          <w:rFonts w:ascii="Times New Roman" w:eastAsia="Times New Roman" w:hAnsi="Times New Roman" w:cs="Times New Roman"/>
          <w:color w:val="000000"/>
          <w:sz w:val="28"/>
          <w:szCs w:val="28"/>
          <w:lang w:val="uk-UA"/>
        </w:rPr>
        <w:t xml:space="preserve">. </w:t>
      </w:r>
    </w:p>
    <w:p w:rsidR="00F94821" w:rsidRPr="00FC1D38" w:rsidRDefault="00F94821" w:rsidP="00F94821">
      <w:pPr>
        <w:suppressAutoHyphens/>
        <w:autoSpaceDE w:val="0"/>
        <w:autoSpaceDN w:val="0"/>
        <w:adjustRightInd w:val="0"/>
        <w:spacing w:after="0" w:line="230" w:lineRule="auto"/>
        <w:ind w:firstLine="709"/>
        <w:jc w:val="both"/>
        <w:rPr>
          <w:rFonts w:ascii="Times New Roman" w:eastAsia="Times New Roman" w:hAnsi="Times New Roman" w:cs="Times New Roman"/>
          <w:color w:val="000000"/>
          <w:sz w:val="28"/>
          <w:szCs w:val="28"/>
          <w:lang w:val="uk-UA"/>
        </w:rPr>
      </w:pPr>
      <w:r w:rsidRPr="00FC1D38">
        <w:rPr>
          <w:rFonts w:ascii="Times New Roman" w:eastAsia="Times New Roman" w:hAnsi="Times New Roman" w:cs="Times New Roman"/>
          <w:color w:val="000000"/>
          <w:sz w:val="28"/>
          <w:szCs w:val="28"/>
          <w:lang w:val="uk-UA"/>
        </w:rPr>
        <w:t>У 2018 р</w:t>
      </w:r>
      <w:r>
        <w:rPr>
          <w:rFonts w:ascii="Times New Roman" w:eastAsia="Times New Roman" w:hAnsi="Times New Roman" w:cs="Times New Roman"/>
          <w:color w:val="000000"/>
          <w:sz w:val="28"/>
          <w:szCs w:val="28"/>
          <w:lang w:val="uk-UA"/>
        </w:rPr>
        <w:t>оці</w:t>
      </w:r>
      <w:r w:rsidRPr="00FC1D38">
        <w:rPr>
          <w:rFonts w:ascii="Times New Roman" w:eastAsia="Times New Roman" w:hAnsi="Times New Roman" w:cs="Times New Roman"/>
          <w:color w:val="000000"/>
          <w:sz w:val="28"/>
          <w:szCs w:val="28"/>
          <w:lang w:val="uk-UA"/>
        </w:rPr>
        <w:t xml:space="preserve"> їх кількість </w:t>
      </w:r>
      <w:r>
        <w:rPr>
          <w:rFonts w:ascii="Times New Roman" w:eastAsia="Times New Roman" w:hAnsi="Times New Roman" w:cs="Times New Roman"/>
          <w:color w:val="000000"/>
          <w:sz w:val="28"/>
          <w:szCs w:val="28"/>
          <w:lang w:val="uk-UA"/>
        </w:rPr>
        <w:t>становила</w:t>
      </w:r>
      <w:r w:rsidRPr="00FC1D38">
        <w:rPr>
          <w:rFonts w:ascii="Times New Roman" w:eastAsia="Times New Roman" w:hAnsi="Times New Roman" w:cs="Times New Roman"/>
          <w:color w:val="000000"/>
          <w:sz w:val="28"/>
          <w:szCs w:val="28"/>
          <w:lang w:val="uk-UA"/>
        </w:rPr>
        <w:t xml:space="preserve"> 981 заклад із 102381 місц</w:t>
      </w:r>
      <w:r>
        <w:rPr>
          <w:rFonts w:ascii="Times New Roman" w:eastAsia="Times New Roman" w:hAnsi="Times New Roman" w:cs="Times New Roman"/>
          <w:color w:val="000000"/>
          <w:sz w:val="28"/>
          <w:szCs w:val="28"/>
          <w:lang w:val="uk-UA"/>
        </w:rPr>
        <w:t>ем</w:t>
      </w:r>
      <w:r w:rsidRPr="00FC1D38">
        <w:rPr>
          <w:rFonts w:ascii="Times New Roman" w:eastAsia="Times New Roman" w:hAnsi="Times New Roman" w:cs="Times New Roman"/>
          <w:color w:val="000000"/>
          <w:sz w:val="28"/>
          <w:szCs w:val="28"/>
          <w:lang w:val="uk-UA"/>
        </w:rPr>
        <w:t xml:space="preserve"> при реальній потребі 109575 дітей.</w:t>
      </w:r>
    </w:p>
    <w:p w:rsidR="00F94821" w:rsidRPr="00FC1D38" w:rsidRDefault="00F94821" w:rsidP="00F94821">
      <w:pPr>
        <w:widowControl w:val="0"/>
        <w:suppressAutoHyphens/>
        <w:autoSpaceDE w:val="0"/>
        <w:autoSpaceDN w:val="0"/>
        <w:adjustRightInd w:val="0"/>
        <w:spacing w:after="0" w:line="230" w:lineRule="auto"/>
        <w:ind w:firstLine="709"/>
        <w:jc w:val="both"/>
        <w:rPr>
          <w:rFonts w:ascii="Times New Roman" w:eastAsia="Times New Roman" w:hAnsi="Times New Roman" w:cs="Times New Roman"/>
          <w:color w:val="000000"/>
          <w:sz w:val="28"/>
          <w:szCs w:val="28"/>
          <w:lang w:val="uk-UA"/>
        </w:rPr>
      </w:pPr>
      <w:r w:rsidRPr="00FC1D38">
        <w:rPr>
          <w:rFonts w:ascii="Times New Roman" w:eastAsia="Times New Roman" w:hAnsi="Times New Roman" w:cs="Times New Roman"/>
          <w:color w:val="000000"/>
          <w:sz w:val="28"/>
          <w:szCs w:val="28"/>
          <w:lang w:val="uk-UA"/>
        </w:rPr>
        <w:t xml:space="preserve">Кількісно ситуацію </w:t>
      </w:r>
      <w:r w:rsidR="00C60387">
        <w:rPr>
          <w:rFonts w:ascii="Times New Roman" w:eastAsia="Times New Roman" w:hAnsi="Times New Roman" w:cs="Times New Roman"/>
          <w:color w:val="000000"/>
          <w:sz w:val="28"/>
          <w:szCs w:val="28"/>
          <w:lang w:val="uk-UA"/>
        </w:rPr>
        <w:t>у</w:t>
      </w:r>
      <w:r w:rsidRPr="00FC1D38">
        <w:rPr>
          <w:rFonts w:ascii="Times New Roman" w:eastAsia="Times New Roman" w:hAnsi="Times New Roman" w:cs="Times New Roman"/>
          <w:color w:val="000000"/>
          <w:sz w:val="28"/>
          <w:szCs w:val="28"/>
          <w:lang w:val="uk-UA"/>
        </w:rPr>
        <w:t xml:space="preserve"> галузі загальної середньої освіти характеризують показники наявності закладів загальної середньої освіти (906 од. на початок 2018/19 навчального року) та учнів і вчителів (330,0 і 28,1 тис. осіб відповідно). У 2018/19 навчальному році 15,6 тисяч осіб </w:t>
      </w:r>
      <w:r>
        <w:rPr>
          <w:rFonts w:ascii="Times New Roman" w:eastAsia="Times New Roman" w:hAnsi="Times New Roman" w:cs="Times New Roman"/>
          <w:color w:val="000000"/>
          <w:sz w:val="28"/>
          <w:szCs w:val="28"/>
          <w:lang w:val="uk-UA"/>
        </w:rPr>
        <w:t>отримала</w:t>
      </w:r>
      <w:r w:rsidRPr="00FC1D38">
        <w:rPr>
          <w:rFonts w:ascii="Times New Roman" w:eastAsia="Times New Roman" w:hAnsi="Times New Roman" w:cs="Times New Roman"/>
          <w:color w:val="000000"/>
          <w:sz w:val="28"/>
          <w:szCs w:val="28"/>
          <w:lang w:val="uk-UA"/>
        </w:rPr>
        <w:t xml:space="preserve"> атестат про здобуття повної загальної середньої освіти.</w:t>
      </w:r>
    </w:p>
    <w:p w:rsidR="00F94821" w:rsidRPr="00FC1D38" w:rsidRDefault="00F94821" w:rsidP="00F94821">
      <w:pPr>
        <w:suppressAutoHyphens/>
        <w:autoSpaceDE w:val="0"/>
        <w:autoSpaceDN w:val="0"/>
        <w:adjustRightInd w:val="0"/>
        <w:spacing w:after="0" w:line="230" w:lineRule="auto"/>
        <w:ind w:firstLine="709"/>
        <w:jc w:val="both"/>
        <w:rPr>
          <w:rFonts w:ascii="Times New Roman" w:eastAsia="Times New Roman" w:hAnsi="Times New Roman" w:cs="Times New Roman"/>
          <w:color w:val="000000"/>
          <w:sz w:val="28"/>
          <w:szCs w:val="28"/>
          <w:lang w:val="uk-UA"/>
        </w:rPr>
      </w:pPr>
      <w:r w:rsidRPr="00FC1D38">
        <w:rPr>
          <w:rFonts w:ascii="Times New Roman" w:eastAsia="Times New Roman" w:hAnsi="Times New Roman" w:cs="Times New Roman"/>
          <w:color w:val="000000"/>
          <w:sz w:val="28"/>
          <w:szCs w:val="28"/>
          <w:lang w:val="uk-UA"/>
        </w:rPr>
        <w:t>Кількість закладів професійно-технічної освіти майже не змінювалася за період</w:t>
      </w:r>
      <w:r>
        <w:rPr>
          <w:rFonts w:ascii="Times New Roman" w:eastAsia="Times New Roman" w:hAnsi="Times New Roman" w:cs="Times New Roman"/>
          <w:color w:val="000000"/>
          <w:sz w:val="28"/>
          <w:szCs w:val="28"/>
          <w:lang w:val="uk-UA"/>
        </w:rPr>
        <w:t>, що аналізувався</w:t>
      </w:r>
      <w:r w:rsidRPr="00FC1D38">
        <w:rPr>
          <w:rFonts w:ascii="Times New Roman" w:eastAsia="Times New Roman" w:hAnsi="Times New Roman" w:cs="Times New Roman"/>
          <w:color w:val="000000"/>
          <w:sz w:val="28"/>
          <w:szCs w:val="28"/>
          <w:lang w:val="uk-UA"/>
        </w:rPr>
        <w:t xml:space="preserve"> (58 одиниць у 2015 – 2018 р</w:t>
      </w:r>
      <w:r>
        <w:rPr>
          <w:rFonts w:ascii="Times New Roman" w:eastAsia="Times New Roman" w:hAnsi="Times New Roman" w:cs="Times New Roman"/>
          <w:color w:val="000000"/>
          <w:sz w:val="28"/>
          <w:szCs w:val="28"/>
          <w:lang w:val="uk-UA"/>
        </w:rPr>
        <w:t>оках</w:t>
      </w:r>
      <w:r w:rsidRPr="00FC1D38">
        <w:rPr>
          <w:rFonts w:ascii="Times New Roman" w:eastAsia="Times New Roman" w:hAnsi="Times New Roman" w:cs="Times New Roman"/>
          <w:color w:val="000000"/>
          <w:sz w:val="28"/>
          <w:szCs w:val="28"/>
          <w:lang w:val="uk-UA"/>
        </w:rPr>
        <w:t>). Натомість, кількість слухачів поступово скорочувалася (на 5% – у 2015 р</w:t>
      </w:r>
      <w:r>
        <w:rPr>
          <w:rFonts w:ascii="Times New Roman" w:eastAsia="Times New Roman" w:hAnsi="Times New Roman" w:cs="Times New Roman"/>
          <w:color w:val="000000"/>
          <w:sz w:val="28"/>
          <w:szCs w:val="28"/>
          <w:lang w:val="uk-UA"/>
        </w:rPr>
        <w:t>оці</w:t>
      </w:r>
      <w:r w:rsidRPr="00FC1D38">
        <w:rPr>
          <w:rFonts w:ascii="Times New Roman" w:eastAsia="Times New Roman" w:hAnsi="Times New Roman" w:cs="Times New Roman"/>
          <w:color w:val="000000"/>
          <w:sz w:val="28"/>
          <w:szCs w:val="28"/>
          <w:lang w:val="uk-UA"/>
        </w:rPr>
        <w:t>, на 4% – у 2016 – 2017 р</w:t>
      </w:r>
      <w:r>
        <w:rPr>
          <w:rFonts w:ascii="Times New Roman" w:eastAsia="Times New Roman" w:hAnsi="Times New Roman" w:cs="Times New Roman"/>
          <w:color w:val="000000"/>
          <w:sz w:val="28"/>
          <w:szCs w:val="28"/>
          <w:lang w:val="uk-UA"/>
        </w:rPr>
        <w:t>оках</w:t>
      </w:r>
      <w:r w:rsidRPr="00FC1D38">
        <w:rPr>
          <w:rFonts w:ascii="Times New Roman" w:eastAsia="Times New Roman" w:hAnsi="Times New Roman" w:cs="Times New Roman"/>
          <w:color w:val="000000"/>
          <w:sz w:val="28"/>
          <w:szCs w:val="28"/>
          <w:lang w:val="uk-UA"/>
        </w:rPr>
        <w:t xml:space="preserve">, на 2% – </w:t>
      </w:r>
      <w:r w:rsidR="00C60387">
        <w:rPr>
          <w:rFonts w:ascii="Times New Roman" w:eastAsia="Times New Roman" w:hAnsi="Times New Roman" w:cs="Times New Roman"/>
          <w:color w:val="000000"/>
          <w:sz w:val="28"/>
          <w:szCs w:val="28"/>
          <w:lang w:val="uk-UA"/>
        </w:rPr>
        <w:t xml:space="preserve">у </w:t>
      </w:r>
      <w:r w:rsidRPr="00FC1D38">
        <w:rPr>
          <w:rFonts w:ascii="Times New Roman" w:eastAsia="Times New Roman" w:hAnsi="Times New Roman" w:cs="Times New Roman"/>
          <w:color w:val="000000"/>
          <w:sz w:val="28"/>
          <w:szCs w:val="28"/>
          <w:lang w:val="uk-UA"/>
        </w:rPr>
        <w:t>2018 р</w:t>
      </w:r>
      <w:r>
        <w:rPr>
          <w:rFonts w:ascii="Times New Roman" w:eastAsia="Times New Roman" w:hAnsi="Times New Roman" w:cs="Times New Roman"/>
          <w:color w:val="000000"/>
          <w:sz w:val="28"/>
          <w:szCs w:val="28"/>
          <w:lang w:val="uk-UA"/>
        </w:rPr>
        <w:t>оці</w:t>
      </w:r>
      <w:r w:rsidRPr="00FC1D38">
        <w:rPr>
          <w:rFonts w:ascii="Times New Roman" w:eastAsia="Times New Roman" w:hAnsi="Times New Roman" w:cs="Times New Roman"/>
          <w:color w:val="000000"/>
          <w:sz w:val="28"/>
          <w:szCs w:val="28"/>
          <w:lang w:val="uk-UA"/>
        </w:rPr>
        <w:t>).</w:t>
      </w:r>
    </w:p>
    <w:p w:rsidR="00F94821" w:rsidRPr="00FC1D38" w:rsidRDefault="00F94821" w:rsidP="00F94821">
      <w:pPr>
        <w:suppressAutoHyphens/>
        <w:autoSpaceDE w:val="0"/>
        <w:autoSpaceDN w:val="0"/>
        <w:adjustRightInd w:val="0"/>
        <w:spacing w:after="0" w:line="230" w:lineRule="auto"/>
        <w:ind w:firstLine="709"/>
        <w:jc w:val="both"/>
        <w:rPr>
          <w:rFonts w:ascii="Times New Roman" w:eastAsia="Times New Roman" w:hAnsi="Times New Roman" w:cs="Times New Roman"/>
          <w:color w:val="000000"/>
          <w:sz w:val="28"/>
          <w:szCs w:val="28"/>
          <w:lang w:val="uk-UA"/>
        </w:rPr>
      </w:pPr>
      <w:r w:rsidRPr="00FC1D38">
        <w:rPr>
          <w:rFonts w:ascii="Times New Roman" w:eastAsia="Times New Roman" w:hAnsi="Times New Roman" w:cs="Times New Roman"/>
          <w:color w:val="000000"/>
          <w:sz w:val="28"/>
          <w:szCs w:val="28"/>
          <w:lang w:val="uk-UA"/>
        </w:rPr>
        <w:t xml:space="preserve">Ситуація у вищій освіті та науці характеризувалася тенденціями скорочення кількісних показників вступу до ЗВО (заклади вищої освіти) й здобуття відповідної кваліфікації (наукового ступеню). </w:t>
      </w:r>
    </w:p>
    <w:p w:rsidR="00F94821" w:rsidRPr="00FC1D38" w:rsidRDefault="00F94821" w:rsidP="00F94821">
      <w:pPr>
        <w:suppressAutoHyphens/>
        <w:autoSpaceDE w:val="0"/>
        <w:autoSpaceDN w:val="0"/>
        <w:adjustRightInd w:val="0"/>
        <w:spacing w:after="0" w:line="230" w:lineRule="auto"/>
        <w:ind w:firstLine="709"/>
        <w:jc w:val="both"/>
        <w:rPr>
          <w:rFonts w:ascii="Times New Roman" w:eastAsia="Times New Roman" w:hAnsi="Times New Roman" w:cs="Times New Roman"/>
          <w:color w:val="000000"/>
          <w:sz w:val="28"/>
          <w:szCs w:val="28"/>
          <w:lang w:val="uk-UA"/>
        </w:rPr>
      </w:pPr>
      <w:r w:rsidRPr="00FC1D38">
        <w:rPr>
          <w:rFonts w:ascii="Times New Roman" w:eastAsia="Times New Roman" w:hAnsi="Times New Roman" w:cs="Times New Roman"/>
          <w:color w:val="000000"/>
          <w:sz w:val="28"/>
          <w:szCs w:val="28"/>
          <w:lang w:val="uk-UA"/>
        </w:rPr>
        <w:t>Спостерігається тенденція скорочення кількості працівників, задіяних у виконанні наукових досліджень і розробок.</w:t>
      </w:r>
    </w:p>
    <w:p w:rsidR="00F94821" w:rsidRPr="00FC1D38" w:rsidRDefault="00F94821" w:rsidP="00F94821">
      <w:pPr>
        <w:suppressAutoHyphens/>
        <w:autoSpaceDE w:val="0"/>
        <w:autoSpaceDN w:val="0"/>
        <w:adjustRightInd w:val="0"/>
        <w:spacing w:after="0" w:line="230" w:lineRule="auto"/>
        <w:ind w:firstLine="709"/>
        <w:jc w:val="both"/>
        <w:rPr>
          <w:rFonts w:ascii="Times New Roman" w:eastAsia="Times New Roman" w:hAnsi="Times New Roman" w:cs="Times New Roman"/>
          <w:color w:val="000000"/>
          <w:sz w:val="28"/>
          <w:szCs w:val="28"/>
          <w:lang w:val="uk-UA"/>
        </w:rPr>
      </w:pPr>
      <w:r w:rsidRPr="00FC1D38">
        <w:rPr>
          <w:rFonts w:ascii="Times New Roman" w:eastAsia="Times New Roman" w:hAnsi="Times New Roman" w:cs="Times New Roman"/>
          <w:color w:val="000000"/>
          <w:sz w:val="28"/>
          <w:szCs w:val="28"/>
          <w:lang w:val="uk-UA"/>
        </w:rPr>
        <w:t>Показники впровадження нових технологічних процесів та освоєння виробництва нових видів продукції у промисловості свідч</w:t>
      </w:r>
      <w:r>
        <w:rPr>
          <w:rFonts w:ascii="Times New Roman" w:eastAsia="Times New Roman" w:hAnsi="Times New Roman" w:cs="Times New Roman"/>
          <w:color w:val="000000"/>
          <w:sz w:val="28"/>
          <w:szCs w:val="28"/>
          <w:lang w:val="uk-UA"/>
        </w:rPr>
        <w:t>ать про</w:t>
      </w:r>
      <w:r w:rsidRPr="00FC1D38">
        <w:rPr>
          <w:rFonts w:ascii="Times New Roman" w:eastAsia="Times New Roman" w:hAnsi="Times New Roman" w:cs="Times New Roman"/>
          <w:color w:val="000000"/>
          <w:sz w:val="28"/>
          <w:szCs w:val="28"/>
          <w:lang w:val="uk-UA"/>
        </w:rPr>
        <w:t xml:space="preserve"> загальне падіння </w:t>
      </w:r>
      <w:r>
        <w:rPr>
          <w:rFonts w:ascii="Times New Roman" w:eastAsia="Times New Roman" w:hAnsi="Times New Roman" w:cs="Times New Roman"/>
          <w:color w:val="000000"/>
          <w:sz w:val="28"/>
          <w:szCs w:val="28"/>
          <w:lang w:val="uk-UA"/>
        </w:rPr>
        <w:t>заінтересованості</w:t>
      </w:r>
      <w:r w:rsidRPr="00FC1D38">
        <w:rPr>
          <w:rFonts w:ascii="Times New Roman" w:eastAsia="Times New Roman" w:hAnsi="Times New Roman" w:cs="Times New Roman"/>
          <w:color w:val="000000"/>
          <w:sz w:val="28"/>
          <w:szCs w:val="28"/>
          <w:lang w:val="uk-UA"/>
        </w:rPr>
        <w:t xml:space="preserve"> виробників </w:t>
      </w:r>
      <w:r>
        <w:rPr>
          <w:rFonts w:ascii="Times New Roman" w:eastAsia="Times New Roman" w:hAnsi="Times New Roman" w:cs="Times New Roman"/>
          <w:color w:val="000000"/>
          <w:sz w:val="28"/>
          <w:szCs w:val="28"/>
          <w:lang w:val="uk-UA"/>
        </w:rPr>
        <w:t>у</w:t>
      </w:r>
      <w:r w:rsidRPr="00FC1D38">
        <w:rPr>
          <w:rFonts w:ascii="Times New Roman" w:eastAsia="Times New Roman" w:hAnsi="Times New Roman" w:cs="Times New Roman"/>
          <w:color w:val="000000"/>
          <w:sz w:val="28"/>
          <w:szCs w:val="28"/>
          <w:lang w:val="uk-UA"/>
        </w:rPr>
        <w:t xml:space="preserve"> освоєнні виробництва інноваційної продукції.</w:t>
      </w:r>
    </w:p>
    <w:p w:rsidR="00F94821" w:rsidRDefault="00F94821" w:rsidP="00F94821">
      <w:pPr>
        <w:suppressAutoHyphens/>
        <w:autoSpaceDE w:val="0"/>
        <w:autoSpaceDN w:val="0"/>
        <w:adjustRightInd w:val="0"/>
        <w:spacing w:after="0" w:line="230" w:lineRule="auto"/>
        <w:ind w:firstLine="709"/>
        <w:jc w:val="both"/>
        <w:rPr>
          <w:rFonts w:ascii="Times New Roman" w:eastAsia="Times New Roman" w:hAnsi="Times New Roman" w:cs="Times New Roman"/>
          <w:b/>
          <w:color w:val="000000"/>
          <w:sz w:val="28"/>
          <w:szCs w:val="28"/>
          <w:lang w:val="uk-UA"/>
        </w:rPr>
      </w:pPr>
    </w:p>
    <w:p w:rsidR="00F94821" w:rsidRPr="00FC1D38" w:rsidRDefault="00F94821" w:rsidP="00F94821">
      <w:pPr>
        <w:suppressAutoHyphens/>
        <w:autoSpaceDE w:val="0"/>
        <w:autoSpaceDN w:val="0"/>
        <w:adjustRightInd w:val="0"/>
        <w:spacing w:after="0" w:line="230" w:lineRule="auto"/>
        <w:ind w:firstLine="709"/>
        <w:jc w:val="both"/>
        <w:rPr>
          <w:rFonts w:ascii="Times New Roman" w:eastAsia="Times New Roman" w:hAnsi="Times New Roman" w:cs="Times New Roman"/>
          <w:b/>
          <w:color w:val="000000"/>
          <w:sz w:val="28"/>
          <w:szCs w:val="28"/>
          <w:lang w:val="uk-UA"/>
        </w:rPr>
      </w:pPr>
    </w:p>
    <w:p w:rsidR="00F94821" w:rsidRPr="00FC1D38" w:rsidRDefault="00F94821" w:rsidP="00F94821">
      <w:pPr>
        <w:widowControl w:val="0"/>
        <w:suppressAutoHyphens/>
        <w:autoSpaceDE w:val="0"/>
        <w:autoSpaceDN w:val="0"/>
        <w:adjustRightInd w:val="0"/>
        <w:spacing w:after="0" w:line="230" w:lineRule="auto"/>
        <w:ind w:firstLine="709"/>
        <w:jc w:val="both"/>
        <w:rPr>
          <w:rFonts w:ascii="Times New Roman" w:eastAsia="Times New Roman" w:hAnsi="Times New Roman" w:cs="Times New Roman"/>
          <w:color w:val="000000"/>
          <w:sz w:val="28"/>
          <w:szCs w:val="28"/>
          <w:lang w:val="uk-UA"/>
        </w:rPr>
      </w:pPr>
      <w:r w:rsidRPr="00FC1D38">
        <w:rPr>
          <w:rFonts w:ascii="Times New Roman" w:eastAsia="Times New Roman" w:hAnsi="Times New Roman" w:cs="Times New Roman"/>
          <w:b/>
          <w:color w:val="000000"/>
          <w:sz w:val="28"/>
          <w:szCs w:val="28"/>
          <w:lang w:val="uk-UA"/>
        </w:rPr>
        <w:lastRenderedPageBreak/>
        <w:t xml:space="preserve">3.4. Охорона здоров’я </w:t>
      </w:r>
    </w:p>
    <w:p w:rsidR="00F94821" w:rsidRDefault="00F94821" w:rsidP="00F94821">
      <w:pPr>
        <w:suppressAutoHyphens/>
        <w:autoSpaceDE w:val="0"/>
        <w:autoSpaceDN w:val="0"/>
        <w:adjustRightInd w:val="0"/>
        <w:spacing w:after="0" w:line="223" w:lineRule="auto"/>
        <w:ind w:firstLine="709"/>
        <w:jc w:val="both"/>
        <w:rPr>
          <w:rFonts w:ascii="Times New Roman" w:eastAsia="Times New Roman" w:hAnsi="Times New Roman" w:cs="Times New Roman"/>
          <w:color w:val="000000"/>
          <w:sz w:val="28"/>
          <w:szCs w:val="28"/>
          <w:lang w:val="uk-UA"/>
        </w:rPr>
      </w:pPr>
    </w:p>
    <w:p w:rsidR="00F94821" w:rsidRPr="00FC1D38" w:rsidRDefault="00F94821" w:rsidP="00F94821">
      <w:pPr>
        <w:suppressAutoHyphens/>
        <w:autoSpaceDE w:val="0"/>
        <w:autoSpaceDN w:val="0"/>
        <w:adjustRightInd w:val="0"/>
        <w:spacing w:after="0" w:line="230" w:lineRule="auto"/>
        <w:ind w:firstLine="709"/>
        <w:jc w:val="both"/>
        <w:rPr>
          <w:rFonts w:ascii="Times New Roman" w:eastAsia="Times New Roman" w:hAnsi="Times New Roman" w:cs="Times New Roman"/>
          <w:color w:val="000000"/>
          <w:sz w:val="28"/>
          <w:szCs w:val="28"/>
          <w:lang w:val="uk-UA"/>
        </w:rPr>
      </w:pPr>
      <w:r w:rsidRPr="00FC1D38">
        <w:rPr>
          <w:rFonts w:ascii="Times New Roman" w:eastAsia="Times New Roman" w:hAnsi="Times New Roman" w:cs="Times New Roman"/>
          <w:color w:val="000000"/>
          <w:sz w:val="28"/>
          <w:szCs w:val="28"/>
          <w:lang w:val="uk-UA"/>
        </w:rPr>
        <w:t>Основною метою діяльності системи охорони здоров’я Дніпропетровської області за період 2014 – 2018 р</w:t>
      </w:r>
      <w:r>
        <w:rPr>
          <w:rFonts w:ascii="Times New Roman" w:eastAsia="Times New Roman" w:hAnsi="Times New Roman" w:cs="Times New Roman"/>
          <w:color w:val="000000"/>
          <w:sz w:val="28"/>
          <w:szCs w:val="28"/>
          <w:lang w:val="uk-UA"/>
        </w:rPr>
        <w:t>оків</w:t>
      </w:r>
      <w:r w:rsidRPr="00FC1D38">
        <w:rPr>
          <w:rFonts w:ascii="Times New Roman" w:eastAsia="Times New Roman" w:hAnsi="Times New Roman" w:cs="Times New Roman"/>
          <w:color w:val="000000"/>
          <w:sz w:val="28"/>
          <w:szCs w:val="28"/>
          <w:lang w:val="uk-UA"/>
        </w:rPr>
        <w:t xml:space="preserve"> було збереження </w:t>
      </w:r>
      <w:r>
        <w:rPr>
          <w:rFonts w:ascii="Times New Roman" w:eastAsia="Times New Roman" w:hAnsi="Times New Roman" w:cs="Times New Roman"/>
          <w:color w:val="000000"/>
          <w:sz w:val="28"/>
          <w:szCs w:val="28"/>
          <w:lang w:val="uk-UA"/>
        </w:rPr>
        <w:t>і</w:t>
      </w:r>
      <w:r w:rsidRPr="00FC1D38">
        <w:rPr>
          <w:rFonts w:ascii="Times New Roman" w:eastAsia="Times New Roman" w:hAnsi="Times New Roman" w:cs="Times New Roman"/>
          <w:color w:val="000000"/>
          <w:sz w:val="28"/>
          <w:szCs w:val="28"/>
          <w:lang w:val="uk-UA"/>
        </w:rPr>
        <w:t xml:space="preserve"> зміцнення здоров’я населення громад та поліпшення якості медичного обслуговування на їх територіях, розроб</w:t>
      </w:r>
      <w:r w:rsidR="00C60387">
        <w:rPr>
          <w:rFonts w:ascii="Times New Roman" w:eastAsia="Times New Roman" w:hAnsi="Times New Roman" w:cs="Times New Roman"/>
          <w:color w:val="000000"/>
          <w:sz w:val="28"/>
          <w:szCs w:val="28"/>
          <w:lang w:val="uk-UA"/>
        </w:rPr>
        <w:t>лення</w:t>
      </w:r>
      <w:r w:rsidRPr="00FC1D38">
        <w:rPr>
          <w:rFonts w:ascii="Times New Roman" w:eastAsia="Times New Roman" w:hAnsi="Times New Roman" w:cs="Times New Roman"/>
          <w:color w:val="000000"/>
          <w:sz w:val="28"/>
          <w:szCs w:val="28"/>
          <w:lang w:val="uk-UA"/>
        </w:rPr>
        <w:t xml:space="preserve"> дієвих лікувальних і профілактичних заходів, форм та методів роботи окремих спеціалізованих служб.</w:t>
      </w:r>
    </w:p>
    <w:p w:rsidR="00F94821" w:rsidRPr="00FC1D38" w:rsidRDefault="00F94821" w:rsidP="00F94821">
      <w:pPr>
        <w:suppressAutoHyphens/>
        <w:autoSpaceDE w:val="0"/>
        <w:autoSpaceDN w:val="0"/>
        <w:adjustRightInd w:val="0"/>
        <w:spacing w:after="0" w:line="230" w:lineRule="auto"/>
        <w:ind w:firstLine="709"/>
        <w:jc w:val="both"/>
        <w:rPr>
          <w:rFonts w:ascii="Times New Roman" w:eastAsia="Times New Roman" w:hAnsi="Times New Roman" w:cs="Times New Roman"/>
          <w:color w:val="000000"/>
          <w:sz w:val="28"/>
          <w:szCs w:val="28"/>
          <w:lang w:val="uk-UA"/>
        </w:rPr>
      </w:pPr>
      <w:r w:rsidRPr="00FC1D38">
        <w:rPr>
          <w:rFonts w:ascii="Times New Roman" w:eastAsia="Times New Roman" w:hAnsi="Times New Roman" w:cs="Times New Roman"/>
          <w:color w:val="000000"/>
          <w:sz w:val="28"/>
          <w:szCs w:val="28"/>
          <w:lang w:val="uk-UA"/>
        </w:rPr>
        <w:t>Мережа системи охорони здоров’я Дніпропетровської області – це структура медичних закладів із відповідними матеріальними, фінансовими, трудовими та інформаційними ресурсами. Вона сформована системою медичних закладів; профільною та територіальною структурою закладів; обсягом ресурсів та їх розподілом у мережі, їх структурою, станом, рухом та ефективністю використання.</w:t>
      </w:r>
    </w:p>
    <w:p w:rsidR="00F94821" w:rsidRPr="00FC1D38" w:rsidRDefault="00F94821" w:rsidP="00F94821">
      <w:pPr>
        <w:suppressAutoHyphens/>
        <w:spacing w:after="0" w:line="230" w:lineRule="auto"/>
        <w:ind w:firstLine="709"/>
        <w:jc w:val="both"/>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За даними</w:t>
      </w:r>
      <w:r>
        <w:rPr>
          <w:rFonts w:ascii="Times New Roman" w:eastAsia="Times New Roman" w:hAnsi="Times New Roman" w:cs="Times New Roman"/>
          <w:sz w:val="28"/>
          <w:szCs w:val="28"/>
          <w:lang w:val="uk-UA"/>
        </w:rPr>
        <w:t>, наданими</w:t>
      </w:r>
      <w:r w:rsidRPr="00FC1D38">
        <w:rPr>
          <w:rFonts w:ascii="Times New Roman" w:eastAsia="Times New Roman" w:hAnsi="Times New Roman" w:cs="Times New Roman"/>
          <w:sz w:val="28"/>
          <w:szCs w:val="28"/>
          <w:lang w:val="uk-UA"/>
        </w:rPr>
        <w:t xml:space="preserve"> департамент</w:t>
      </w:r>
      <w:r>
        <w:rPr>
          <w:rFonts w:ascii="Times New Roman" w:eastAsia="Times New Roman" w:hAnsi="Times New Roman" w:cs="Times New Roman"/>
          <w:sz w:val="28"/>
          <w:szCs w:val="28"/>
          <w:lang w:val="uk-UA"/>
        </w:rPr>
        <w:t>ом</w:t>
      </w:r>
      <w:r w:rsidRPr="00FC1D38">
        <w:rPr>
          <w:rFonts w:ascii="Times New Roman" w:eastAsia="Times New Roman" w:hAnsi="Times New Roman" w:cs="Times New Roman"/>
          <w:sz w:val="28"/>
          <w:szCs w:val="28"/>
          <w:lang w:val="uk-UA"/>
        </w:rPr>
        <w:t xml:space="preserve"> охорони здоров’я облдержадміністрації</w:t>
      </w:r>
      <w:r>
        <w:rPr>
          <w:rFonts w:ascii="Times New Roman" w:eastAsia="Times New Roman" w:hAnsi="Times New Roman" w:cs="Times New Roman"/>
          <w:sz w:val="28"/>
          <w:szCs w:val="28"/>
          <w:lang w:val="uk-UA"/>
        </w:rPr>
        <w:t>,</w:t>
      </w:r>
      <w:r w:rsidRPr="00FC1D38">
        <w:rPr>
          <w:rFonts w:ascii="Times New Roman" w:eastAsia="Times New Roman" w:hAnsi="Times New Roman" w:cs="Times New Roman"/>
          <w:sz w:val="28"/>
          <w:szCs w:val="28"/>
          <w:lang w:val="uk-UA"/>
        </w:rPr>
        <w:t xml:space="preserve"> на 01</w:t>
      </w:r>
      <w:r>
        <w:rPr>
          <w:rFonts w:ascii="Times New Roman" w:eastAsia="Times New Roman" w:hAnsi="Times New Roman" w:cs="Times New Roman"/>
          <w:sz w:val="28"/>
          <w:szCs w:val="28"/>
          <w:lang w:val="uk-UA"/>
        </w:rPr>
        <w:t xml:space="preserve"> січня </w:t>
      </w:r>
      <w:r w:rsidRPr="00FC1D38">
        <w:rPr>
          <w:rFonts w:ascii="Times New Roman" w:eastAsia="Times New Roman" w:hAnsi="Times New Roman" w:cs="Times New Roman"/>
          <w:sz w:val="28"/>
          <w:szCs w:val="28"/>
          <w:lang w:val="uk-UA"/>
        </w:rPr>
        <w:t>2019 р</w:t>
      </w:r>
      <w:r>
        <w:rPr>
          <w:rFonts w:ascii="Times New Roman" w:eastAsia="Times New Roman" w:hAnsi="Times New Roman" w:cs="Times New Roman"/>
          <w:sz w:val="28"/>
          <w:szCs w:val="28"/>
          <w:lang w:val="uk-UA"/>
        </w:rPr>
        <w:t>оку</w:t>
      </w:r>
      <w:r w:rsidRPr="00FC1D38">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lang w:val="uk-UA"/>
        </w:rPr>
        <w:t xml:space="preserve">до </w:t>
      </w:r>
      <w:r w:rsidRPr="00FC1D38">
        <w:rPr>
          <w:rFonts w:ascii="Times New Roman" w:eastAsia="Times New Roman" w:hAnsi="Times New Roman" w:cs="Times New Roman"/>
          <w:sz w:val="28"/>
          <w:szCs w:val="28"/>
          <w:lang w:val="uk-UA"/>
        </w:rPr>
        <w:t>мереж</w:t>
      </w:r>
      <w:r>
        <w:rPr>
          <w:rFonts w:ascii="Times New Roman" w:eastAsia="Times New Roman" w:hAnsi="Times New Roman" w:cs="Times New Roman"/>
          <w:sz w:val="28"/>
          <w:szCs w:val="28"/>
          <w:lang w:val="uk-UA"/>
        </w:rPr>
        <w:t>і</w:t>
      </w:r>
      <w:r w:rsidRPr="00FC1D38">
        <w:rPr>
          <w:rFonts w:ascii="Times New Roman" w:eastAsia="Times New Roman" w:hAnsi="Times New Roman" w:cs="Times New Roman"/>
          <w:sz w:val="28"/>
          <w:szCs w:val="28"/>
          <w:lang w:val="uk-UA"/>
        </w:rPr>
        <w:t xml:space="preserve"> закладів охорони здоров’я Дніпропетровської області </w:t>
      </w:r>
      <w:r>
        <w:rPr>
          <w:rFonts w:ascii="Times New Roman" w:eastAsia="Times New Roman" w:hAnsi="Times New Roman" w:cs="Times New Roman"/>
          <w:sz w:val="28"/>
          <w:szCs w:val="28"/>
          <w:lang w:val="uk-UA"/>
        </w:rPr>
        <w:t>входило</w:t>
      </w:r>
      <w:r w:rsidRPr="00FC1D38">
        <w:rPr>
          <w:rFonts w:ascii="Times New Roman" w:eastAsia="Times New Roman" w:hAnsi="Times New Roman" w:cs="Times New Roman"/>
          <w:sz w:val="28"/>
          <w:szCs w:val="28"/>
          <w:lang w:val="uk-UA"/>
        </w:rPr>
        <w:t xml:space="preserve"> 113 лікарняних закладів та </w:t>
      </w:r>
      <w:r>
        <w:rPr>
          <w:rFonts w:ascii="Times New Roman" w:eastAsia="Times New Roman" w:hAnsi="Times New Roman" w:cs="Times New Roman"/>
          <w:sz w:val="28"/>
          <w:szCs w:val="28"/>
          <w:lang w:val="uk-UA"/>
        </w:rPr>
        <w:t xml:space="preserve">             </w:t>
      </w:r>
      <w:r w:rsidRPr="00FC1D38">
        <w:rPr>
          <w:rFonts w:ascii="Times New Roman" w:eastAsia="Times New Roman" w:hAnsi="Times New Roman" w:cs="Times New Roman"/>
          <w:sz w:val="28"/>
          <w:szCs w:val="28"/>
          <w:lang w:val="uk-UA"/>
        </w:rPr>
        <w:t>198 амбулаторно-поліклінічних закладів. Кількість лікарів усіх спеціальностей на 01</w:t>
      </w:r>
      <w:r>
        <w:rPr>
          <w:rFonts w:ascii="Times New Roman" w:eastAsia="Times New Roman" w:hAnsi="Times New Roman" w:cs="Times New Roman"/>
          <w:sz w:val="28"/>
          <w:szCs w:val="28"/>
          <w:lang w:val="uk-UA"/>
        </w:rPr>
        <w:t xml:space="preserve"> січня </w:t>
      </w:r>
      <w:r w:rsidRPr="00FC1D38">
        <w:rPr>
          <w:rFonts w:ascii="Times New Roman" w:eastAsia="Times New Roman" w:hAnsi="Times New Roman" w:cs="Times New Roman"/>
          <w:sz w:val="28"/>
          <w:szCs w:val="28"/>
          <w:lang w:val="uk-UA"/>
        </w:rPr>
        <w:t>2019 р</w:t>
      </w:r>
      <w:r>
        <w:rPr>
          <w:rFonts w:ascii="Times New Roman" w:eastAsia="Times New Roman" w:hAnsi="Times New Roman" w:cs="Times New Roman"/>
          <w:sz w:val="28"/>
          <w:szCs w:val="28"/>
          <w:lang w:val="uk-UA"/>
        </w:rPr>
        <w:t>оку</w:t>
      </w:r>
      <w:r w:rsidRPr="00FC1D38">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lang w:val="uk-UA"/>
        </w:rPr>
        <w:t>станови</w:t>
      </w:r>
      <w:r w:rsidR="00C60387">
        <w:rPr>
          <w:rFonts w:ascii="Times New Roman" w:eastAsia="Times New Roman" w:hAnsi="Times New Roman" w:cs="Times New Roman"/>
          <w:sz w:val="28"/>
          <w:szCs w:val="28"/>
          <w:lang w:val="uk-UA"/>
        </w:rPr>
        <w:t>ло</w:t>
      </w:r>
      <w:r w:rsidRPr="00FC1D38">
        <w:rPr>
          <w:rFonts w:ascii="Times New Roman" w:eastAsia="Times New Roman" w:hAnsi="Times New Roman" w:cs="Times New Roman"/>
          <w:sz w:val="28"/>
          <w:szCs w:val="28"/>
          <w:lang w:val="uk-UA"/>
        </w:rPr>
        <w:t xml:space="preserve"> 11,4 тис. осіб </w:t>
      </w:r>
      <w:r>
        <w:rPr>
          <w:rFonts w:ascii="Times New Roman" w:eastAsia="Times New Roman" w:hAnsi="Times New Roman" w:cs="Times New Roman"/>
          <w:sz w:val="28"/>
          <w:szCs w:val="28"/>
          <w:lang w:val="uk-UA"/>
        </w:rPr>
        <w:t>(</w:t>
      </w:r>
      <w:r w:rsidRPr="00FC1D38">
        <w:rPr>
          <w:rFonts w:ascii="Times New Roman" w:eastAsia="Times New Roman" w:hAnsi="Times New Roman" w:cs="Times New Roman"/>
          <w:sz w:val="28"/>
          <w:szCs w:val="28"/>
          <w:lang w:val="uk-UA"/>
        </w:rPr>
        <w:t>35,4 лікарів на 10000 населення</w:t>
      </w:r>
      <w:r>
        <w:rPr>
          <w:rFonts w:ascii="Times New Roman" w:eastAsia="Times New Roman" w:hAnsi="Times New Roman" w:cs="Times New Roman"/>
          <w:sz w:val="28"/>
          <w:szCs w:val="28"/>
          <w:lang w:val="uk-UA"/>
        </w:rPr>
        <w:t>)</w:t>
      </w:r>
      <w:r w:rsidRPr="00FC1D38">
        <w:rPr>
          <w:rFonts w:ascii="Times New Roman" w:eastAsia="Times New Roman" w:hAnsi="Times New Roman" w:cs="Times New Roman"/>
          <w:sz w:val="28"/>
          <w:szCs w:val="28"/>
          <w:lang w:val="uk-UA"/>
        </w:rPr>
        <w:t>. На одного лікаря припадало 280 пацієнтів. У 2018 р</w:t>
      </w:r>
      <w:r>
        <w:rPr>
          <w:rFonts w:ascii="Times New Roman" w:eastAsia="Times New Roman" w:hAnsi="Times New Roman" w:cs="Times New Roman"/>
          <w:sz w:val="28"/>
          <w:szCs w:val="28"/>
          <w:lang w:val="uk-UA"/>
        </w:rPr>
        <w:t>оці</w:t>
      </w:r>
      <w:r w:rsidRPr="00FC1D38">
        <w:rPr>
          <w:rFonts w:ascii="Times New Roman" w:eastAsia="Times New Roman" w:hAnsi="Times New Roman" w:cs="Times New Roman"/>
          <w:sz w:val="28"/>
          <w:szCs w:val="28"/>
          <w:lang w:val="uk-UA"/>
        </w:rPr>
        <w:t xml:space="preserve"> на </w:t>
      </w:r>
      <w:r>
        <w:rPr>
          <w:rFonts w:ascii="Times New Roman" w:eastAsia="Times New Roman" w:hAnsi="Times New Roman" w:cs="Times New Roman"/>
          <w:sz w:val="28"/>
          <w:szCs w:val="28"/>
          <w:lang w:val="uk-UA"/>
        </w:rPr>
        <w:t xml:space="preserve"> </w:t>
      </w:r>
      <w:r w:rsidRPr="00FC1D38">
        <w:rPr>
          <w:rFonts w:ascii="Times New Roman" w:eastAsia="Times New Roman" w:hAnsi="Times New Roman" w:cs="Times New Roman"/>
          <w:sz w:val="28"/>
          <w:szCs w:val="28"/>
          <w:lang w:val="uk-UA"/>
        </w:rPr>
        <w:t>1 лікарняне ліжко припадало 124 особи при плановій ємності амбулаторно-поліклінічних закладів у 80536 відвідувань за зміну.</w:t>
      </w:r>
    </w:p>
    <w:p w:rsidR="00F94821" w:rsidRDefault="00F94821" w:rsidP="00F94821">
      <w:pPr>
        <w:suppressAutoHyphens/>
        <w:autoSpaceDE w:val="0"/>
        <w:autoSpaceDN w:val="0"/>
        <w:adjustRightInd w:val="0"/>
        <w:spacing w:after="0" w:line="223" w:lineRule="auto"/>
        <w:ind w:firstLine="709"/>
        <w:jc w:val="both"/>
        <w:rPr>
          <w:rFonts w:ascii="Times New Roman" w:eastAsia="Times New Roman" w:hAnsi="Times New Roman" w:cs="Times New Roman"/>
          <w:color w:val="000000"/>
          <w:sz w:val="28"/>
          <w:szCs w:val="28"/>
          <w:lang w:val="uk-UA"/>
        </w:rPr>
      </w:pPr>
    </w:p>
    <w:p w:rsidR="00F17D55" w:rsidRPr="00FC1D38" w:rsidRDefault="00F17D55" w:rsidP="00F94821">
      <w:pPr>
        <w:suppressAutoHyphens/>
        <w:autoSpaceDE w:val="0"/>
        <w:autoSpaceDN w:val="0"/>
        <w:adjustRightInd w:val="0"/>
        <w:spacing w:after="0" w:line="223" w:lineRule="auto"/>
        <w:ind w:firstLine="709"/>
        <w:jc w:val="both"/>
        <w:rPr>
          <w:rFonts w:ascii="Times New Roman" w:eastAsia="Times New Roman" w:hAnsi="Times New Roman" w:cs="Times New Roman"/>
          <w:color w:val="000000"/>
          <w:sz w:val="28"/>
          <w:szCs w:val="28"/>
          <w:lang w:val="uk-UA"/>
        </w:rPr>
      </w:pPr>
    </w:p>
    <w:p w:rsidR="00F94821" w:rsidRPr="00FC1D38" w:rsidRDefault="00F94821" w:rsidP="00F94821">
      <w:pPr>
        <w:widowControl w:val="0"/>
        <w:suppressAutoHyphens/>
        <w:autoSpaceDE w:val="0"/>
        <w:autoSpaceDN w:val="0"/>
        <w:adjustRightInd w:val="0"/>
        <w:spacing w:after="0" w:line="223" w:lineRule="auto"/>
        <w:ind w:firstLine="709"/>
        <w:jc w:val="both"/>
        <w:rPr>
          <w:rFonts w:ascii="Times New Roman" w:eastAsia="Times New Roman" w:hAnsi="Times New Roman" w:cs="Times New Roman"/>
          <w:b/>
          <w:bCs/>
          <w:color w:val="000000"/>
          <w:sz w:val="28"/>
          <w:szCs w:val="28"/>
          <w:lang w:val="uk-UA"/>
        </w:rPr>
      </w:pPr>
      <w:r w:rsidRPr="00FC1D38">
        <w:rPr>
          <w:rFonts w:ascii="Times New Roman" w:eastAsia="Times New Roman" w:hAnsi="Times New Roman" w:cs="Times New Roman"/>
          <w:b/>
          <w:bCs/>
          <w:color w:val="000000"/>
          <w:sz w:val="28"/>
          <w:szCs w:val="28"/>
          <w:lang w:val="uk-UA"/>
        </w:rPr>
        <w:t>3.5. Охорона праці</w:t>
      </w:r>
    </w:p>
    <w:p w:rsidR="00F94821" w:rsidRDefault="00F94821" w:rsidP="00F94821">
      <w:pPr>
        <w:suppressAutoHyphens/>
        <w:autoSpaceDE w:val="0"/>
        <w:autoSpaceDN w:val="0"/>
        <w:adjustRightInd w:val="0"/>
        <w:spacing w:after="0" w:line="223" w:lineRule="auto"/>
        <w:ind w:firstLine="709"/>
        <w:jc w:val="both"/>
        <w:rPr>
          <w:rFonts w:ascii="Times New Roman" w:eastAsia="Times New Roman" w:hAnsi="Times New Roman" w:cs="Times New Roman"/>
          <w:color w:val="000000"/>
          <w:sz w:val="28"/>
          <w:szCs w:val="28"/>
          <w:lang w:val="uk-UA"/>
        </w:rPr>
      </w:pPr>
    </w:p>
    <w:p w:rsidR="00F94821" w:rsidRPr="00FC1D38" w:rsidRDefault="00F94821" w:rsidP="00F94821">
      <w:pPr>
        <w:suppressAutoHyphens/>
        <w:autoSpaceDE w:val="0"/>
        <w:autoSpaceDN w:val="0"/>
        <w:adjustRightInd w:val="0"/>
        <w:spacing w:after="0" w:line="230" w:lineRule="auto"/>
        <w:ind w:firstLine="709"/>
        <w:jc w:val="both"/>
        <w:rPr>
          <w:rFonts w:ascii="Times New Roman" w:eastAsia="Times New Roman" w:hAnsi="Times New Roman" w:cs="Times New Roman"/>
          <w:color w:val="000000"/>
          <w:sz w:val="28"/>
          <w:szCs w:val="28"/>
          <w:lang w:val="uk-UA"/>
        </w:rPr>
      </w:pPr>
      <w:r w:rsidRPr="00FC1D38">
        <w:rPr>
          <w:rFonts w:ascii="Times New Roman" w:eastAsia="Times New Roman" w:hAnsi="Times New Roman" w:cs="Times New Roman"/>
          <w:color w:val="000000"/>
          <w:sz w:val="28"/>
          <w:szCs w:val="28"/>
          <w:lang w:val="uk-UA"/>
        </w:rPr>
        <w:t xml:space="preserve">Безпека та здоров’я працівника – одне з основних прав людини. Державна політика </w:t>
      </w:r>
      <w:r w:rsidR="00C60387">
        <w:rPr>
          <w:rFonts w:ascii="Times New Roman" w:eastAsia="Times New Roman" w:hAnsi="Times New Roman" w:cs="Times New Roman"/>
          <w:color w:val="000000"/>
          <w:sz w:val="28"/>
          <w:szCs w:val="28"/>
          <w:lang w:val="uk-UA"/>
        </w:rPr>
        <w:t>у</w:t>
      </w:r>
      <w:r w:rsidRPr="00FC1D38">
        <w:rPr>
          <w:rFonts w:ascii="Times New Roman" w:eastAsia="Times New Roman" w:hAnsi="Times New Roman" w:cs="Times New Roman"/>
          <w:color w:val="000000"/>
          <w:sz w:val="28"/>
          <w:szCs w:val="28"/>
          <w:lang w:val="uk-UA"/>
        </w:rPr>
        <w:t xml:space="preserve"> галузі охорони праці будь-якої країни світу будується на пріоритетності життя людини над результатами виробничої діяльності. </w:t>
      </w:r>
    </w:p>
    <w:p w:rsidR="00F94821" w:rsidRPr="00FC1D38" w:rsidRDefault="00F94821" w:rsidP="00F94821">
      <w:pPr>
        <w:suppressAutoHyphens/>
        <w:autoSpaceDE w:val="0"/>
        <w:autoSpaceDN w:val="0"/>
        <w:adjustRightInd w:val="0"/>
        <w:spacing w:after="0" w:line="230" w:lineRule="auto"/>
        <w:ind w:firstLine="709"/>
        <w:jc w:val="both"/>
        <w:rPr>
          <w:rFonts w:ascii="Times New Roman" w:eastAsia="Times New Roman" w:hAnsi="Times New Roman" w:cs="Times New Roman"/>
          <w:color w:val="000000"/>
          <w:sz w:val="28"/>
          <w:szCs w:val="28"/>
          <w:lang w:val="uk-UA"/>
        </w:rPr>
      </w:pPr>
      <w:r w:rsidRPr="00FC1D38">
        <w:rPr>
          <w:rFonts w:ascii="Times New Roman" w:eastAsia="Times New Roman" w:hAnsi="Times New Roman" w:cs="Times New Roman"/>
          <w:color w:val="000000"/>
          <w:sz w:val="28"/>
          <w:szCs w:val="28"/>
          <w:lang w:val="uk-UA"/>
        </w:rPr>
        <w:t xml:space="preserve">Основними причинами нещасних випадків залишаються організаційні. Насамперед, це – невиконання вимог інструкцій з охорони праці, невиконання посадових обов’язків, порушення технологічного процесу або порушення правил безпеки руху. </w:t>
      </w:r>
    </w:p>
    <w:p w:rsidR="00F94821" w:rsidRPr="00FC1D38" w:rsidRDefault="00F94821" w:rsidP="00F94821">
      <w:pPr>
        <w:suppressAutoHyphens/>
        <w:autoSpaceDE w:val="0"/>
        <w:autoSpaceDN w:val="0"/>
        <w:adjustRightInd w:val="0"/>
        <w:spacing w:after="0" w:line="230" w:lineRule="auto"/>
        <w:ind w:firstLine="709"/>
        <w:jc w:val="both"/>
        <w:rPr>
          <w:rFonts w:ascii="Times New Roman" w:eastAsia="Times New Roman" w:hAnsi="Times New Roman" w:cs="Times New Roman"/>
          <w:color w:val="000000"/>
          <w:sz w:val="28"/>
          <w:szCs w:val="28"/>
          <w:lang w:val="uk-UA"/>
        </w:rPr>
      </w:pPr>
      <w:r w:rsidRPr="00FC1D38">
        <w:rPr>
          <w:rFonts w:ascii="Times New Roman" w:eastAsia="Times New Roman" w:hAnsi="Times New Roman" w:cs="Times New Roman"/>
          <w:color w:val="000000"/>
          <w:sz w:val="28"/>
          <w:szCs w:val="28"/>
          <w:lang w:val="uk-UA"/>
        </w:rPr>
        <w:t xml:space="preserve">Проблема профзахворюваності серед працівників підприємств, установ та організацій Дніпропетровської області, на яких умови праці не відповідають чинним нормативно-правовим актам з охорони праці, залишається </w:t>
      </w:r>
      <w:r>
        <w:rPr>
          <w:rFonts w:ascii="Times New Roman" w:eastAsia="Times New Roman" w:hAnsi="Times New Roman" w:cs="Times New Roman"/>
          <w:color w:val="000000"/>
          <w:sz w:val="28"/>
          <w:szCs w:val="28"/>
          <w:lang w:val="uk-UA"/>
        </w:rPr>
        <w:t>зараз</w:t>
      </w:r>
      <w:r w:rsidRPr="00FC1D38">
        <w:rPr>
          <w:rFonts w:ascii="Times New Roman" w:eastAsia="Times New Roman" w:hAnsi="Times New Roman" w:cs="Times New Roman"/>
          <w:color w:val="000000"/>
          <w:sz w:val="28"/>
          <w:szCs w:val="28"/>
          <w:lang w:val="uk-UA"/>
        </w:rPr>
        <w:t xml:space="preserve"> також досить актуальною. За статистичними даними кожен четвертий працює в умовах, які не відповідають санітарно-гігієнічним нормативам за параметрами вмісту пилу у повітрі робочої зони, вібрації, шуму, важкості і напруженості праці тощо. Найнебезпечніші умови праці спостерігаються у вугільній, добувній промисловості та металургії.</w:t>
      </w:r>
    </w:p>
    <w:p w:rsidR="00F94821" w:rsidRPr="00FC1D38" w:rsidRDefault="00F94821" w:rsidP="00F94821">
      <w:pPr>
        <w:suppressAutoHyphens/>
        <w:autoSpaceDE w:val="0"/>
        <w:autoSpaceDN w:val="0"/>
        <w:adjustRightInd w:val="0"/>
        <w:spacing w:after="0" w:line="230" w:lineRule="auto"/>
        <w:ind w:firstLine="709"/>
        <w:jc w:val="both"/>
        <w:rPr>
          <w:rFonts w:ascii="Times New Roman" w:eastAsia="Times New Roman" w:hAnsi="Times New Roman" w:cs="Times New Roman"/>
          <w:color w:val="000000"/>
          <w:sz w:val="28"/>
          <w:szCs w:val="28"/>
          <w:lang w:val="uk-UA"/>
        </w:rPr>
      </w:pPr>
      <w:r w:rsidRPr="00FC1D38">
        <w:rPr>
          <w:rFonts w:ascii="Times New Roman" w:eastAsia="Times New Roman" w:hAnsi="Times New Roman" w:cs="Times New Roman"/>
          <w:color w:val="000000"/>
          <w:sz w:val="28"/>
          <w:szCs w:val="28"/>
          <w:lang w:val="uk-UA"/>
        </w:rPr>
        <w:t>Відбулося зростання кількості професійних захворювань на підприємствах міст: Кам’янського (на 100%), Покрова (на 100%), Павлограда (на 50,3%) та Першотравенська (на 32,1%).</w:t>
      </w:r>
    </w:p>
    <w:p w:rsidR="00F94821" w:rsidRDefault="00F94821" w:rsidP="00F94821">
      <w:pPr>
        <w:widowControl w:val="0"/>
        <w:suppressAutoHyphens/>
        <w:autoSpaceDE w:val="0"/>
        <w:autoSpaceDN w:val="0"/>
        <w:adjustRightInd w:val="0"/>
        <w:spacing w:after="0" w:line="230" w:lineRule="auto"/>
        <w:ind w:firstLine="709"/>
        <w:jc w:val="both"/>
        <w:rPr>
          <w:rFonts w:ascii="Times New Roman" w:eastAsia="Times New Roman" w:hAnsi="Times New Roman" w:cs="Times New Roman"/>
          <w:b/>
          <w:color w:val="000000"/>
          <w:sz w:val="28"/>
          <w:szCs w:val="28"/>
          <w:lang w:val="uk-UA"/>
        </w:rPr>
      </w:pPr>
    </w:p>
    <w:p w:rsidR="00F94821" w:rsidRPr="00FC1D38" w:rsidRDefault="00F94821" w:rsidP="00F94821">
      <w:pPr>
        <w:widowControl w:val="0"/>
        <w:suppressAutoHyphens/>
        <w:autoSpaceDE w:val="0"/>
        <w:autoSpaceDN w:val="0"/>
        <w:adjustRightInd w:val="0"/>
        <w:spacing w:after="0" w:line="223" w:lineRule="auto"/>
        <w:ind w:firstLine="709"/>
        <w:jc w:val="both"/>
        <w:rPr>
          <w:rFonts w:ascii="Times New Roman" w:eastAsia="Times New Roman" w:hAnsi="Times New Roman" w:cs="Times New Roman"/>
          <w:b/>
          <w:color w:val="000000"/>
          <w:sz w:val="28"/>
          <w:szCs w:val="28"/>
          <w:lang w:val="uk-UA"/>
        </w:rPr>
      </w:pPr>
      <w:r w:rsidRPr="00FC1D38">
        <w:rPr>
          <w:rFonts w:ascii="Times New Roman" w:eastAsia="Times New Roman" w:hAnsi="Times New Roman" w:cs="Times New Roman"/>
          <w:b/>
          <w:color w:val="000000"/>
          <w:sz w:val="28"/>
          <w:szCs w:val="28"/>
          <w:lang w:val="uk-UA"/>
        </w:rPr>
        <w:lastRenderedPageBreak/>
        <w:t xml:space="preserve">3.6. Соціальний захист та пенсійне забезпечення населення області </w:t>
      </w:r>
    </w:p>
    <w:p w:rsidR="00F94821" w:rsidRDefault="00F94821" w:rsidP="00F94821">
      <w:pPr>
        <w:suppressAutoHyphens/>
        <w:autoSpaceDE w:val="0"/>
        <w:autoSpaceDN w:val="0"/>
        <w:adjustRightInd w:val="0"/>
        <w:spacing w:after="0" w:line="223" w:lineRule="auto"/>
        <w:ind w:firstLine="709"/>
        <w:jc w:val="both"/>
        <w:rPr>
          <w:rFonts w:ascii="Times New Roman" w:eastAsia="Times New Roman" w:hAnsi="Times New Roman" w:cs="Times New Roman"/>
          <w:color w:val="000000"/>
          <w:sz w:val="28"/>
          <w:szCs w:val="28"/>
          <w:lang w:val="uk-UA"/>
        </w:rPr>
      </w:pPr>
    </w:p>
    <w:p w:rsidR="00F94821" w:rsidRPr="00FC1D38" w:rsidRDefault="00F94821" w:rsidP="00F94821">
      <w:pPr>
        <w:suppressAutoHyphens/>
        <w:autoSpaceDE w:val="0"/>
        <w:autoSpaceDN w:val="0"/>
        <w:adjustRightInd w:val="0"/>
        <w:spacing w:after="0" w:line="223" w:lineRule="auto"/>
        <w:ind w:firstLine="709"/>
        <w:jc w:val="both"/>
        <w:rPr>
          <w:rFonts w:ascii="Times New Roman" w:eastAsia="Times New Roman" w:hAnsi="Times New Roman" w:cs="Times New Roman"/>
          <w:color w:val="000000"/>
          <w:sz w:val="28"/>
          <w:szCs w:val="28"/>
          <w:lang w:val="uk-UA"/>
        </w:rPr>
      </w:pPr>
      <w:r w:rsidRPr="00FC1D38">
        <w:rPr>
          <w:rFonts w:ascii="Times New Roman" w:eastAsia="Times New Roman" w:hAnsi="Times New Roman" w:cs="Times New Roman"/>
          <w:color w:val="000000"/>
          <w:sz w:val="28"/>
          <w:szCs w:val="28"/>
          <w:lang w:val="uk-UA"/>
        </w:rPr>
        <w:t>Питання пенсійного забезпечення пенсіонерів Дніпропетровської області</w:t>
      </w:r>
      <w:r>
        <w:rPr>
          <w:rFonts w:ascii="Times New Roman" w:eastAsia="Times New Roman" w:hAnsi="Times New Roman" w:cs="Times New Roman"/>
          <w:color w:val="000000"/>
          <w:sz w:val="28"/>
          <w:szCs w:val="28"/>
          <w:lang w:val="uk-UA"/>
        </w:rPr>
        <w:t xml:space="preserve"> </w:t>
      </w:r>
      <w:r w:rsidRPr="00A925A0">
        <w:rPr>
          <w:lang w:val="uk-UA"/>
        </w:rPr>
        <w:t>–</w:t>
      </w:r>
      <w:r w:rsidRPr="00FC1D38">
        <w:rPr>
          <w:rFonts w:ascii="Times New Roman" w:eastAsia="Times New Roman" w:hAnsi="Times New Roman" w:cs="Times New Roman"/>
          <w:color w:val="000000"/>
          <w:sz w:val="28"/>
          <w:szCs w:val="28"/>
          <w:lang w:val="uk-UA"/>
        </w:rPr>
        <w:t xml:space="preserve"> одне з найбільш актуальних, адже на 01</w:t>
      </w:r>
      <w:r>
        <w:rPr>
          <w:rFonts w:ascii="Times New Roman" w:eastAsia="Times New Roman" w:hAnsi="Times New Roman" w:cs="Times New Roman"/>
          <w:color w:val="000000"/>
          <w:sz w:val="28"/>
          <w:szCs w:val="28"/>
          <w:lang w:val="uk-UA"/>
        </w:rPr>
        <w:t xml:space="preserve"> січня </w:t>
      </w:r>
      <w:r w:rsidRPr="00FC1D38">
        <w:rPr>
          <w:rFonts w:ascii="Times New Roman" w:eastAsia="Times New Roman" w:hAnsi="Times New Roman" w:cs="Times New Roman"/>
          <w:color w:val="000000"/>
          <w:sz w:val="28"/>
          <w:szCs w:val="28"/>
          <w:lang w:val="uk-UA"/>
        </w:rPr>
        <w:t>2019 р</w:t>
      </w:r>
      <w:r>
        <w:rPr>
          <w:rFonts w:ascii="Times New Roman" w:eastAsia="Times New Roman" w:hAnsi="Times New Roman" w:cs="Times New Roman"/>
          <w:color w:val="000000"/>
          <w:sz w:val="28"/>
          <w:szCs w:val="28"/>
          <w:lang w:val="uk-UA"/>
        </w:rPr>
        <w:t>оку</w:t>
      </w:r>
      <w:r w:rsidRPr="00FC1D38">
        <w:rPr>
          <w:rFonts w:ascii="Times New Roman" w:eastAsia="Times New Roman" w:hAnsi="Times New Roman" w:cs="Times New Roman"/>
          <w:color w:val="000000"/>
          <w:sz w:val="28"/>
          <w:szCs w:val="28"/>
          <w:lang w:val="uk-UA"/>
        </w:rPr>
        <w:t xml:space="preserve"> з </w:t>
      </w:r>
      <w:r>
        <w:rPr>
          <w:rFonts w:ascii="Times New Roman" w:eastAsia="Times New Roman" w:hAnsi="Times New Roman" w:cs="Times New Roman"/>
          <w:color w:val="000000"/>
          <w:sz w:val="28"/>
          <w:szCs w:val="28"/>
          <w:lang w:val="uk-UA"/>
        </w:rPr>
        <w:t xml:space="preserve">           </w:t>
      </w:r>
      <w:r w:rsidRPr="00FC1D38">
        <w:rPr>
          <w:rFonts w:ascii="Times New Roman" w:eastAsia="Times New Roman" w:hAnsi="Times New Roman" w:cs="Times New Roman"/>
          <w:color w:val="000000"/>
          <w:sz w:val="28"/>
          <w:szCs w:val="28"/>
          <w:lang w:val="uk-UA"/>
        </w:rPr>
        <w:t>11470405 пенсіонерів в Україні на Дніпропетровську область припада</w:t>
      </w:r>
      <w:r w:rsidR="00C60387">
        <w:rPr>
          <w:rFonts w:ascii="Times New Roman" w:eastAsia="Times New Roman" w:hAnsi="Times New Roman" w:cs="Times New Roman"/>
          <w:color w:val="000000"/>
          <w:sz w:val="28"/>
          <w:szCs w:val="28"/>
          <w:lang w:val="uk-UA"/>
        </w:rPr>
        <w:t>ла</w:t>
      </w:r>
      <w:r w:rsidRPr="00FC1D38">
        <w:rPr>
          <w:rFonts w:ascii="Times New Roman" w:eastAsia="Times New Roman" w:hAnsi="Times New Roman" w:cs="Times New Roman"/>
          <w:color w:val="000000"/>
          <w:sz w:val="28"/>
          <w:szCs w:val="28"/>
          <w:lang w:val="uk-UA"/>
        </w:rPr>
        <w:t xml:space="preserve"> найбільша питома вага</w:t>
      </w:r>
      <w:r w:rsidR="00C60387">
        <w:rPr>
          <w:rFonts w:ascii="Times New Roman" w:eastAsia="Times New Roman" w:hAnsi="Times New Roman" w:cs="Times New Roman"/>
          <w:color w:val="000000"/>
          <w:sz w:val="28"/>
          <w:szCs w:val="28"/>
          <w:lang w:val="uk-UA"/>
        </w:rPr>
        <w:t xml:space="preserve"> –</w:t>
      </w:r>
      <w:r w:rsidRPr="00FC1D38">
        <w:rPr>
          <w:rFonts w:ascii="Times New Roman" w:eastAsia="Times New Roman" w:hAnsi="Times New Roman" w:cs="Times New Roman"/>
          <w:color w:val="000000"/>
          <w:sz w:val="28"/>
          <w:szCs w:val="28"/>
          <w:lang w:val="uk-UA"/>
        </w:rPr>
        <w:t xml:space="preserve"> 8,38% </w:t>
      </w:r>
      <w:r>
        <w:rPr>
          <w:rFonts w:ascii="Times New Roman" w:eastAsia="Times New Roman" w:hAnsi="Times New Roman" w:cs="Times New Roman"/>
          <w:color w:val="000000"/>
          <w:sz w:val="28"/>
          <w:szCs w:val="28"/>
          <w:lang w:val="uk-UA"/>
        </w:rPr>
        <w:t>(</w:t>
      </w:r>
      <w:r w:rsidRPr="00FC1D38">
        <w:rPr>
          <w:rFonts w:ascii="Times New Roman" w:eastAsia="Times New Roman" w:hAnsi="Times New Roman" w:cs="Times New Roman"/>
          <w:color w:val="000000"/>
          <w:sz w:val="28"/>
          <w:szCs w:val="28"/>
          <w:lang w:val="uk-UA"/>
        </w:rPr>
        <w:t>960973 ос</w:t>
      </w:r>
      <w:r w:rsidR="002B52BC">
        <w:rPr>
          <w:rFonts w:ascii="Times New Roman" w:eastAsia="Times New Roman" w:hAnsi="Times New Roman" w:cs="Times New Roman"/>
          <w:color w:val="000000"/>
          <w:sz w:val="28"/>
          <w:szCs w:val="28"/>
          <w:lang w:val="uk-UA"/>
        </w:rPr>
        <w:t>оби</w:t>
      </w:r>
      <w:r>
        <w:rPr>
          <w:rFonts w:ascii="Times New Roman" w:eastAsia="Times New Roman" w:hAnsi="Times New Roman" w:cs="Times New Roman"/>
          <w:color w:val="000000"/>
          <w:sz w:val="28"/>
          <w:szCs w:val="28"/>
          <w:lang w:val="uk-UA"/>
        </w:rPr>
        <w:t>)</w:t>
      </w:r>
      <w:r w:rsidRPr="00FC1D38">
        <w:rPr>
          <w:rFonts w:ascii="Times New Roman" w:eastAsia="Times New Roman" w:hAnsi="Times New Roman" w:cs="Times New Roman"/>
          <w:color w:val="000000"/>
          <w:sz w:val="28"/>
          <w:szCs w:val="28"/>
          <w:lang w:val="uk-UA"/>
        </w:rPr>
        <w:t>. Середній розмір призначених пенсійних виплат на 01</w:t>
      </w:r>
      <w:r>
        <w:rPr>
          <w:rFonts w:ascii="Times New Roman" w:eastAsia="Times New Roman" w:hAnsi="Times New Roman" w:cs="Times New Roman"/>
          <w:color w:val="000000"/>
          <w:sz w:val="28"/>
          <w:szCs w:val="28"/>
          <w:lang w:val="uk-UA"/>
        </w:rPr>
        <w:t xml:space="preserve"> січня </w:t>
      </w:r>
      <w:r w:rsidRPr="00FC1D38">
        <w:rPr>
          <w:rFonts w:ascii="Times New Roman" w:eastAsia="Times New Roman" w:hAnsi="Times New Roman" w:cs="Times New Roman"/>
          <w:color w:val="000000"/>
          <w:sz w:val="28"/>
          <w:szCs w:val="28"/>
          <w:lang w:val="uk-UA"/>
        </w:rPr>
        <w:t>2019 р</w:t>
      </w:r>
      <w:r>
        <w:rPr>
          <w:rFonts w:ascii="Times New Roman" w:eastAsia="Times New Roman" w:hAnsi="Times New Roman" w:cs="Times New Roman"/>
          <w:color w:val="000000"/>
          <w:sz w:val="28"/>
          <w:szCs w:val="28"/>
          <w:lang w:val="uk-UA"/>
        </w:rPr>
        <w:t>оку</w:t>
      </w:r>
      <w:r w:rsidRPr="00FC1D38">
        <w:rPr>
          <w:rFonts w:ascii="Times New Roman" w:eastAsia="Times New Roman" w:hAnsi="Times New Roman" w:cs="Times New Roman"/>
          <w:color w:val="000000"/>
          <w:sz w:val="28"/>
          <w:szCs w:val="28"/>
          <w:lang w:val="uk-UA"/>
        </w:rPr>
        <w:t xml:space="preserve"> </w:t>
      </w:r>
      <w:r>
        <w:rPr>
          <w:rFonts w:ascii="Times New Roman" w:eastAsia="Times New Roman" w:hAnsi="Times New Roman" w:cs="Times New Roman"/>
          <w:color w:val="000000"/>
          <w:sz w:val="28"/>
          <w:szCs w:val="28"/>
          <w:lang w:val="uk-UA"/>
        </w:rPr>
        <w:t>становив</w:t>
      </w:r>
      <w:r w:rsidRPr="00FC1D38">
        <w:rPr>
          <w:rFonts w:ascii="Times New Roman" w:eastAsia="Times New Roman" w:hAnsi="Times New Roman" w:cs="Times New Roman"/>
          <w:color w:val="000000"/>
          <w:sz w:val="28"/>
          <w:szCs w:val="28"/>
          <w:lang w:val="uk-UA"/>
        </w:rPr>
        <w:t xml:space="preserve"> 2999,86 грн, що перевищує середній по</w:t>
      </w:r>
      <w:r>
        <w:rPr>
          <w:rFonts w:ascii="Times New Roman" w:eastAsia="Times New Roman" w:hAnsi="Times New Roman" w:cs="Times New Roman"/>
          <w:color w:val="000000"/>
          <w:sz w:val="28"/>
          <w:szCs w:val="28"/>
          <w:lang w:val="uk-UA"/>
        </w:rPr>
        <w:t xml:space="preserve"> </w:t>
      </w:r>
      <w:r w:rsidRPr="00FC1D38">
        <w:rPr>
          <w:rFonts w:ascii="Times New Roman" w:eastAsia="Times New Roman" w:hAnsi="Times New Roman" w:cs="Times New Roman"/>
          <w:color w:val="000000"/>
          <w:sz w:val="28"/>
          <w:szCs w:val="28"/>
          <w:lang w:val="uk-UA"/>
        </w:rPr>
        <w:t>кра</w:t>
      </w:r>
      <w:r>
        <w:rPr>
          <w:rFonts w:ascii="Times New Roman" w:eastAsia="Times New Roman" w:hAnsi="Times New Roman" w:cs="Times New Roman"/>
          <w:color w:val="000000"/>
          <w:sz w:val="28"/>
          <w:szCs w:val="28"/>
          <w:lang w:val="uk-UA"/>
        </w:rPr>
        <w:t>ї</w:t>
      </w:r>
      <w:r w:rsidRPr="00FC1D38">
        <w:rPr>
          <w:rFonts w:ascii="Times New Roman" w:eastAsia="Times New Roman" w:hAnsi="Times New Roman" w:cs="Times New Roman"/>
          <w:color w:val="000000"/>
          <w:sz w:val="28"/>
          <w:szCs w:val="28"/>
          <w:lang w:val="uk-UA"/>
        </w:rPr>
        <w:t>ні – 2645,66 грн.</w:t>
      </w:r>
    </w:p>
    <w:p w:rsidR="00F94821" w:rsidRPr="00FC1D38" w:rsidRDefault="00F94821" w:rsidP="00F94821">
      <w:pPr>
        <w:suppressAutoHyphens/>
        <w:autoSpaceDE w:val="0"/>
        <w:autoSpaceDN w:val="0"/>
        <w:adjustRightInd w:val="0"/>
        <w:spacing w:after="0" w:line="223" w:lineRule="auto"/>
        <w:ind w:firstLine="709"/>
        <w:jc w:val="both"/>
        <w:rPr>
          <w:rFonts w:ascii="Times New Roman" w:eastAsia="Times New Roman" w:hAnsi="Times New Roman" w:cs="Times New Roman"/>
          <w:color w:val="000000"/>
          <w:sz w:val="28"/>
          <w:szCs w:val="28"/>
          <w:lang w:val="uk-UA"/>
        </w:rPr>
      </w:pPr>
      <w:r w:rsidRPr="00FC1D38">
        <w:rPr>
          <w:rFonts w:ascii="Times New Roman" w:eastAsia="Times New Roman" w:hAnsi="Times New Roman" w:cs="Times New Roman"/>
          <w:color w:val="000000"/>
          <w:sz w:val="28"/>
          <w:szCs w:val="28"/>
          <w:lang w:val="uk-UA"/>
        </w:rPr>
        <w:t>Гендерне співвідношення серед пенсіонерів усіх категорій на користь жінок, так у 2014 р</w:t>
      </w:r>
      <w:r>
        <w:rPr>
          <w:rFonts w:ascii="Times New Roman" w:eastAsia="Times New Roman" w:hAnsi="Times New Roman" w:cs="Times New Roman"/>
          <w:color w:val="000000"/>
          <w:sz w:val="28"/>
          <w:szCs w:val="28"/>
          <w:lang w:val="uk-UA"/>
        </w:rPr>
        <w:t>оці</w:t>
      </w:r>
      <w:r w:rsidRPr="00FC1D38">
        <w:rPr>
          <w:rFonts w:ascii="Times New Roman" w:eastAsia="Times New Roman" w:hAnsi="Times New Roman" w:cs="Times New Roman"/>
          <w:color w:val="000000"/>
          <w:sz w:val="28"/>
          <w:szCs w:val="28"/>
          <w:lang w:val="uk-UA"/>
        </w:rPr>
        <w:t xml:space="preserve"> це 63,6% проти 36,4%; у 2015 р</w:t>
      </w:r>
      <w:r>
        <w:rPr>
          <w:rFonts w:ascii="Times New Roman" w:eastAsia="Times New Roman" w:hAnsi="Times New Roman" w:cs="Times New Roman"/>
          <w:color w:val="000000"/>
          <w:sz w:val="28"/>
          <w:szCs w:val="28"/>
          <w:lang w:val="uk-UA"/>
        </w:rPr>
        <w:t>оці</w:t>
      </w:r>
      <w:r w:rsidRPr="00FC1D38">
        <w:rPr>
          <w:rFonts w:ascii="Times New Roman" w:eastAsia="Times New Roman" w:hAnsi="Times New Roman" w:cs="Times New Roman"/>
          <w:color w:val="000000"/>
          <w:sz w:val="28"/>
          <w:szCs w:val="28"/>
          <w:lang w:val="uk-UA"/>
        </w:rPr>
        <w:t xml:space="preserve"> – 63,4% проти 36,6%; у 2016 р</w:t>
      </w:r>
      <w:r>
        <w:rPr>
          <w:rFonts w:ascii="Times New Roman" w:eastAsia="Times New Roman" w:hAnsi="Times New Roman" w:cs="Times New Roman"/>
          <w:color w:val="000000"/>
          <w:sz w:val="28"/>
          <w:szCs w:val="28"/>
          <w:lang w:val="uk-UA"/>
        </w:rPr>
        <w:t>оці</w:t>
      </w:r>
      <w:r w:rsidRPr="00FC1D38">
        <w:rPr>
          <w:rFonts w:ascii="Times New Roman" w:eastAsia="Times New Roman" w:hAnsi="Times New Roman" w:cs="Times New Roman"/>
          <w:color w:val="000000"/>
          <w:sz w:val="28"/>
          <w:szCs w:val="28"/>
          <w:lang w:val="uk-UA"/>
        </w:rPr>
        <w:t xml:space="preserve"> – 63% проти 37%; у 2017 р</w:t>
      </w:r>
      <w:r>
        <w:rPr>
          <w:rFonts w:ascii="Times New Roman" w:eastAsia="Times New Roman" w:hAnsi="Times New Roman" w:cs="Times New Roman"/>
          <w:color w:val="000000"/>
          <w:sz w:val="28"/>
          <w:szCs w:val="28"/>
          <w:lang w:val="uk-UA"/>
        </w:rPr>
        <w:t>оці</w:t>
      </w:r>
      <w:r w:rsidRPr="00FC1D38">
        <w:rPr>
          <w:rFonts w:ascii="Times New Roman" w:eastAsia="Times New Roman" w:hAnsi="Times New Roman" w:cs="Times New Roman"/>
          <w:color w:val="000000"/>
          <w:sz w:val="28"/>
          <w:szCs w:val="28"/>
          <w:lang w:val="uk-UA"/>
        </w:rPr>
        <w:t xml:space="preserve"> – 62,5% проти 37,5%.</w:t>
      </w:r>
    </w:p>
    <w:p w:rsidR="00F94821" w:rsidRPr="00FC1D38" w:rsidRDefault="00F94821" w:rsidP="00F94821">
      <w:pPr>
        <w:suppressAutoHyphens/>
        <w:autoSpaceDE w:val="0"/>
        <w:autoSpaceDN w:val="0"/>
        <w:adjustRightInd w:val="0"/>
        <w:spacing w:after="0" w:line="223" w:lineRule="auto"/>
        <w:ind w:firstLine="709"/>
        <w:jc w:val="both"/>
        <w:rPr>
          <w:rFonts w:ascii="Times New Roman" w:eastAsia="Times New Roman" w:hAnsi="Times New Roman" w:cs="Times New Roman"/>
          <w:color w:val="000000"/>
          <w:sz w:val="28"/>
          <w:szCs w:val="28"/>
          <w:lang w:val="uk-UA"/>
        </w:rPr>
      </w:pPr>
      <w:r w:rsidRPr="00FC1D38">
        <w:rPr>
          <w:rFonts w:ascii="Times New Roman" w:eastAsia="Times New Roman" w:hAnsi="Times New Roman" w:cs="Times New Roman"/>
          <w:color w:val="000000"/>
          <w:sz w:val="28"/>
          <w:szCs w:val="28"/>
          <w:lang w:val="uk-UA"/>
        </w:rPr>
        <w:t xml:space="preserve">Кількість жінок пенсійного віку перевищує кількість чоловіків у </w:t>
      </w:r>
      <w:r>
        <w:rPr>
          <w:rFonts w:ascii="Times New Roman" w:eastAsia="Times New Roman" w:hAnsi="Times New Roman" w:cs="Times New Roman"/>
          <w:color w:val="000000"/>
          <w:sz w:val="28"/>
          <w:szCs w:val="28"/>
          <w:lang w:val="uk-UA"/>
        </w:rPr>
        <w:t xml:space="preserve">              </w:t>
      </w:r>
      <w:r w:rsidRPr="00FC1D38">
        <w:rPr>
          <w:rFonts w:ascii="Times New Roman" w:eastAsia="Times New Roman" w:hAnsi="Times New Roman" w:cs="Times New Roman"/>
          <w:color w:val="000000"/>
          <w:sz w:val="28"/>
          <w:szCs w:val="28"/>
          <w:lang w:val="uk-UA"/>
        </w:rPr>
        <w:t>1,67 раз</w:t>
      </w:r>
      <w:r>
        <w:rPr>
          <w:rFonts w:ascii="Times New Roman" w:eastAsia="Times New Roman" w:hAnsi="Times New Roman" w:cs="Times New Roman"/>
          <w:color w:val="000000"/>
          <w:sz w:val="28"/>
          <w:szCs w:val="28"/>
          <w:lang w:val="uk-UA"/>
        </w:rPr>
        <w:t>а</w:t>
      </w:r>
      <w:r w:rsidRPr="00FC1D38">
        <w:rPr>
          <w:rFonts w:ascii="Times New Roman" w:eastAsia="Times New Roman" w:hAnsi="Times New Roman" w:cs="Times New Roman"/>
          <w:color w:val="000000"/>
          <w:sz w:val="28"/>
          <w:szCs w:val="28"/>
          <w:lang w:val="uk-UA"/>
        </w:rPr>
        <w:t xml:space="preserve">, але якщо додати до аналізу </w:t>
      </w:r>
      <w:r>
        <w:rPr>
          <w:rFonts w:ascii="Times New Roman" w:eastAsia="Times New Roman" w:hAnsi="Times New Roman" w:cs="Times New Roman"/>
          <w:color w:val="000000"/>
          <w:sz w:val="28"/>
          <w:szCs w:val="28"/>
          <w:lang w:val="uk-UA"/>
        </w:rPr>
        <w:t>ще й</w:t>
      </w:r>
      <w:r w:rsidRPr="00FC1D38">
        <w:rPr>
          <w:rFonts w:ascii="Times New Roman" w:eastAsia="Times New Roman" w:hAnsi="Times New Roman" w:cs="Times New Roman"/>
          <w:color w:val="000000"/>
          <w:sz w:val="28"/>
          <w:szCs w:val="28"/>
          <w:lang w:val="uk-UA"/>
        </w:rPr>
        <w:t xml:space="preserve"> аналіз розмірів призначених пенсій, то ситуаці</w:t>
      </w:r>
      <w:r w:rsidR="00C60387">
        <w:rPr>
          <w:rFonts w:ascii="Times New Roman" w:eastAsia="Times New Roman" w:hAnsi="Times New Roman" w:cs="Times New Roman"/>
          <w:color w:val="000000"/>
          <w:sz w:val="28"/>
          <w:szCs w:val="28"/>
          <w:lang w:val="uk-UA"/>
        </w:rPr>
        <w:t>я</w:t>
      </w:r>
      <w:r w:rsidRPr="00FC1D38">
        <w:rPr>
          <w:rFonts w:ascii="Times New Roman" w:eastAsia="Times New Roman" w:hAnsi="Times New Roman" w:cs="Times New Roman"/>
          <w:color w:val="000000"/>
          <w:sz w:val="28"/>
          <w:szCs w:val="28"/>
          <w:lang w:val="uk-UA"/>
        </w:rPr>
        <w:t xml:space="preserve"> прямо </w:t>
      </w:r>
      <w:r w:rsidR="000C23D7">
        <w:rPr>
          <w:rFonts w:ascii="Times New Roman" w:eastAsia="Times New Roman" w:hAnsi="Times New Roman" w:cs="Times New Roman"/>
          <w:color w:val="000000"/>
          <w:sz w:val="28"/>
          <w:szCs w:val="28"/>
          <w:lang w:val="uk-UA"/>
        </w:rPr>
        <w:t>протилежна</w:t>
      </w:r>
      <w:r w:rsidRPr="00FC1D38">
        <w:rPr>
          <w:rFonts w:ascii="Times New Roman" w:eastAsia="Times New Roman" w:hAnsi="Times New Roman" w:cs="Times New Roman"/>
          <w:color w:val="000000"/>
          <w:sz w:val="28"/>
          <w:szCs w:val="28"/>
          <w:lang w:val="uk-UA"/>
        </w:rPr>
        <w:t xml:space="preserve">, бо жінки отримують пенсію </w:t>
      </w:r>
      <w:r>
        <w:rPr>
          <w:rFonts w:ascii="Times New Roman" w:eastAsia="Times New Roman" w:hAnsi="Times New Roman" w:cs="Times New Roman"/>
          <w:color w:val="000000"/>
          <w:sz w:val="28"/>
          <w:szCs w:val="28"/>
          <w:lang w:val="uk-UA"/>
        </w:rPr>
        <w:t>у</w:t>
      </w:r>
      <w:r w:rsidRPr="00FC1D38">
        <w:rPr>
          <w:rFonts w:ascii="Times New Roman" w:eastAsia="Times New Roman" w:hAnsi="Times New Roman" w:cs="Times New Roman"/>
          <w:color w:val="000000"/>
          <w:sz w:val="28"/>
          <w:szCs w:val="28"/>
          <w:lang w:val="uk-UA"/>
        </w:rPr>
        <w:t xml:space="preserve"> </w:t>
      </w:r>
      <w:r w:rsidR="00C60387">
        <w:rPr>
          <w:rFonts w:ascii="Times New Roman" w:eastAsia="Times New Roman" w:hAnsi="Times New Roman" w:cs="Times New Roman"/>
          <w:color w:val="000000"/>
          <w:sz w:val="28"/>
          <w:szCs w:val="28"/>
          <w:lang w:val="uk-UA"/>
        </w:rPr>
        <w:t xml:space="preserve">                </w:t>
      </w:r>
      <w:r w:rsidRPr="00FC1D38">
        <w:rPr>
          <w:rFonts w:ascii="Times New Roman" w:eastAsia="Times New Roman" w:hAnsi="Times New Roman" w:cs="Times New Roman"/>
          <w:color w:val="000000"/>
          <w:sz w:val="28"/>
          <w:szCs w:val="28"/>
          <w:lang w:val="uk-UA"/>
        </w:rPr>
        <w:t>1,64 раз</w:t>
      </w:r>
      <w:r>
        <w:rPr>
          <w:rFonts w:ascii="Times New Roman" w:eastAsia="Times New Roman" w:hAnsi="Times New Roman" w:cs="Times New Roman"/>
          <w:color w:val="000000"/>
          <w:sz w:val="28"/>
          <w:szCs w:val="28"/>
          <w:lang w:val="uk-UA"/>
        </w:rPr>
        <w:t>а</w:t>
      </w:r>
      <w:r w:rsidRPr="00FC1D38">
        <w:rPr>
          <w:rFonts w:ascii="Times New Roman" w:eastAsia="Times New Roman" w:hAnsi="Times New Roman" w:cs="Times New Roman"/>
          <w:color w:val="000000"/>
          <w:sz w:val="28"/>
          <w:szCs w:val="28"/>
          <w:lang w:val="uk-UA"/>
        </w:rPr>
        <w:t xml:space="preserve"> нижчу за чоловіків: у 2014 р</w:t>
      </w:r>
      <w:r>
        <w:rPr>
          <w:rFonts w:ascii="Times New Roman" w:eastAsia="Times New Roman" w:hAnsi="Times New Roman" w:cs="Times New Roman"/>
          <w:color w:val="000000"/>
          <w:sz w:val="28"/>
          <w:szCs w:val="28"/>
          <w:lang w:val="uk-UA"/>
        </w:rPr>
        <w:t>оці</w:t>
      </w:r>
      <w:r w:rsidRPr="00FC1D38">
        <w:rPr>
          <w:rFonts w:ascii="Times New Roman" w:eastAsia="Times New Roman" w:hAnsi="Times New Roman" w:cs="Times New Roman"/>
          <w:color w:val="000000"/>
          <w:sz w:val="28"/>
          <w:szCs w:val="28"/>
          <w:lang w:val="uk-UA"/>
        </w:rPr>
        <w:t xml:space="preserve"> це 2233,85 грн у чоловіків проти 1426,47 грн у жінок; у 2017 р</w:t>
      </w:r>
      <w:r>
        <w:rPr>
          <w:rFonts w:ascii="Times New Roman" w:eastAsia="Times New Roman" w:hAnsi="Times New Roman" w:cs="Times New Roman"/>
          <w:color w:val="000000"/>
          <w:sz w:val="28"/>
          <w:szCs w:val="28"/>
          <w:lang w:val="uk-UA"/>
        </w:rPr>
        <w:t>оці</w:t>
      </w:r>
      <w:r w:rsidRPr="00FC1D38">
        <w:rPr>
          <w:rFonts w:ascii="Times New Roman" w:eastAsia="Times New Roman" w:hAnsi="Times New Roman" w:cs="Times New Roman"/>
          <w:color w:val="000000"/>
          <w:sz w:val="28"/>
          <w:szCs w:val="28"/>
          <w:lang w:val="uk-UA"/>
        </w:rPr>
        <w:t xml:space="preserve"> це 3768,41 грн проти 2304,22 грн відповідно. У зв’язку з </w:t>
      </w:r>
      <w:r>
        <w:rPr>
          <w:rFonts w:ascii="Times New Roman" w:eastAsia="Times New Roman" w:hAnsi="Times New Roman" w:cs="Times New Roman"/>
          <w:color w:val="000000"/>
          <w:sz w:val="28"/>
          <w:szCs w:val="28"/>
          <w:lang w:val="uk-UA"/>
        </w:rPr>
        <w:t>викладеним</w:t>
      </w:r>
      <w:r w:rsidRPr="00FC1D38">
        <w:rPr>
          <w:rFonts w:ascii="Times New Roman" w:eastAsia="Times New Roman" w:hAnsi="Times New Roman" w:cs="Times New Roman"/>
          <w:color w:val="000000"/>
          <w:sz w:val="28"/>
          <w:szCs w:val="28"/>
          <w:lang w:val="uk-UA"/>
        </w:rPr>
        <w:t xml:space="preserve"> вище станом грошового забезпечення доречно проаналізувати наявну мережу соціального обслуговування громадян.</w:t>
      </w:r>
    </w:p>
    <w:p w:rsidR="00F94821" w:rsidRPr="00FC1D38" w:rsidRDefault="00F94821" w:rsidP="00F94821">
      <w:pPr>
        <w:suppressAutoHyphens/>
        <w:autoSpaceDE w:val="0"/>
        <w:autoSpaceDN w:val="0"/>
        <w:adjustRightInd w:val="0"/>
        <w:spacing w:after="0" w:line="223" w:lineRule="auto"/>
        <w:ind w:firstLine="709"/>
        <w:jc w:val="both"/>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 xml:space="preserve">У Дніпропетровській області найбільша кількість територіальних центрів соціального обслуговування (надання соціальних послуг): з 2014 по 2016 </w:t>
      </w:r>
      <w:r>
        <w:rPr>
          <w:rFonts w:ascii="Times New Roman" w:eastAsia="Times New Roman" w:hAnsi="Times New Roman" w:cs="Times New Roman"/>
          <w:sz w:val="28"/>
          <w:szCs w:val="28"/>
          <w:lang w:val="uk-UA"/>
        </w:rPr>
        <w:t>роки</w:t>
      </w:r>
      <w:r w:rsidRPr="00FC1D38">
        <w:rPr>
          <w:rFonts w:ascii="Times New Roman" w:eastAsia="Times New Roman" w:hAnsi="Times New Roman" w:cs="Times New Roman"/>
          <w:sz w:val="28"/>
          <w:szCs w:val="28"/>
          <w:lang w:val="uk-UA"/>
        </w:rPr>
        <w:t xml:space="preserve"> – 51 центр, у 2018 р</w:t>
      </w:r>
      <w:r>
        <w:rPr>
          <w:rFonts w:ascii="Times New Roman" w:eastAsia="Times New Roman" w:hAnsi="Times New Roman" w:cs="Times New Roman"/>
          <w:sz w:val="28"/>
          <w:szCs w:val="28"/>
          <w:lang w:val="uk-UA"/>
        </w:rPr>
        <w:t>оці</w:t>
      </w:r>
      <w:r w:rsidRPr="00FC1D38">
        <w:rPr>
          <w:rFonts w:ascii="Times New Roman" w:eastAsia="Times New Roman" w:hAnsi="Times New Roman" w:cs="Times New Roman"/>
          <w:sz w:val="28"/>
          <w:szCs w:val="28"/>
          <w:lang w:val="uk-UA"/>
        </w:rPr>
        <w:t xml:space="preserve"> – 53. Із загальної кількості територіальних центрів 29 – створено </w:t>
      </w:r>
      <w:r w:rsidR="00C60387">
        <w:rPr>
          <w:rFonts w:ascii="Times New Roman" w:eastAsia="Times New Roman" w:hAnsi="Times New Roman" w:cs="Times New Roman"/>
          <w:sz w:val="28"/>
          <w:szCs w:val="28"/>
          <w:lang w:val="uk-UA"/>
        </w:rPr>
        <w:t>у</w:t>
      </w:r>
      <w:r w:rsidRPr="00FC1D38">
        <w:rPr>
          <w:rFonts w:ascii="Times New Roman" w:eastAsia="Times New Roman" w:hAnsi="Times New Roman" w:cs="Times New Roman"/>
          <w:sz w:val="28"/>
          <w:szCs w:val="28"/>
          <w:lang w:val="uk-UA"/>
        </w:rPr>
        <w:t xml:space="preserve"> містах, 24 – </w:t>
      </w:r>
      <w:r w:rsidR="00C60387">
        <w:rPr>
          <w:rFonts w:ascii="Times New Roman" w:eastAsia="Times New Roman" w:hAnsi="Times New Roman" w:cs="Times New Roman"/>
          <w:sz w:val="28"/>
          <w:szCs w:val="28"/>
          <w:lang w:val="uk-UA"/>
        </w:rPr>
        <w:t>у</w:t>
      </w:r>
      <w:r w:rsidRPr="00FC1D38">
        <w:rPr>
          <w:rFonts w:ascii="Times New Roman" w:eastAsia="Times New Roman" w:hAnsi="Times New Roman" w:cs="Times New Roman"/>
          <w:sz w:val="28"/>
          <w:szCs w:val="28"/>
          <w:lang w:val="uk-UA"/>
        </w:rPr>
        <w:t xml:space="preserve"> сільській місцевості (у тому числі </w:t>
      </w:r>
      <w:r>
        <w:rPr>
          <w:rFonts w:ascii="Times New Roman" w:eastAsia="Times New Roman" w:hAnsi="Times New Roman" w:cs="Times New Roman"/>
          <w:sz w:val="28"/>
          <w:szCs w:val="28"/>
          <w:lang w:val="uk-UA"/>
        </w:rPr>
        <w:t xml:space="preserve">        </w:t>
      </w:r>
      <w:r w:rsidRPr="00FC1D38">
        <w:rPr>
          <w:rFonts w:ascii="Times New Roman" w:eastAsia="Times New Roman" w:hAnsi="Times New Roman" w:cs="Times New Roman"/>
          <w:sz w:val="28"/>
          <w:szCs w:val="28"/>
          <w:lang w:val="uk-UA"/>
        </w:rPr>
        <w:t xml:space="preserve">7 функціонує в </w:t>
      </w:r>
      <w:r>
        <w:rPr>
          <w:rFonts w:ascii="Times New Roman" w:eastAsia="Times New Roman" w:hAnsi="Times New Roman" w:cs="Times New Roman"/>
          <w:sz w:val="28"/>
          <w:szCs w:val="28"/>
          <w:lang w:val="uk-UA"/>
        </w:rPr>
        <w:t>ОТГ</w:t>
      </w:r>
      <w:r w:rsidRPr="00FC1D38">
        <w:rPr>
          <w:rFonts w:ascii="Times New Roman" w:eastAsia="Times New Roman" w:hAnsi="Times New Roman" w:cs="Times New Roman"/>
          <w:sz w:val="28"/>
          <w:szCs w:val="28"/>
          <w:lang w:val="uk-UA"/>
        </w:rPr>
        <w:t>). У центрах обслуговуються громадяни, які виявлені та які перебували на обліку у зв</w:t>
      </w:r>
      <w:r w:rsidRPr="009D5AF1">
        <w:rPr>
          <w:rFonts w:ascii="Times New Roman" w:eastAsia="Times New Roman" w:hAnsi="Times New Roman" w:cs="Times New Roman"/>
          <w:sz w:val="28"/>
          <w:szCs w:val="28"/>
          <w:lang w:val="uk-UA"/>
        </w:rPr>
        <w:t>’</w:t>
      </w:r>
      <w:r w:rsidRPr="00FC1D38">
        <w:rPr>
          <w:rFonts w:ascii="Times New Roman" w:eastAsia="Times New Roman" w:hAnsi="Times New Roman" w:cs="Times New Roman"/>
          <w:sz w:val="28"/>
          <w:szCs w:val="28"/>
          <w:lang w:val="uk-UA"/>
        </w:rPr>
        <w:t>язку зі складними життєвими обставинами і потребували надання соціальних послуг</w:t>
      </w:r>
      <w:r>
        <w:rPr>
          <w:rFonts w:ascii="Times New Roman" w:eastAsia="Times New Roman" w:hAnsi="Times New Roman" w:cs="Times New Roman"/>
          <w:sz w:val="28"/>
          <w:szCs w:val="28"/>
          <w:lang w:val="uk-UA"/>
        </w:rPr>
        <w:t>,</w:t>
      </w:r>
      <w:r w:rsidRPr="00FC1D38">
        <w:rPr>
          <w:rFonts w:ascii="Times New Roman" w:eastAsia="Times New Roman" w:hAnsi="Times New Roman" w:cs="Times New Roman"/>
          <w:sz w:val="28"/>
          <w:szCs w:val="28"/>
          <w:lang w:val="uk-UA"/>
        </w:rPr>
        <w:t xml:space="preserve"> у 2014 р</w:t>
      </w:r>
      <w:r>
        <w:rPr>
          <w:rFonts w:ascii="Times New Roman" w:eastAsia="Times New Roman" w:hAnsi="Times New Roman" w:cs="Times New Roman"/>
          <w:sz w:val="28"/>
          <w:szCs w:val="28"/>
          <w:lang w:val="uk-UA"/>
        </w:rPr>
        <w:t>оці</w:t>
      </w:r>
      <w:r w:rsidRPr="00FC1D38">
        <w:rPr>
          <w:rFonts w:ascii="Times New Roman" w:eastAsia="Times New Roman" w:hAnsi="Times New Roman" w:cs="Times New Roman"/>
          <w:sz w:val="28"/>
          <w:szCs w:val="28"/>
          <w:lang w:val="uk-UA"/>
        </w:rPr>
        <w:t xml:space="preserve"> це 80557 осіб; у </w:t>
      </w:r>
      <w:r>
        <w:rPr>
          <w:rFonts w:ascii="Times New Roman" w:eastAsia="Times New Roman" w:hAnsi="Times New Roman" w:cs="Times New Roman"/>
          <w:sz w:val="28"/>
          <w:szCs w:val="28"/>
          <w:lang w:val="uk-UA"/>
        </w:rPr>
        <w:t xml:space="preserve">              </w:t>
      </w:r>
      <w:r w:rsidRPr="00FC1D38">
        <w:rPr>
          <w:rFonts w:ascii="Times New Roman" w:eastAsia="Times New Roman" w:hAnsi="Times New Roman" w:cs="Times New Roman"/>
          <w:sz w:val="28"/>
          <w:szCs w:val="28"/>
          <w:lang w:val="uk-UA"/>
        </w:rPr>
        <w:t>2015 р</w:t>
      </w:r>
      <w:r>
        <w:rPr>
          <w:rFonts w:ascii="Times New Roman" w:eastAsia="Times New Roman" w:hAnsi="Times New Roman" w:cs="Times New Roman"/>
          <w:sz w:val="28"/>
          <w:szCs w:val="28"/>
          <w:lang w:val="uk-UA"/>
        </w:rPr>
        <w:t>оці</w:t>
      </w:r>
      <w:r w:rsidRPr="00FC1D38">
        <w:rPr>
          <w:rFonts w:ascii="Times New Roman" w:eastAsia="Times New Roman" w:hAnsi="Times New Roman" w:cs="Times New Roman"/>
          <w:sz w:val="28"/>
          <w:szCs w:val="28"/>
          <w:lang w:val="uk-UA"/>
        </w:rPr>
        <w:t xml:space="preserve"> – 81463 ос</w:t>
      </w:r>
      <w:r w:rsidR="00C60387">
        <w:rPr>
          <w:rFonts w:ascii="Times New Roman" w:eastAsia="Times New Roman" w:hAnsi="Times New Roman" w:cs="Times New Roman"/>
          <w:sz w:val="28"/>
          <w:szCs w:val="28"/>
          <w:lang w:val="uk-UA"/>
        </w:rPr>
        <w:t>о</w:t>
      </w:r>
      <w:r w:rsidRPr="00FC1D38">
        <w:rPr>
          <w:rFonts w:ascii="Times New Roman" w:eastAsia="Times New Roman" w:hAnsi="Times New Roman" w:cs="Times New Roman"/>
          <w:sz w:val="28"/>
          <w:szCs w:val="28"/>
          <w:lang w:val="uk-UA"/>
        </w:rPr>
        <w:t>б</w:t>
      </w:r>
      <w:r w:rsidR="00C60387">
        <w:rPr>
          <w:rFonts w:ascii="Times New Roman" w:eastAsia="Times New Roman" w:hAnsi="Times New Roman" w:cs="Times New Roman"/>
          <w:sz w:val="28"/>
          <w:szCs w:val="28"/>
          <w:lang w:val="uk-UA"/>
        </w:rPr>
        <w:t>и</w:t>
      </w:r>
      <w:r w:rsidRPr="00FC1D38">
        <w:rPr>
          <w:rFonts w:ascii="Times New Roman" w:eastAsia="Times New Roman" w:hAnsi="Times New Roman" w:cs="Times New Roman"/>
          <w:sz w:val="28"/>
          <w:szCs w:val="28"/>
          <w:lang w:val="uk-UA"/>
        </w:rPr>
        <w:t>; у 2016 р</w:t>
      </w:r>
      <w:r>
        <w:rPr>
          <w:rFonts w:ascii="Times New Roman" w:eastAsia="Times New Roman" w:hAnsi="Times New Roman" w:cs="Times New Roman"/>
          <w:sz w:val="28"/>
          <w:szCs w:val="28"/>
          <w:lang w:val="uk-UA"/>
        </w:rPr>
        <w:t>оці</w:t>
      </w:r>
      <w:r w:rsidRPr="00FC1D38">
        <w:rPr>
          <w:rFonts w:ascii="Times New Roman" w:eastAsia="Times New Roman" w:hAnsi="Times New Roman" w:cs="Times New Roman"/>
          <w:sz w:val="28"/>
          <w:szCs w:val="28"/>
          <w:lang w:val="uk-UA"/>
        </w:rPr>
        <w:t xml:space="preserve"> – 82114 осіб, у 2017 р</w:t>
      </w:r>
      <w:r>
        <w:rPr>
          <w:rFonts w:ascii="Times New Roman" w:eastAsia="Times New Roman" w:hAnsi="Times New Roman" w:cs="Times New Roman"/>
          <w:sz w:val="28"/>
          <w:szCs w:val="28"/>
          <w:lang w:val="uk-UA"/>
        </w:rPr>
        <w:t>оці</w:t>
      </w:r>
      <w:r w:rsidRPr="00FC1D38">
        <w:rPr>
          <w:rFonts w:ascii="Times New Roman" w:eastAsia="Times New Roman" w:hAnsi="Times New Roman" w:cs="Times New Roman"/>
          <w:sz w:val="28"/>
          <w:szCs w:val="28"/>
          <w:lang w:val="uk-UA"/>
        </w:rPr>
        <w:t xml:space="preserve"> – 77874 ос</w:t>
      </w:r>
      <w:r w:rsidR="00C60387">
        <w:rPr>
          <w:rFonts w:ascii="Times New Roman" w:eastAsia="Times New Roman" w:hAnsi="Times New Roman" w:cs="Times New Roman"/>
          <w:sz w:val="28"/>
          <w:szCs w:val="28"/>
          <w:lang w:val="uk-UA"/>
        </w:rPr>
        <w:t>о</w:t>
      </w:r>
      <w:r w:rsidRPr="00FC1D38">
        <w:rPr>
          <w:rFonts w:ascii="Times New Roman" w:eastAsia="Times New Roman" w:hAnsi="Times New Roman" w:cs="Times New Roman"/>
          <w:sz w:val="28"/>
          <w:szCs w:val="28"/>
          <w:lang w:val="uk-UA"/>
        </w:rPr>
        <w:t>б</w:t>
      </w:r>
      <w:r w:rsidR="00C60387">
        <w:rPr>
          <w:rFonts w:ascii="Times New Roman" w:eastAsia="Times New Roman" w:hAnsi="Times New Roman" w:cs="Times New Roman"/>
          <w:sz w:val="28"/>
          <w:szCs w:val="28"/>
          <w:lang w:val="uk-UA"/>
        </w:rPr>
        <w:t>и</w:t>
      </w:r>
      <w:r w:rsidRPr="00FC1D38">
        <w:rPr>
          <w:rFonts w:ascii="Times New Roman" w:eastAsia="Times New Roman" w:hAnsi="Times New Roman" w:cs="Times New Roman"/>
          <w:sz w:val="28"/>
          <w:szCs w:val="28"/>
          <w:lang w:val="uk-UA"/>
        </w:rPr>
        <w:t xml:space="preserve"> і 2018 р</w:t>
      </w:r>
      <w:r>
        <w:rPr>
          <w:rFonts w:ascii="Times New Roman" w:eastAsia="Times New Roman" w:hAnsi="Times New Roman" w:cs="Times New Roman"/>
          <w:sz w:val="28"/>
          <w:szCs w:val="28"/>
          <w:lang w:val="uk-UA"/>
        </w:rPr>
        <w:t>оці</w:t>
      </w:r>
      <w:r w:rsidRPr="00FC1D38">
        <w:rPr>
          <w:rFonts w:ascii="Times New Roman" w:eastAsia="Times New Roman" w:hAnsi="Times New Roman" w:cs="Times New Roman"/>
          <w:sz w:val="28"/>
          <w:szCs w:val="28"/>
          <w:lang w:val="uk-UA"/>
        </w:rPr>
        <w:t xml:space="preserve"> – 74591 особа.</w:t>
      </w:r>
    </w:p>
    <w:p w:rsidR="00F94821" w:rsidRPr="00FC1D38" w:rsidRDefault="00F94821" w:rsidP="00F94821">
      <w:pPr>
        <w:suppressAutoHyphens/>
        <w:autoSpaceDE w:val="0"/>
        <w:autoSpaceDN w:val="0"/>
        <w:adjustRightInd w:val="0"/>
        <w:spacing w:after="0" w:line="223" w:lineRule="auto"/>
        <w:ind w:firstLine="709"/>
        <w:jc w:val="both"/>
        <w:rPr>
          <w:rFonts w:ascii="Times New Roman" w:eastAsia="Times New Roman" w:hAnsi="Times New Roman" w:cs="Times New Roman"/>
          <w:color w:val="000000"/>
          <w:sz w:val="28"/>
          <w:szCs w:val="28"/>
          <w:lang w:val="uk-UA"/>
        </w:rPr>
      </w:pPr>
      <w:r w:rsidRPr="00FC1D38">
        <w:rPr>
          <w:rFonts w:ascii="Times New Roman" w:eastAsia="Times New Roman" w:hAnsi="Times New Roman" w:cs="Times New Roman"/>
          <w:color w:val="000000"/>
          <w:sz w:val="28"/>
          <w:szCs w:val="28"/>
          <w:lang w:val="uk-UA"/>
        </w:rPr>
        <w:t>У Дніпропетровській області діє 6 центрів обліку бездомних громадян в яких можна отримати соціальні послуги та посвідчення про взяття на облік. У 2014 –</w:t>
      </w:r>
      <w:r>
        <w:rPr>
          <w:rFonts w:ascii="Times New Roman" w:eastAsia="Times New Roman" w:hAnsi="Times New Roman" w:cs="Times New Roman"/>
          <w:color w:val="000000"/>
          <w:sz w:val="28"/>
          <w:szCs w:val="28"/>
          <w:lang w:val="uk-UA"/>
        </w:rPr>
        <w:t xml:space="preserve"> </w:t>
      </w:r>
      <w:r w:rsidRPr="00FC1D38">
        <w:rPr>
          <w:rFonts w:ascii="Times New Roman" w:eastAsia="Times New Roman" w:hAnsi="Times New Roman" w:cs="Times New Roman"/>
          <w:color w:val="000000"/>
          <w:sz w:val="28"/>
          <w:szCs w:val="28"/>
          <w:lang w:val="uk-UA"/>
        </w:rPr>
        <w:t>2015 р</w:t>
      </w:r>
      <w:r>
        <w:rPr>
          <w:rFonts w:ascii="Times New Roman" w:eastAsia="Times New Roman" w:hAnsi="Times New Roman" w:cs="Times New Roman"/>
          <w:color w:val="000000"/>
          <w:sz w:val="28"/>
          <w:szCs w:val="28"/>
          <w:lang w:val="uk-UA"/>
        </w:rPr>
        <w:t>оках</w:t>
      </w:r>
      <w:r w:rsidRPr="00FC1D38">
        <w:rPr>
          <w:rFonts w:ascii="Times New Roman" w:eastAsia="Times New Roman" w:hAnsi="Times New Roman" w:cs="Times New Roman"/>
          <w:color w:val="000000"/>
          <w:sz w:val="28"/>
          <w:szCs w:val="28"/>
          <w:lang w:val="uk-UA"/>
        </w:rPr>
        <w:t xml:space="preserve"> центри всім виявленим бездомним надали соціальні послуги та видали посвідчення, у 2016 – 2017 р</w:t>
      </w:r>
      <w:r>
        <w:rPr>
          <w:rFonts w:ascii="Times New Roman" w:eastAsia="Times New Roman" w:hAnsi="Times New Roman" w:cs="Times New Roman"/>
          <w:color w:val="000000"/>
          <w:sz w:val="28"/>
          <w:szCs w:val="28"/>
          <w:lang w:val="uk-UA"/>
        </w:rPr>
        <w:t>оках</w:t>
      </w:r>
      <w:r w:rsidRPr="00FC1D38">
        <w:rPr>
          <w:rFonts w:ascii="Times New Roman" w:eastAsia="Times New Roman" w:hAnsi="Times New Roman" w:cs="Times New Roman"/>
          <w:color w:val="000000"/>
          <w:sz w:val="28"/>
          <w:szCs w:val="28"/>
          <w:lang w:val="uk-UA"/>
        </w:rPr>
        <w:t xml:space="preserve"> звернень від бездомних до центрів </w:t>
      </w:r>
      <w:r>
        <w:rPr>
          <w:rFonts w:ascii="Times New Roman" w:eastAsia="Times New Roman" w:hAnsi="Times New Roman" w:cs="Times New Roman"/>
          <w:color w:val="000000"/>
          <w:sz w:val="28"/>
          <w:szCs w:val="28"/>
          <w:lang w:val="uk-UA"/>
        </w:rPr>
        <w:t>щодо</w:t>
      </w:r>
      <w:r w:rsidRPr="00FC1D38">
        <w:rPr>
          <w:rFonts w:ascii="Times New Roman" w:eastAsia="Times New Roman" w:hAnsi="Times New Roman" w:cs="Times New Roman"/>
          <w:color w:val="000000"/>
          <w:sz w:val="28"/>
          <w:szCs w:val="28"/>
          <w:lang w:val="uk-UA"/>
        </w:rPr>
        <w:t xml:space="preserve"> соціальн</w:t>
      </w:r>
      <w:r>
        <w:rPr>
          <w:rFonts w:ascii="Times New Roman" w:eastAsia="Times New Roman" w:hAnsi="Times New Roman" w:cs="Times New Roman"/>
          <w:color w:val="000000"/>
          <w:sz w:val="28"/>
          <w:szCs w:val="28"/>
          <w:lang w:val="uk-UA"/>
        </w:rPr>
        <w:t>ої</w:t>
      </w:r>
      <w:r w:rsidRPr="00FC1D38">
        <w:rPr>
          <w:rFonts w:ascii="Times New Roman" w:eastAsia="Times New Roman" w:hAnsi="Times New Roman" w:cs="Times New Roman"/>
          <w:color w:val="000000"/>
          <w:sz w:val="28"/>
          <w:szCs w:val="28"/>
          <w:lang w:val="uk-UA"/>
        </w:rPr>
        <w:t xml:space="preserve"> допомог</w:t>
      </w:r>
      <w:r>
        <w:rPr>
          <w:rFonts w:ascii="Times New Roman" w:eastAsia="Times New Roman" w:hAnsi="Times New Roman" w:cs="Times New Roman"/>
          <w:color w:val="000000"/>
          <w:sz w:val="28"/>
          <w:szCs w:val="28"/>
          <w:lang w:val="uk-UA"/>
        </w:rPr>
        <w:t>и</w:t>
      </w:r>
      <w:r w:rsidRPr="00FC1D38">
        <w:rPr>
          <w:rFonts w:ascii="Times New Roman" w:eastAsia="Times New Roman" w:hAnsi="Times New Roman" w:cs="Times New Roman"/>
          <w:color w:val="000000"/>
          <w:sz w:val="28"/>
          <w:szCs w:val="28"/>
          <w:lang w:val="uk-UA"/>
        </w:rPr>
        <w:t xml:space="preserve"> було більше ніж виявлених осіб.</w:t>
      </w:r>
    </w:p>
    <w:p w:rsidR="00F94821" w:rsidRPr="00FC1D38" w:rsidRDefault="00F94821" w:rsidP="00F94821">
      <w:pPr>
        <w:suppressAutoHyphens/>
        <w:autoSpaceDE w:val="0"/>
        <w:autoSpaceDN w:val="0"/>
        <w:adjustRightInd w:val="0"/>
        <w:spacing w:after="0" w:line="223" w:lineRule="auto"/>
        <w:ind w:firstLine="709"/>
        <w:jc w:val="both"/>
        <w:rPr>
          <w:rFonts w:ascii="Times New Roman" w:eastAsia="Times New Roman" w:hAnsi="Times New Roman" w:cs="Times New Roman"/>
          <w:color w:val="000000"/>
          <w:sz w:val="28"/>
          <w:szCs w:val="28"/>
          <w:lang w:val="uk-UA"/>
        </w:rPr>
      </w:pPr>
      <w:r w:rsidRPr="00FC1D38">
        <w:rPr>
          <w:rFonts w:ascii="Times New Roman" w:eastAsia="Times New Roman" w:hAnsi="Times New Roman" w:cs="Times New Roman"/>
          <w:color w:val="000000"/>
          <w:sz w:val="28"/>
          <w:szCs w:val="28"/>
          <w:lang w:val="uk-UA"/>
        </w:rPr>
        <w:t>Крім центрів обліку бездомних громадян</w:t>
      </w:r>
      <w:r w:rsidR="00C60387">
        <w:rPr>
          <w:rFonts w:ascii="Times New Roman" w:eastAsia="Times New Roman" w:hAnsi="Times New Roman" w:cs="Times New Roman"/>
          <w:color w:val="000000"/>
          <w:sz w:val="28"/>
          <w:szCs w:val="28"/>
          <w:lang w:val="uk-UA"/>
        </w:rPr>
        <w:t>,</w:t>
      </w:r>
      <w:r w:rsidRPr="00FC1D38">
        <w:rPr>
          <w:rFonts w:ascii="Times New Roman" w:eastAsia="Times New Roman" w:hAnsi="Times New Roman" w:cs="Times New Roman"/>
          <w:color w:val="000000"/>
          <w:sz w:val="28"/>
          <w:szCs w:val="28"/>
          <w:lang w:val="uk-UA"/>
        </w:rPr>
        <w:t xml:space="preserve"> у Дніпропетровській області </w:t>
      </w:r>
      <w:r>
        <w:rPr>
          <w:rFonts w:ascii="Times New Roman" w:eastAsia="Times New Roman" w:hAnsi="Times New Roman" w:cs="Times New Roman"/>
          <w:color w:val="000000"/>
          <w:sz w:val="28"/>
          <w:szCs w:val="28"/>
          <w:lang w:val="uk-UA"/>
        </w:rPr>
        <w:t>діють</w:t>
      </w:r>
      <w:r w:rsidRPr="00FC1D38">
        <w:rPr>
          <w:rFonts w:ascii="Times New Roman" w:eastAsia="Times New Roman" w:hAnsi="Times New Roman" w:cs="Times New Roman"/>
          <w:color w:val="000000"/>
          <w:sz w:val="28"/>
          <w:szCs w:val="28"/>
          <w:lang w:val="uk-UA"/>
        </w:rPr>
        <w:t xml:space="preserve"> 18 будинків-інтернатів для громадян похилого віку, осіб з інвалідністю та дітей з інвалідністю. При збереженні планової ємності та площі будівель закладів кількість мешканців станови</w:t>
      </w:r>
      <w:r w:rsidR="00C60387">
        <w:rPr>
          <w:rFonts w:ascii="Times New Roman" w:eastAsia="Times New Roman" w:hAnsi="Times New Roman" w:cs="Times New Roman"/>
          <w:color w:val="000000"/>
          <w:sz w:val="28"/>
          <w:szCs w:val="28"/>
          <w:lang w:val="uk-UA"/>
        </w:rPr>
        <w:t>ла</w:t>
      </w:r>
      <w:r w:rsidRPr="00FC1D38">
        <w:rPr>
          <w:rFonts w:ascii="Times New Roman" w:eastAsia="Times New Roman" w:hAnsi="Times New Roman" w:cs="Times New Roman"/>
          <w:color w:val="000000"/>
          <w:sz w:val="28"/>
          <w:szCs w:val="28"/>
          <w:lang w:val="uk-UA"/>
        </w:rPr>
        <w:t>: на кінець 2014 р</w:t>
      </w:r>
      <w:r>
        <w:rPr>
          <w:rFonts w:ascii="Times New Roman" w:eastAsia="Times New Roman" w:hAnsi="Times New Roman" w:cs="Times New Roman"/>
          <w:color w:val="000000"/>
          <w:sz w:val="28"/>
          <w:szCs w:val="28"/>
          <w:lang w:val="uk-UA"/>
        </w:rPr>
        <w:t>оку</w:t>
      </w:r>
      <w:r w:rsidRPr="00FC1D38">
        <w:rPr>
          <w:rFonts w:ascii="Times New Roman" w:eastAsia="Times New Roman" w:hAnsi="Times New Roman" w:cs="Times New Roman"/>
          <w:color w:val="000000"/>
          <w:sz w:val="28"/>
          <w:szCs w:val="28"/>
          <w:lang w:val="uk-UA"/>
        </w:rPr>
        <w:t xml:space="preserve"> </w:t>
      </w:r>
      <w:r w:rsidRPr="009D5AF1">
        <w:rPr>
          <w:lang w:val="uk-UA"/>
        </w:rPr>
        <w:t>–</w:t>
      </w:r>
      <w:r w:rsidRPr="00FC1D38">
        <w:rPr>
          <w:rFonts w:ascii="Times New Roman" w:eastAsia="Times New Roman" w:hAnsi="Times New Roman" w:cs="Times New Roman"/>
          <w:color w:val="000000"/>
          <w:sz w:val="28"/>
          <w:szCs w:val="28"/>
          <w:lang w:val="uk-UA"/>
        </w:rPr>
        <w:t xml:space="preserve"> 3961 ос</w:t>
      </w:r>
      <w:r w:rsidR="002B52BC">
        <w:rPr>
          <w:rFonts w:ascii="Times New Roman" w:eastAsia="Times New Roman" w:hAnsi="Times New Roman" w:cs="Times New Roman"/>
          <w:color w:val="000000"/>
          <w:sz w:val="28"/>
          <w:szCs w:val="28"/>
          <w:lang w:val="uk-UA"/>
        </w:rPr>
        <w:t>о</w:t>
      </w:r>
      <w:r w:rsidRPr="00FC1D38">
        <w:rPr>
          <w:rFonts w:ascii="Times New Roman" w:eastAsia="Times New Roman" w:hAnsi="Times New Roman" w:cs="Times New Roman"/>
          <w:color w:val="000000"/>
          <w:sz w:val="28"/>
          <w:szCs w:val="28"/>
          <w:lang w:val="uk-UA"/>
        </w:rPr>
        <w:t>б</w:t>
      </w:r>
      <w:r w:rsidR="002B52BC">
        <w:rPr>
          <w:rFonts w:ascii="Times New Roman" w:eastAsia="Times New Roman" w:hAnsi="Times New Roman" w:cs="Times New Roman"/>
          <w:color w:val="000000"/>
          <w:sz w:val="28"/>
          <w:szCs w:val="28"/>
          <w:lang w:val="uk-UA"/>
        </w:rPr>
        <w:t>и</w:t>
      </w:r>
      <w:r w:rsidRPr="00FC1D38">
        <w:rPr>
          <w:rFonts w:ascii="Times New Roman" w:eastAsia="Times New Roman" w:hAnsi="Times New Roman" w:cs="Times New Roman"/>
          <w:color w:val="000000"/>
          <w:sz w:val="28"/>
          <w:szCs w:val="28"/>
          <w:lang w:val="uk-UA"/>
        </w:rPr>
        <w:t>; на кінець 2015 р</w:t>
      </w:r>
      <w:r>
        <w:rPr>
          <w:rFonts w:ascii="Times New Roman" w:eastAsia="Times New Roman" w:hAnsi="Times New Roman" w:cs="Times New Roman"/>
          <w:color w:val="000000"/>
          <w:sz w:val="28"/>
          <w:szCs w:val="28"/>
          <w:lang w:val="uk-UA"/>
        </w:rPr>
        <w:t>оку</w:t>
      </w:r>
      <w:r w:rsidRPr="00FC1D38">
        <w:rPr>
          <w:rFonts w:ascii="Times New Roman" w:eastAsia="Times New Roman" w:hAnsi="Times New Roman" w:cs="Times New Roman"/>
          <w:color w:val="000000"/>
          <w:sz w:val="28"/>
          <w:szCs w:val="28"/>
          <w:lang w:val="uk-UA"/>
        </w:rPr>
        <w:t xml:space="preserve"> – 3907 осіб; на кінець 2016 р</w:t>
      </w:r>
      <w:r>
        <w:rPr>
          <w:rFonts w:ascii="Times New Roman" w:eastAsia="Times New Roman" w:hAnsi="Times New Roman" w:cs="Times New Roman"/>
          <w:color w:val="000000"/>
          <w:sz w:val="28"/>
          <w:szCs w:val="28"/>
          <w:lang w:val="uk-UA"/>
        </w:rPr>
        <w:t>оку</w:t>
      </w:r>
      <w:r w:rsidRPr="00FC1D38">
        <w:rPr>
          <w:rFonts w:ascii="Times New Roman" w:eastAsia="Times New Roman" w:hAnsi="Times New Roman" w:cs="Times New Roman"/>
          <w:color w:val="000000"/>
          <w:sz w:val="28"/>
          <w:szCs w:val="28"/>
          <w:lang w:val="uk-UA"/>
        </w:rPr>
        <w:t xml:space="preserve"> – 3899 осіб; </w:t>
      </w:r>
      <w:r>
        <w:rPr>
          <w:rFonts w:ascii="Times New Roman" w:eastAsia="Times New Roman" w:hAnsi="Times New Roman" w:cs="Times New Roman"/>
          <w:color w:val="000000"/>
          <w:sz w:val="28"/>
          <w:szCs w:val="28"/>
          <w:lang w:val="uk-UA"/>
        </w:rPr>
        <w:t xml:space="preserve">у </w:t>
      </w:r>
      <w:r w:rsidRPr="00FC1D38">
        <w:rPr>
          <w:rFonts w:ascii="Times New Roman" w:eastAsia="Times New Roman" w:hAnsi="Times New Roman" w:cs="Times New Roman"/>
          <w:color w:val="000000"/>
          <w:sz w:val="28"/>
          <w:szCs w:val="28"/>
          <w:lang w:val="uk-UA"/>
        </w:rPr>
        <w:t>2017 р</w:t>
      </w:r>
      <w:r>
        <w:rPr>
          <w:rFonts w:ascii="Times New Roman" w:eastAsia="Times New Roman" w:hAnsi="Times New Roman" w:cs="Times New Roman"/>
          <w:color w:val="000000"/>
          <w:sz w:val="28"/>
          <w:szCs w:val="28"/>
          <w:lang w:val="uk-UA"/>
        </w:rPr>
        <w:t xml:space="preserve">оці </w:t>
      </w:r>
      <w:r w:rsidRPr="00FC1D38">
        <w:rPr>
          <w:rFonts w:ascii="Times New Roman" w:eastAsia="Times New Roman" w:hAnsi="Times New Roman" w:cs="Times New Roman"/>
          <w:color w:val="000000"/>
          <w:sz w:val="28"/>
          <w:szCs w:val="28"/>
          <w:lang w:val="uk-UA"/>
        </w:rPr>
        <w:t xml:space="preserve">– 3939 осіб; </w:t>
      </w:r>
      <w:r>
        <w:rPr>
          <w:rFonts w:ascii="Times New Roman" w:eastAsia="Times New Roman" w:hAnsi="Times New Roman" w:cs="Times New Roman"/>
          <w:color w:val="000000"/>
          <w:sz w:val="28"/>
          <w:szCs w:val="28"/>
          <w:lang w:val="uk-UA"/>
        </w:rPr>
        <w:t>у</w:t>
      </w:r>
      <w:r w:rsidRPr="00FC1D38">
        <w:rPr>
          <w:rFonts w:ascii="Times New Roman" w:eastAsia="Times New Roman" w:hAnsi="Times New Roman" w:cs="Times New Roman"/>
          <w:color w:val="000000"/>
          <w:sz w:val="28"/>
          <w:szCs w:val="28"/>
          <w:lang w:val="uk-UA"/>
        </w:rPr>
        <w:t xml:space="preserve"> 2018 р</w:t>
      </w:r>
      <w:r>
        <w:rPr>
          <w:rFonts w:ascii="Times New Roman" w:eastAsia="Times New Roman" w:hAnsi="Times New Roman" w:cs="Times New Roman"/>
          <w:color w:val="000000"/>
          <w:sz w:val="28"/>
          <w:szCs w:val="28"/>
          <w:lang w:val="uk-UA"/>
        </w:rPr>
        <w:t xml:space="preserve">оці </w:t>
      </w:r>
      <w:r w:rsidRPr="00FC1D38">
        <w:rPr>
          <w:rFonts w:ascii="Times New Roman" w:eastAsia="Times New Roman" w:hAnsi="Times New Roman" w:cs="Times New Roman"/>
          <w:color w:val="000000"/>
          <w:sz w:val="28"/>
          <w:szCs w:val="28"/>
          <w:lang w:val="uk-UA"/>
        </w:rPr>
        <w:t>– 3882 ос</w:t>
      </w:r>
      <w:r>
        <w:rPr>
          <w:rFonts w:ascii="Times New Roman" w:eastAsia="Times New Roman" w:hAnsi="Times New Roman" w:cs="Times New Roman"/>
          <w:color w:val="000000"/>
          <w:sz w:val="28"/>
          <w:szCs w:val="28"/>
          <w:lang w:val="uk-UA"/>
        </w:rPr>
        <w:t>о</w:t>
      </w:r>
      <w:r w:rsidRPr="00FC1D38">
        <w:rPr>
          <w:rFonts w:ascii="Times New Roman" w:eastAsia="Times New Roman" w:hAnsi="Times New Roman" w:cs="Times New Roman"/>
          <w:color w:val="000000"/>
          <w:sz w:val="28"/>
          <w:szCs w:val="28"/>
          <w:lang w:val="uk-UA"/>
        </w:rPr>
        <w:t>б</w:t>
      </w:r>
      <w:r>
        <w:rPr>
          <w:rFonts w:ascii="Times New Roman" w:eastAsia="Times New Roman" w:hAnsi="Times New Roman" w:cs="Times New Roman"/>
          <w:color w:val="000000"/>
          <w:sz w:val="28"/>
          <w:szCs w:val="28"/>
          <w:lang w:val="uk-UA"/>
        </w:rPr>
        <w:t>и</w:t>
      </w:r>
      <w:r w:rsidRPr="00FC1D38">
        <w:rPr>
          <w:rFonts w:ascii="Times New Roman" w:eastAsia="Times New Roman" w:hAnsi="Times New Roman" w:cs="Times New Roman"/>
          <w:color w:val="000000"/>
          <w:sz w:val="28"/>
          <w:szCs w:val="28"/>
          <w:lang w:val="uk-UA"/>
        </w:rPr>
        <w:t>.</w:t>
      </w:r>
    </w:p>
    <w:p w:rsidR="00F94821" w:rsidRDefault="00F94821" w:rsidP="00F94821">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uk-UA"/>
        </w:rPr>
      </w:pPr>
    </w:p>
    <w:p w:rsidR="00F94821" w:rsidRDefault="00F94821" w:rsidP="00F94821">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uk-UA"/>
        </w:rPr>
      </w:pPr>
    </w:p>
    <w:p w:rsidR="00F94821" w:rsidRPr="00FC1D38" w:rsidRDefault="00F94821" w:rsidP="00F94821">
      <w:pPr>
        <w:widowControl w:val="0"/>
        <w:suppressAutoHyphens/>
        <w:autoSpaceDE w:val="0"/>
        <w:autoSpaceDN w:val="0"/>
        <w:adjustRightInd w:val="0"/>
        <w:spacing w:after="0" w:line="223" w:lineRule="auto"/>
        <w:ind w:firstLine="709"/>
        <w:jc w:val="both"/>
        <w:rPr>
          <w:rFonts w:ascii="Times New Roman" w:eastAsia="Times New Roman" w:hAnsi="Times New Roman" w:cs="Times New Roman"/>
          <w:b/>
          <w:color w:val="000000"/>
          <w:sz w:val="28"/>
          <w:szCs w:val="28"/>
          <w:lang w:val="uk-UA"/>
        </w:rPr>
      </w:pPr>
      <w:r w:rsidRPr="00FC1D38">
        <w:rPr>
          <w:rFonts w:ascii="Times New Roman" w:eastAsia="Times New Roman" w:hAnsi="Times New Roman" w:cs="Times New Roman"/>
          <w:b/>
          <w:color w:val="000000"/>
          <w:sz w:val="28"/>
          <w:szCs w:val="28"/>
          <w:lang w:val="uk-UA"/>
        </w:rPr>
        <w:t xml:space="preserve">3.7. Культура, фізична культура та спорт </w:t>
      </w:r>
    </w:p>
    <w:p w:rsidR="00F94821" w:rsidRDefault="00F94821" w:rsidP="00F94821">
      <w:pPr>
        <w:suppressAutoHyphens/>
        <w:autoSpaceDE w:val="0"/>
        <w:autoSpaceDN w:val="0"/>
        <w:adjustRightInd w:val="0"/>
        <w:spacing w:after="0" w:line="223" w:lineRule="auto"/>
        <w:ind w:firstLine="709"/>
        <w:jc w:val="both"/>
        <w:rPr>
          <w:rFonts w:ascii="Times New Roman" w:eastAsia="Times New Roman" w:hAnsi="Times New Roman" w:cs="Times New Roman"/>
          <w:color w:val="000000"/>
          <w:sz w:val="28"/>
          <w:szCs w:val="28"/>
          <w:lang w:val="uk-UA"/>
        </w:rPr>
      </w:pPr>
    </w:p>
    <w:p w:rsidR="00F94821" w:rsidRPr="00FC1D38" w:rsidRDefault="00F94821" w:rsidP="00F94821">
      <w:pPr>
        <w:suppressAutoHyphens/>
        <w:autoSpaceDE w:val="0"/>
        <w:autoSpaceDN w:val="0"/>
        <w:adjustRightInd w:val="0"/>
        <w:spacing w:after="0" w:line="223" w:lineRule="auto"/>
        <w:ind w:firstLine="709"/>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У</w:t>
      </w:r>
      <w:r w:rsidRPr="00FC1D38">
        <w:rPr>
          <w:rFonts w:ascii="Times New Roman" w:eastAsia="Times New Roman" w:hAnsi="Times New Roman" w:cs="Times New Roman"/>
          <w:color w:val="000000"/>
          <w:sz w:val="28"/>
          <w:szCs w:val="28"/>
          <w:lang w:val="uk-UA"/>
        </w:rPr>
        <w:t xml:space="preserve"> Дніпропетровській області діє розгалужена мережа професійних театрів, бібліотек, музеїв, а також </w:t>
      </w:r>
      <w:r w:rsidR="00C60387">
        <w:rPr>
          <w:rFonts w:ascii="Times New Roman" w:eastAsia="Times New Roman" w:hAnsi="Times New Roman" w:cs="Times New Roman"/>
          <w:color w:val="000000"/>
          <w:sz w:val="28"/>
          <w:szCs w:val="28"/>
          <w:lang w:val="uk-UA"/>
        </w:rPr>
        <w:t>Б</w:t>
      </w:r>
      <w:r w:rsidRPr="00FC1D38">
        <w:rPr>
          <w:rFonts w:ascii="Times New Roman" w:eastAsia="Times New Roman" w:hAnsi="Times New Roman" w:cs="Times New Roman"/>
          <w:color w:val="000000"/>
          <w:sz w:val="28"/>
          <w:szCs w:val="28"/>
          <w:lang w:val="uk-UA"/>
        </w:rPr>
        <w:t>удинок органної та камерної музики, філармонія (табл. 3.1</w:t>
      </w:r>
      <w:r w:rsidR="00C60387">
        <w:rPr>
          <w:rFonts w:ascii="Times New Roman" w:eastAsia="Times New Roman" w:hAnsi="Times New Roman" w:cs="Times New Roman"/>
          <w:color w:val="000000"/>
          <w:sz w:val="28"/>
          <w:szCs w:val="28"/>
          <w:lang w:val="uk-UA"/>
        </w:rPr>
        <w:t>.</w:t>
      </w:r>
      <w:r w:rsidRPr="00FC1D38">
        <w:rPr>
          <w:rFonts w:ascii="Times New Roman" w:eastAsia="Times New Roman" w:hAnsi="Times New Roman" w:cs="Times New Roman"/>
          <w:color w:val="000000"/>
          <w:sz w:val="28"/>
          <w:szCs w:val="28"/>
          <w:lang w:val="uk-UA"/>
        </w:rPr>
        <w:t>, 3.2</w:t>
      </w:r>
      <w:r w:rsidR="00C60387">
        <w:rPr>
          <w:rFonts w:ascii="Times New Roman" w:eastAsia="Times New Roman" w:hAnsi="Times New Roman" w:cs="Times New Roman"/>
          <w:color w:val="000000"/>
          <w:sz w:val="28"/>
          <w:szCs w:val="28"/>
          <w:lang w:val="uk-UA"/>
        </w:rPr>
        <w:t>.</w:t>
      </w:r>
      <w:r w:rsidRPr="00FC1D38">
        <w:rPr>
          <w:rFonts w:ascii="Times New Roman" w:eastAsia="Times New Roman" w:hAnsi="Times New Roman" w:cs="Times New Roman"/>
          <w:color w:val="000000"/>
          <w:sz w:val="28"/>
          <w:szCs w:val="28"/>
          <w:lang w:val="uk-UA"/>
        </w:rPr>
        <w:t>), відвідування яких покликано сприяти розвитку духовності та естетичному вихованню населення.</w:t>
      </w:r>
    </w:p>
    <w:p w:rsidR="00F94821" w:rsidRPr="00FC1D38" w:rsidRDefault="00F94821" w:rsidP="00F94821">
      <w:pPr>
        <w:pStyle w:val="affa"/>
        <w:spacing w:line="223" w:lineRule="auto"/>
        <w:rPr>
          <w:szCs w:val="28"/>
        </w:rPr>
      </w:pPr>
      <w:r w:rsidRPr="00FC1D38">
        <w:rPr>
          <w:szCs w:val="28"/>
        </w:rPr>
        <w:lastRenderedPageBreak/>
        <w:t>Таблиця 3.1</w:t>
      </w:r>
      <w:r>
        <w:rPr>
          <w:szCs w:val="28"/>
        </w:rPr>
        <w:t>.</w:t>
      </w:r>
    </w:p>
    <w:p w:rsidR="00F94821" w:rsidRDefault="00F94821" w:rsidP="00F94821">
      <w:pPr>
        <w:suppressAutoHyphens/>
        <w:autoSpaceDE w:val="0"/>
        <w:autoSpaceDN w:val="0"/>
        <w:adjustRightInd w:val="0"/>
        <w:spacing w:after="0" w:line="223" w:lineRule="auto"/>
        <w:jc w:val="center"/>
        <w:rPr>
          <w:rFonts w:ascii="Times New Roman" w:eastAsia="Times New Roman" w:hAnsi="Times New Roman" w:cs="Times New Roman"/>
          <w:b/>
          <w:color w:val="000000"/>
          <w:sz w:val="28"/>
          <w:szCs w:val="28"/>
          <w:lang w:val="uk-UA"/>
        </w:rPr>
      </w:pPr>
      <w:r w:rsidRPr="00FC1D38">
        <w:rPr>
          <w:rFonts w:ascii="Times New Roman" w:eastAsia="Times New Roman" w:hAnsi="Times New Roman" w:cs="Times New Roman"/>
          <w:b/>
          <w:color w:val="000000"/>
          <w:sz w:val="28"/>
          <w:szCs w:val="28"/>
          <w:lang w:val="uk-UA"/>
        </w:rPr>
        <w:t>Бібліотеки та клубні заходи області</w:t>
      </w:r>
    </w:p>
    <w:p w:rsidR="00F94821" w:rsidRPr="00FC1D38" w:rsidRDefault="00F94821" w:rsidP="00F94821">
      <w:pPr>
        <w:suppressAutoHyphens/>
        <w:autoSpaceDE w:val="0"/>
        <w:autoSpaceDN w:val="0"/>
        <w:adjustRightInd w:val="0"/>
        <w:spacing w:after="0" w:line="223" w:lineRule="auto"/>
        <w:jc w:val="center"/>
        <w:rPr>
          <w:rFonts w:ascii="Times New Roman" w:eastAsia="Times New Roman" w:hAnsi="Times New Roman" w:cs="Times New Roman"/>
          <w:b/>
          <w:color w:val="000000"/>
          <w:sz w:val="28"/>
          <w:szCs w:val="28"/>
          <w:lang w:val="uk-UA"/>
        </w:rPr>
      </w:pP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7"/>
        <w:gridCol w:w="1533"/>
        <w:gridCol w:w="2840"/>
        <w:gridCol w:w="2235"/>
        <w:gridCol w:w="1926"/>
      </w:tblGrid>
      <w:tr w:rsidR="00F94821" w:rsidRPr="00C60387" w:rsidTr="00566FE3">
        <w:tc>
          <w:tcPr>
            <w:tcW w:w="441" w:type="pct"/>
            <w:vAlign w:val="center"/>
          </w:tcPr>
          <w:p w:rsidR="00F94821" w:rsidRPr="009663C9" w:rsidRDefault="00F94821" w:rsidP="00566FE3">
            <w:pPr>
              <w:suppressAutoHyphens/>
              <w:autoSpaceDE w:val="0"/>
              <w:autoSpaceDN w:val="0"/>
              <w:adjustRightInd w:val="0"/>
              <w:spacing w:after="0" w:line="223" w:lineRule="auto"/>
              <w:jc w:val="center"/>
              <w:rPr>
                <w:rFonts w:ascii="Times New Roman" w:eastAsia="Times New Roman" w:hAnsi="Times New Roman" w:cs="Times New Roman"/>
                <w:b/>
                <w:bCs/>
                <w:color w:val="000000"/>
                <w:sz w:val="26"/>
                <w:szCs w:val="26"/>
                <w:lang w:val="uk-UA"/>
              </w:rPr>
            </w:pPr>
            <w:r w:rsidRPr="009663C9">
              <w:rPr>
                <w:rFonts w:ascii="Times New Roman" w:eastAsia="Times New Roman" w:hAnsi="Times New Roman" w:cs="Times New Roman"/>
                <w:b/>
                <w:bCs/>
                <w:color w:val="000000"/>
                <w:sz w:val="26"/>
                <w:szCs w:val="26"/>
                <w:lang w:val="uk-UA"/>
              </w:rPr>
              <w:t>Рік</w:t>
            </w:r>
          </w:p>
        </w:tc>
        <w:tc>
          <w:tcPr>
            <w:tcW w:w="819" w:type="pct"/>
            <w:vAlign w:val="center"/>
          </w:tcPr>
          <w:p w:rsidR="00F94821" w:rsidRPr="009663C9" w:rsidRDefault="00F94821" w:rsidP="00566FE3">
            <w:pPr>
              <w:suppressAutoHyphens/>
              <w:autoSpaceDE w:val="0"/>
              <w:autoSpaceDN w:val="0"/>
              <w:adjustRightInd w:val="0"/>
              <w:spacing w:after="0" w:line="223" w:lineRule="auto"/>
              <w:jc w:val="center"/>
              <w:rPr>
                <w:rFonts w:ascii="Times New Roman" w:eastAsia="Times New Roman" w:hAnsi="Times New Roman" w:cs="Times New Roman"/>
                <w:b/>
                <w:bCs/>
                <w:color w:val="000000"/>
                <w:sz w:val="26"/>
                <w:szCs w:val="26"/>
                <w:lang w:val="uk-UA"/>
              </w:rPr>
            </w:pPr>
            <w:r w:rsidRPr="009663C9">
              <w:rPr>
                <w:rFonts w:ascii="Times New Roman" w:eastAsia="Times New Roman" w:hAnsi="Times New Roman" w:cs="Times New Roman"/>
                <w:b/>
                <w:bCs/>
                <w:color w:val="000000"/>
                <w:sz w:val="26"/>
                <w:szCs w:val="26"/>
                <w:lang w:val="uk-UA"/>
              </w:rPr>
              <w:t>Кількість бібліотек, од</w:t>
            </w:r>
            <w:r>
              <w:rPr>
                <w:rFonts w:ascii="Times New Roman" w:eastAsia="Times New Roman" w:hAnsi="Times New Roman" w:cs="Times New Roman"/>
                <w:b/>
                <w:bCs/>
                <w:color w:val="000000"/>
                <w:sz w:val="26"/>
                <w:szCs w:val="26"/>
                <w:lang w:val="uk-UA"/>
              </w:rPr>
              <w:t>.</w:t>
            </w:r>
          </w:p>
        </w:tc>
        <w:tc>
          <w:tcPr>
            <w:tcW w:w="1517" w:type="pct"/>
            <w:vAlign w:val="center"/>
          </w:tcPr>
          <w:p w:rsidR="00F94821" w:rsidRPr="009663C9" w:rsidRDefault="00F94821" w:rsidP="00566FE3">
            <w:pPr>
              <w:suppressAutoHyphens/>
              <w:autoSpaceDE w:val="0"/>
              <w:autoSpaceDN w:val="0"/>
              <w:adjustRightInd w:val="0"/>
              <w:spacing w:after="0" w:line="223" w:lineRule="auto"/>
              <w:jc w:val="center"/>
              <w:rPr>
                <w:rFonts w:ascii="Times New Roman" w:eastAsia="Times New Roman" w:hAnsi="Times New Roman" w:cs="Times New Roman"/>
                <w:b/>
                <w:bCs/>
                <w:color w:val="000000"/>
                <w:sz w:val="26"/>
                <w:szCs w:val="26"/>
                <w:lang w:val="uk-UA"/>
              </w:rPr>
            </w:pPr>
            <w:r w:rsidRPr="009663C9">
              <w:rPr>
                <w:rFonts w:ascii="Times New Roman" w:eastAsia="Times New Roman" w:hAnsi="Times New Roman" w:cs="Times New Roman"/>
                <w:b/>
                <w:bCs/>
                <w:color w:val="000000"/>
                <w:sz w:val="26"/>
                <w:szCs w:val="26"/>
                <w:lang w:val="uk-UA"/>
              </w:rPr>
              <w:t>Бібліотечний фонд, тис</w:t>
            </w:r>
            <w:r w:rsidR="00C60387">
              <w:rPr>
                <w:rFonts w:ascii="Times New Roman" w:eastAsia="Times New Roman" w:hAnsi="Times New Roman" w:cs="Times New Roman"/>
                <w:b/>
                <w:bCs/>
                <w:color w:val="000000"/>
                <w:sz w:val="26"/>
                <w:szCs w:val="26"/>
                <w:lang w:val="uk-UA"/>
              </w:rPr>
              <w:t>.</w:t>
            </w:r>
            <w:r w:rsidRPr="009663C9">
              <w:rPr>
                <w:rFonts w:ascii="Times New Roman" w:eastAsia="Times New Roman" w:hAnsi="Times New Roman" w:cs="Times New Roman"/>
                <w:b/>
                <w:bCs/>
                <w:color w:val="000000"/>
                <w:sz w:val="26"/>
                <w:szCs w:val="26"/>
                <w:lang w:val="uk-UA"/>
              </w:rPr>
              <w:t xml:space="preserve"> примірників</w:t>
            </w:r>
          </w:p>
        </w:tc>
        <w:tc>
          <w:tcPr>
            <w:tcW w:w="1194" w:type="pct"/>
            <w:vAlign w:val="center"/>
          </w:tcPr>
          <w:p w:rsidR="00F94821" w:rsidRPr="009663C9" w:rsidRDefault="00F94821" w:rsidP="00566FE3">
            <w:pPr>
              <w:suppressAutoHyphens/>
              <w:autoSpaceDE w:val="0"/>
              <w:autoSpaceDN w:val="0"/>
              <w:adjustRightInd w:val="0"/>
              <w:spacing w:after="0" w:line="223" w:lineRule="auto"/>
              <w:jc w:val="center"/>
              <w:rPr>
                <w:rFonts w:ascii="Times New Roman" w:eastAsia="Times New Roman" w:hAnsi="Times New Roman" w:cs="Times New Roman"/>
                <w:b/>
                <w:bCs/>
                <w:color w:val="000000"/>
                <w:sz w:val="26"/>
                <w:szCs w:val="26"/>
                <w:lang w:val="uk-UA"/>
              </w:rPr>
            </w:pPr>
            <w:r w:rsidRPr="009663C9">
              <w:rPr>
                <w:rFonts w:ascii="Times New Roman" w:eastAsia="Times New Roman" w:hAnsi="Times New Roman" w:cs="Times New Roman"/>
                <w:b/>
                <w:bCs/>
                <w:color w:val="000000"/>
                <w:sz w:val="26"/>
                <w:szCs w:val="26"/>
                <w:lang w:val="uk-UA"/>
              </w:rPr>
              <w:t>Кількість клубних закладів, од</w:t>
            </w:r>
            <w:r>
              <w:rPr>
                <w:rFonts w:ascii="Times New Roman" w:eastAsia="Times New Roman" w:hAnsi="Times New Roman" w:cs="Times New Roman"/>
                <w:b/>
                <w:bCs/>
                <w:color w:val="000000"/>
                <w:sz w:val="26"/>
                <w:szCs w:val="26"/>
                <w:lang w:val="uk-UA"/>
              </w:rPr>
              <w:t>.</w:t>
            </w:r>
          </w:p>
        </w:tc>
        <w:tc>
          <w:tcPr>
            <w:tcW w:w="1029" w:type="pct"/>
            <w:vAlign w:val="center"/>
          </w:tcPr>
          <w:p w:rsidR="00F94821" w:rsidRPr="009663C9" w:rsidRDefault="00F94821" w:rsidP="00C60387">
            <w:pPr>
              <w:suppressAutoHyphens/>
              <w:autoSpaceDE w:val="0"/>
              <w:autoSpaceDN w:val="0"/>
              <w:adjustRightInd w:val="0"/>
              <w:spacing w:after="0" w:line="223" w:lineRule="auto"/>
              <w:jc w:val="center"/>
              <w:rPr>
                <w:rFonts w:ascii="Times New Roman" w:eastAsia="Times New Roman" w:hAnsi="Times New Roman" w:cs="Times New Roman"/>
                <w:b/>
                <w:bCs/>
                <w:color w:val="000000"/>
                <w:sz w:val="26"/>
                <w:szCs w:val="26"/>
                <w:lang w:val="uk-UA"/>
              </w:rPr>
            </w:pPr>
            <w:r w:rsidRPr="009663C9">
              <w:rPr>
                <w:rFonts w:ascii="Times New Roman" w:eastAsia="Times New Roman" w:hAnsi="Times New Roman" w:cs="Times New Roman"/>
                <w:b/>
                <w:bCs/>
                <w:color w:val="000000"/>
                <w:sz w:val="26"/>
                <w:szCs w:val="26"/>
                <w:lang w:val="uk-UA"/>
              </w:rPr>
              <w:t xml:space="preserve">Кількість місць </w:t>
            </w:r>
            <w:r w:rsidR="00C60387">
              <w:rPr>
                <w:rFonts w:ascii="Times New Roman" w:eastAsia="Times New Roman" w:hAnsi="Times New Roman" w:cs="Times New Roman"/>
                <w:b/>
                <w:bCs/>
                <w:color w:val="000000"/>
                <w:sz w:val="26"/>
                <w:szCs w:val="26"/>
                <w:lang w:val="uk-UA"/>
              </w:rPr>
              <w:t>у</w:t>
            </w:r>
            <w:r w:rsidRPr="009663C9">
              <w:rPr>
                <w:rFonts w:ascii="Times New Roman" w:eastAsia="Times New Roman" w:hAnsi="Times New Roman" w:cs="Times New Roman"/>
                <w:b/>
                <w:bCs/>
                <w:color w:val="000000"/>
                <w:sz w:val="26"/>
                <w:szCs w:val="26"/>
                <w:lang w:val="uk-UA"/>
              </w:rPr>
              <w:t xml:space="preserve"> них, тис.</w:t>
            </w:r>
          </w:p>
        </w:tc>
      </w:tr>
      <w:tr w:rsidR="00F94821" w:rsidRPr="00C60387" w:rsidTr="00566FE3">
        <w:tc>
          <w:tcPr>
            <w:tcW w:w="441" w:type="pct"/>
          </w:tcPr>
          <w:p w:rsidR="00F94821" w:rsidRPr="009663C9" w:rsidRDefault="00F94821" w:rsidP="00566FE3">
            <w:pPr>
              <w:suppressAutoHyphens/>
              <w:autoSpaceDE w:val="0"/>
              <w:autoSpaceDN w:val="0"/>
              <w:adjustRightInd w:val="0"/>
              <w:spacing w:after="0" w:line="223" w:lineRule="auto"/>
              <w:jc w:val="center"/>
              <w:rPr>
                <w:rFonts w:ascii="Times New Roman" w:eastAsia="Times New Roman" w:hAnsi="Times New Roman" w:cs="Times New Roman"/>
                <w:bCs/>
                <w:color w:val="000000"/>
                <w:sz w:val="26"/>
                <w:szCs w:val="26"/>
                <w:lang w:val="uk-UA"/>
              </w:rPr>
            </w:pPr>
            <w:r w:rsidRPr="009663C9">
              <w:rPr>
                <w:rFonts w:ascii="Times New Roman" w:eastAsia="Times New Roman" w:hAnsi="Times New Roman" w:cs="Times New Roman"/>
                <w:bCs/>
                <w:color w:val="000000"/>
                <w:sz w:val="26"/>
                <w:szCs w:val="26"/>
                <w:lang w:val="uk-UA"/>
              </w:rPr>
              <w:t>2014</w:t>
            </w:r>
          </w:p>
        </w:tc>
        <w:tc>
          <w:tcPr>
            <w:tcW w:w="819" w:type="pct"/>
          </w:tcPr>
          <w:p w:rsidR="00F94821" w:rsidRPr="009663C9" w:rsidRDefault="00F94821" w:rsidP="00566FE3">
            <w:pPr>
              <w:suppressAutoHyphens/>
              <w:autoSpaceDE w:val="0"/>
              <w:autoSpaceDN w:val="0"/>
              <w:adjustRightInd w:val="0"/>
              <w:spacing w:after="0" w:line="223" w:lineRule="auto"/>
              <w:jc w:val="center"/>
              <w:rPr>
                <w:rFonts w:ascii="Times New Roman" w:eastAsia="Times New Roman" w:hAnsi="Times New Roman" w:cs="Times New Roman"/>
                <w:bCs/>
                <w:color w:val="000000"/>
                <w:sz w:val="26"/>
                <w:szCs w:val="26"/>
                <w:lang w:val="uk-UA"/>
              </w:rPr>
            </w:pPr>
            <w:r w:rsidRPr="009663C9">
              <w:rPr>
                <w:rFonts w:ascii="Times New Roman" w:eastAsia="Times New Roman" w:hAnsi="Times New Roman" w:cs="Times New Roman"/>
                <w:bCs/>
                <w:color w:val="000000"/>
                <w:sz w:val="26"/>
                <w:szCs w:val="26"/>
                <w:lang w:val="uk-UA"/>
              </w:rPr>
              <w:t>805</w:t>
            </w:r>
          </w:p>
        </w:tc>
        <w:tc>
          <w:tcPr>
            <w:tcW w:w="1517" w:type="pct"/>
          </w:tcPr>
          <w:p w:rsidR="00F94821" w:rsidRPr="009663C9" w:rsidRDefault="00F94821" w:rsidP="00566FE3">
            <w:pPr>
              <w:suppressAutoHyphens/>
              <w:autoSpaceDE w:val="0"/>
              <w:autoSpaceDN w:val="0"/>
              <w:adjustRightInd w:val="0"/>
              <w:spacing w:after="0" w:line="223" w:lineRule="auto"/>
              <w:jc w:val="center"/>
              <w:rPr>
                <w:rFonts w:ascii="Times New Roman" w:eastAsia="Times New Roman" w:hAnsi="Times New Roman" w:cs="Times New Roman"/>
                <w:bCs/>
                <w:color w:val="000000"/>
                <w:sz w:val="26"/>
                <w:szCs w:val="26"/>
                <w:lang w:val="uk-UA"/>
              </w:rPr>
            </w:pPr>
            <w:r w:rsidRPr="009663C9">
              <w:rPr>
                <w:rFonts w:ascii="Times New Roman" w:eastAsia="Times New Roman" w:hAnsi="Times New Roman" w:cs="Times New Roman"/>
                <w:bCs/>
                <w:color w:val="000000"/>
                <w:sz w:val="26"/>
                <w:szCs w:val="26"/>
                <w:lang w:val="uk-UA"/>
              </w:rPr>
              <w:t>19947,6</w:t>
            </w:r>
          </w:p>
        </w:tc>
        <w:tc>
          <w:tcPr>
            <w:tcW w:w="1194" w:type="pct"/>
          </w:tcPr>
          <w:p w:rsidR="00F94821" w:rsidRPr="009663C9" w:rsidRDefault="00F94821" w:rsidP="00566FE3">
            <w:pPr>
              <w:suppressAutoHyphens/>
              <w:autoSpaceDE w:val="0"/>
              <w:autoSpaceDN w:val="0"/>
              <w:adjustRightInd w:val="0"/>
              <w:spacing w:after="0" w:line="223" w:lineRule="auto"/>
              <w:jc w:val="center"/>
              <w:rPr>
                <w:rFonts w:ascii="Times New Roman" w:eastAsia="Times New Roman" w:hAnsi="Times New Roman" w:cs="Times New Roman"/>
                <w:bCs/>
                <w:color w:val="000000"/>
                <w:sz w:val="26"/>
                <w:szCs w:val="26"/>
                <w:lang w:val="uk-UA"/>
              </w:rPr>
            </w:pPr>
            <w:r w:rsidRPr="009663C9">
              <w:rPr>
                <w:rFonts w:ascii="Times New Roman" w:eastAsia="Times New Roman" w:hAnsi="Times New Roman" w:cs="Times New Roman"/>
                <w:bCs/>
                <w:color w:val="000000"/>
                <w:sz w:val="26"/>
                <w:szCs w:val="26"/>
                <w:lang w:val="uk-UA"/>
              </w:rPr>
              <w:t>585</w:t>
            </w:r>
          </w:p>
        </w:tc>
        <w:tc>
          <w:tcPr>
            <w:tcW w:w="1029" w:type="pct"/>
          </w:tcPr>
          <w:p w:rsidR="00F94821" w:rsidRPr="009663C9" w:rsidRDefault="00F94821" w:rsidP="00566FE3">
            <w:pPr>
              <w:suppressAutoHyphens/>
              <w:autoSpaceDE w:val="0"/>
              <w:autoSpaceDN w:val="0"/>
              <w:adjustRightInd w:val="0"/>
              <w:spacing w:after="0" w:line="223" w:lineRule="auto"/>
              <w:jc w:val="center"/>
              <w:rPr>
                <w:rFonts w:ascii="Times New Roman" w:eastAsia="Times New Roman" w:hAnsi="Times New Roman" w:cs="Times New Roman"/>
                <w:bCs/>
                <w:color w:val="000000"/>
                <w:sz w:val="26"/>
                <w:szCs w:val="26"/>
                <w:lang w:val="uk-UA"/>
              </w:rPr>
            </w:pPr>
            <w:r w:rsidRPr="009663C9">
              <w:rPr>
                <w:rFonts w:ascii="Times New Roman" w:eastAsia="Times New Roman" w:hAnsi="Times New Roman" w:cs="Times New Roman"/>
                <w:bCs/>
                <w:color w:val="000000"/>
                <w:sz w:val="26"/>
                <w:szCs w:val="26"/>
                <w:lang w:val="uk-UA"/>
              </w:rPr>
              <w:t>156,1</w:t>
            </w:r>
          </w:p>
        </w:tc>
      </w:tr>
      <w:tr w:rsidR="00F94821" w:rsidRPr="00C60387" w:rsidTr="00566FE3">
        <w:tc>
          <w:tcPr>
            <w:tcW w:w="441" w:type="pct"/>
          </w:tcPr>
          <w:p w:rsidR="00F94821" w:rsidRPr="009663C9" w:rsidRDefault="00F94821" w:rsidP="00566FE3">
            <w:pPr>
              <w:suppressAutoHyphens/>
              <w:autoSpaceDE w:val="0"/>
              <w:autoSpaceDN w:val="0"/>
              <w:adjustRightInd w:val="0"/>
              <w:spacing w:after="0" w:line="223" w:lineRule="auto"/>
              <w:jc w:val="center"/>
              <w:rPr>
                <w:rFonts w:ascii="Times New Roman" w:eastAsia="Times New Roman" w:hAnsi="Times New Roman" w:cs="Times New Roman"/>
                <w:bCs/>
                <w:color w:val="000000"/>
                <w:sz w:val="26"/>
                <w:szCs w:val="26"/>
                <w:lang w:val="uk-UA"/>
              </w:rPr>
            </w:pPr>
            <w:r w:rsidRPr="009663C9">
              <w:rPr>
                <w:rFonts w:ascii="Times New Roman" w:eastAsia="Times New Roman" w:hAnsi="Times New Roman" w:cs="Times New Roman"/>
                <w:bCs/>
                <w:color w:val="000000"/>
                <w:sz w:val="26"/>
                <w:szCs w:val="26"/>
                <w:lang w:val="uk-UA"/>
              </w:rPr>
              <w:t>2015</w:t>
            </w:r>
          </w:p>
        </w:tc>
        <w:tc>
          <w:tcPr>
            <w:tcW w:w="819" w:type="pct"/>
          </w:tcPr>
          <w:p w:rsidR="00F94821" w:rsidRPr="009663C9" w:rsidRDefault="00F94821" w:rsidP="00566FE3">
            <w:pPr>
              <w:suppressAutoHyphens/>
              <w:autoSpaceDE w:val="0"/>
              <w:autoSpaceDN w:val="0"/>
              <w:adjustRightInd w:val="0"/>
              <w:spacing w:after="0" w:line="223" w:lineRule="auto"/>
              <w:jc w:val="center"/>
              <w:rPr>
                <w:rFonts w:ascii="Times New Roman" w:eastAsia="Times New Roman" w:hAnsi="Times New Roman" w:cs="Times New Roman"/>
                <w:bCs/>
                <w:color w:val="000000"/>
                <w:sz w:val="26"/>
                <w:szCs w:val="26"/>
                <w:lang w:val="uk-UA"/>
              </w:rPr>
            </w:pPr>
            <w:r w:rsidRPr="009663C9">
              <w:rPr>
                <w:rFonts w:ascii="Times New Roman" w:eastAsia="Times New Roman" w:hAnsi="Times New Roman" w:cs="Times New Roman"/>
                <w:bCs/>
                <w:color w:val="000000"/>
                <w:sz w:val="26"/>
                <w:szCs w:val="26"/>
                <w:lang w:val="uk-UA"/>
              </w:rPr>
              <w:t>800</w:t>
            </w:r>
          </w:p>
        </w:tc>
        <w:tc>
          <w:tcPr>
            <w:tcW w:w="1517" w:type="pct"/>
          </w:tcPr>
          <w:p w:rsidR="00F94821" w:rsidRPr="009663C9" w:rsidRDefault="00F94821" w:rsidP="00566FE3">
            <w:pPr>
              <w:suppressAutoHyphens/>
              <w:autoSpaceDE w:val="0"/>
              <w:autoSpaceDN w:val="0"/>
              <w:adjustRightInd w:val="0"/>
              <w:spacing w:after="0" w:line="223" w:lineRule="auto"/>
              <w:jc w:val="center"/>
              <w:rPr>
                <w:rFonts w:ascii="Times New Roman" w:eastAsia="Times New Roman" w:hAnsi="Times New Roman" w:cs="Times New Roman"/>
                <w:bCs/>
                <w:color w:val="000000"/>
                <w:sz w:val="26"/>
                <w:szCs w:val="26"/>
                <w:lang w:val="uk-UA"/>
              </w:rPr>
            </w:pPr>
            <w:r w:rsidRPr="009663C9">
              <w:rPr>
                <w:rFonts w:ascii="Times New Roman" w:eastAsia="Times New Roman" w:hAnsi="Times New Roman" w:cs="Times New Roman"/>
                <w:bCs/>
                <w:color w:val="000000"/>
                <w:sz w:val="26"/>
                <w:szCs w:val="26"/>
                <w:lang w:val="uk-UA"/>
              </w:rPr>
              <w:t>19357,4</w:t>
            </w:r>
          </w:p>
        </w:tc>
        <w:tc>
          <w:tcPr>
            <w:tcW w:w="1194" w:type="pct"/>
          </w:tcPr>
          <w:p w:rsidR="00F94821" w:rsidRPr="009663C9" w:rsidRDefault="00F94821" w:rsidP="00566FE3">
            <w:pPr>
              <w:suppressAutoHyphens/>
              <w:autoSpaceDE w:val="0"/>
              <w:autoSpaceDN w:val="0"/>
              <w:adjustRightInd w:val="0"/>
              <w:spacing w:after="0" w:line="223" w:lineRule="auto"/>
              <w:jc w:val="center"/>
              <w:rPr>
                <w:rFonts w:ascii="Times New Roman" w:eastAsia="Times New Roman" w:hAnsi="Times New Roman" w:cs="Times New Roman"/>
                <w:bCs/>
                <w:color w:val="000000"/>
                <w:sz w:val="26"/>
                <w:szCs w:val="26"/>
                <w:lang w:val="uk-UA"/>
              </w:rPr>
            </w:pPr>
            <w:r w:rsidRPr="009663C9">
              <w:rPr>
                <w:rFonts w:ascii="Times New Roman" w:eastAsia="Times New Roman" w:hAnsi="Times New Roman" w:cs="Times New Roman"/>
                <w:bCs/>
                <w:color w:val="000000"/>
                <w:sz w:val="26"/>
                <w:szCs w:val="26"/>
                <w:lang w:val="uk-UA"/>
              </w:rPr>
              <w:t>571</w:t>
            </w:r>
          </w:p>
        </w:tc>
        <w:tc>
          <w:tcPr>
            <w:tcW w:w="1029" w:type="pct"/>
          </w:tcPr>
          <w:p w:rsidR="00F94821" w:rsidRPr="009663C9" w:rsidRDefault="00F94821" w:rsidP="00566FE3">
            <w:pPr>
              <w:suppressAutoHyphens/>
              <w:autoSpaceDE w:val="0"/>
              <w:autoSpaceDN w:val="0"/>
              <w:adjustRightInd w:val="0"/>
              <w:spacing w:after="0" w:line="223" w:lineRule="auto"/>
              <w:jc w:val="center"/>
              <w:rPr>
                <w:rFonts w:ascii="Times New Roman" w:eastAsia="Times New Roman" w:hAnsi="Times New Roman" w:cs="Times New Roman"/>
                <w:bCs/>
                <w:color w:val="000000"/>
                <w:sz w:val="26"/>
                <w:szCs w:val="26"/>
                <w:lang w:val="uk-UA"/>
              </w:rPr>
            </w:pPr>
            <w:r w:rsidRPr="009663C9">
              <w:rPr>
                <w:rFonts w:ascii="Times New Roman" w:eastAsia="Times New Roman" w:hAnsi="Times New Roman" w:cs="Times New Roman"/>
                <w:bCs/>
                <w:color w:val="000000"/>
                <w:sz w:val="26"/>
                <w:szCs w:val="26"/>
                <w:lang w:val="uk-UA"/>
              </w:rPr>
              <w:t>153,5</w:t>
            </w:r>
          </w:p>
        </w:tc>
      </w:tr>
      <w:tr w:rsidR="00F94821" w:rsidRPr="009663C9" w:rsidTr="00566FE3">
        <w:tc>
          <w:tcPr>
            <w:tcW w:w="441" w:type="pct"/>
          </w:tcPr>
          <w:p w:rsidR="00F94821" w:rsidRPr="009663C9" w:rsidRDefault="00F94821" w:rsidP="00566FE3">
            <w:pPr>
              <w:suppressAutoHyphens/>
              <w:autoSpaceDE w:val="0"/>
              <w:autoSpaceDN w:val="0"/>
              <w:adjustRightInd w:val="0"/>
              <w:spacing w:after="0" w:line="223" w:lineRule="auto"/>
              <w:jc w:val="center"/>
              <w:rPr>
                <w:rFonts w:ascii="Times New Roman" w:eastAsia="Times New Roman" w:hAnsi="Times New Roman" w:cs="Times New Roman"/>
                <w:bCs/>
                <w:color w:val="000000"/>
                <w:sz w:val="26"/>
                <w:szCs w:val="26"/>
                <w:lang w:val="uk-UA"/>
              </w:rPr>
            </w:pPr>
            <w:r w:rsidRPr="009663C9">
              <w:rPr>
                <w:rFonts w:ascii="Times New Roman" w:eastAsia="Times New Roman" w:hAnsi="Times New Roman" w:cs="Times New Roman"/>
                <w:bCs/>
                <w:color w:val="000000"/>
                <w:sz w:val="26"/>
                <w:szCs w:val="26"/>
                <w:lang w:val="uk-UA"/>
              </w:rPr>
              <w:t>2016</w:t>
            </w:r>
          </w:p>
        </w:tc>
        <w:tc>
          <w:tcPr>
            <w:tcW w:w="819" w:type="pct"/>
          </w:tcPr>
          <w:p w:rsidR="00F94821" w:rsidRPr="009663C9" w:rsidRDefault="00F94821" w:rsidP="00566FE3">
            <w:pPr>
              <w:suppressAutoHyphens/>
              <w:autoSpaceDE w:val="0"/>
              <w:autoSpaceDN w:val="0"/>
              <w:adjustRightInd w:val="0"/>
              <w:spacing w:after="0" w:line="223" w:lineRule="auto"/>
              <w:jc w:val="center"/>
              <w:rPr>
                <w:rFonts w:ascii="Times New Roman" w:eastAsia="Times New Roman" w:hAnsi="Times New Roman" w:cs="Times New Roman"/>
                <w:bCs/>
                <w:color w:val="000000"/>
                <w:sz w:val="26"/>
                <w:szCs w:val="26"/>
                <w:lang w:val="uk-UA"/>
              </w:rPr>
            </w:pPr>
            <w:r w:rsidRPr="009663C9">
              <w:rPr>
                <w:rFonts w:ascii="Times New Roman" w:eastAsia="Times New Roman" w:hAnsi="Times New Roman" w:cs="Times New Roman"/>
                <w:bCs/>
                <w:color w:val="000000"/>
                <w:sz w:val="26"/>
                <w:szCs w:val="26"/>
                <w:lang w:val="uk-UA"/>
              </w:rPr>
              <w:t>787</w:t>
            </w:r>
          </w:p>
        </w:tc>
        <w:tc>
          <w:tcPr>
            <w:tcW w:w="1517" w:type="pct"/>
          </w:tcPr>
          <w:p w:rsidR="00F94821" w:rsidRPr="009663C9" w:rsidRDefault="00F94821" w:rsidP="00566FE3">
            <w:pPr>
              <w:suppressAutoHyphens/>
              <w:autoSpaceDE w:val="0"/>
              <w:autoSpaceDN w:val="0"/>
              <w:adjustRightInd w:val="0"/>
              <w:spacing w:after="0" w:line="223" w:lineRule="auto"/>
              <w:jc w:val="center"/>
              <w:rPr>
                <w:rFonts w:ascii="Times New Roman" w:eastAsia="Times New Roman" w:hAnsi="Times New Roman" w:cs="Times New Roman"/>
                <w:bCs/>
                <w:color w:val="000000"/>
                <w:sz w:val="26"/>
                <w:szCs w:val="26"/>
                <w:lang w:val="uk-UA"/>
              </w:rPr>
            </w:pPr>
            <w:r w:rsidRPr="009663C9">
              <w:rPr>
                <w:rFonts w:ascii="Times New Roman" w:eastAsia="Times New Roman" w:hAnsi="Times New Roman" w:cs="Times New Roman"/>
                <w:bCs/>
                <w:color w:val="000000"/>
                <w:sz w:val="26"/>
                <w:szCs w:val="26"/>
                <w:lang w:val="uk-UA"/>
              </w:rPr>
              <w:t>18641,3</w:t>
            </w:r>
          </w:p>
        </w:tc>
        <w:tc>
          <w:tcPr>
            <w:tcW w:w="1194" w:type="pct"/>
          </w:tcPr>
          <w:p w:rsidR="00F94821" w:rsidRPr="009663C9" w:rsidRDefault="00F94821" w:rsidP="00566FE3">
            <w:pPr>
              <w:suppressAutoHyphens/>
              <w:autoSpaceDE w:val="0"/>
              <w:autoSpaceDN w:val="0"/>
              <w:adjustRightInd w:val="0"/>
              <w:spacing w:after="0" w:line="223" w:lineRule="auto"/>
              <w:jc w:val="center"/>
              <w:rPr>
                <w:rFonts w:ascii="Times New Roman" w:eastAsia="Times New Roman" w:hAnsi="Times New Roman" w:cs="Times New Roman"/>
                <w:bCs/>
                <w:color w:val="000000"/>
                <w:sz w:val="26"/>
                <w:szCs w:val="26"/>
                <w:lang w:val="uk-UA"/>
              </w:rPr>
            </w:pPr>
            <w:r w:rsidRPr="009663C9">
              <w:rPr>
                <w:rFonts w:ascii="Times New Roman" w:eastAsia="Times New Roman" w:hAnsi="Times New Roman" w:cs="Times New Roman"/>
                <w:bCs/>
                <w:color w:val="000000"/>
                <w:sz w:val="26"/>
                <w:szCs w:val="26"/>
                <w:lang w:val="uk-UA"/>
              </w:rPr>
              <w:t>571</w:t>
            </w:r>
          </w:p>
        </w:tc>
        <w:tc>
          <w:tcPr>
            <w:tcW w:w="1029" w:type="pct"/>
          </w:tcPr>
          <w:p w:rsidR="00F94821" w:rsidRPr="009663C9" w:rsidRDefault="00F94821" w:rsidP="00566FE3">
            <w:pPr>
              <w:suppressAutoHyphens/>
              <w:autoSpaceDE w:val="0"/>
              <w:autoSpaceDN w:val="0"/>
              <w:adjustRightInd w:val="0"/>
              <w:spacing w:after="0" w:line="223" w:lineRule="auto"/>
              <w:jc w:val="center"/>
              <w:rPr>
                <w:rFonts w:ascii="Times New Roman" w:eastAsia="Times New Roman" w:hAnsi="Times New Roman" w:cs="Times New Roman"/>
                <w:bCs/>
                <w:color w:val="000000"/>
                <w:sz w:val="26"/>
                <w:szCs w:val="26"/>
                <w:lang w:val="uk-UA"/>
              </w:rPr>
            </w:pPr>
            <w:r w:rsidRPr="009663C9">
              <w:rPr>
                <w:rFonts w:ascii="Times New Roman" w:eastAsia="Times New Roman" w:hAnsi="Times New Roman" w:cs="Times New Roman"/>
                <w:bCs/>
                <w:color w:val="000000"/>
                <w:sz w:val="26"/>
                <w:szCs w:val="26"/>
                <w:lang w:val="uk-UA"/>
              </w:rPr>
              <w:t>152,9</w:t>
            </w:r>
          </w:p>
        </w:tc>
      </w:tr>
      <w:tr w:rsidR="00F94821" w:rsidRPr="009663C9" w:rsidTr="00566FE3">
        <w:tc>
          <w:tcPr>
            <w:tcW w:w="441" w:type="pct"/>
          </w:tcPr>
          <w:p w:rsidR="00F94821" w:rsidRPr="009663C9" w:rsidRDefault="00F94821" w:rsidP="00566FE3">
            <w:pPr>
              <w:suppressAutoHyphens/>
              <w:autoSpaceDE w:val="0"/>
              <w:autoSpaceDN w:val="0"/>
              <w:adjustRightInd w:val="0"/>
              <w:spacing w:after="0" w:line="223" w:lineRule="auto"/>
              <w:jc w:val="center"/>
              <w:rPr>
                <w:rFonts w:ascii="Times New Roman" w:eastAsia="Times New Roman" w:hAnsi="Times New Roman" w:cs="Times New Roman"/>
                <w:bCs/>
                <w:color w:val="000000"/>
                <w:sz w:val="26"/>
                <w:szCs w:val="26"/>
                <w:lang w:val="uk-UA"/>
              </w:rPr>
            </w:pPr>
            <w:r w:rsidRPr="009663C9">
              <w:rPr>
                <w:rFonts w:ascii="Times New Roman" w:eastAsia="Times New Roman" w:hAnsi="Times New Roman" w:cs="Times New Roman"/>
                <w:bCs/>
                <w:color w:val="000000"/>
                <w:sz w:val="26"/>
                <w:szCs w:val="26"/>
                <w:lang w:val="uk-UA"/>
              </w:rPr>
              <w:t>2017</w:t>
            </w:r>
          </w:p>
        </w:tc>
        <w:tc>
          <w:tcPr>
            <w:tcW w:w="819" w:type="pct"/>
          </w:tcPr>
          <w:p w:rsidR="00F94821" w:rsidRPr="009663C9" w:rsidRDefault="00F94821" w:rsidP="00566FE3">
            <w:pPr>
              <w:suppressAutoHyphens/>
              <w:autoSpaceDE w:val="0"/>
              <w:autoSpaceDN w:val="0"/>
              <w:adjustRightInd w:val="0"/>
              <w:spacing w:after="0" w:line="223" w:lineRule="auto"/>
              <w:jc w:val="center"/>
              <w:rPr>
                <w:rFonts w:ascii="Times New Roman" w:eastAsia="Times New Roman" w:hAnsi="Times New Roman" w:cs="Times New Roman"/>
                <w:bCs/>
                <w:color w:val="000000"/>
                <w:sz w:val="26"/>
                <w:szCs w:val="26"/>
                <w:lang w:val="uk-UA"/>
              </w:rPr>
            </w:pPr>
            <w:r w:rsidRPr="009663C9">
              <w:rPr>
                <w:rFonts w:ascii="Times New Roman" w:eastAsia="Times New Roman" w:hAnsi="Times New Roman" w:cs="Times New Roman"/>
                <w:bCs/>
                <w:color w:val="000000"/>
                <w:sz w:val="26"/>
                <w:szCs w:val="26"/>
                <w:lang w:val="uk-UA"/>
              </w:rPr>
              <w:t>784</w:t>
            </w:r>
          </w:p>
        </w:tc>
        <w:tc>
          <w:tcPr>
            <w:tcW w:w="1517" w:type="pct"/>
          </w:tcPr>
          <w:p w:rsidR="00F94821" w:rsidRPr="009663C9" w:rsidRDefault="00F94821" w:rsidP="00566FE3">
            <w:pPr>
              <w:suppressAutoHyphens/>
              <w:autoSpaceDE w:val="0"/>
              <w:autoSpaceDN w:val="0"/>
              <w:adjustRightInd w:val="0"/>
              <w:spacing w:after="0" w:line="223" w:lineRule="auto"/>
              <w:jc w:val="center"/>
              <w:rPr>
                <w:rFonts w:ascii="Times New Roman" w:eastAsia="Times New Roman" w:hAnsi="Times New Roman" w:cs="Times New Roman"/>
                <w:bCs/>
                <w:color w:val="000000"/>
                <w:sz w:val="26"/>
                <w:szCs w:val="26"/>
                <w:lang w:val="uk-UA"/>
              </w:rPr>
            </w:pPr>
            <w:r w:rsidRPr="009663C9">
              <w:rPr>
                <w:rFonts w:ascii="Times New Roman" w:eastAsia="Times New Roman" w:hAnsi="Times New Roman" w:cs="Times New Roman"/>
                <w:bCs/>
                <w:color w:val="000000"/>
                <w:sz w:val="26"/>
                <w:szCs w:val="26"/>
                <w:lang w:val="uk-UA"/>
              </w:rPr>
              <w:t>18253,7</w:t>
            </w:r>
          </w:p>
        </w:tc>
        <w:tc>
          <w:tcPr>
            <w:tcW w:w="1194" w:type="pct"/>
          </w:tcPr>
          <w:p w:rsidR="00F94821" w:rsidRPr="009663C9" w:rsidRDefault="00F94821" w:rsidP="00566FE3">
            <w:pPr>
              <w:suppressAutoHyphens/>
              <w:autoSpaceDE w:val="0"/>
              <w:autoSpaceDN w:val="0"/>
              <w:adjustRightInd w:val="0"/>
              <w:spacing w:after="0" w:line="223" w:lineRule="auto"/>
              <w:jc w:val="center"/>
              <w:rPr>
                <w:rFonts w:ascii="Times New Roman" w:eastAsia="Times New Roman" w:hAnsi="Times New Roman" w:cs="Times New Roman"/>
                <w:bCs/>
                <w:color w:val="000000"/>
                <w:sz w:val="26"/>
                <w:szCs w:val="26"/>
                <w:lang w:val="uk-UA"/>
              </w:rPr>
            </w:pPr>
            <w:r w:rsidRPr="009663C9">
              <w:rPr>
                <w:rFonts w:ascii="Times New Roman" w:eastAsia="Times New Roman" w:hAnsi="Times New Roman" w:cs="Times New Roman"/>
                <w:bCs/>
                <w:color w:val="000000"/>
                <w:sz w:val="26"/>
                <w:szCs w:val="26"/>
                <w:lang w:val="uk-UA"/>
              </w:rPr>
              <w:t>570</w:t>
            </w:r>
          </w:p>
        </w:tc>
        <w:tc>
          <w:tcPr>
            <w:tcW w:w="1029" w:type="pct"/>
          </w:tcPr>
          <w:p w:rsidR="00F94821" w:rsidRPr="009663C9" w:rsidRDefault="00F94821" w:rsidP="00566FE3">
            <w:pPr>
              <w:suppressAutoHyphens/>
              <w:autoSpaceDE w:val="0"/>
              <w:autoSpaceDN w:val="0"/>
              <w:adjustRightInd w:val="0"/>
              <w:spacing w:after="0" w:line="223" w:lineRule="auto"/>
              <w:jc w:val="center"/>
              <w:rPr>
                <w:rFonts w:ascii="Times New Roman" w:eastAsia="Times New Roman" w:hAnsi="Times New Roman" w:cs="Times New Roman"/>
                <w:bCs/>
                <w:color w:val="000000"/>
                <w:sz w:val="26"/>
                <w:szCs w:val="26"/>
                <w:lang w:val="uk-UA"/>
              </w:rPr>
            </w:pPr>
            <w:r w:rsidRPr="009663C9">
              <w:rPr>
                <w:rFonts w:ascii="Times New Roman" w:eastAsia="Times New Roman" w:hAnsi="Times New Roman" w:cs="Times New Roman"/>
                <w:bCs/>
                <w:color w:val="000000"/>
                <w:sz w:val="26"/>
                <w:szCs w:val="26"/>
                <w:lang w:val="uk-UA"/>
              </w:rPr>
              <w:t>151,4</w:t>
            </w:r>
          </w:p>
        </w:tc>
      </w:tr>
    </w:tbl>
    <w:p w:rsidR="00F94821" w:rsidRPr="00FC1D38" w:rsidRDefault="00F94821" w:rsidP="00F94821">
      <w:pPr>
        <w:pStyle w:val="affa"/>
        <w:spacing w:line="223" w:lineRule="auto"/>
        <w:rPr>
          <w:szCs w:val="28"/>
        </w:rPr>
      </w:pPr>
    </w:p>
    <w:p w:rsidR="00F94821" w:rsidRPr="00FC1D38" w:rsidRDefault="00F94821" w:rsidP="00F94821">
      <w:pPr>
        <w:pStyle w:val="affa"/>
        <w:spacing w:line="223" w:lineRule="auto"/>
        <w:rPr>
          <w:szCs w:val="28"/>
        </w:rPr>
      </w:pPr>
      <w:r w:rsidRPr="00FC1D38">
        <w:rPr>
          <w:szCs w:val="28"/>
        </w:rPr>
        <w:t>Таблиця 3.2</w:t>
      </w:r>
      <w:r>
        <w:rPr>
          <w:szCs w:val="28"/>
        </w:rPr>
        <w:t>.</w:t>
      </w:r>
    </w:p>
    <w:p w:rsidR="00F94821" w:rsidRDefault="00F94821" w:rsidP="00F94821">
      <w:pPr>
        <w:suppressAutoHyphens/>
        <w:autoSpaceDE w:val="0"/>
        <w:autoSpaceDN w:val="0"/>
        <w:adjustRightInd w:val="0"/>
        <w:spacing w:after="0" w:line="223" w:lineRule="auto"/>
        <w:jc w:val="center"/>
        <w:rPr>
          <w:rFonts w:ascii="Times New Roman" w:eastAsia="Times New Roman" w:hAnsi="Times New Roman" w:cs="Times New Roman"/>
          <w:b/>
          <w:color w:val="000000"/>
          <w:sz w:val="28"/>
          <w:szCs w:val="28"/>
          <w:lang w:val="uk-UA"/>
        </w:rPr>
      </w:pPr>
      <w:r w:rsidRPr="00FC1D38">
        <w:rPr>
          <w:rFonts w:ascii="Times New Roman" w:eastAsia="Times New Roman" w:hAnsi="Times New Roman" w:cs="Times New Roman"/>
          <w:b/>
          <w:color w:val="000000"/>
          <w:sz w:val="28"/>
          <w:szCs w:val="28"/>
          <w:lang w:val="uk-UA"/>
        </w:rPr>
        <w:t>Заклади культури та мистецтва області</w:t>
      </w:r>
    </w:p>
    <w:p w:rsidR="00F94821" w:rsidRPr="00FC1D38" w:rsidRDefault="00F94821" w:rsidP="00F94821">
      <w:pPr>
        <w:suppressAutoHyphens/>
        <w:autoSpaceDE w:val="0"/>
        <w:autoSpaceDN w:val="0"/>
        <w:adjustRightInd w:val="0"/>
        <w:spacing w:after="0" w:line="223" w:lineRule="auto"/>
        <w:jc w:val="center"/>
        <w:rPr>
          <w:rFonts w:ascii="Times New Roman" w:eastAsia="Times New Roman" w:hAnsi="Times New Roman" w:cs="Times New Roman"/>
          <w:b/>
          <w:color w:val="000000"/>
          <w:sz w:val="28"/>
          <w:szCs w:val="28"/>
          <w:lang w:val="uk-U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2"/>
        <w:gridCol w:w="1203"/>
        <w:gridCol w:w="1239"/>
        <w:gridCol w:w="2289"/>
        <w:gridCol w:w="1349"/>
        <w:gridCol w:w="1203"/>
        <w:gridCol w:w="1505"/>
      </w:tblGrid>
      <w:tr w:rsidR="00F94821" w:rsidRPr="009663C9" w:rsidTr="00566FE3">
        <w:trPr>
          <w:trHeight w:val="222"/>
        </w:trPr>
        <w:tc>
          <w:tcPr>
            <w:tcW w:w="453" w:type="pct"/>
            <w:tcMar>
              <w:left w:w="28" w:type="dxa"/>
              <w:right w:w="28" w:type="dxa"/>
            </w:tcMar>
            <w:vAlign w:val="center"/>
          </w:tcPr>
          <w:p w:rsidR="00F94821" w:rsidRPr="009663C9" w:rsidRDefault="00F94821" w:rsidP="00566FE3">
            <w:pPr>
              <w:suppressAutoHyphens/>
              <w:autoSpaceDE w:val="0"/>
              <w:autoSpaceDN w:val="0"/>
              <w:adjustRightInd w:val="0"/>
              <w:spacing w:after="0" w:line="223" w:lineRule="auto"/>
              <w:jc w:val="center"/>
              <w:rPr>
                <w:rFonts w:ascii="Times New Roman" w:eastAsia="Times New Roman" w:hAnsi="Times New Roman" w:cs="Times New Roman"/>
                <w:b/>
                <w:bCs/>
                <w:color w:val="000000"/>
                <w:sz w:val="26"/>
                <w:szCs w:val="26"/>
                <w:lang w:val="uk-UA"/>
              </w:rPr>
            </w:pPr>
            <w:r w:rsidRPr="009663C9">
              <w:rPr>
                <w:rFonts w:ascii="Times New Roman" w:eastAsia="Times New Roman" w:hAnsi="Times New Roman" w:cs="Times New Roman"/>
                <w:b/>
                <w:bCs/>
                <w:color w:val="000000"/>
                <w:sz w:val="26"/>
                <w:szCs w:val="26"/>
                <w:lang w:val="uk-UA"/>
              </w:rPr>
              <w:t>Рік</w:t>
            </w:r>
          </w:p>
        </w:tc>
        <w:tc>
          <w:tcPr>
            <w:tcW w:w="585" w:type="pct"/>
            <w:tcMar>
              <w:left w:w="28" w:type="dxa"/>
              <w:right w:w="28" w:type="dxa"/>
            </w:tcMar>
            <w:vAlign w:val="center"/>
          </w:tcPr>
          <w:p w:rsidR="00F94821" w:rsidRPr="009663C9" w:rsidRDefault="00F94821" w:rsidP="00566FE3">
            <w:pPr>
              <w:suppressAutoHyphens/>
              <w:autoSpaceDE w:val="0"/>
              <w:autoSpaceDN w:val="0"/>
              <w:adjustRightInd w:val="0"/>
              <w:spacing w:after="0" w:line="223" w:lineRule="auto"/>
              <w:jc w:val="center"/>
              <w:rPr>
                <w:rFonts w:ascii="Times New Roman" w:eastAsia="Times New Roman" w:hAnsi="Times New Roman" w:cs="Times New Roman"/>
                <w:b/>
                <w:bCs/>
                <w:color w:val="000000"/>
                <w:sz w:val="26"/>
                <w:szCs w:val="26"/>
                <w:lang w:val="uk-UA"/>
              </w:rPr>
            </w:pPr>
            <w:r w:rsidRPr="009663C9">
              <w:rPr>
                <w:rFonts w:ascii="Times New Roman" w:eastAsia="Times New Roman" w:hAnsi="Times New Roman" w:cs="Times New Roman"/>
                <w:b/>
                <w:bCs/>
                <w:color w:val="000000"/>
                <w:sz w:val="26"/>
                <w:szCs w:val="26"/>
                <w:lang w:val="uk-UA"/>
              </w:rPr>
              <w:t>Кількість театрів, од</w:t>
            </w:r>
            <w:r>
              <w:rPr>
                <w:rFonts w:ascii="Times New Roman" w:eastAsia="Times New Roman" w:hAnsi="Times New Roman" w:cs="Times New Roman"/>
                <w:b/>
                <w:bCs/>
                <w:color w:val="000000"/>
                <w:sz w:val="26"/>
                <w:szCs w:val="26"/>
                <w:lang w:val="uk-UA"/>
              </w:rPr>
              <w:t>.</w:t>
            </w:r>
          </w:p>
        </w:tc>
        <w:tc>
          <w:tcPr>
            <w:tcW w:w="781" w:type="pct"/>
            <w:tcMar>
              <w:left w:w="28" w:type="dxa"/>
              <w:right w:w="28" w:type="dxa"/>
            </w:tcMar>
            <w:vAlign w:val="center"/>
          </w:tcPr>
          <w:p w:rsidR="00F94821" w:rsidRPr="009663C9" w:rsidRDefault="00F94821" w:rsidP="00566FE3">
            <w:pPr>
              <w:suppressAutoHyphens/>
              <w:autoSpaceDE w:val="0"/>
              <w:autoSpaceDN w:val="0"/>
              <w:adjustRightInd w:val="0"/>
              <w:spacing w:after="0" w:line="223" w:lineRule="auto"/>
              <w:jc w:val="center"/>
              <w:rPr>
                <w:rFonts w:ascii="Times New Roman" w:eastAsia="Times New Roman" w:hAnsi="Times New Roman" w:cs="Times New Roman"/>
                <w:b/>
                <w:bCs/>
                <w:color w:val="000000"/>
                <w:sz w:val="26"/>
                <w:szCs w:val="26"/>
                <w:lang w:val="uk-UA"/>
              </w:rPr>
            </w:pPr>
            <w:r w:rsidRPr="009663C9">
              <w:rPr>
                <w:rFonts w:ascii="Times New Roman" w:eastAsia="Times New Roman" w:hAnsi="Times New Roman" w:cs="Times New Roman"/>
                <w:b/>
                <w:bCs/>
                <w:color w:val="000000"/>
                <w:sz w:val="26"/>
                <w:szCs w:val="26"/>
                <w:lang w:val="uk-UA"/>
              </w:rPr>
              <w:t>Кількість глядачів на виставах, тис.</w:t>
            </w:r>
          </w:p>
        </w:tc>
        <w:tc>
          <w:tcPr>
            <w:tcW w:w="1339" w:type="pct"/>
            <w:tcMar>
              <w:left w:w="28" w:type="dxa"/>
              <w:right w:w="28" w:type="dxa"/>
            </w:tcMar>
            <w:vAlign w:val="center"/>
          </w:tcPr>
          <w:p w:rsidR="00F94821" w:rsidRPr="009663C9" w:rsidRDefault="00F94821" w:rsidP="00566FE3">
            <w:pPr>
              <w:suppressAutoHyphens/>
              <w:autoSpaceDE w:val="0"/>
              <w:autoSpaceDN w:val="0"/>
              <w:adjustRightInd w:val="0"/>
              <w:spacing w:after="0" w:line="223" w:lineRule="auto"/>
              <w:jc w:val="center"/>
              <w:rPr>
                <w:rFonts w:ascii="Times New Roman" w:eastAsia="Times New Roman" w:hAnsi="Times New Roman" w:cs="Times New Roman"/>
                <w:b/>
                <w:bCs/>
                <w:color w:val="000000"/>
                <w:sz w:val="26"/>
                <w:szCs w:val="26"/>
                <w:lang w:val="uk-UA"/>
              </w:rPr>
            </w:pPr>
            <w:r w:rsidRPr="009663C9">
              <w:rPr>
                <w:rFonts w:ascii="Times New Roman" w:eastAsia="Times New Roman" w:hAnsi="Times New Roman" w:cs="Times New Roman"/>
                <w:b/>
                <w:bCs/>
                <w:color w:val="000000"/>
                <w:sz w:val="26"/>
                <w:szCs w:val="26"/>
                <w:lang w:val="uk-UA"/>
              </w:rPr>
              <w:t>Кількість концертних організацій, професійних творчих колективів, од.</w:t>
            </w:r>
          </w:p>
        </w:tc>
        <w:tc>
          <w:tcPr>
            <w:tcW w:w="644" w:type="pct"/>
            <w:tcMar>
              <w:left w:w="28" w:type="dxa"/>
              <w:right w:w="28" w:type="dxa"/>
            </w:tcMar>
            <w:vAlign w:val="center"/>
          </w:tcPr>
          <w:p w:rsidR="00F94821" w:rsidRPr="009663C9" w:rsidRDefault="00F94821" w:rsidP="00566FE3">
            <w:pPr>
              <w:suppressAutoHyphens/>
              <w:autoSpaceDE w:val="0"/>
              <w:autoSpaceDN w:val="0"/>
              <w:adjustRightInd w:val="0"/>
              <w:spacing w:after="0" w:line="223" w:lineRule="auto"/>
              <w:jc w:val="center"/>
              <w:rPr>
                <w:rFonts w:ascii="Times New Roman" w:eastAsia="Times New Roman" w:hAnsi="Times New Roman" w:cs="Times New Roman"/>
                <w:b/>
                <w:bCs/>
                <w:color w:val="000000"/>
                <w:sz w:val="26"/>
                <w:szCs w:val="26"/>
                <w:lang w:val="uk-UA"/>
              </w:rPr>
            </w:pPr>
            <w:r w:rsidRPr="009663C9">
              <w:rPr>
                <w:rFonts w:ascii="Times New Roman" w:eastAsia="Times New Roman" w:hAnsi="Times New Roman" w:cs="Times New Roman"/>
                <w:b/>
                <w:bCs/>
                <w:color w:val="000000"/>
                <w:sz w:val="26"/>
                <w:szCs w:val="26"/>
                <w:lang w:val="uk-UA"/>
              </w:rPr>
              <w:t>Кількість слухачів на концертах, тис.</w:t>
            </w:r>
          </w:p>
        </w:tc>
        <w:tc>
          <w:tcPr>
            <w:tcW w:w="525" w:type="pct"/>
            <w:tcMar>
              <w:left w:w="28" w:type="dxa"/>
              <w:right w:w="28" w:type="dxa"/>
            </w:tcMar>
            <w:vAlign w:val="center"/>
          </w:tcPr>
          <w:p w:rsidR="00F94821" w:rsidRDefault="00F94821" w:rsidP="00566FE3">
            <w:pPr>
              <w:suppressAutoHyphens/>
              <w:autoSpaceDE w:val="0"/>
              <w:autoSpaceDN w:val="0"/>
              <w:adjustRightInd w:val="0"/>
              <w:spacing w:after="0" w:line="223" w:lineRule="auto"/>
              <w:jc w:val="center"/>
              <w:rPr>
                <w:rFonts w:ascii="Times New Roman" w:eastAsia="Times New Roman" w:hAnsi="Times New Roman" w:cs="Times New Roman"/>
                <w:b/>
                <w:bCs/>
                <w:color w:val="000000"/>
                <w:sz w:val="26"/>
                <w:szCs w:val="26"/>
                <w:lang w:val="uk-UA"/>
              </w:rPr>
            </w:pPr>
            <w:r w:rsidRPr="009663C9">
              <w:rPr>
                <w:rFonts w:ascii="Times New Roman" w:eastAsia="Times New Roman" w:hAnsi="Times New Roman" w:cs="Times New Roman"/>
                <w:b/>
                <w:bCs/>
                <w:color w:val="000000"/>
                <w:sz w:val="26"/>
                <w:szCs w:val="26"/>
                <w:lang w:val="uk-UA"/>
              </w:rPr>
              <w:t xml:space="preserve">Кількість музеїв, </w:t>
            </w:r>
          </w:p>
          <w:p w:rsidR="00F94821" w:rsidRPr="009663C9" w:rsidRDefault="00F94821" w:rsidP="00566FE3">
            <w:pPr>
              <w:suppressAutoHyphens/>
              <w:autoSpaceDE w:val="0"/>
              <w:autoSpaceDN w:val="0"/>
              <w:adjustRightInd w:val="0"/>
              <w:spacing w:after="0" w:line="223" w:lineRule="auto"/>
              <w:jc w:val="center"/>
              <w:rPr>
                <w:rFonts w:ascii="Times New Roman" w:eastAsia="Times New Roman" w:hAnsi="Times New Roman" w:cs="Times New Roman"/>
                <w:b/>
                <w:bCs/>
                <w:color w:val="000000"/>
                <w:sz w:val="26"/>
                <w:szCs w:val="26"/>
                <w:lang w:val="uk-UA"/>
              </w:rPr>
            </w:pPr>
            <w:r>
              <w:rPr>
                <w:rFonts w:ascii="Times New Roman" w:eastAsia="Times New Roman" w:hAnsi="Times New Roman" w:cs="Times New Roman"/>
                <w:b/>
                <w:bCs/>
                <w:color w:val="000000"/>
                <w:sz w:val="26"/>
                <w:szCs w:val="26"/>
                <w:lang w:val="uk-UA"/>
              </w:rPr>
              <w:t>о</w:t>
            </w:r>
            <w:r w:rsidRPr="009663C9">
              <w:rPr>
                <w:rFonts w:ascii="Times New Roman" w:eastAsia="Times New Roman" w:hAnsi="Times New Roman" w:cs="Times New Roman"/>
                <w:b/>
                <w:bCs/>
                <w:color w:val="000000"/>
                <w:sz w:val="26"/>
                <w:szCs w:val="26"/>
                <w:lang w:val="uk-UA"/>
              </w:rPr>
              <w:t>д</w:t>
            </w:r>
            <w:r>
              <w:rPr>
                <w:rFonts w:ascii="Times New Roman" w:eastAsia="Times New Roman" w:hAnsi="Times New Roman" w:cs="Times New Roman"/>
                <w:b/>
                <w:bCs/>
                <w:color w:val="000000"/>
                <w:sz w:val="26"/>
                <w:szCs w:val="26"/>
                <w:lang w:val="uk-UA"/>
              </w:rPr>
              <w:t>.</w:t>
            </w:r>
          </w:p>
        </w:tc>
        <w:tc>
          <w:tcPr>
            <w:tcW w:w="672" w:type="pct"/>
            <w:tcMar>
              <w:left w:w="28" w:type="dxa"/>
              <w:right w:w="28" w:type="dxa"/>
            </w:tcMar>
            <w:vAlign w:val="center"/>
          </w:tcPr>
          <w:p w:rsidR="00F94821" w:rsidRPr="009663C9" w:rsidRDefault="00F94821" w:rsidP="00566FE3">
            <w:pPr>
              <w:suppressAutoHyphens/>
              <w:autoSpaceDE w:val="0"/>
              <w:autoSpaceDN w:val="0"/>
              <w:adjustRightInd w:val="0"/>
              <w:spacing w:after="0" w:line="223" w:lineRule="auto"/>
              <w:jc w:val="center"/>
              <w:rPr>
                <w:rFonts w:ascii="Times New Roman" w:eastAsia="Times New Roman" w:hAnsi="Times New Roman" w:cs="Times New Roman"/>
                <w:b/>
                <w:bCs/>
                <w:color w:val="000000"/>
                <w:sz w:val="26"/>
                <w:szCs w:val="26"/>
                <w:lang w:val="uk-UA"/>
              </w:rPr>
            </w:pPr>
            <w:r w:rsidRPr="009663C9">
              <w:rPr>
                <w:rFonts w:ascii="Times New Roman" w:eastAsia="Times New Roman" w:hAnsi="Times New Roman" w:cs="Times New Roman"/>
                <w:b/>
                <w:bCs/>
                <w:color w:val="000000"/>
                <w:sz w:val="26"/>
                <w:szCs w:val="26"/>
                <w:lang w:val="uk-UA"/>
              </w:rPr>
              <w:t>Кількість відвідувачів музеїв, тис.</w:t>
            </w:r>
          </w:p>
        </w:tc>
      </w:tr>
      <w:tr w:rsidR="00F94821" w:rsidRPr="009663C9" w:rsidTr="00566FE3">
        <w:trPr>
          <w:trHeight w:val="222"/>
        </w:trPr>
        <w:tc>
          <w:tcPr>
            <w:tcW w:w="453" w:type="pct"/>
            <w:tcMar>
              <w:left w:w="28" w:type="dxa"/>
              <w:right w:w="28" w:type="dxa"/>
            </w:tcMar>
            <w:vAlign w:val="center"/>
          </w:tcPr>
          <w:p w:rsidR="00F94821" w:rsidRPr="009663C9" w:rsidRDefault="00F94821" w:rsidP="00566FE3">
            <w:pPr>
              <w:suppressAutoHyphens/>
              <w:autoSpaceDE w:val="0"/>
              <w:autoSpaceDN w:val="0"/>
              <w:adjustRightInd w:val="0"/>
              <w:spacing w:after="0" w:line="223" w:lineRule="auto"/>
              <w:jc w:val="center"/>
              <w:rPr>
                <w:rFonts w:ascii="Times New Roman" w:eastAsia="Times New Roman" w:hAnsi="Times New Roman" w:cs="Times New Roman"/>
                <w:bCs/>
                <w:color w:val="000000"/>
                <w:sz w:val="26"/>
                <w:szCs w:val="26"/>
                <w:lang w:val="uk-UA"/>
              </w:rPr>
            </w:pPr>
            <w:r w:rsidRPr="009663C9">
              <w:rPr>
                <w:rFonts w:ascii="Times New Roman" w:eastAsia="Times New Roman" w:hAnsi="Times New Roman" w:cs="Times New Roman"/>
                <w:bCs/>
                <w:color w:val="000000"/>
                <w:sz w:val="26"/>
                <w:szCs w:val="26"/>
                <w:lang w:val="uk-UA"/>
              </w:rPr>
              <w:t>2014</w:t>
            </w:r>
          </w:p>
        </w:tc>
        <w:tc>
          <w:tcPr>
            <w:tcW w:w="585" w:type="pct"/>
            <w:tcMar>
              <w:left w:w="28" w:type="dxa"/>
              <w:right w:w="28" w:type="dxa"/>
            </w:tcMar>
            <w:vAlign w:val="center"/>
          </w:tcPr>
          <w:p w:rsidR="00F94821" w:rsidRPr="009663C9" w:rsidRDefault="00F94821" w:rsidP="00566FE3">
            <w:pPr>
              <w:suppressAutoHyphens/>
              <w:autoSpaceDE w:val="0"/>
              <w:autoSpaceDN w:val="0"/>
              <w:adjustRightInd w:val="0"/>
              <w:spacing w:after="0" w:line="223" w:lineRule="auto"/>
              <w:jc w:val="center"/>
              <w:rPr>
                <w:rFonts w:ascii="Times New Roman" w:eastAsia="Times New Roman" w:hAnsi="Times New Roman" w:cs="Times New Roman"/>
                <w:bCs/>
                <w:color w:val="000000"/>
                <w:sz w:val="26"/>
                <w:szCs w:val="26"/>
                <w:lang w:val="uk-UA"/>
              </w:rPr>
            </w:pPr>
            <w:r w:rsidRPr="009663C9">
              <w:rPr>
                <w:rFonts w:ascii="Times New Roman" w:eastAsia="Times New Roman" w:hAnsi="Times New Roman" w:cs="Times New Roman"/>
                <w:bCs/>
                <w:color w:val="000000"/>
                <w:sz w:val="26"/>
                <w:szCs w:val="26"/>
                <w:lang w:val="uk-UA"/>
              </w:rPr>
              <w:t>14</w:t>
            </w:r>
          </w:p>
        </w:tc>
        <w:tc>
          <w:tcPr>
            <w:tcW w:w="781" w:type="pct"/>
            <w:tcMar>
              <w:left w:w="28" w:type="dxa"/>
              <w:right w:w="28" w:type="dxa"/>
            </w:tcMar>
            <w:vAlign w:val="center"/>
          </w:tcPr>
          <w:p w:rsidR="00F94821" w:rsidRPr="009663C9" w:rsidRDefault="00F94821" w:rsidP="00566FE3">
            <w:pPr>
              <w:suppressAutoHyphens/>
              <w:autoSpaceDE w:val="0"/>
              <w:autoSpaceDN w:val="0"/>
              <w:adjustRightInd w:val="0"/>
              <w:spacing w:after="0" w:line="223" w:lineRule="auto"/>
              <w:jc w:val="center"/>
              <w:rPr>
                <w:rFonts w:ascii="Times New Roman" w:eastAsia="Times New Roman" w:hAnsi="Times New Roman" w:cs="Times New Roman"/>
                <w:bCs/>
                <w:color w:val="000000"/>
                <w:sz w:val="26"/>
                <w:szCs w:val="26"/>
                <w:lang w:val="uk-UA"/>
              </w:rPr>
            </w:pPr>
            <w:r w:rsidRPr="009663C9">
              <w:rPr>
                <w:rFonts w:ascii="Times New Roman" w:eastAsia="Times New Roman" w:hAnsi="Times New Roman" w:cs="Times New Roman"/>
                <w:bCs/>
                <w:color w:val="000000"/>
                <w:sz w:val="26"/>
                <w:szCs w:val="26"/>
                <w:lang w:val="uk-UA"/>
              </w:rPr>
              <w:t>484,3</w:t>
            </w:r>
          </w:p>
        </w:tc>
        <w:tc>
          <w:tcPr>
            <w:tcW w:w="1339" w:type="pct"/>
            <w:tcMar>
              <w:left w:w="28" w:type="dxa"/>
              <w:right w:w="28" w:type="dxa"/>
            </w:tcMar>
            <w:vAlign w:val="center"/>
          </w:tcPr>
          <w:p w:rsidR="00F94821" w:rsidRPr="009663C9" w:rsidRDefault="00F94821" w:rsidP="00566FE3">
            <w:pPr>
              <w:suppressAutoHyphens/>
              <w:autoSpaceDE w:val="0"/>
              <w:autoSpaceDN w:val="0"/>
              <w:adjustRightInd w:val="0"/>
              <w:spacing w:after="0" w:line="223" w:lineRule="auto"/>
              <w:jc w:val="center"/>
              <w:rPr>
                <w:rFonts w:ascii="Times New Roman" w:eastAsia="Times New Roman" w:hAnsi="Times New Roman" w:cs="Times New Roman"/>
                <w:bCs/>
                <w:color w:val="000000"/>
                <w:sz w:val="26"/>
                <w:szCs w:val="26"/>
                <w:lang w:val="uk-UA"/>
              </w:rPr>
            </w:pPr>
            <w:r w:rsidRPr="009663C9">
              <w:rPr>
                <w:rFonts w:ascii="Times New Roman" w:eastAsia="Times New Roman" w:hAnsi="Times New Roman" w:cs="Times New Roman"/>
                <w:bCs/>
                <w:color w:val="000000"/>
                <w:sz w:val="26"/>
                <w:szCs w:val="26"/>
                <w:lang w:val="uk-UA"/>
              </w:rPr>
              <w:t>4</w:t>
            </w:r>
          </w:p>
        </w:tc>
        <w:tc>
          <w:tcPr>
            <w:tcW w:w="644" w:type="pct"/>
            <w:tcMar>
              <w:left w:w="28" w:type="dxa"/>
              <w:right w:w="28" w:type="dxa"/>
            </w:tcMar>
            <w:vAlign w:val="center"/>
          </w:tcPr>
          <w:p w:rsidR="00F94821" w:rsidRPr="009663C9" w:rsidRDefault="00F94821" w:rsidP="00566FE3">
            <w:pPr>
              <w:suppressAutoHyphens/>
              <w:autoSpaceDE w:val="0"/>
              <w:autoSpaceDN w:val="0"/>
              <w:adjustRightInd w:val="0"/>
              <w:spacing w:after="0" w:line="223" w:lineRule="auto"/>
              <w:jc w:val="center"/>
              <w:rPr>
                <w:rFonts w:ascii="Times New Roman" w:eastAsia="Times New Roman" w:hAnsi="Times New Roman" w:cs="Times New Roman"/>
                <w:bCs/>
                <w:color w:val="000000"/>
                <w:sz w:val="26"/>
                <w:szCs w:val="26"/>
                <w:lang w:val="uk-UA"/>
              </w:rPr>
            </w:pPr>
            <w:r w:rsidRPr="009663C9">
              <w:rPr>
                <w:rFonts w:ascii="Times New Roman" w:eastAsia="Times New Roman" w:hAnsi="Times New Roman" w:cs="Times New Roman"/>
                <w:bCs/>
                <w:color w:val="000000"/>
                <w:sz w:val="26"/>
                <w:szCs w:val="26"/>
                <w:lang w:val="uk-UA"/>
              </w:rPr>
              <w:t>76,6</w:t>
            </w:r>
          </w:p>
        </w:tc>
        <w:tc>
          <w:tcPr>
            <w:tcW w:w="525" w:type="pct"/>
            <w:tcMar>
              <w:left w:w="28" w:type="dxa"/>
              <w:right w:w="28" w:type="dxa"/>
            </w:tcMar>
            <w:vAlign w:val="center"/>
          </w:tcPr>
          <w:p w:rsidR="00F94821" w:rsidRPr="009663C9" w:rsidRDefault="00F94821" w:rsidP="00566FE3">
            <w:pPr>
              <w:suppressAutoHyphens/>
              <w:autoSpaceDE w:val="0"/>
              <w:autoSpaceDN w:val="0"/>
              <w:adjustRightInd w:val="0"/>
              <w:spacing w:after="0" w:line="223" w:lineRule="auto"/>
              <w:jc w:val="center"/>
              <w:rPr>
                <w:rFonts w:ascii="Times New Roman" w:eastAsia="Times New Roman" w:hAnsi="Times New Roman" w:cs="Times New Roman"/>
                <w:bCs/>
                <w:color w:val="000000"/>
                <w:sz w:val="26"/>
                <w:szCs w:val="26"/>
                <w:lang w:val="uk-UA"/>
              </w:rPr>
            </w:pPr>
            <w:r w:rsidRPr="009663C9">
              <w:rPr>
                <w:rFonts w:ascii="Times New Roman" w:eastAsia="Times New Roman" w:hAnsi="Times New Roman" w:cs="Times New Roman"/>
                <w:bCs/>
                <w:color w:val="000000"/>
                <w:sz w:val="26"/>
                <w:szCs w:val="26"/>
                <w:lang w:val="uk-UA"/>
              </w:rPr>
              <w:t>26</w:t>
            </w:r>
          </w:p>
        </w:tc>
        <w:tc>
          <w:tcPr>
            <w:tcW w:w="672" w:type="pct"/>
            <w:tcMar>
              <w:left w:w="28" w:type="dxa"/>
              <w:right w:w="28" w:type="dxa"/>
            </w:tcMar>
            <w:vAlign w:val="center"/>
          </w:tcPr>
          <w:p w:rsidR="00F94821" w:rsidRPr="009663C9" w:rsidRDefault="00F94821" w:rsidP="00566FE3">
            <w:pPr>
              <w:suppressAutoHyphens/>
              <w:autoSpaceDE w:val="0"/>
              <w:autoSpaceDN w:val="0"/>
              <w:adjustRightInd w:val="0"/>
              <w:spacing w:after="0" w:line="223" w:lineRule="auto"/>
              <w:jc w:val="center"/>
              <w:rPr>
                <w:rFonts w:ascii="Times New Roman" w:eastAsia="Times New Roman" w:hAnsi="Times New Roman" w:cs="Times New Roman"/>
                <w:bCs/>
                <w:color w:val="000000"/>
                <w:sz w:val="26"/>
                <w:szCs w:val="26"/>
                <w:lang w:val="uk-UA"/>
              </w:rPr>
            </w:pPr>
            <w:r w:rsidRPr="009663C9">
              <w:rPr>
                <w:rFonts w:ascii="Times New Roman" w:eastAsia="Times New Roman" w:hAnsi="Times New Roman" w:cs="Times New Roman"/>
                <w:bCs/>
                <w:color w:val="000000"/>
                <w:sz w:val="26"/>
                <w:szCs w:val="26"/>
                <w:lang w:val="uk-UA"/>
              </w:rPr>
              <w:t>656,7</w:t>
            </w:r>
          </w:p>
        </w:tc>
      </w:tr>
      <w:tr w:rsidR="00F94821" w:rsidRPr="009663C9" w:rsidTr="00566FE3">
        <w:trPr>
          <w:trHeight w:val="222"/>
        </w:trPr>
        <w:tc>
          <w:tcPr>
            <w:tcW w:w="453" w:type="pct"/>
            <w:tcMar>
              <w:left w:w="28" w:type="dxa"/>
              <w:right w:w="28" w:type="dxa"/>
            </w:tcMar>
            <w:vAlign w:val="center"/>
          </w:tcPr>
          <w:p w:rsidR="00F94821" w:rsidRPr="009663C9" w:rsidRDefault="00F94821" w:rsidP="00566FE3">
            <w:pPr>
              <w:suppressAutoHyphens/>
              <w:autoSpaceDE w:val="0"/>
              <w:autoSpaceDN w:val="0"/>
              <w:adjustRightInd w:val="0"/>
              <w:spacing w:after="0" w:line="223" w:lineRule="auto"/>
              <w:jc w:val="center"/>
              <w:rPr>
                <w:rFonts w:ascii="Times New Roman" w:eastAsia="Times New Roman" w:hAnsi="Times New Roman" w:cs="Times New Roman"/>
                <w:bCs/>
                <w:color w:val="000000"/>
                <w:sz w:val="26"/>
                <w:szCs w:val="26"/>
                <w:lang w:val="uk-UA"/>
              </w:rPr>
            </w:pPr>
            <w:r w:rsidRPr="009663C9">
              <w:rPr>
                <w:rFonts w:ascii="Times New Roman" w:eastAsia="Times New Roman" w:hAnsi="Times New Roman" w:cs="Times New Roman"/>
                <w:bCs/>
                <w:color w:val="000000"/>
                <w:sz w:val="26"/>
                <w:szCs w:val="26"/>
                <w:lang w:val="uk-UA"/>
              </w:rPr>
              <w:t>2015</w:t>
            </w:r>
          </w:p>
        </w:tc>
        <w:tc>
          <w:tcPr>
            <w:tcW w:w="585" w:type="pct"/>
            <w:tcMar>
              <w:left w:w="28" w:type="dxa"/>
              <w:right w:w="28" w:type="dxa"/>
            </w:tcMar>
            <w:vAlign w:val="center"/>
          </w:tcPr>
          <w:p w:rsidR="00F94821" w:rsidRPr="009663C9" w:rsidRDefault="00F94821" w:rsidP="00566FE3">
            <w:pPr>
              <w:suppressAutoHyphens/>
              <w:autoSpaceDE w:val="0"/>
              <w:autoSpaceDN w:val="0"/>
              <w:adjustRightInd w:val="0"/>
              <w:spacing w:after="0" w:line="223" w:lineRule="auto"/>
              <w:jc w:val="center"/>
              <w:rPr>
                <w:rFonts w:ascii="Times New Roman" w:eastAsia="Times New Roman" w:hAnsi="Times New Roman" w:cs="Times New Roman"/>
                <w:bCs/>
                <w:color w:val="000000"/>
                <w:sz w:val="26"/>
                <w:szCs w:val="26"/>
                <w:lang w:val="uk-UA"/>
              </w:rPr>
            </w:pPr>
            <w:r w:rsidRPr="009663C9">
              <w:rPr>
                <w:rFonts w:ascii="Times New Roman" w:eastAsia="Times New Roman" w:hAnsi="Times New Roman" w:cs="Times New Roman"/>
                <w:bCs/>
                <w:color w:val="000000"/>
                <w:sz w:val="26"/>
                <w:szCs w:val="26"/>
                <w:lang w:val="uk-UA"/>
              </w:rPr>
              <w:t>14</w:t>
            </w:r>
          </w:p>
        </w:tc>
        <w:tc>
          <w:tcPr>
            <w:tcW w:w="781" w:type="pct"/>
            <w:tcMar>
              <w:left w:w="28" w:type="dxa"/>
              <w:right w:w="28" w:type="dxa"/>
            </w:tcMar>
            <w:vAlign w:val="center"/>
          </w:tcPr>
          <w:p w:rsidR="00F94821" w:rsidRPr="009663C9" w:rsidRDefault="00F94821" w:rsidP="00566FE3">
            <w:pPr>
              <w:suppressAutoHyphens/>
              <w:autoSpaceDE w:val="0"/>
              <w:autoSpaceDN w:val="0"/>
              <w:adjustRightInd w:val="0"/>
              <w:spacing w:after="0" w:line="223" w:lineRule="auto"/>
              <w:jc w:val="center"/>
              <w:rPr>
                <w:rFonts w:ascii="Times New Roman" w:eastAsia="Times New Roman" w:hAnsi="Times New Roman" w:cs="Times New Roman"/>
                <w:bCs/>
                <w:color w:val="000000"/>
                <w:sz w:val="26"/>
                <w:szCs w:val="26"/>
                <w:lang w:val="uk-UA"/>
              </w:rPr>
            </w:pPr>
            <w:r w:rsidRPr="009663C9">
              <w:rPr>
                <w:rFonts w:ascii="Times New Roman" w:eastAsia="Times New Roman" w:hAnsi="Times New Roman" w:cs="Times New Roman"/>
                <w:bCs/>
                <w:color w:val="000000"/>
                <w:sz w:val="26"/>
                <w:szCs w:val="26"/>
                <w:lang w:val="uk-UA"/>
              </w:rPr>
              <w:t>483,4</w:t>
            </w:r>
          </w:p>
        </w:tc>
        <w:tc>
          <w:tcPr>
            <w:tcW w:w="1339" w:type="pct"/>
            <w:tcMar>
              <w:left w:w="28" w:type="dxa"/>
              <w:right w:w="28" w:type="dxa"/>
            </w:tcMar>
            <w:vAlign w:val="center"/>
          </w:tcPr>
          <w:p w:rsidR="00F94821" w:rsidRPr="009663C9" w:rsidRDefault="00F94821" w:rsidP="00566FE3">
            <w:pPr>
              <w:suppressAutoHyphens/>
              <w:autoSpaceDE w:val="0"/>
              <w:autoSpaceDN w:val="0"/>
              <w:adjustRightInd w:val="0"/>
              <w:spacing w:after="0" w:line="223" w:lineRule="auto"/>
              <w:jc w:val="center"/>
              <w:rPr>
                <w:rFonts w:ascii="Times New Roman" w:eastAsia="Times New Roman" w:hAnsi="Times New Roman" w:cs="Times New Roman"/>
                <w:bCs/>
                <w:color w:val="000000"/>
                <w:sz w:val="26"/>
                <w:szCs w:val="26"/>
                <w:lang w:val="uk-UA"/>
              </w:rPr>
            </w:pPr>
            <w:r w:rsidRPr="009663C9">
              <w:rPr>
                <w:rFonts w:ascii="Times New Roman" w:eastAsia="Times New Roman" w:hAnsi="Times New Roman" w:cs="Times New Roman"/>
                <w:bCs/>
                <w:color w:val="000000"/>
                <w:sz w:val="26"/>
                <w:szCs w:val="26"/>
                <w:lang w:val="uk-UA"/>
              </w:rPr>
              <w:t>4</w:t>
            </w:r>
          </w:p>
        </w:tc>
        <w:tc>
          <w:tcPr>
            <w:tcW w:w="644" w:type="pct"/>
            <w:tcMar>
              <w:left w:w="28" w:type="dxa"/>
              <w:right w:w="28" w:type="dxa"/>
            </w:tcMar>
            <w:vAlign w:val="center"/>
          </w:tcPr>
          <w:p w:rsidR="00F94821" w:rsidRPr="009663C9" w:rsidRDefault="00F94821" w:rsidP="00566FE3">
            <w:pPr>
              <w:suppressAutoHyphens/>
              <w:autoSpaceDE w:val="0"/>
              <w:autoSpaceDN w:val="0"/>
              <w:adjustRightInd w:val="0"/>
              <w:spacing w:after="0" w:line="223" w:lineRule="auto"/>
              <w:jc w:val="center"/>
              <w:rPr>
                <w:rFonts w:ascii="Times New Roman" w:eastAsia="Times New Roman" w:hAnsi="Times New Roman" w:cs="Times New Roman"/>
                <w:bCs/>
                <w:color w:val="000000"/>
                <w:sz w:val="26"/>
                <w:szCs w:val="26"/>
                <w:lang w:val="uk-UA"/>
              </w:rPr>
            </w:pPr>
            <w:r w:rsidRPr="009663C9">
              <w:rPr>
                <w:rFonts w:ascii="Times New Roman" w:eastAsia="Times New Roman" w:hAnsi="Times New Roman" w:cs="Times New Roman"/>
                <w:bCs/>
                <w:color w:val="000000"/>
                <w:sz w:val="26"/>
                <w:szCs w:val="26"/>
                <w:lang w:val="uk-UA"/>
              </w:rPr>
              <w:t>72,6</w:t>
            </w:r>
          </w:p>
        </w:tc>
        <w:tc>
          <w:tcPr>
            <w:tcW w:w="525" w:type="pct"/>
            <w:tcMar>
              <w:left w:w="28" w:type="dxa"/>
              <w:right w:w="28" w:type="dxa"/>
            </w:tcMar>
            <w:vAlign w:val="center"/>
          </w:tcPr>
          <w:p w:rsidR="00F94821" w:rsidRPr="009663C9" w:rsidRDefault="00F94821" w:rsidP="00566FE3">
            <w:pPr>
              <w:suppressAutoHyphens/>
              <w:autoSpaceDE w:val="0"/>
              <w:autoSpaceDN w:val="0"/>
              <w:adjustRightInd w:val="0"/>
              <w:spacing w:after="0" w:line="223" w:lineRule="auto"/>
              <w:jc w:val="center"/>
              <w:rPr>
                <w:rFonts w:ascii="Times New Roman" w:eastAsia="Times New Roman" w:hAnsi="Times New Roman" w:cs="Times New Roman"/>
                <w:bCs/>
                <w:color w:val="000000"/>
                <w:sz w:val="26"/>
                <w:szCs w:val="26"/>
                <w:lang w:val="uk-UA"/>
              </w:rPr>
            </w:pPr>
            <w:r w:rsidRPr="009663C9">
              <w:rPr>
                <w:rFonts w:ascii="Times New Roman" w:eastAsia="Times New Roman" w:hAnsi="Times New Roman" w:cs="Times New Roman"/>
                <w:bCs/>
                <w:color w:val="000000"/>
                <w:sz w:val="26"/>
                <w:szCs w:val="26"/>
                <w:lang w:val="uk-UA"/>
              </w:rPr>
              <w:t>26</w:t>
            </w:r>
          </w:p>
        </w:tc>
        <w:tc>
          <w:tcPr>
            <w:tcW w:w="672" w:type="pct"/>
            <w:tcMar>
              <w:left w:w="28" w:type="dxa"/>
              <w:right w:w="28" w:type="dxa"/>
            </w:tcMar>
            <w:vAlign w:val="center"/>
          </w:tcPr>
          <w:p w:rsidR="00F94821" w:rsidRPr="009663C9" w:rsidRDefault="00F94821" w:rsidP="00566FE3">
            <w:pPr>
              <w:suppressAutoHyphens/>
              <w:autoSpaceDE w:val="0"/>
              <w:autoSpaceDN w:val="0"/>
              <w:adjustRightInd w:val="0"/>
              <w:spacing w:after="0" w:line="223" w:lineRule="auto"/>
              <w:jc w:val="center"/>
              <w:rPr>
                <w:rFonts w:ascii="Times New Roman" w:eastAsia="Times New Roman" w:hAnsi="Times New Roman" w:cs="Times New Roman"/>
                <w:bCs/>
                <w:color w:val="000000"/>
                <w:sz w:val="26"/>
                <w:szCs w:val="26"/>
                <w:lang w:val="uk-UA"/>
              </w:rPr>
            </w:pPr>
            <w:r w:rsidRPr="009663C9">
              <w:rPr>
                <w:rFonts w:ascii="Times New Roman" w:eastAsia="Times New Roman" w:hAnsi="Times New Roman" w:cs="Times New Roman"/>
                <w:bCs/>
                <w:color w:val="000000"/>
                <w:sz w:val="26"/>
                <w:szCs w:val="26"/>
                <w:lang w:val="uk-UA"/>
              </w:rPr>
              <w:t>703,3</w:t>
            </w:r>
          </w:p>
        </w:tc>
      </w:tr>
      <w:tr w:rsidR="00F94821" w:rsidRPr="009663C9" w:rsidTr="00566FE3">
        <w:trPr>
          <w:trHeight w:val="234"/>
        </w:trPr>
        <w:tc>
          <w:tcPr>
            <w:tcW w:w="453" w:type="pct"/>
            <w:tcMar>
              <w:left w:w="28" w:type="dxa"/>
              <w:right w:w="28" w:type="dxa"/>
            </w:tcMar>
            <w:vAlign w:val="center"/>
          </w:tcPr>
          <w:p w:rsidR="00F94821" w:rsidRPr="009663C9" w:rsidRDefault="00F94821" w:rsidP="00566FE3">
            <w:pPr>
              <w:suppressAutoHyphens/>
              <w:autoSpaceDE w:val="0"/>
              <w:autoSpaceDN w:val="0"/>
              <w:adjustRightInd w:val="0"/>
              <w:spacing w:after="0" w:line="223" w:lineRule="auto"/>
              <w:jc w:val="center"/>
              <w:rPr>
                <w:rFonts w:ascii="Times New Roman" w:eastAsia="Times New Roman" w:hAnsi="Times New Roman" w:cs="Times New Roman"/>
                <w:bCs/>
                <w:color w:val="000000"/>
                <w:sz w:val="26"/>
                <w:szCs w:val="26"/>
                <w:lang w:val="uk-UA"/>
              </w:rPr>
            </w:pPr>
            <w:r w:rsidRPr="009663C9">
              <w:rPr>
                <w:rFonts w:ascii="Times New Roman" w:eastAsia="Times New Roman" w:hAnsi="Times New Roman" w:cs="Times New Roman"/>
                <w:bCs/>
                <w:color w:val="000000"/>
                <w:sz w:val="26"/>
                <w:szCs w:val="26"/>
                <w:lang w:val="uk-UA"/>
              </w:rPr>
              <w:t>2016</w:t>
            </w:r>
          </w:p>
        </w:tc>
        <w:tc>
          <w:tcPr>
            <w:tcW w:w="585" w:type="pct"/>
            <w:tcMar>
              <w:left w:w="28" w:type="dxa"/>
              <w:right w:w="28" w:type="dxa"/>
            </w:tcMar>
            <w:vAlign w:val="center"/>
          </w:tcPr>
          <w:p w:rsidR="00F94821" w:rsidRPr="009663C9" w:rsidRDefault="00F94821" w:rsidP="00566FE3">
            <w:pPr>
              <w:suppressAutoHyphens/>
              <w:autoSpaceDE w:val="0"/>
              <w:autoSpaceDN w:val="0"/>
              <w:adjustRightInd w:val="0"/>
              <w:spacing w:after="0" w:line="223" w:lineRule="auto"/>
              <w:jc w:val="center"/>
              <w:rPr>
                <w:rFonts w:ascii="Times New Roman" w:eastAsia="Times New Roman" w:hAnsi="Times New Roman" w:cs="Times New Roman"/>
                <w:bCs/>
                <w:color w:val="000000"/>
                <w:sz w:val="26"/>
                <w:szCs w:val="26"/>
                <w:lang w:val="uk-UA"/>
              </w:rPr>
            </w:pPr>
            <w:r w:rsidRPr="009663C9">
              <w:rPr>
                <w:rFonts w:ascii="Times New Roman" w:eastAsia="Times New Roman" w:hAnsi="Times New Roman" w:cs="Times New Roman"/>
                <w:bCs/>
                <w:color w:val="000000"/>
                <w:sz w:val="26"/>
                <w:szCs w:val="26"/>
                <w:lang w:val="uk-UA"/>
              </w:rPr>
              <w:t>14</w:t>
            </w:r>
          </w:p>
        </w:tc>
        <w:tc>
          <w:tcPr>
            <w:tcW w:w="781" w:type="pct"/>
            <w:tcMar>
              <w:left w:w="28" w:type="dxa"/>
              <w:right w:w="28" w:type="dxa"/>
            </w:tcMar>
            <w:vAlign w:val="center"/>
          </w:tcPr>
          <w:p w:rsidR="00F94821" w:rsidRPr="009663C9" w:rsidRDefault="00F94821" w:rsidP="00566FE3">
            <w:pPr>
              <w:suppressAutoHyphens/>
              <w:autoSpaceDE w:val="0"/>
              <w:autoSpaceDN w:val="0"/>
              <w:adjustRightInd w:val="0"/>
              <w:spacing w:after="0" w:line="223" w:lineRule="auto"/>
              <w:jc w:val="center"/>
              <w:rPr>
                <w:rFonts w:ascii="Times New Roman" w:eastAsia="Times New Roman" w:hAnsi="Times New Roman" w:cs="Times New Roman"/>
                <w:bCs/>
                <w:color w:val="000000"/>
                <w:sz w:val="26"/>
                <w:szCs w:val="26"/>
                <w:lang w:val="uk-UA"/>
              </w:rPr>
            </w:pPr>
            <w:r w:rsidRPr="009663C9">
              <w:rPr>
                <w:rFonts w:ascii="Times New Roman" w:eastAsia="Times New Roman" w:hAnsi="Times New Roman" w:cs="Times New Roman"/>
                <w:bCs/>
                <w:color w:val="000000"/>
                <w:sz w:val="26"/>
                <w:szCs w:val="26"/>
                <w:lang w:val="uk-UA"/>
              </w:rPr>
              <w:t>465,4</w:t>
            </w:r>
          </w:p>
        </w:tc>
        <w:tc>
          <w:tcPr>
            <w:tcW w:w="1339" w:type="pct"/>
            <w:tcMar>
              <w:left w:w="28" w:type="dxa"/>
              <w:right w:w="28" w:type="dxa"/>
            </w:tcMar>
            <w:vAlign w:val="center"/>
          </w:tcPr>
          <w:p w:rsidR="00F94821" w:rsidRPr="009663C9" w:rsidRDefault="00F94821" w:rsidP="00566FE3">
            <w:pPr>
              <w:suppressAutoHyphens/>
              <w:autoSpaceDE w:val="0"/>
              <w:autoSpaceDN w:val="0"/>
              <w:adjustRightInd w:val="0"/>
              <w:spacing w:after="0" w:line="223" w:lineRule="auto"/>
              <w:jc w:val="center"/>
              <w:rPr>
                <w:rFonts w:ascii="Times New Roman" w:eastAsia="Times New Roman" w:hAnsi="Times New Roman" w:cs="Times New Roman"/>
                <w:bCs/>
                <w:color w:val="000000"/>
                <w:sz w:val="26"/>
                <w:szCs w:val="26"/>
                <w:lang w:val="uk-UA"/>
              </w:rPr>
            </w:pPr>
            <w:r w:rsidRPr="009663C9">
              <w:rPr>
                <w:rFonts w:ascii="Times New Roman" w:eastAsia="Times New Roman" w:hAnsi="Times New Roman" w:cs="Times New Roman"/>
                <w:bCs/>
                <w:color w:val="000000"/>
                <w:sz w:val="26"/>
                <w:szCs w:val="26"/>
                <w:lang w:val="uk-UA"/>
              </w:rPr>
              <w:t>4</w:t>
            </w:r>
          </w:p>
        </w:tc>
        <w:tc>
          <w:tcPr>
            <w:tcW w:w="644" w:type="pct"/>
            <w:tcMar>
              <w:left w:w="28" w:type="dxa"/>
              <w:right w:w="28" w:type="dxa"/>
            </w:tcMar>
            <w:vAlign w:val="center"/>
          </w:tcPr>
          <w:p w:rsidR="00F94821" w:rsidRPr="009663C9" w:rsidRDefault="00F94821" w:rsidP="00566FE3">
            <w:pPr>
              <w:suppressAutoHyphens/>
              <w:autoSpaceDE w:val="0"/>
              <w:autoSpaceDN w:val="0"/>
              <w:adjustRightInd w:val="0"/>
              <w:spacing w:after="0" w:line="223" w:lineRule="auto"/>
              <w:jc w:val="center"/>
              <w:rPr>
                <w:rFonts w:ascii="Times New Roman" w:eastAsia="Times New Roman" w:hAnsi="Times New Roman" w:cs="Times New Roman"/>
                <w:bCs/>
                <w:color w:val="000000"/>
                <w:sz w:val="26"/>
                <w:szCs w:val="26"/>
                <w:lang w:val="uk-UA"/>
              </w:rPr>
            </w:pPr>
            <w:r w:rsidRPr="009663C9">
              <w:rPr>
                <w:rFonts w:ascii="Times New Roman" w:eastAsia="Times New Roman" w:hAnsi="Times New Roman" w:cs="Times New Roman"/>
                <w:bCs/>
                <w:color w:val="000000"/>
                <w:sz w:val="26"/>
                <w:szCs w:val="26"/>
                <w:lang w:val="uk-UA"/>
              </w:rPr>
              <w:t>74,2</w:t>
            </w:r>
          </w:p>
        </w:tc>
        <w:tc>
          <w:tcPr>
            <w:tcW w:w="525" w:type="pct"/>
            <w:tcMar>
              <w:left w:w="28" w:type="dxa"/>
              <w:right w:w="28" w:type="dxa"/>
            </w:tcMar>
            <w:vAlign w:val="center"/>
          </w:tcPr>
          <w:p w:rsidR="00F94821" w:rsidRPr="009663C9" w:rsidRDefault="00F94821" w:rsidP="00566FE3">
            <w:pPr>
              <w:suppressAutoHyphens/>
              <w:autoSpaceDE w:val="0"/>
              <w:autoSpaceDN w:val="0"/>
              <w:adjustRightInd w:val="0"/>
              <w:spacing w:after="0" w:line="223" w:lineRule="auto"/>
              <w:jc w:val="center"/>
              <w:rPr>
                <w:rFonts w:ascii="Times New Roman" w:eastAsia="Times New Roman" w:hAnsi="Times New Roman" w:cs="Times New Roman"/>
                <w:bCs/>
                <w:color w:val="000000"/>
                <w:sz w:val="26"/>
                <w:szCs w:val="26"/>
                <w:lang w:val="uk-UA"/>
              </w:rPr>
            </w:pPr>
            <w:r w:rsidRPr="009663C9">
              <w:rPr>
                <w:rFonts w:ascii="Times New Roman" w:eastAsia="Times New Roman" w:hAnsi="Times New Roman" w:cs="Times New Roman"/>
                <w:bCs/>
                <w:color w:val="000000"/>
                <w:sz w:val="26"/>
                <w:szCs w:val="26"/>
                <w:lang w:val="uk-UA"/>
              </w:rPr>
              <w:t>26</w:t>
            </w:r>
          </w:p>
        </w:tc>
        <w:tc>
          <w:tcPr>
            <w:tcW w:w="672" w:type="pct"/>
            <w:tcMar>
              <w:left w:w="28" w:type="dxa"/>
              <w:right w:w="28" w:type="dxa"/>
            </w:tcMar>
            <w:vAlign w:val="center"/>
          </w:tcPr>
          <w:p w:rsidR="00F94821" w:rsidRPr="009663C9" w:rsidRDefault="00F94821" w:rsidP="00566FE3">
            <w:pPr>
              <w:suppressAutoHyphens/>
              <w:autoSpaceDE w:val="0"/>
              <w:autoSpaceDN w:val="0"/>
              <w:adjustRightInd w:val="0"/>
              <w:spacing w:after="0" w:line="223" w:lineRule="auto"/>
              <w:jc w:val="center"/>
              <w:rPr>
                <w:rFonts w:ascii="Times New Roman" w:eastAsia="Times New Roman" w:hAnsi="Times New Roman" w:cs="Times New Roman"/>
                <w:bCs/>
                <w:color w:val="000000"/>
                <w:sz w:val="26"/>
                <w:szCs w:val="26"/>
                <w:lang w:val="uk-UA"/>
              </w:rPr>
            </w:pPr>
            <w:r w:rsidRPr="009663C9">
              <w:rPr>
                <w:rFonts w:ascii="Times New Roman" w:eastAsia="Times New Roman" w:hAnsi="Times New Roman" w:cs="Times New Roman"/>
                <w:bCs/>
                <w:color w:val="000000"/>
                <w:sz w:val="26"/>
                <w:szCs w:val="26"/>
                <w:lang w:val="uk-UA"/>
              </w:rPr>
              <w:t>721,9</w:t>
            </w:r>
          </w:p>
        </w:tc>
      </w:tr>
      <w:tr w:rsidR="00F94821" w:rsidRPr="009663C9" w:rsidTr="00566FE3">
        <w:trPr>
          <w:trHeight w:val="222"/>
        </w:trPr>
        <w:tc>
          <w:tcPr>
            <w:tcW w:w="453" w:type="pct"/>
            <w:tcMar>
              <w:left w:w="28" w:type="dxa"/>
              <w:right w:w="28" w:type="dxa"/>
            </w:tcMar>
            <w:vAlign w:val="center"/>
          </w:tcPr>
          <w:p w:rsidR="00F94821" w:rsidRPr="009663C9" w:rsidRDefault="00F94821" w:rsidP="00566FE3">
            <w:pPr>
              <w:suppressAutoHyphens/>
              <w:autoSpaceDE w:val="0"/>
              <w:autoSpaceDN w:val="0"/>
              <w:adjustRightInd w:val="0"/>
              <w:spacing w:after="0" w:line="223" w:lineRule="auto"/>
              <w:jc w:val="center"/>
              <w:rPr>
                <w:rFonts w:ascii="Times New Roman" w:eastAsia="Times New Roman" w:hAnsi="Times New Roman" w:cs="Times New Roman"/>
                <w:bCs/>
                <w:color w:val="000000"/>
                <w:sz w:val="26"/>
                <w:szCs w:val="26"/>
                <w:lang w:val="uk-UA"/>
              </w:rPr>
            </w:pPr>
            <w:r w:rsidRPr="009663C9">
              <w:rPr>
                <w:rFonts w:ascii="Times New Roman" w:eastAsia="Times New Roman" w:hAnsi="Times New Roman" w:cs="Times New Roman"/>
                <w:bCs/>
                <w:color w:val="000000"/>
                <w:sz w:val="26"/>
                <w:szCs w:val="26"/>
                <w:lang w:val="uk-UA"/>
              </w:rPr>
              <w:t>2017</w:t>
            </w:r>
          </w:p>
        </w:tc>
        <w:tc>
          <w:tcPr>
            <w:tcW w:w="585" w:type="pct"/>
            <w:tcMar>
              <w:left w:w="28" w:type="dxa"/>
              <w:right w:w="28" w:type="dxa"/>
            </w:tcMar>
            <w:vAlign w:val="center"/>
          </w:tcPr>
          <w:p w:rsidR="00F94821" w:rsidRPr="009663C9" w:rsidRDefault="00F94821" w:rsidP="00566FE3">
            <w:pPr>
              <w:suppressAutoHyphens/>
              <w:autoSpaceDE w:val="0"/>
              <w:autoSpaceDN w:val="0"/>
              <w:adjustRightInd w:val="0"/>
              <w:spacing w:after="0" w:line="223" w:lineRule="auto"/>
              <w:jc w:val="center"/>
              <w:rPr>
                <w:rFonts w:ascii="Times New Roman" w:eastAsia="Times New Roman" w:hAnsi="Times New Roman" w:cs="Times New Roman"/>
                <w:bCs/>
                <w:color w:val="000000"/>
                <w:sz w:val="26"/>
                <w:szCs w:val="26"/>
                <w:lang w:val="uk-UA"/>
              </w:rPr>
            </w:pPr>
            <w:r w:rsidRPr="009663C9">
              <w:rPr>
                <w:rFonts w:ascii="Times New Roman" w:eastAsia="Times New Roman" w:hAnsi="Times New Roman" w:cs="Times New Roman"/>
                <w:bCs/>
                <w:color w:val="000000"/>
                <w:sz w:val="26"/>
                <w:szCs w:val="26"/>
                <w:lang w:val="uk-UA"/>
              </w:rPr>
              <w:t>14</w:t>
            </w:r>
          </w:p>
        </w:tc>
        <w:tc>
          <w:tcPr>
            <w:tcW w:w="781" w:type="pct"/>
            <w:tcMar>
              <w:left w:w="28" w:type="dxa"/>
              <w:right w:w="28" w:type="dxa"/>
            </w:tcMar>
            <w:vAlign w:val="center"/>
          </w:tcPr>
          <w:p w:rsidR="00F94821" w:rsidRPr="009663C9" w:rsidRDefault="00F94821" w:rsidP="00566FE3">
            <w:pPr>
              <w:suppressAutoHyphens/>
              <w:autoSpaceDE w:val="0"/>
              <w:autoSpaceDN w:val="0"/>
              <w:adjustRightInd w:val="0"/>
              <w:spacing w:after="0" w:line="223" w:lineRule="auto"/>
              <w:jc w:val="center"/>
              <w:rPr>
                <w:rFonts w:ascii="Times New Roman" w:eastAsia="Times New Roman" w:hAnsi="Times New Roman" w:cs="Times New Roman"/>
                <w:bCs/>
                <w:color w:val="000000"/>
                <w:sz w:val="26"/>
                <w:szCs w:val="26"/>
                <w:lang w:val="uk-UA"/>
              </w:rPr>
            </w:pPr>
            <w:r w:rsidRPr="009663C9">
              <w:rPr>
                <w:rFonts w:ascii="Times New Roman" w:eastAsia="Times New Roman" w:hAnsi="Times New Roman" w:cs="Times New Roman"/>
                <w:bCs/>
                <w:color w:val="000000"/>
                <w:sz w:val="26"/>
                <w:szCs w:val="26"/>
                <w:lang w:val="uk-UA"/>
              </w:rPr>
              <w:t>490,3</w:t>
            </w:r>
          </w:p>
        </w:tc>
        <w:tc>
          <w:tcPr>
            <w:tcW w:w="1339" w:type="pct"/>
            <w:tcMar>
              <w:left w:w="28" w:type="dxa"/>
              <w:right w:w="28" w:type="dxa"/>
            </w:tcMar>
            <w:vAlign w:val="center"/>
          </w:tcPr>
          <w:p w:rsidR="00F94821" w:rsidRPr="009663C9" w:rsidRDefault="00F94821" w:rsidP="00566FE3">
            <w:pPr>
              <w:suppressAutoHyphens/>
              <w:autoSpaceDE w:val="0"/>
              <w:autoSpaceDN w:val="0"/>
              <w:adjustRightInd w:val="0"/>
              <w:spacing w:after="0" w:line="223" w:lineRule="auto"/>
              <w:jc w:val="center"/>
              <w:rPr>
                <w:rFonts w:ascii="Times New Roman" w:eastAsia="Times New Roman" w:hAnsi="Times New Roman" w:cs="Times New Roman"/>
                <w:bCs/>
                <w:color w:val="000000"/>
                <w:sz w:val="26"/>
                <w:szCs w:val="26"/>
                <w:lang w:val="uk-UA"/>
              </w:rPr>
            </w:pPr>
            <w:r w:rsidRPr="009663C9">
              <w:rPr>
                <w:rFonts w:ascii="Times New Roman" w:eastAsia="Times New Roman" w:hAnsi="Times New Roman" w:cs="Times New Roman"/>
                <w:bCs/>
                <w:color w:val="000000"/>
                <w:sz w:val="26"/>
                <w:szCs w:val="26"/>
                <w:lang w:val="uk-UA"/>
              </w:rPr>
              <w:t>4</w:t>
            </w:r>
          </w:p>
        </w:tc>
        <w:tc>
          <w:tcPr>
            <w:tcW w:w="644" w:type="pct"/>
            <w:tcMar>
              <w:left w:w="28" w:type="dxa"/>
              <w:right w:w="28" w:type="dxa"/>
            </w:tcMar>
            <w:vAlign w:val="center"/>
          </w:tcPr>
          <w:p w:rsidR="00F94821" w:rsidRPr="009663C9" w:rsidRDefault="00F94821" w:rsidP="00566FE3">
            <w:pPr>
              <w:suppressAutoHyphens/>
              <w:autoSpaceDE w:val="0"/>
              <w:autoSpaceDN w:val="0"/>
              <w:adjustRightInd w:val="0"/>
              <w:spacing w:after="0" w:line="223" w:lineRule="auto"/>
              <w:jc w:val="center"/>
              <w:rPr>
                <w:rFonts w:ascii="Times New Roman" w:eastAsia="Times New Roman" w:hAnsi="Times New Roman" w:cs="Times New Roman"/>
                <w:bCs/>
                <w:color w:val="000000"/>
                <w:sz w:val="26"/>
                <w:szCs w:val="26"/>
                <w:lang w:val="uk-UA"/>
              </w:rPr>
            </w:pPr>
            <w:r w:rsidRPr="009663C9">
              <w:rPr>
                <w:rFonts w:ascii="Times New Roman" w:eastAsia="Times New Roman" w:hAnsi="Times New Roman" w:cs="Times New Roman"/>
                <w:bCs/>
                <w:color w:val="000000"/>
                <w:sz w:val="26"/>
                <w:szCs w:val="26"/>
                <w:lang w:val="uk-UA"/>
              </w:rPr>
              <w:t>72,3</w:t>
            </w:r>
          </w:p>
        </w:tc>
        <w:tc>
          <w:tcPr>
            <w:tcW w:w="525" w:type="pct"/>
            <w:tcMar>
              <w:left w:w="28" w:type="dxa"/>
              <w:right w:w="28" w:type="dxa"/>
            </w:tcMar>
            <w:vAlign w:val="center"/>
          </w:tcPr>
          <w:p w:rsidR="00F94821" w:rsidRPr="009663C9" w:rsidRDefault="00F94821" w:rsidP="00566FE3">
            <w:pPr>
              <w:suppressAutoHyphens/>
              <w:autoSpaceDE w:val="0"/>
              <w:autoSpaceDN w:val="0"/>
              <w:adjustRightInd w:val="0"/>
              <w:spacing w:after="0" w:line="223" w:lineRule="auto"/>
              <w:jc w:val="center"/>
              <w:rPr>
                <w:rFonts w:ascii="Times New Roman" w:eastAsia="Times New Roman" w:hAnsi="Times New Roman" w:cs="Times New Roman"/>
                <w:bCs/>
                <w:color w:val="000000"/>
                <w:sz w:val="26"/>
                <w:szCs w:val="26"/>
                <w:lang w:val="uk-UA"/>
              </w:rPr>
            </w:pPr>
            <w:r w:rsidRPr="009663C9">
              <w:rPr>
                <w:rFonts w:ascii="Times New Roman" w:eastAsia="Times New Roman" w:hAnsi="Times New Roman" w:cs="Times New Roman"/>
                <w:bCs/>
                <w:color w:val="000000"/>
                <w:sz w:val="26"/>
                <w:szCs w:val="26"/>
                <w:lang w:val="uk-UA"/>
              </w:rPr>
              <w:t>26</w:t>
            </w:r>
          </w:p>
        </w:tc>
        <w:tc>
          <w:tcPr>
            <w:tcW w:w="672" w:type="pct"/>
            <w:tcMar>
              <w:left w:w="28" w:type="dxa"/>
              <w:right w:w="28" w:type="dxa"/>
            </w:tcMar>
            <w:vAlign w:val="center"/>
          </w:tcPr>
          <w:p w:rsidR="00F94821" w:rsidRPr="009663C9" w:rsidRDefault="00F94821" w:rsidP="00566FE3">
            <w:pPr>
              <w:suppressAutoHyphens/>
              <w:autoSpaceDE w:val="0"/>
              <w:autoSpaceDN w:val="0"/>
              <w:adjustRightInd w:val="0"/>
              <w:spacing w:after="0" w:line="223" w:lineRule="auto"/>
              <w:jc w:val="center"/>
              <w:rPr>
                <w:rFonts w:ascii="Times New Roman" w:eastAsia="Times New Roman" w:hAnsi="Times New Roman" w:cs="Times New Roman"/>
                <w:bCs/>
                <w:color w:val="000000"/>
                <w:sz w:val="26"/>
                <w:szCs w:val="26"/>
                <w:lang w:val="uk-UA"/>
              </w:rPr>
            </w:pPr>
            <w:r w:rsidRPr="009663C9">
              <w:rPr>
                <w:rFonts w:ascii="Times New Roman" w:eastAsia="Times New Roman" w:hAnsi="Times New Roman" w:cs="Times New Roman"/>
                <w:bCs/>
                <w:color w:val="000000"/>
                <w:sz w:val="26"/>
                <w:szCs w:val="26"/>
                <w:lang w:val="uk-UA"/>
              </w:rPr>
              <w:t>726,7</w:t>
            </w:r>
          </w:p>
        </w:tc>
      </w:tr>
    </w:tbl>
    <w:p w:rsidR="00F94821" w:rsidRPr="00FC1D38" w:rsidRDefault="00F94821" w:rsidP="00F94821">
      <w:pPr>
        <w:suppressAutoHyphens/>
        <w:autoSpaceDE w:val="0"/>
        <w:autoSpaceDN w:val="0"/>
        <w:adjustRightInd w:val="0"/>
        <w:spacing w:after="0" w:line="223" w:lineRule="auto"/>
        <w:ind w:firstLine="709"/>
        <w:jc w:val="both"/>
        <w:rPr>
          <w:rFonts w:ascii="Times New Roman" w:eastAsia="Times New Roman" w:hAnsi="Times New Roman" w:cs="Times New Roman"/>
          <w:color w:val="000000"/>
          <w:sz w:val="28"/>
          <w:szCs w:val="28"/>
          <w:lang w:val="uk-UA"/>
        </w:rPr>
      </w:pPr>
    </w:p>
    <w:p w:rsidR="00F94821" w:rsidRPr="00FC1D38" w:rsidRDefault="00F94821" w:rsidP="00F94821">
      <w:pPr>
        <w:suppressAutoHyphens/>
        <w:autoSpaceDE w:val="0"/>
        <w:autoSpaceDN w:val="0"/>
        <w:adjustRightInd w:val="0"/>
        <w:spacing w:after="0" w:line="223" w:lineRule="auto"/>
        <w:ind w:firstLine="709"/>
        <w:jc w:val="both"/>
        <w:rPr>
          <w:rFonts w:ascii="Times New Roman" w:eastAsia="Times New Roman" w:hAnsi="Times New Roman" w:cs="Times New Roman"/>
          <w:color w:val="000000"/>
          <w:sz w:val="28"/>
          <w:szCs w:val="28"/>
          <w:lang w:val="uk-UA"/>
        </w:rPr>
      </w:pPr>
      <w:r w:rsidRPr="00FC1D38">
        <w:rPr>
          <w:rFonts w:ascii="Times New Roman" w:eastAsia="Times New Roman" w:hAnsi="Times New Roman" w:cs="Times New Roman"/>
          <w:color w:val="000000"/>
          <w:sz w:val="28"/>
          <w:szCs w:val="28"/>
          <w:lang w:val="uk-UA"/>
        </w:rPr>
        <w:t xml:space="preserve">Значної уваги потребують питання розвитку культури </w:t>
      </w:r>
      <w:r>
        <w:rPr>
          <w:rFonts w:ascii="Times New Roman" w:eastAsia="Times New Roman" w:hAnsi="Times New Roman" w:cs="Times New Roman"/>
          <w:color w:val="000000"/>
          <w:sz w:val="28"/>
          <w:szCs w:val="28"/>
          <w:lang w:val="uk-UA"/>
        </w:rPr>
        <w:t>у</w:t>
      </w:r>
      <w:r w:rsidRPr="00FC1D38">
        <w:rPr>
          <w:rFonts w:ascii="Times New Roman" w:eastAsia="Times New Roman" w:hAnsi="Times New Roman" w:cs="Times New Roman"/>
          <w:color w:val="000000"/>
          <w:sz w:val="28"/>
          <w:szCs w:val="28"/>
          <w:lang w:val="uk-UA"/>
        </w:rPr>
        <w:t xml:space="preserve"> громадах. На сучасному етапі існує потреба у відтворенні та визначенні духовних та культурних основ традиційної для Дніпропетровщини регіонально-культурної ідентичності, яка враховуватиме сучасні тенденції демократизації культурного процесу, а також значні зовнішні впливи інших культур. При цьому першочергов</w:t>
      </w:r>
      <w:r>
        <w:rPr>
          <w:rFonts w:ascii="Times New Roman" w:eastAsia="Times New Roman" w:hAnsi="Times New Roman" w:cs="Times New Roman"/>
          <w:color w:val="000000"/>
          <w:sz w:val="28"/>
          <w:szCs w:val="28"/>
          <w:lang w:val="uk-UA"/>
        </w:rPr>
        <w:t>ою</w:t>
      </w:r>
      <w:r w:rsidRPr="00FC1D38">
        <w:rPr>
          <w:rFonts w:ascii="Times New Roman" w:eastAsia="Times New Roman" w:hAnsi="Times New Roman" w:cs="Times New Roman"/>
          <w:color w:val="000000"/>
          <w:sz w:val="28"/>
          <w:szCs w:val="28"/>
          <w:lang w:val="uk-UA"/>
        </w:rPr>
        <w:t xml:space="preserve"> </w:t>
      </w:r>
      <w:r>
        <w:rPr>
          <w:rFonts w:ascii="Times New Roman" w:eastAsia="Times New Roman" w:hAnsi="Times New Roman" w:cs="Times New Roman"/>
          <w:color w:val="000000"/>
          <w:sz w:val="28"/>
          <w:szCs w:val="28"/>
          <w:lang w:val="uk-UA"/>
        </w:rPr>
        <w:t xml:space="preserve">має бути </w:t>
      </w:r>
      <w:r w:rsidRPr="00FC1D38">
        <w:rPr>
          <w:rFonts w:ascii="Times New Roman" w:eastAsia="Times New Roman" w:hAnsi="Times New Roman" w:cs="Times New Roman"/>
          <w:color w:val="000000"/>
          <w:sz w:val="28"/>
          <w:szCs w:val="28"/>
          <w:lang w:val="uk-UA"/>
        </w:rPr>
        <w:t>підтримка тих сфер культурної діяльності, на яких найбільше позначаються загрози глобалізації та які, завдяки їх здатності впливати на масову свідомість, стають інструментами маніпуляції національно-культурною ідентичністю громадян. Серед таких пріоритетів, зокрема, збереження та розвиток державної мови, місцевих ЗМІ, культурної індустрії, освіти.</w:t>
      </w:r>
    </w:p>
    <w:p w:rsidR="00F94821" w:rsidRPr="00FC1D38" w:rsidRDefault="00F94821" w:rsidP="00F94821">
      <w:pPr>
        <w:suppressAutoHyphens/>
        <w:autoSpaceDE w:val="0"/>
        <w:autoSpaceDN w:val="0"/>
        <w:adjustRightInd w:val="0"/>
        <w:spacing w:after="0" w:line="223" w:lineRule="auto"/>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color w:val="000000"/>
          <w:sz w:val="28"/>
          <w:szCs w:val="28"/>
          <w:lang w:val="uk-UA"/>
        </w:rPr>
        <w:t>З</w:t>
      </w:r>
      <w:r w:rsidRPr="00FC1D38">
        <w:rPr>
          <w:rFonts w:ascii="Times New Roman" w:eastAsia="Times New Roman" w:hAnsi="Times New Roman" w:cs="Times New Roman"/>
          <w:color w:val="000000"/>
          <w:sz w:val="28"/>
          <w:szCs w:val="28"/>
          <w:lang w:val="uk-UA"/>
        </w:rPr>
        <w:t xml:space="preserve"> метою ширшого охопленого населення громад різними видами фізкультурно-оздоровчої та спортивної роботи в області функціонує розвинена мережа спортивних споруд, дитячо-юнацьких спортивних шкіл і спортклубів:</w:t>
      </w:r>
      <w:r>
        <w:rPr>
          <w:rFonts w:ascii="Times New Roman" w:eastAsia="Times New Roman" w:hAnsi="Times New Roman" w:cs="Times New Roman"/>
          <w:color w:val="000000"/>
          <w:sz w:val="28"/>
          <w:szCs w:val="28"/>
          <w:lang w:val="uk-UA"/>
        </w:rPr>
        <w:t xml:space="preserve"> </w:t>
      </w:r>
      <w:r w:rsidRPr="00FC1D38">
        <w:rPr>
          <w:rFonts w:ascii="Times New Roman" w:eastAsia="Times New Roman" w:hAnsi="Times New Roman" w:cs="Times New Roman"/>
          <w:sz w:val="28"/>
          <w:szCs w:val="28"/>
          <w:lang w:val="uk-UA"/>
        </w:rPr>
        <w:t>80 стадіонів, 53 плавальних басейна,</w:t>
      </w:r>
      <w:r>
        <w:rPr>
          <w:rFonts w:ascii="Times New Roman" w:eastAsia="Times New Roman" w:hAnsi="Times New Roman" w:cs="Times New Roman"/>
          <w:sz w:val="28"/>
          <w:szCs w:val="28"/>
          <w:lang w:val="uk-UA"/>
        </w:rPr>
        <w:t xml:space="preserve"> </w:t>
      </w:r>
      <w:r w:rsidRPr="00FC1D38">
        <w:rPr>
          <w:rFonts w:ascii="Times New Roman" w:eastAsia="Times New Roman" w:hAnsi="Times New Roman" w:cs="Times New Roman"/>
          <w:sz w:val="28"/>
          <w:szCs w:val="28"/>
          <w:lang w:val="uk-UA"/>
        </w:rPr>
        <w:t>1237 спортивних залів,</w:t>
      </w:r>
      <w:r>
        <w:rPr>
          <w:rFonts w:ascii="Times New Roman" w:eastAsia="Times New Roman" w:hAnsi="Times New Roman" w:cs="Times New Roman"/>
          <w:sz w:val="28"/>
          <w:szCs w:val="28"/>
          <w:lang w:val="uk-UA"/>
        </w:rPr>
        <w:t xml:space="preserve">  </w:t>
      </w:r>
      <w:r w:rsidRPr="00FC1D38">
        <w:rPr>
          <w:rFonts w:ascii="Times New Roman" w:eastAsia="Times New Roman" w:hAnsi="Times New Roman" w:cs="Times New Roman"/>
          <w:sz w:val="28"/>
          <w:szCs w:val="28"/>
          <w:lang w:val="uk-UA"/>
        </w:rPr>
        <w:t>395 стрілецьких тир</w:t>
      </w:r>
      <w:r>
        <w:rPr>
          <w:rFonts w:ascii="Times New Roman" w:eastAsia="Times New Roman" w:hAnsi="Times New Roman" w:cs="Times New Roman"/>
          <w:sz w:val="28"/>
          <w:szCs w:val="28"/>
          <w:lang w:val="uk-UA"/>
        </w:rPr>
        <w:t>ів</w:t>
      </w:r>
      <w:r w:rsidRPr="00FC1D38">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lang w:val="uk-UA"/>
        </w:rPr>
        <w:t xml:space="preserve"> </w:t>
      </w:r>
      <w:r w:rsidRPr="00FC1D38">
        <w:rPr>
          <w:rFonts w:ascii="Times New Roman" w:eastAsia="Times New Roman" w:hAnsi="Times New Roman" w:cs="Times New Roman"/>
          <w:sz w:val="28"/>
          <w:szCs w:val="28"/>
          <w:lang w:val="uk-UA"/>
        </w:rPr>
        <w:t xml:space="preserve">1441 приміщення для фізкультурно-оздоровчих занять, </w:t>
      </w:r>
      <w:r w:rsidR="00C60387">
        <w:rPr>
          <w:rFonts w:ascii="Times New Roman" w:eastAsia="Times New Roman" w:hAnsi="Times New Roman" w:cs="Times New Roman"/>
          <w:sz w:val="28"/>
          <w:szCs w:val="28"/>
          <w:lang w:val="uk-UA"/>
        </w:rPr>
        <w:t>і</w:t>
      </w:r>
      <w:r w:rsidRPr="00FC1D38">
        <w:rPr>
          <w:rFonts w:ascii="Times New Roman" w:eastAsia="Times New Roman" w:hAnsi="Times New Roman" w:cs="Times New Roman"/>
          <w:sz w:val="28"/>
          <w:szCs w:val="28"/>
          <w:lang w:val="uk-UA"/>
        </w:rPr>
        <w:t>з них 594 – з тренажерним обладнанням,</w:t>
      </w:r>
      <w:r>
        <w:rPr>
          <w:rFonts w:ascii="Times New Roman" w:eastAsia="Times New Roman" w:hAnsi="Times New Roman" w:cs="Times New Roman"/>
          <w:sz w:val="28"/>
          <w:szCs w:val="28"/>
          <w:lang w:val="uk-UA"/>
        </w:rPr>
        <w:t xml:space="preserve"> </w:t>
      </w:r>
      <w:r w:rsidRPr="00FC1D38">
        <w:rPr>
          <w:rFonts w:ascii="Times New Roman" w:eastAsia="Times New Roman" w:hAnsi="Times New Roman" w:cs="Times New Roman"/>
          <w:sz w:val="28"/>
          <w:szCs w:val="28"/>
          <w:lang w:val="uk-UA"/>
        </w:rPr>
        <w:t xml:space="preserve">5304 спортивних майданчиків </w:t>
      </w:r>
      <w:r>
        <w:rPr>
          <w:rFonts w:ascii="Times New Roman" w:eastAsia="Times New Roman" w:hAnsi="Times New Roman" w:cs="Times New Roman"/>
          <w:sz w:val="28"/>
          <w:szCs w:val="28"/>
          <w:lang w:val="uk-UA"/>
        </w:rPr>
        <w:t>тощо</w:t>
      </w:r>
      <w:r w:rsidRPr="00FC1D38">
        <w:rPr>
          <w:rFonts w:ascii="Times New Roman" w:eastAsia="Times New Roman" w:hAnsi="Times New Roman" w:cs="Times New Roman"/>
          <w:sz w:val="28"/>
          <w:szCs w:val="28"/>
          <w:lang w:val="uk-UA"/>
        </w:rPr>
        <w:t>.</w:t>
      </w:r>
    </w:p>
    <w:p w:rsidR="00F94821" w:rsidRPr="00FC1D38" w:rsidRDefault="00F94821" w:rsidP="00F94821">
      <w:pPr>
        <w:suppressAutoHyphens/>
        <w:autoSpaceDE w:val="0"/>
        <w:autoSpaceDN w:val="0"/>
        <w:adjustRightInd w:val="0"/>
        <w:spacing w:after="0" w:line="223" w:lineRule="auto"/>
        <w:ind w:firstLine="709"/>
        <w:jc w:val="both"/>
        <w:rPr>
          <w:rFonts w:ascii="Times New Roman" w:eastAsia="Times New Roman" w:hAnsi="Times New Roman" w:cs="Times New Roman"/>
          <w:color w:val="000000"/>
          <w:sz w:val="28"/>
          <w:szCs w:val="28"/>
          <w:lang w:val="uk-UA"/>
        </w:rPr>
      </w:pPr>
      <w:r w:rsidRPr="00FC1D38">
        <w:rPr>
          <w:rFonts w:ascii="Times New Roman" w:eastAsia="Times New Roman" w:hAnsi="Times New Roman" w:cs="Times New Roman"/>
          <w:color w:val="000000"/>
          <w:sz w:val="28"/>
          <w:szCs w:val="28"/>
          <w:lang w:val="uk-UA"/>
        </w:rPr>
        <w:t xml:space="preserve">У Дніпропетровській області </w:t>
      </w:r>
      <w:r>
        <w:rPr>
          <w:rFonts w:ascii="Times New Roman" w:eastAsia="Times New Roman" w:hAnsi="Times New Roman" w:cs="Times New Roman"/>
          <w:color w:val="000000"/>
          <w:sz w:val="28"/>
          <w:szCs w:val="28"/>
          <w:lang w:val="uk-UA"/>
        </w:rPr>
        <w:t>діють</w:t>
      </w:r>
      <w:r w:rsidRPr="00FC1D38">
        <w:rPr>
          <w:rFonts w:ascii="Times New Roman" w:eastAsia="Times New Roman" w:hAnsi="Times New Roman" w:cs="Times New Roman"/>
          <w:color w:val="000000"/>
          <w:sz w:val="28"/>
          <w:szCs w:val="28"/>
          <w:lang w:val="uk-UA"/>
        </w:rPr>
        <w:t xml:space="preserve"> 94 дитячо-юнацькі спортивні школи та спеціалізовані дитячо-юнацькі школи олімпійського резерву, в яких навчається 40675 осіб. На її території розташовано 80 стадіонів </w:t>
      </w:r>
      <w:r>
        <w:rPr>
          <w:rFonts w:ascii="Times New Roman" w:eastAsia="Times New Roman" w:hAnsi="Times New Roman" w:cs="Times New Roman"/>
          <w:color w:val="000000"/>
          <w:sz w:val="28"/>
          <w:szCs w:val="28"/>
          <w:lang w:val="uk-UA"/>
        </w:rPr>
        <w:t>і</w:t>
      </w:r>
      <w:r w:rsidRPr="00FC1D38">
        <w:rPr>
          <w:rFonts w:ascii="Times New Roman" w:eastAsia="Times New Roman" w:hAnsi="Times New Roman" w:cs="Times New Roman"/>
          <w:color w:val="000000"/>
          <w:sz w:val="28"/>
          <w:szCs w:val="28"/>
          <w:lang w:val="uk-UA"/>
        </w:rPr>
        <w:t>з трибунами на 1500 місць,</w:t>
      </w:r>
      <w:r>
        <w:rPr>
          <w:rFonts w:ascii="Times New Roman" w:eastAsia="Times New Roman" w:hAnsi="Times New Roman" w:cs="Times New Roman"/>
          <w:color w:val="000000"/>
          <w:sz w:val="28"/>
          <w:szCs w:val="28"/>
          <w:lang w:val="uk-UA"/>
        </w:rPr>
        <w:t xml:space="preserve"> </w:t>
      </w:r>
      <w:r w:rsidRPr="00FC1D38">
        <w:rPr>
          <w:rFonts w:ascii="Times New Roman" w:eastAsia="Times New Roman" w:hAnsi="Times New Roman" w:cs="Times New Roman"/>
          <w:color w:val="000000"/>
          <w:sz w:val="28"/>
          <w:szCs w:val="28"/>
          <w:lang w:val="uk-UA"/>
        </w:rPr>
        <w:t xml:space="preserve">5 легкоатлетичних арен, 590 майданчиків </w:t>
      </w:r>
      <w:r>
        <w:rPr>
          <w:rFonts w:ascii="Times New Roman" w:eastAsia="Times New Roman" w:hAnsi="Times New Roman" w:cs="Times New Roman"/>
          <w:color w:val="000000"/>
          <w:sz w:val="28"/>
          <w:szCs w:val="28"/>
          <w:lang w:val="uk-UA"/>
        </w:rPr>
        <w:t>і</w:t>
      </w:r>
      <w:r w:rsidRPr="00FC1D38">
        <w:rPr>
          <w:rFonts w:ascii="Times New Roman" w:eastAsia="Times New Roman" w:hAnsi="Times New Roman" w:cs="Times New Roman"/>
          <w:color w:val="000000"/>
          <w:sz w:val="28"/>
          <w:szCs w:val="28"/>
          <w:lang w:val="uk-UA"/>
        </w:rPr>
        <w:t xml:space="preserve">з тренажерним </w:t>
      </w:r>
      <w:r w:rsidRPr="00FC1D38">
        <w:rPr>
          <w:rFonts w:ascii="Times New Roman" w:eastAsia="Times New Roman" w:hAnsi="Times New Roman" w:cs="Times New Roman"/>
          <w:color w:val="000000"/>
          <w:sz w:val="28"/>
          <w:szCs w:val="28"/>
          <w:lang w:val="uk-UA"/>
        </w:rPr>
        <w:lastRenderedPageBreak/>
        <w:t xml:space="preserve">обладнанням, 750 майданчиків </w:t>
      </w:r>
      <w:r>
        <w:rPr>
          <w:rFonts w:ascii="Times New Roman" w:eastAsia="Times New Roman" w:hAnsi="Times New Roman" w:cs="Times New Roman"/>
          <w:color w:val="000000"/>
          <w:sz w:val="28"/>
          <w:szCs w:val="28"/>
          <w:lang w:val="uk-UA"/>
        </w:rPr>
        <w:t>і</w:t>
      </w:r>
      <w:r w:rsidRPr="00FC1D38">
        <w:rPr>
          <w:rFonts w:ascii="Times New Roman" w:eastAsia="Times New Roman" w:hAnsi="Times New Roman" w:cs="Times New Roman"/>
          <w:color w:val="000000"/>
          <w:sz w:val="28"/>
          <w:szCs w:val="28"/>
          <w:lang w:val="uk-UA"/>
        </w:rPr>
        <w:t>з нестандартним тренажерним обладнанням, 127 тенісних кортів, 531 футбольне поле.</w:t>
      </w:r>
    </w:p>
    <w:p w:rsidR="00F94821" w:rsidRPr="00FC1D38" w:rsidRDefault="00F94821" w:rsidP="00F94821">
      <w:pPr>
        <w:suppressAutoHyphens/>
        <w:autoSpaceDE w:val="0"/>
        <w:autoSpaceDN w:val="0"/>
        <w:adjustRightInd w:val="0"/>
        <w:spacing w:after="0" w:line="223" w:lineRule="auto"/>
        <w:ind w:firstLine="709"/>
        <w:jc w:val="both"/>
        <w:rPr>
          <w:rFonts w:ascii="Times New Roman" w:eastAsia="Times New Roman" w:hAnsi="Times New Roman" w:cs="Times New Roman"/>
          <w:color w:val="000000"/>
          <w:sz w:val="28"/>
          <w:szCs w:val="28"/>
          <w:lang w:val="uk-UA"/>
        </w:rPr>
      </w:pPr>
    </w:p>
    <w:p w:rsidR="00F94821" w:rsidRPr="00FC1D38" w:rsidRDefault="00F94821" w:rsidP="00F94821">
      <w:pPr>
        <w:widowControl w:val="0"/>
        <w:suppressAutoHyphens/>
        <w:autoSpaceDE w:val="0"/>
        <w:autoSpaceDN w:val="0"/>
        <w:adjustRightInd w:val="0"/>
        <w:spacing w:after="0" w:line="223" w:lineRule="auto"/>
        <w:ind w:firstLine="709"/>
        <w:jc w:val="both"/>
        <w:rPr>
          <w:rFonts w:ascii="Times New Roman" w:eastAsia="Times New Roman" w:hAnsi="Times New Roman" w:cs="Times New Roman"/>
          <w:color w:val="000000"/>
          <w:sz w:val="28"/>
          <w:szCs w:val="28"/>
          <w:lang w:val="uk-UA"/>
        </w:rPr>
      </w:pPr>
      <w:r w:rsidRPr="00FC1D38">
        <w:rPr>
          <w:rFonts w:ascii="Times New Roman" w:eastAsia="Times New Roman" w:hAnsi="Times New Roman" w:cs="Times New Roman"/>
          <w:b/>
          <w:color w:val="000000"/>
          <w:sz w:val="28"/>
          <w:szCs w:val="28"/>
          <w:lang w:val="uk-UA"/>
        </w:rPr>
        <w:t xml:space="preserve">3.8. Адміністративні послуги </w:t>
      </w:r>
    </w:p>
    <w:p w:rsidR="00F94821" w:rsidRDefault="00F94821" w:rsidP="00F94821">
      <w:pPr>
        <w:suppressAutoHyphens/>
        <w:autoSpaceDE w:val="0"/>
        <w:autoSpaceDN w:val="0"/>
        <w:adjustRightInd w:val="0"/>
        <w:spacing w:after="0" w:line="223" w:lineRule="auto"/>
        <w:ind w:firstLine="709"/>
        <w:jc w:val="both"/>
        <w:rPr>
          <w:rFonts w:ascii="Times New Roman" w:eastAsia="Times New Roman" w:hAnsi="Times New Roman" w:cs="Times New Roman"/>
          <w:color w:val="000000"/>
          <w:sz w:val="28"/>
          <w:szCs w:val="28"/>
          <w:lang w:val="uk-UA"/>
        </w:rPr>
      </w:pPr>
    </w:p>
    <w:p w:rsidR="00F94821" w:rsidRPr="00FC1D38" w:rsidRDefault="00F94821" w:rsidP="00F94821">
      <w:pPr>
        <w:suppressAutoHyphens/>
        <w:autoSpaceDE w:val="0"/>
        <w:autoSpaceDN w:val="0"/>
        <w:adjustRightInd w:val="0"/>
        <w:spacing w:after="0" w:line="223" w:lineRule="auto"/>
        <w:ind w:firstLine="709"/>
        <w:jc w:val="both"/>
        <w:rPr>
          <w:rFonts w:ascii="Times New Roman" w:eastAsia="Times New Roman" w:hAnsi="Times New Roman" w:cs="Times New Roman"/>
          <w:color w:val="000000"/>
          <w:sz w:val="28"/>
          <w:szCs w:val="28"/>
          <w:lang w:val="uk-UA"/>
        </w:rPr>
      </w:pPr>
      <w:r w:rsidRPr="00FC1D38">
        <w:rPr>
          <w:rFonts w:ascii="Times New Roman" w:eastAsia="Times New Roman" w:hAnsi="Times New Roman" w:cs="Times New Roman"/>
          <w:color w:val="000000"/>
          <w:sz w:val="28"/>
          <w:szCs w:val="28"/>
          <w:lang w:val="uk-UA"/>
        </w:rPr>
        <w:t>Реалізація реформи децентралізації дозволил</w:t>
      </w:r>
      <w:r>
        <w:rPr>
          <w:rFonts w:ascii="Times New Roman" w:eastAsia="Times New Roman" w:hAnsi="Times New Roman" w:cs="Times New Roman"/>
          <w:color w:val="000000"/>
          <w:sz w:val="28"/>
          <w:szCs w:val="28"/>
          <w:lang w:val="uk-UA"/>
        </w:rPr>
        <w:t>а</w:t>
      </w:r>
      <w:r w:rsidRPr="00FC1D38">
        <w:rPr>
          <w:rFonts w:ascii="Times New Roman" w:eastAsia="Times New Roman" w:hAnsi="Times New Roman" w:cs="Times New Roman"/>
          <w:color w:val="000000"/>
          <w:sz w:val="28"/>
          <w:szCs w:val="28"/>
          <w:lang w:val="uk-UA"/>
        </w:rPr>
        <w:t xml:space="preserve"> досягти певних позитивних результатів у зазначеній сфері, насамперед, завдяки запровадженим процесам </w:t>
      </w:r>
      <w:r>
        <w:rPr>
          <w:rFonts w:ascii="Times New Roman" w:eastAsia="Times New Roman" w:hAnsi="Times New Roman" w:cs="Times New Roman"/>
          <w:color w:val="000000"/>
          <w:sz w:val="28"/>
          <w:szCs w:val="28"/>
          <w:lang w:val="uk-UA"/>
        </w:rPr>
        <w:t>і</w:t>
      </w:r>
      <w:r w:rsidRPr="00FC1D38">
        <w:rPr>
          <w:rFonts w:ascii="Times New Roman" w:eastAsia="Times New Roman" w:hAnsi="Times New Roman" w:cs="Times New Roman"/>
          <w:color w:val="000000"/>
          <w:sz w:val="28"/>
          <w:szCs w:val="28"/>
          <w:lang w:val="uk-UA"/>
        </w:rPr>
        <w:t>з делегування повноважень органам місцевого самоврядування та місцевим державним адміністраціям щодо надання найпопулярніших адміністративних послуг населенню, зокрема</w:t>
      </w:r>
      <w:r w:rsidR="00C60387">
        <w:rPr>
          <w:rFonts w:ascii="Times New Roman" w:eastAsia="Times New Roman" w:hAnsi="Times New Roman" w:cs="Times New Roman"/>
          <w:color w:val="000000"/>
          <w:sz w:val="28"/>
          <w:szCs w:val="28"/>
          <w:lang w:val="uk-UA"/>
        </w:rPr>
        <w:t>:</w:t>
      </w:r>
      <w:r w:rsidRPr="00FC1D38">
        <w:rPr>
          <w:rFonts w:ascii="Times New Roman" w:eastAsia="Times New Roman" w:hAnsi="Times New Roman" w:cs="Times New Roman"/>
          <w:color w:val="000000"/>
          <w:sz w:val="28"/>
          <w:szCs w:val="28"/>
          <w:lang w:val="uk-UA"/>
        </w:rPr>
        <w:t xml:space="preserve"> з питань державної реєстрації бізнесу, речових прав на нерухоме майно, реєстрації/зняття з реєстрації місця проживання, надання відомостей з Державного земельного кадастру, а також законодавчих повноважень у сфері архітектурно-будівельного контролю та з прийому громадян для оформлення й видачі біометричних паспортних документів саме </w:t>
      </w:r>
      <w:r w:rsidR="00C60387">
        <w:rPr>
          <w:rFonts w:ascii="Times New Roman" w:eastAsia="Times New Roman" w:hAnsi="Times New Roman" w:cs="Times New Roman"/>
          <w:color w:val="000000"/>
          <w:sz w:val="28"/>
          <w:szCs w:val="28"/>
          <w:lang w:val="uk-UA"/>
        </w:rPr>
        <w:t>у</w:t>
      </w:r>
      <w:r w:rsidRPr="00FC1D38">
        <w:rPr>
          <w:rFonts w:ascii="Times New Roman" w:eastAsia="Times New Roman" w:hAnsi="Times New Roman" w:cs="Times New Roman"/>
          <w:color w:val="000000"/>
          <w:sz w:val="28"/>
          <w:szCs w:val="28"/>
          <w:lang w:val="uk-UA"/>
        </w:rPr>
        <w:t xml:space="preserve"> центрах надання адміністративних послуг (далі – ЦНАП</w:t>
      </w:r>
      <w:r w:rsidR="00C60387">
        <w:rPr>
          <w:rFonts w:ascii="Times New Roman" w:eastAsia="Times New Roman" w:hAnsi="Times New Roman" w:cs="Times New Roman"/>
          <w:color w:val="000000"/>
          <w:sz w:val="28"/>
          <w:szCs w:val="28"/>
          <w:lang w:val="uk-UA"/>
        </w:rPr>
        <w:t>ів</w:t>
      </w:r>
      <w:r w:rsidRPr="00FC1D38">
        <w:rPr>
          <w:rFonts w:ascii="Times New Roman" w:eastAsia="Times New Roman" w:hAnsi="Times New Roman" w:cs="Times New Roman"/>
          <w:color w:val="000000"/>
          <w:sz w:val="28"/>
          <w:szCs w:val="28"/>
          <w:lang w:val="uk-UA"/>
        </w:rPr>
        <w:t>). Крім того, започаткований процес з інтеграції інших базових адміністративних послуг, у першу чергу щодо державної реєстрації актів цивільного стану, реєстрації (перереєстрації) транспортних засобів, видачі (обміну) посвідчень водія, адміністративних послуг соціального характеру також до інтегрованих офісів – ЦНАП</w:t>
      </w:r>
      <w:r w:rsidR="00C60387">
        <w:rPr>
          <w:rFonts w:ascii="Times New Roman" w:eastAsia="Times New Roman" w:hAnsi="Times New Roman" w:cs="Times New Roman"/>
          <w:color w:val="000000"/>
          <w:sz w:val="28"/>
          <w:szCs w:val="28"/>
          <w:lang w:val="uk-UA"/>
        </w:rPr>
        <w:t>ів</w:t>
      </w:r>
      <w:r w:rsidRPr="00FC1D38">
        <w:rPr>
          <w:rFonts w:ascii="Times New Roman" w:eastAsia="Times New Roman" w:hAnsi="Times New Roman" w:cs="Times New Roman"/>
          <w:color w:val="000000"/>
          <w:sz w:val="28"/>
          <w:szCs w:val="28"/>
          <w:lang w:val="uk-UA"/>
        </w:rPr>
        <w:t>.</w:t>
      </w:r>
    </w:p>
    <w:p w:rsidR="00F94821" w:rsidRPr="00FC1D38" w:rsidRDefault="00F94821" w:rsidP="00F94821">
      <w:pPr>
        <w:suppressAutoHyphens/>
        <w:autoSpaceDE w:val="0"/>
        <w:autoSpaceDN w:val="0"/>
        <w:adjustRightInd w:val="0"/>
        <w:spacing w:after="0" w:line="223" w:lineRule="auto"/>
        <w:ind w:firstLine="709"/>
        <w:jc w:val="both"/>
        <w:rPr>
          <w:rFonts w:ascii="Times New Roman" w:eastAsia="Times New Roman" w:hAnsi="Times New Roman" w:cs="Times New Roman"/>
          <w:sz w:val="28"/>
          <w:szCs w:val="28"/>
          <w:lang w:val="uk-UA"/>
        </w:rPr>
      </w:pPr>
      <w:r w:rsidRPr="00FC1D38">
        <w:rPr>
          <w:rFonts w:ascii="Times New Roman" w:eastAsia="Times New Roman" w:hAnsi="Times New Roman" w:cs="Times New Roman"/>
          <w:color w:val="000000"/>
          <w:sz w:val="28"/>
          <w:szCs w:val="28"/>
          <w:lang w:val="uk-UA"/>
        </w:rPr>
        <w:t xml:space="preserve">На </w:t>
      </w:r>
      <w:r>
        <w:rPr>
          <w:rFonts w:ascii="Times New Roman" w:eastAsia="Times New Roman" w:hAnsi="Times New Roman" w:cs="Times New Roman"/>
          <w:color w:val="000000"/>
          <w:sz w:val="28"/>
          <w:szCs w:val="28"/>
          <w:lang w:val="uk-UA"/>
        </w:rPr>
        <w:t>цей час</w:t>
      </w:r>
      <w:r w:rsidRPr="00FC1D38">
        <w:rPr>
          <w:rFonts w:ascii="Times New Roman" w:eastAsia="Times New Roman" w:hAnsi="Times New Roman" w:cs="Times New Roman"/>
          <w:color w:val="000000"/>
          <w:sz w:val="28"/>
          <w:szCs w:val="28"/>
          <w:lang w:val="uk-UA"/>
        </w:rPr>
        <w:t xml:space="preserve"> Дніпропетровська область утримує позиції абсолютного лідера в Україні за кількістю офісів ЦНАП</w:t>
      </w:r>
      <w:r w:rsidR="00C60387">
        <w:rPr>
          <w:rFonts w:ascii="Times New Roman" w:eastAsia="Times New Roman" w:hAnsi="Times New Roman" w:cs="Times New Roman"/>
          <w:color w:val="000000"/>
          <w:sz w:val="28"/>
          <w:szCs w:val="28"/>
          <w:lang w:val="uk-UA"/>
        </w:rPr>
        <w:t>ів</w:t>
      </w:r>
      <w:r w:rsidRPr="00FC1D38">
        <w:rPr>
          <w:rFonts w:ascii="Times New Roman" w:eastAsia="Times New Roman" w:hAnsi="Times New Roman" w:cs="Times New Roman"/>
          <w:color w:val="000000"/>
          <w:sz w:val="28"/>
          <w:szCs w:val="28"/>
          <w:lang w:val="uk-UA"/>
        </w:rPr>
        <w:t xml:space="preserve"> – </w:t>
      </w:r>
      <w:r>
        <w:rPr>
          <w:rFonts w:ascii="Times New Roman" w:eastAsia="Times New Roman" w:hAnsi="Times New Roman" w:cs="Times New Roman"/>
          <w:color w:val="000000"/>
          <w:sz w:val="28"/>
          <w:szCs w:val="28"/>
          <w:lang w:val="uk-UA"/>
        </w:rPr>
        <w:t>ус</w:t>
      </w:r>
      <w:r w:rsidRPr="00FC1D38">
        <w:rPr>
          <w:rFonts w:ascii="Times New Roman" w:eastAsia="Times New Roman" w:hAnsi="Times New Roman" w:cs="Times New Roman"/>
          <w:color w:val="000000"/>
          <w:sz w:val="28"/>
          <w:szCs w:val="28"/>
          <w:lang w:val="uk-UA"/>
        </w:rPr>
        <w:t xml:space="preserve">ього 57 центрів </w:t>
      </w:r>
      <w:r>
        <w:rPr>
          <w:rFonts w:ascii="Times New Roman" w:eastAsia="Times New Roman" w:hAnsi="Times New Roman" w:cs="Times New Roman"/>
          <w:color w:val="000000"/>
          <w:sz w:val="28"/>
          <w:szCs w:val="28"/>
          <w:lang w:val="uk-UA"/>
        </w:rPr>
        <w:t>і</w:t>
      </w:r>
      <w:r w:rsidRPr="00FC1D38">
        <w:rPr>
          <w:rFonts w:ascii="Times New Roman" w:eastAsia="Times New Roman" w:hAnsi="Times New Roman" w:cs="Times New Roman"/>
          <w:color w:val="000000"/>
          <w:sz w:val="28"/>
          <w:szCs w:val="28"/>
          <w:lang w:val="uk-UA"/>
        </w:rPr>
        <w:t>з філіями, які активно функціонують:</w:t>
      </w:r>
      <w:r>
        <w:rPr>
          <w:rFonts w:ascii="Times New Roman" w:eastAsia="Times New Roman" w:hAnsi="Times New Roman" w:cs="Times New Roman"/>
          <w:color w:val="000000"/>
          <w:sz w:val="28"/>
          <w:szCs w:val="28"/>
          <w:lang w:val="uk-UA"/>
        </w:rPr>
        <w:t xml:space="preserve"> </w:t>
      </w:r>
      <w:r w:rsidRPr="00FC1D38">
        <w:rPr>
          <w:rFonts w:ascii="Times New Roman" w:eastAsia="Times New Roman" w:hAnsi="Times New Roman" w:cs="Times New Roman"/>
          <w:sz w:val="28"/>
          <w:szCs w:val="28"/>
          <w:lang w:val="uk-UA"/>
        </w:rPr>
        <w:t xml:space="preserve">у 13 містах обласного значення (у т.ч. </w:t>
      </w:r>
      <w:r w:rsidR="00C60387">
        <w:rPr>
          <w:rFonts w:ascii="Times New Roman" w:eastAsia="Times New Roman" w:hAnsi="Times New Roman" w:cs="Times New Roman"/>
          <w:sz w:val="28"/>
          <w:szCs w:val="28"/>
          <w:lang w:val="uk-UA"/>
        </w:rPr>
        <w:t>у</w:t>
      </w:r>
      <w:r w:rsidRPr="00FC1D38">
        <w:rPr>
          <w:rFonts w:ascii="Times New Roman" w:eastAsia="Times New Roman" w:hAnsi="Times New Roman" w:cs="Times New Roman"/>
          <w:sz w:val="28"/>
          <w:szCs w:val="28"/>
          <w:lang w:val="uk-UA"/>
        </w:rPr>
        <w:t xml:space="preserve"> м. Крив</w:t>
      </w:r>
      <w:r>
        <w:rPr>
          <w:rFonts w:ascii="Times New Roman" w:eastAsia="Times New Roman" w:hAnsi="Times New Roman" w:cs="Times New Roman"/>
          <w:sz w:val="28"/>
          <w:szCs w:val="28"/>
          <w:lang w:val="uk-UA"/>
        </w:rPr>
        <w:t>ому</w:t>
      </w:r>
      <w:r w:rsidRPr="00FC1D38">
        <w:rPr>
          <w:rFonts w:ascii="Times New Roman" w:eastAsia="Times New Roman" w:hAnsi="Times New Roman" w:cs="Times New Roman"/>
          <w:sz w:val="28"/>
          <w:szCs w:val="28"/>
          <w:lang w:val="uk-UA"/>
        </w:rPr>
        <w:t xml:space="preserve"> Р</w:t>
      </w:r>
      <w:r>
        <w:rPr>
          <w:rFonts w:ascii="Times New Roman" w:eastAsia="Times New Roman" w:hAnsi="Times New Roman" w:cs="Times New Roman"/>
          <w:sz w:val="28"/>
          <w:szCs w:val="28"/>
          <w:lang w:val="uk-UA"/>
        </w:rPr>
        <w:t>озі</w:t>
      </w:r>
      <w:r w:rsidRPr="00FC1D38">
        <w:rPr>
          <w:rFonts w:ascii="Times New Roman" w:eastAsia="Times New Roman" w:hAnsi="Times New Roman" w:cs="Times New Roman"/>
          <w:sz w:val="28"/>
          <w:szCs w:val="28"/>
          <w:lang w:val="uk-UA"/>
        </w:rPr>
        <w:t>, де працюють 8 філій ЦНАП</w:t>
      </w:r>
      <w:r w:rsidR="00C60387">
        <w:rPr>
          <w:rFonts w:ascii="Times New Roman" w:eastAsia="Times New Roman" w:hAnsi="Times New Roman" w:cs="Times New Roman"/>
          <w:sz w:val="28"/>
          <w:szCs w:val="28"/>
          <w:lang w:val="uk-UA"/>
        </w:rPr>
        <w:t>ів</w:t>
      </w:r>
      <w:r w:rsidRPr="00FC1D38">
        <w:rPr>
          <w:rFonts w:ascii="Times New Roman" w:eastAsia="Times New Roman" w:hAnsi="Times New Roman" w:cs="Times New Roman"/>
          <w:sz w:val="28"/>
          <w:szCs w:val="28"/>
          <w:lang w:val="uk-UA"/>
        </w:rPr>
        <w:t xml:space="preserve">, та </w:t>
      </w:r>
      <w:r>
        <w:rPr>
          <w:rFonts w:ascii="Times New Roman" w:eastAsia="Times New Roman" w:hAnsi="Times New Roman" w:cs="Times New Roman"/>
          <w:sz w:val="28"/>
          <w:szCs w:val="28"/>
          <w:lang w:val="uk-UA"/>
        </w:rPr>
        <w:t>у</w:t>
      </w:r>
      <w:r w:rsidRPr="00FC1D38">
        <w:rPr>
          <w:rFonts w:ascii="Times New Roman" w:eastAsia="Times New Roman" w:hAnsi="Times New Roman" w:cs="Times New Roman"/>
          <w:sz w:val="28"/>
          <w:szCs w:val="28"/>
          <w:lang w:val="uk-UA"/>
        </w:rPr>
        <w:t xml:space="preserve"> м. Кам’янськ</w:t>
      </w:r>
      <w:r>
        <w:rPr>
          <w:rFonts w:ascii="Times New Roman" w:eastAsia="Times New Roman" w:hAnsi="Times New Roman" w:cs="Times New Roman"/>
          <w:sz w:val="28"/>
          <w:szCs w:val="28"/>
          <w:lang w:val="uk-UA"/>
        </w:rPr>
        <w:t>ому</w:t>
      </w:r>
      <w:r w:rsidRPr="00FC1D38">
        <w:rPr>
          <w:rFonts w:ascii="Times New Roman" w:eastAsia="Times New Roman" w:hAnsi="Times New Roman" w:cs="Times New Roman"/>
          <w:sz w:val="28"/>
          <w:szCs w:val="28"/>
          <w:lang w:val="uk-UA"/>
        </w:rPr>
        <w:t xml:space="preserve"> – </w:t>
      </w:r>
      <w:r w:rsidR="00C60387">
        <w:rPr>
          <w:rFonts w:ascii="Times New Roman" w:eastAsia="Times New Roman" w:hAnsi="Times New Roman" w:cs="Times New Roman"/>
          <w:sz w:val="28"/>
          <w:szCs w:val="28"/>
          <w:lang w:val="uk-UA"/>
        </w:rPr>
        <w:t xml:space="preserve">          </w:t>
      </w:r>
      <w:r w:rsidRPr="00FC1D38">
        <w:rPr>
          <w:rFonts w:ascii="Times New Roman" w:eastAsia="Times New Roman" w:hAnsi="Times New Roman" w:cs="Times New Roman"/>
          <w:sz w:val="28"/>
          <w:szCs w:val="28"/>
          <w:lang w:val="uk-UA"/>
        </w:rPr>
        <w:t>2 філії);</w:t>
      </w:r>
      <w:r>
        <w:rPr>
          <w:rFonts w:ascii="Times New Roman" w:eastAsia="Times New Roman" w:hAnsi="Times New Roman" w:cs="Times New Roman"/>
          <w:sz w:val="28"/>
          <w:szCs w:val="28"/>
          <w:lang w:val="uk-UA"/>
        </w:rPr>
        <w:t xml:space="preserve"> </w:t>
      </w:r>
      <w:r w:rsidRPr="00FC1D38">
        <w:rPr>
          <w:rFonts w:ascii="Times New Roman" w:eastAsia="Times New Roman" w:hAnsi="Times New Roman" w:cs="Times New Roman"/>
          <w:sz w:val="28"/>
          <w:szCs w:val="28"/>
          <w:lang w:val="uk-UA"/>
        </w:rPr>
        <w:t>у</w:t>
      </w:r>
      <w:r w:rsidR="00C60387">
        <w:rPr>
          <w:rFonts w:ascii="Times New Roman" w:eastAsia="Times New Roman" w:hAnsi="Times New Roman" w:cs="Times New Roman"/>
          <w:sz w:val="28"/>
          <w:szCs w:val="28"/>
          <w:lang w:val="uk-UA"/>
        </w:rPr>
        <w:t xml:space="preserve"> </w:t>
      </w:r>
      <w:r w:rsidRPr="00FC1D38">
        <w:rPr>
          <w:rFonts w:ascii="Times New Roman" w:eastAsia="Times New Roman" w:hAnsi="Times New Roman" w:cs="Times New Roman"/>
          <w:sz w:val="28"/>
          <w:szCs w:val="28"/>
          <w:lang w:val="uk-UA"/>
        </w:rPr>
        <w:t>22 районах; при 2-х звичайних сільських радах (Олександропільській та Іверській Солонянського району);</w:t>
      </w:r>
      <w:r>
        <w:rPr>
          <w:rFonts w:ascii="Times New Roman" w:eastAsia="Times New Roman" w:hAnsi="Times New Roman" w:cs="Times New Roman"/>
          <w:sz w:val="28"/>
          <w:szCs w:val="28"/>
          <w:lang w:val="uk-UA"/>
        </w:rPr>
        <w:t xml:space="preserve"> </w:t>
      </w:r>
      <w:r w:rsidRPr="00FC1D38">
        <w:rPr>
          <w:rFonts w:ascii="Times New Roman" w:eastAsia="Times New Roman" w:hAnsi="Times New Roman" w:cs="Times New Roman"/>
          <w:sz w:val="28"/>
          <w:szCs w:val="28"/>
          <w:lang w:val="uk-UA"/>
        </w:rPr>
        <w:t>у 10 ОТГ (Апостолівській та Зеленодольській міських, Слобожанській, Межівській селищних, Богданівській, Вакулівській, Вербківській, Сурсько-Литовській, Ляшківській, а також Новоолександрівській сільських громадах).</w:t>
      </w:r>
    </w:p>
    <w:p w:rsidR="00F94821" w:rsidRPr="00FC1D38" w:rsidRDefault="00F94821" w:rsidP="00F94821">
      <w:pPr>
        <w:suppressAutoHyphens/>
        <w:autoSpaceDE w:val="0"/>
        <w:autoSpaceDN w:val="0"/>
        <w:adjustRightInd w:val="0"/>
        <w:spacing w:after="0" w:line="223" w:lineRule="auto"/>
        <w:ind w:firstLine="709"/>
        <w:jc w:val="both"/>
        <w:rPr>
          <w:rFonts w:ascii="Times New Roman" w:eastAsia="Times New Roman" w:hAnsi="Times New Roman" w:cs="Times New Roman"/>
          <w:color w:val="000000"/>
          <w:sz w:val="28"/>
          <w:szCs w:val="28"/>
          <w:lang w:val="uk-UA"/>
        </w:rPr>
      </w:pPr>
      <w:r w:rsidRPr="00FC1D38">
        <w:rPr>
          <w:rFonts w:ascii="Times New Roman" w:eastAsia="Times New Roman" w:hAnsi="Times New Roman" w:cs="Times New Roman"/>
          <w:color w:val="000000"/>
          <w:sz w:val="28"/>
          <w:szCs w:val="28"/>
          <w:lang w:val="uk-UA"/>
        </w:rPr>
        <w:t xml:space="preserve">Знаковими проєктами для регіону та України в цілому стали: </w:t>
      </w:r>
      <w:r>
        <w:rPr>
          <w:rFonts w:ascii="Times New Roman" w:eastAsia="Times New Roman" w:hAnsi="Times New Roman" w:cs="Times New Roman"/>
          <w:color w:val="000000"/>
          <w:sz w:val="28"/>
          <w:szCs w:val="28"/>
          <w:lang w:val="uk-UA"/>
        </w:rPr>
        <w:t>„</w:t>
      </w:r>
      <w:r w:rsidRPr="00FC1D38">
        <w:rPr>
          <w:rFonts w:ascii="Times New Roman" w:eastAsia="Times New Roman" w:hAnsi="Times New Roman" w:cs="Times New Roman"/>
          <w:color w:val="000000"/>
          <w:sz w:val="28"/>
          <w:szCs w:val="28"/>
          <w:lang w:val="uk-UA"/>
        </w:rPr>
        <w:t>Мобільний офіс ЦНАП</w:t>
      </w:r>
      <w:r>
        <w:rPr>
          <w:rFonts w:ascii="Times New Roman" w:eastAsia="Times New Roman" w:hAnsi="Times New Roman" w:cs="Times New Roman"/>
          <w:color w:val="000000"/>
          <w:sz w:val="28"/>
          <w:szCs w:val="28"/>
          <w:lang w:val="uk-UA"/>
        </w:rPr>
        <w:t>”</w:t>
      </w:r>
      <w:r w:rsidRPr="00FC1D38">
        <w:rPr>
          <w:rFonts w:ascii="Times New Roman" w:eastAsia="Times New Roman" w:hAnsi="Times New Roman" w:cs="Times New Roman"/>
          <w:color w:val="000000"/>
          <w:sz w:val="28"/>
          <w:szCs w:val="28"/>
          <w:lang w:val="uk-UA"/>
        </w:rPr>
        <w:t xml:space="preserve"> – унікальна валіза з комплектом портативної техніки для обслуговування осіб з інвалідністю за місцем їх знаходження, без відвідування центру. Сервіс</w:t>
      </w:r>
      <w:r>
        <w:rPr>
          <w:rFonts w:ascii="Times New Roman" w:eastAsia="Times New Roman" w:hAnsi="Times New Roman" w:cs="Times New Roman"/>
          <w:color w:val="000000"/>
          <w:sz w:val="28"/>
          <w:szCs w:val="28"/>
          <w:lang w:val="uk-UA"/>
        </w:rPr>
        <w:t xml:space="preserve"> </w:t>
      </w:r>
      <w:r w:rsidRPr="00C60387">
        <w:rPr>
          <w:lang w:val="uk-UA"/>
        </w:rPr>
        <w:t>–</w:t>
      </w:r>
      <w:r w:rsidRPr="00FC1D38">
        <w:rPr>
          <w:rFonts w:ascii="Times New Roman" w:eastAsia="Times New Roman" w:hAnsi="Times New Roman" w:cs="Times New Roman"/>
          <w:color w:val="000000"/>
          <w:sz w:val="28"/>
          <w:szCs w:val="28"/>
          <w:lang w:val="uk-UA"/>
        </w:rPr>
        <w:t xml:space="preserve"> започаткований у ЦНАП</w:t>
      </w:r>
      <w:r w:rsidR="00C60387">
        <w:rPr>
          <w:rFonts w:ascii="Times New Roman" w:eastAsia="Times New Roman" w:hAnsi="Times New Roman" w:cs="Times New Roman"/>
          <w:color w:val="000000"/>
          <w:sz w:val="28"/>
          <w:szCs w:val="28"/>
          <w:lang w:val="uk-UA"/>
        </w:rPr>
        <w:t>і</w:t>
      </w:r>
      <w:r w:rsidRPr="00FC1D38">
        <w:rPr>
          <w:rFonts w:ascii="Times New Roman" w:eastAsia="Times New Roman" w:hAnsi="Times New Roman" w:cs="Times New Roman"/>
          <w:color w:val="000000"/>
          <w:sz w:val="28"/>
          <w:szCs w:val="28"/>
          <w:lang w:val="uk-UA"/>
        </w:rPr>
        <w:t xml:space="preserve"> м. Кам’янського </w:t>
      </w:r>
      <w:r>
        <w:rPr>
          <w:rFonts w:ascii="Times New Roman" w:eastAsia="Times New Roman" w:hAnsi="Times New Roman" w:cs="Times New Roman"/>
          <w:color w:val="000000"/>
          <w:sz w:val="28"/>
          <w:szCs w:val="28"/>
          <w:lang w:val="uk-UA"/>
        </w:rPr>
        <w:t>у</w:t>
      </w:r>
      <w:r w:rsidRPr="00FC1D38">
        <w:rPr>
          <w:rFonts w:ascii="Times New Roman" w:eastAsia="Times New Roman" w:hAnsi="Times New Roman" w:cs="Times New Roman"/>
          <w:color w:val="000000"/>
          <w:sz w:val="28"/>
          <w:szCs w:val="28"/>
          <w:lang w:val="uk-UA"/>
        </w:rPr>
        <w:t xml:space="preserve"> травні 2017 р</w:t>
      </w:r>
      <w:r>
        <w:rPr>
          <w:rFonts w:ascii="Times New Roman" w:eastAsia="Times New Roman" w:hAnsi="Times New Roman" w:cs="Times New Roman"/>
          <w:color w:val="000000"/>
          <w:sz w:val="28"/>
          <w:szCs w:val="28"/>
          <w:lang w:val="uk-UA"/>
        </w:rPr>
        <w:t>оку</w:t>
      </w:r>
      <w:r w:rsidRPr="00FC1D38">
        <w:rPr>
          <w:rFonts w:ascii="Times New Roman" w:eastAsia="Times New Roman" w:hAnsi="Times New Roman" w:cs="Times New Roman"/>
          <w:color w:val="000000"/>
          <w:sz w:val="28"/>
          <w:szCs w:val="28"/>
          <w:lang w:val="uk-UA"/>
        </w:rPr>
        <w:t xml:space="preserve"> </w:t>
      </w:r>
      <w:r>
        <w:rPr>
          <w:rFonts w:ascii="Times New Roman" w:eastAsia="Times New Roman" w:hAnsi="Times New Roman" w:cs="Times New Roman"/>
          <w:color w:val="000000"/>
          <w:sz w:val="28"/>
          <w:szCs w:val="28"/>
          <w:lang w:val="uk-UA"/>
        </w:rPr>
        <w:t>і</w:t>
      </w:r>
      <w:r w:rsidRPr="00FC1D38">
        <w:rPr>
          <w:rFonts w:ascii="Times New Roman" w:eastAsia="Times New Roman" w:hAnsi="Times New Roman" w:cs="Times New Roman"/>
          <w:color w:val="000000"/>
          <w:sz w:val="28"/>
          <w:szCs w:val="28"/>
          <w:lang w:val="uk-UA"/>
        </w:rPr>
        <w:t xml:space="preserve"> в подальшому презентований як брендований продукт Дніпропетровської області – </w:t>
      </w:r>
      <w:r>
        <w:rPr>
          <w:rFonts w:ascii="Times New Roman" w:eastAsia="Times New Roman" w:hAnsi="Times New Roman" w:cs="Times New Roman"/>
          <w:color w:val="000000"/>
          <w:sz w:val="28"/>
          <w:szCs w:val="28"/>
          <w:lang w:val="uk-UA"/>
        </w:rPr>
        <w:t>„</w:t>
      </w:r>
      <w:r w:rsidRPr="00FC1D38">
        <w:rPr>
          <w:rFonts w:ascii="Times New Roman" w:eastAsia="Times New Roman" w:hAnsi="Times New Roman" w:cs="Times New Roman"/>
          <w:color w:val="000000"/>
          <w:sz w:val="28"/>
          <w:szCs w:val="28"/>
          <w:lang w:val="uk-UA"/>
        </w:rPr>
        <w:t>Мобільне автоматизоване робоче місце адміністратора ЦНАП</w:t>
      </w:r>
      <w:r>
        <w:rPr>
          <w:rFonts w:ascii="Times New Roman" w:eastAsia="Times New Roman" w:hAnsi="Times New Roman" w:cs="Times New Roman"/>
          <w:color w:val="000000"/>
          <w:sz w:val="28"/>
          <w:szCs w:val="28"/>
          <w:lang w:val="uk-UA"/>
        </w:rPr>
        <w:t>”</w:t>
      </w:r>
      <w:r w:rsidRPr="00FC1D38">
        <w:rPr>
          <w:rFonts w:ascii="Times New Roman" w:eastAsia="Times New Roman" w:hAnsi="Times New Roman" w:cs="Times New Roman"/>
          <w:color w:val="000000"/>
          <w:sz w:val="28"/>
          <w:szCs w:val="28"/>
          <w:lang w:val="uk-UA"/>
        </w:rPr>
        <w:t xml:space="preserve"> (мобільні кейси). На території регіону налічується </w:t>
      </w:r>
      <w:r>
        <w:rPr>
          <w:rFonts w:ascii="Times New Roman" w:eastAsia="Times New Roman" w:hAnsi="Times New Roman" w:cs="Times New Roman"/>
          <w:color w:val="000000"/>
          <w:sz w:val="28"/>
          <w:szCs w:val="28"/>
          <w:lang w:val="uk-UA"/>
        </w:rPr>
        <w:t xml:space="preserve">  </w:t>
      </w:r>
      <w:r w:rsidRPr="00FC1D38">
        <w:rPr>
          <w:rFonts w:ascii="Times New Roman" w:eastAsia="Times New Roman" w:hAnsi="Times New Roman" w:cs="Times New Roman"/>
          <w:color w:val="000000"/>
          <w:sz w:val="28"/>
          <w:szCs w:val="28"/>
          <w:lang w:val="uk-UA"/>
        </w:rPr>
        <w:t>22 таких кейси у 19</w:t>
      </w:r>
      <w:r w:rsidR="00C60387">
        <w:rPr>
          <w:rFonts w:ascii="Times New Roman" w:eastAsia="Times New Roman" w:hAnsi="Times New Roman" w:cs="Times New Roman"/>
          <w:color w:val="000000"/>
          <w:sz w:val="28"/>
          <w:szCs w:val="28"/>
          <w:lang w:val="uk-UA"/>
        </w:rPr>
        <w:t xml:space="preserve"> </w:t>
      </w:r>
      <w:r w:rsidRPr="00FC1D38">
        <w:rPr>
          <w:rFonts w:ascii="Times New Roman" w:eastAsia="Times New Roman" w:hAnsi="Times New Roman" w:cs="Times New Roman"/>
          <w:color w:val="000000"/>
          <w:sz w:val="28"/>
          <w:szCs w:val="28"/>
          <w:lang w:val="uk-UA"/>
        </w:rPr>
        <w:t>ЦНАП</w:t>
      </w:r>
      <w:r w:rsidR="00C60387">
        <w:rPr>
          <w:rFonts w:ascii="Times New Roman" w:eastAsia="Times New Roman" w:hAnsi="Times New Roman" w:cs="Times New Roman"/>
          <w:color w:val="000000"/>
          <w:sz w:val="28"/>
          <w:szCs w:val="28"/>
          <w:lang w:val="uk-UA"/>
        </w:rPr>
        <w:t>ах</w:t>
      </w:r>
      <w:r w:rsidRPr="00FC1D38">
        <w:rPr>
          <w:rFonts w:ascii="Times New Roman" w:eastAsia="Times New Roman" w:hAnsi="Times New Roman" w:cs="Times New Roman"/>
          <w:color w:val="000000"/>
          <w:sz w:val="28"/>
          <w:szCs w:val="28"/>
          <w:lang w:val="uk-UA"/>
        </w:rPr>
        <w:t xml:space="preserve">, проти 5 мобільних валіз у 4 центрах – у </w:t>
      </w:r>
      <w:r>
        <w:rPr>
          <w:rFonts w:ascii="Times New Roman" w:eastAsia="Times New Roman" w:hAnsi="Times New Roman" w:cs="Times New Roman"/>
          <w:color w:val="000000"/>
          <w:sz w:val="28"/>
          <w:szCs w:val="28"/>
          <w:lang w:val="uk-UA"/>
        </w:rPr>
        <w:t xml:space="preserve">                   </w:t>
      </w:r>
      <w:r w:rsidRPr="00FC1D38">
        <w:rPr>
          <w:rFonts w:ascii="Times New Roman" w:eastAsia="Times New Roman" w:hAnsi="Times New Roman" w:cs="Times New Roman"/>
          <w:color w:val="000000"/>
          <w:sz w:val="28"/>
          <w:szCs w:val="28"/>
          <w:lang w:val="uk-UA"/>
        </w:rPr>
        <w:t>2017 р</w:t>
      </w:r>
      <w:r>
        <w:rPr>
          <w:rFonts w:ascii="Times New Roman" w:eastAsia="Times New Roman" w:hAnsi="Times New Roman" w:cs="Times New Roman"/>
          <w:color w:val="000000"/>
          <w:sz w:val="28"/>
          <w:szCs w:val="28"/>
          <w:lang w:val="uk-UA"/>
        </w:rPr>
        <w:t>оці</w:t>
      </w:r>
      <w:r w:rsidRPr="00FC1D38">
        <w:rPr>
          <w:rFonts w:ascii="Times New Roman" w:eastAsia="Times New Roman" w:hAnsi="Times New Roman" w:cs="Times New Roman"/>
          <w:color w:val="000000"/>
          <w:sz w:val="28"/>
          <w:szCs w:val="28"/>
          <w:lang w:val="uk-UA"/>
        </w:rPr>
        <w:t xml:space="preserve">, за допомогою яких вирішуються не тільки багаторічні проблеми людей, прикутих до ліжка, але й </w:t>
      </w:r>
      <w:r>
        <w:rPr>
          <w:rFonts w:ascii="Times New Roman" w:eastAsia="Times New Roman" w:hAnsi="Times New Roman" w:cs="Times New Roman"/>
          <w:color w:val="000000"/>
          <w:sz w:val="28"/>
          <w:szCs w:val="28"/>
          <w:lang w:val="uk-UA"/>
        </w:rPr>
        <w:t>мешканців</w:t>
      </w:r>
      <w:r w:rsidRPr="00FC1D38">
        <w:rPr>
          <w:rFonts w:ascii="Times New Roman" w:eastAsia="Times New Roman" w:hAnsi="Times New Roman" w:cs="Times New Roman"/>
          <w:color w:val="000000"/>
          <w:sz w:val="28"/>
          <w:szCs w:val="28"/>
          <w:lang w:val="uk-UA"/>
        </w:rPr>
        <w:t xml:space="preserve"> віддалених населених пунктів ОТГ і звичайних сільських рад, що створили власні ЦНАП</w:t>
      </w:r>
      <w:r w:rsidR="00A82EA7">
        <w:rPr>
          <w:rFonts w:ascii="Times New Roman" w:eastAsia="Times New Roman" w:hAnsi="Times New Roman" w:cs="Times New Roman"/>
          <w:color w:val="000000"/>
          <w:sz w:val="28"/>
          <w:szCs w:val="28"/>
          <w:lang w:val="uk-UA"/>
        </w:rPr>
        <w:t>и</w:t>
      </w:r>
      <w:r w:rsidRPr="00FC1D38">
        <w:rPr>
          <w:rFonts w:ascii="Times New Roman" w:eastAsia="Times New Roman" w:hAnsi="Times New Roman" w:cs="Times New Roman"/>
          <w:color w:val="000000"/>
          <w:sz w:val="28"/>
          <w:szCs w:val="28"/>
          <w:lang w:val="uk-UA"/>
        </w:rPr>
        <w:t>.</w:t>
      </w:r>
    </w:p>
    <w:p w:rsidR="00F94821" w:rsidRDefault="00F94821" w:rsidP="00F94821">
      <w:pPr>
        <w:suppressAutoHyphens/>
        <w:autoSpaceDE w:val="0"/>
        <w:autoSpaceDN w:val="0"/>
        <w:adjustRightInd w:val="0"/>
        <w:spacing w:after="0" w:line="223" w:lineRule="auto"/>
        <w:ind w:firstLine="709"/>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У</w:t>
      </w:r>
      <w:r w:rsidRPr="00FC1D38">
        <w:rPr>
          <w:rFonts w:ascii="Times New Roman" w:eastAsia="Times New Roman" w:hAnsi="Times New Roman" w:cs="Times New Roman"/>
          <w:color w:val="000000"/>
          <w:sz w:val="28"/>
          <w:szCs w:val="28"/>
          <w:lang w:val="uk-UA"/>
        </w:rPr>
        <w:t xml:space="preserve"> м. Крив</w:t>
      </w:r>
      <w:r>
        <w:rPr>
          <w:rFonts w:ascii="Times New Roman" w:eastAsia="Times New Roman" w:hAnsi="Times New Roman" w:cs="Times New Roman"/>
          <w:color w:val="000000"/>
          <w:sz w:val="28"/>
          <w:szCs w:val="28"/>
          <w:lang w:val="uk-UA"/>
        </w:rPr>
        <w:t>ому</w:t>
      </w:r>
      <w:r w:rsidRPr="00FC1D38">
        <w:rPr>
          <w:rFonts w:ascii="Times New Roman" w:eastAsia="Times New Roman" w:hAnsi="Times New Roman" w:cs="Times New Roman"/>
          <w:color w:val="000000"/>
          <w:sz w:val="28"/>
          <w:szCs w:val="28"/>
          <w:lang w:val="uk-UA"/>
        </w:rPr>
        <w:t xml:space="preserve"> Р</w:t>
      </w:r>
      <w:r>
        <w:rPr>
          <w:rFonts w:ascii="Times New Roman" w:eastAsia="Times New Roman" w:hAnsi="Times New Roman" w:cs="Times New Roman"/>
          <w:color w:val="000000"/>
          <w:sz w:val="28"/>
          <w:szCs w:val="28"/>
          <w:lang w:val="uk-UA"/>
        </w:rPr>
        <w:t>озі</w:t>
      </w:r>
      <w:r w:rsidRPr="00FC1D38">
        <w:rPr>
          <w:rFonts w:ascii="Times New Roman" w:eastAsia="Times New Roman" w:hAnsi="Times New Roman" w:cs="Times New Roman"/>
          <w:color w:val="000000"/>
          <w:sz w:val="28"/>
          <w:szCs w:val="28"/>
          <w:lang w:val="uk-UA"/>
        </w:rPr>
        <w:t xml:space="preserve"> з 28</w:t>
      </w:r>
      <w:r>
        <w:rPr>
          <w:rFonts w:ascii="Times New Roman" w:eastAsia="Times New Roman" w:hAnsi="Times New Roman" w:cs="Times New Roman"/>
          <w:color w:val="000000"/>
          <w:sz w:val="28"/>
          <w:szCs w:val="28"/>
          <w:lang w:val="uk-UA"/>
        </w:rPr>
        <w:t xml:space="preserve"> грудня </w:t>
      </w:r>
      <w:r w:rsidRPr="00FC1D38">
        <w:rPr>
          <w:rFonts w:ascii="Times New Roman" w:eastAsia="Times New Roman" w:hAnsi="Times New Roman" w:cs="Times New Roman"/>
          <w:color w:val="000000"/>
          <w:sz w:val="28"/>
          <w:szCs w:val="28"/>
          <w:lang w:val="uk-UA"/>
        </w:rPr>
        <w:t>2017 р</w:t>
      </w:r>
      <w:r>
        <w:rPr>
          <w:rFonts w:ascii="Times New Roman" w:eastAsia="Times New Roman" w:hAnsi="Times New Roman" w:cs="Times New Roman"/>
          <w:color w:val="000000"/>
          <w:sz w:val="28"/>
          <w:szCs w:val="28"/>
          <w:lang w:val="uk-UA"/>
        </w:rPr>
        <w:t>оку також</w:t>
      </w:r>
      <w:r w:rsidRPr="00FC1D38">
        <w:rPr>
          <w:rFonts w:ascii="Times New Roman" w:eastAsia="Times New Roman" w:hAnsi="Times New Roman" w:cs="Times New Roman"/>
          <w:color w:val="000000"/>
          <w:sz w:val="28"/>
          <w:szCs w:val="28"/>
          <w:lang w:val="uk-UA"/>
        </w:rPr>
        <w:t xml:space="preserve"> запроваджен</w:t>
      </w:r>
      <w:r>
        <w:rPr>
          <w:rFonts w:ascii="Times New Roman" w:eastAsia="Times New Roman" w:hAnsi="Times New Roman" w:cs="Times New Roman"/>
          <w:color w:val="000000"/>
          <w:sz w:val="28"/>
          <w:szCs w:val="28"/>
          <w:lang w:val="uk-UA"/>
        </w:rPr>
        <w:t>о</w:t>
      </w:r>
      <w:r w:rsidRPr="00FC1D38">
        <w:rPr>
          <w:rFonts w:ascii="Times New Roman" w:eastAsia="Times New Roman" w:hAnsi="Times New Roman" w:cs="Times New Roman"/>
          <w:color w:val="000000"/>
          <w:sz w:val="28"/>
          <w:szCs w:val="28"/>
          <w:lang w:val="uk-UA"/>
        </w:rPr>
        <w:t xml:space="preserve"> унікальний проєкт, аналогів якому немає в Україні. ЦНАП </w:t>
      </w:r>
      <w:r>
        <w:rPr>
          <w:rFonts w:ascii="Times New Roman" w:eastAsia="Times New Roman" w:hAnsi="Times New Roman" w:cs="Times New Roman"/>
          <w:color w:val="000000"/>
          <w:sz w:val="28"/>
          <w:szCs w:val="28"/>
          <w:lang w:val="uk-UA"/>
        </w:rPr>
        <w:t>„</w:t>
      </w:r>
      <w:r w:rsidRPr="00FC1D38">
        <w:rPr>
          <w:rFonts w:ascii="Times New Roman" w:eastAsia="Times New Roman" w:hAnsi="Times New Roman" w:cs="Times New Roman"/>
          <w:color w:val="000000"/>
          <w:sz w:val="28"/>
          <w:szCs w:val="28"/>
          <w:lang w:val="uk-UA"/>
        </w:rPr>
        <w:t>на колесах</w:t>
      </w:r>
      <w:r>
        <w:rPr>
          <w:rFonts w:ascii="Times New Roman" w:eastAsia="Times New Roman" w:hAnsi="Times New Roman" w:cs="Times New Roman"/>
          <w:color w:val="000000"/>
          <w:sz w:val="28"/>
          <w:szCs w:val="28"/>
          <w:lang w:val="uk-UA"/>
        </w:rPr>
        <w:t>”</w:t>
      </w:r>
      <w:r w:rsidRPr="00FC1D38">
        <w:rPr>
          <w:rFonts w:ascii="Times New Roman" w:eastAsia="Times New Roman" w:hAnsi="Times New Roman" w:cs="Times New Roman"/>
          <w:color w:val="000000"/>
          <w:sz w:val="28"/>
          <w:szCs w:val="28"/>
          <w:lang w:val="uk-UA"/>
        </w:rPr>
        <w:t xml:space="preserve"> – автомобіль-трансформер, що протягом 10 хвилин за допомогою пульта перетворюється зі звичайної вантажівки </w:t>
      </w:r>
      <w:r w:rsidR="00A82EA7">
        <w:rPr>
          <w:rFonts w:ascii="Times New Roman" w:eastAsia="Times New Roman" w:hAnsi="Times New Roman" w:cs="Times New Roman"/>
          <w:color w:val="000000"/>
          <w:sz w:val="28"/>
          <w:szCs w:val="28"/>
          <w:lang w:val="uk-UA"/>
        </w:rPr>
        <w:t>у</w:t>
      </w:r>
      <w:r w:rsidRPr="00FC1D38">
        <w:rPr>
          <w:rFonts w:ascii="Times New Roman" w:eastAsia="Times New Roman" w:hAnsi="Times New Roman" w:cs="Times New Roman"/>
          <w:color w:val="000000"/>
          <w:sz w:val="28"/>
          <w:szCs w:val="28"/>
          <w:lang w:val="uk-UA"/>
        </w:rPr>
        <w:t xml:space="preserve"> модульний офіс загальною площею 30 кв. м, в якому 4 адміністратори здійснюють прийом населення з надання понад 200 видів адміністративних і соціальних послуг у </w:t>
      </w:r>
      <w:r w:rsidRPr="00FC1D38">
        <w:rPr>
          <w:rFonts w:ascii="Times New Roman" w:eastAsia="Times New Roman" w:hAnsi="Times New Roman" w:cs="Times New Roman"/>
          <w:color w:val="000000"/>
          <w:sz w:val="28"/>
          <w:szCs w:val="28"/>
          <w:lang w:val="uk-UA"/>
        </w:rPr>
        <w:lastRenderedPageBreak/>
        <w:t xml:space="preserve">територіальній наближеності до мешканців віддалених територій – сіл і селищ, які входять до складу цього міста (одночасно всередині офісу може </w:t>
      </w:r>
      <w:r>
        <w:rPr>
          <w:rFonts w:ascii="Times New Roman" w:eastAsia="Times New Roman" w:hAnsi="Times New Roman" w:cs="Times New Roman"/>
          <w:color w:val="000000"/>
          <w:sz w:val="28"/>
          <w:szCs w:val="28"/>
          <w:lang w:val="uk-UA"/>
        </w:rPr>
        <w:t>перебувати</w:t>
      </w:r>
      <w:r w:rsidRPr="00FC1D38">
        <w:rPr>
          <w:rFonts w:ascii="Times New Roman" w:eastAsia="Times New Roman" w:hAnsi="Times New Roman" w:cs="Times New Roman"/>
          <w:color w:val="000000"/>
          <w:sz w:val="28"/>
          <w:szCs w:val="28"/>
          <w:lang w:val="uk-UA"/>
        </w:rPr>
        <w:t xml:space="preserve"> до 15 осіб). </w:t>
      </w:r>
    </w:p>
    <w:p w:rsidR="00F94821" w:rsidRPr="00FC1D38" w:rsidRDefault="00F94821" w:rsidP="00F94821">
      <w:pPr>
        <w:suppressAutoHyphens/>
        <w:autoSpaceDE w:val="0"/>
        <w:autoSpaceDN w:val="0"/>
        <w:adjustRightInd w:val="0"/>
        <w:spacing w:after="0" w:line="223" w:lineRule="auto"/>
        <w:ind w:firstLine="709"/>
        <w:jc w:val="both"/>
        <w:rPr>
          <w:rFonts w:ascii="Times New Roman" w:eastAsia="Times New Roman" w:hAnsi="Times New Roman" w:cs="Times New Roman"/>
          <w:color w:val="000000"/>
          <w:sz w:val="28"/>
          <w:szCs w:val="28"/>
          <w:lang w:val="uk-UA"/>
        </w:rPr>
      </w:pPr>
      <w:r w:rsidRPr="00FC1D38">
        <w:rPr>
          <w:rFonts w:ascii="Times New Roman" w:eastAsia="Times New Roman" w:hAnsi="Times New Roman" w:cs="Times New Roman"/>
          <w:color w:val="000000"/>
          <w:sz w:val="28"/>
          <w:szCs w:val="28"/>
          <w:lang w:val="uk-UA"/>
        </w:rPr>
        <w:t>У листопаді 2018 р</w:t>
      </w:r>
      <w:r>
        <w:rPr>
          <w:rFonts w:ascii="Times New Roman" w:eastAsia="Times New Roman" w:hAnsi="Times New Roman" w:cs="Times New Roman"/>
          <w:color w:val="000000"/>
          <w:sz w:val="28"/>
          <w:szCs w:val="28"/>
          <w:lang w:val="uk-UA"/>
        </w:rPr>
        <w:t>оці</w:t>
      </w:r>
      <w:r w:rsidRPr="00FC1D38">
        <w:rPr>
          <w:rFonts w:ascii="Times New Roman" w:eastAsia="Times New Roman" w:hAnsi="Times New Roman" w:cs="Times New Roman"/>
          <w:color w:val="000000"/>
          <w:sz w:val="28"/>
          <w:szCs w:val="28"/>
          <w:lang w:val="uk-UA"/>
        </w:rPr>
        <w:t xml:space="preserve"> відбулася урочиста презентація вже другого такого автомобіля, що </w:t>
      </w:r>
      <w:r>
        <w:rPr>
          <w:rFonts w:ascii="Times New Roman" w:eastAsia="Times New Roman" w:hAnsi="Times New Roman" w:cs="Times New Roman"/>
          <w:color w:val="000000"/>
          <w:sz w:val="28"/>
          <w:szCs w:val="28"/>
          <w:lang w:val="uk-UA"/>
        </w:rPr>
        <w:t>облаштований</w:t>
      </w:r>
      <w:r w:rsidRPr="00FC1D38">
        <w:rPr>
          <w:rFonts w:ascii="Times New Roman" w:eastAsia="Times New Roman" w:hAnsi="Times New Roman" w:cs="Times New Roman"/>
          <w:color w:val="000000"/>
          <w:sz w:val="28"/>
          <w:szCs w:val="28"/>
          <w:lang w:val="uk-UA"/>
        </w:rPr>
        <w:t xml:space="preserve"> спеціальною супутниковою станцією на даху кабіни транспортного засобу, яка дозволяє забезпечити оперативну та якісну роботу персоналу ЦНАП</w:t>
      </w:r>
      <w:r w:rsidR="00A82EA7">
        <w:rPr>
          <w:rFonts w:ascii="Times New Roman" w:eastAsia="Times New Roman" w:hAnsi="Times New Roman" w:cs="Times New Roman"/>
          <w:color w:val="000000"/>
          <w:sz w:val="28"/>
          <w:szCs w:val="28"/>
          <w:lang w:val="uk-UA"/>
        </w:rPr>
        <w:t>у</w:t>
      </w:r>
      <w:r w:rsidRPr="00FC1D38">
        <w:rPr>
          <w:rFonts w:ascii="Times New Roman" w:eastAsia="Times New Roman" w:hAnsi="Times New Roman" w:cs="Times New Roman"/>
          <w:color w:val="000000"/>
          <w:sz w:val="28"/>
          <w:szCs w:val="28"/>
          <w:lang w:val="uk-UA"/>
        </w:rPr>
        <w:t xml:space="preserve"> у необхідних державних і регіональних реєстрах, базах даних та програмних продуктах.</w:t>
      </w:r>
    </w:p>
    <w:p w:rsidR="00F94821" w:rsidRPr="00FC1D38" w:rsidRDefault="00F94821" w:rsidP="00F94821">
      <w:pPr>
        <w:suppressAutoHyphens/>
        <w:autoSpaceDE w:val="0"/>
        <w:autoSpaceDN w:val="0"/>
        <w:adjustRightInd w:val="0"/>
        <w:spacing w:after="0" w:line="223" w:lineRule="auto"/>
        <w:ind w:firstLine="709"/>
        <w:jc w:val="both"/>
        <w:rPr>
          <w:rFonts w:ascii="Times New Roman" w:eastAsia="Times New Roman" w:hAnsi="Times New Roman" w:cs="Times New Roman"/>
          <w:color w:val="000000"/>
          <w:sz w:val="28"/>
          <w:szCs w:val="28"/>
          <w:lang w:val="uk-UA"/>
        </w:rPr>
      </w:pPr>
      <w:r w:rsidRPr="00FC1D38">
        <w:rPr>
          <w:rFonts w:ascii="Times New Roman" w:eastAsia="Times New Roman" w:hAnsi="Times New Roman" w:cs="Times New Roman"/>
          <w:color w:val="000000"/>
          <w:sz w:val="28"/>
          <w:szCs w:val="28"/>
          <w:lang w:val="uk-UA"/>
        </w:rPr>
        <w:t>На території Дніпропетровської області найбільша кількість ЦНАП</w:t>
      </w:r>
      <w:r w:rsidR="00A82EA7">
        <w:rPr>
          <w:rFonts w:ascii="Times New Roman" w:eastAsia="Times New Roman" w:hAnsi="Times New Roman" w:cs="Times New Roman"/>
          <w:color w:val="000000"/>
          <w:sz w:val="28"/>
          <w:szCs w:val="28"/>
          <w:lang w:val="uk-UA"/>
        </w:rPr>
        <w:t>ів</w:t>
      </w:r>
      <w:r w:rsidRPr="00FC1D38">
        <w:rPr>
          <w:rFonts w:ascii="Times New Roman" w:eastAsia="Times New Roman" w:hAnsi="Times New Roman" w:cs="Times New Roman"/>
          <w:color w:val="000000"/>
          <w:sz w:val="28"/>
          <w:szCs w:val="28"/>
          <w:lang w:val="uk-UA"/>
        </w:rPr>
        <w:t>, які придбали обладнання для оформлення й видачі біометричних паспортних документів та запровадили цей сервіс для громадян – 15 центрів за підсумками 2018 р</w:t>
      </w:r>
      <w:r>
        <w:rPr>
          <w:rFonts w:ascii="Times New Roman" w:eastAsia="Times New Roman" w:hAnsi="Times New Roman" w:cs="Times New Roman"/>
          <w:color w:val="000000"/>
          <w:sz w:val="28"/>
          <w:szCs w:val="28"/>
          <w:lang w:val="uk-UA"/>
        </w:rPr>
        <w:t>оку</w:t>
      </w:r>
      <w:r w:rsidRPr="00FC1D38">
        <w:rPr>
          <w:rFonts w:ascii="Times New Roman" w:eastAsia="Times New Roman" w:hAnsi="Times New Roman" w:cs="Times New Roman"/>
          <w:color w:val="000000"/>
          <w:sz w:val="28"/>
          <w:szCs w:val="28"/>
          <w:lang w:val="uk-UA"/>
        </w:rPr>
        <w:t>, проти 4 ЦНАП</w:t>
      </w:r>
      <w:r w:rsidR="00A82EA7">
        <w:rPr>
          <w:rFonts w:ascii="Times New Roman" w:eastAsia="Times New Roman" w:hAnsi="Times New Roman" w:cs="Times New Roman"/>
          <w:color w:val="000000"/>
          <w:sz w:val="28"/>
          <w:szCs w:val="28"/>
          <w:lang w:val="uk-UA"/>
        </w:rPr>
        <w:t>ів</w:t>
      </w:r>
      <w:r w:rsidRPr="00FC1D38">
        <w:rPr>
          <w:rFonts w:ascii="Times New Roman" w:eastAsia="Times New Roman" w:hAnsi="Times New Roman" w:cs="Times New Roman"/>
          <w:color w:val="000000"/>
          <w:sz w:val="28"/>
          <w:szCs w:val="28"/>
          <w:lang w:val="uk-UA"/>
        </w:rPr>
        <w:t xml:space="preserve"> у 2017 р</w:t>
      </w:r>
      <w:r>
        <w:rPr>
          <w:rFonts w:ascii="Times New Roman" w:eastAsia="Times New Roman" w:hAnsi="Times New Roman" w:cs="Times New Roman"/>
          <w:color w:val="000000"/>
          <w:sz w:val="28"/>
          <w:szCs w:val="28"/>
          <w:lang w:val="uk-UA"/>
        </w:rPr>
        <w:t>оці</w:t>
      </w:r>
      <w:r w:rsidRPr="00FC1D38">
        <w:rPr>
          <w:rFonts w:ascii="Times New Roman" w:eastAsia="Times New Roman" w:hAnsi="Times New Roman" w:cs="Times New Roman"/>
          <w:color w:val="000000"/>
          <w:sz w:val="28"/>
          <w:szCs w:val="28"/>
          <w:lang w:val="uk-UA"/>
        </w:rPr>
        <w:t xml:space="preserve"> (3 </w:t>
      </w:r>
      <w:r>
        <w:rPr>
          <w:rFonts w:ascii="Times New Roman" w:eastAsia="Times New Roman" w:hAnsi="Times New Roman" w:cs="Times New Roman"/>
          <w:color w:val="000000"/>
          <w:sz w:val="28"/>
          <w:szCs w:val="28"/>
          <w:lang w:val="uk-UA"/>
        </w:rPr>
        <w:t>ЦНАП</w:t>
      </w:r>
      <w:r w:rsidR="00A82EA7">
        <w:rPr>
          <w:rFonts w:ascii="Times New Roman" w:eastAsia="Times New Roman" w:hAnsi="Times New Roman" w:cs="Times New Roman"/>
          <w:color w:val="000000"/>
          <w:sz w:val="28"/>
          <w:szCs w:val="28"/>
          <w:lang w:val="uk-UA"/>
        </w:rPr>
        <w:t>и</w:t>
      </w:r>
      <w:r w:rsidRPr="00FC1D38">
        <w:rPr>
          <w:rFonts w:ascii="Times New Roman" w:eastAsia="Times New Roman" w:hAnsi="Times New Roman" w:cs="Times New Roman"/>
          <w:color w:val="000000"/>
          <w:sz w:val="28"/>
          <w:szCs w:val="28"/>
          <w:lang w:val="uk-UA"/>
        </w:rPr>
        <w:t xml:space="preserve"> у м. Кривому Розі та ЦНАП виконавчого комітету Олександропільської сільської ради). Станом на 02</w:t>
      </w:r>
      <w:r>
        <w:rPr>
          <w:rFonts w:ascii="Times New Roman" w:eastAsia="Times New Roman" w:hAnsi="Times New Roman" w:cs="Times New Roman"/>
          <w:color w:val="000000"/>
          <w:sz w:val="28"/>
          <w:szCs w:val="28"/>
          <w:lang w:val="uk-UA"/>
        </w:rPr>
        <w:t xml:space="preserve"> січня </w:t>
      </w:r>
      <w:r w:rsidRPr="00FC1D38">
        <w:rPr>
          <w:rFonts w:ascii="Times New Roman" w:eastAsia="Times New Roman" w:hAnsi="Times New Roman" w:cs="Times New Roman"/>
          <w:color w:val="000000"/>
          <w:sz w:val="28"/>
          <w:szCs w:val="28"/>
          <w:lang w:val="uk-UA"/>
        </w:rPr>
        <w:t>2018 р</w:t>
      </w:r>
      <w:r>
        <w:rPr>
          <w:rFonts w:ascii="Times New Roman" w:eastAsia="Times New Roman" w:hAnsi="Times New Roman" w:cs="Times New Roman"/>
          <w:color w:val="000000"/>
          <w:sz w:val="28"/>
          <w:szCs w:val="28"/>
          <w:lang w:val="uk-UA"/>
        </w:rPr>
        <w:t>оку</w:t>
      </w:r>
      <w:r w:rsidRPr="00FC1D38">
        <w:rPr>
          <w:rFonts w:ascii="Times New Roman" w:eastAsia="Times New Roman" w:hAnsi="Times New Roman" w:cs="Times New Roman"/>
          <w:color w:val="000000"/>
          <w:sz w:val="28"/>
          <w:szCs w:val="28"/>
          <w:lang w:val="uk-UA"/>
        </w:rPr>
        <w:t xml:space="preserve"> ЦНАП виконавчого комітету Слобожанської селищної ради Дніпровського району та відділ ЦНАП</w:t>
      </w:r>
      <w:r w:rsidR="00A82EA7">
        <w:rPr>
          <w:rFonts w:ascii="Times New Roman" w:eastAsia="Times New Roman" w:hAnsi="Times New Roman" w:cs="Times New Roman"/>
          <w:color w:val="000000"/>
          <w:sz w:val="28"/>
          <w:szCs w:val="28"/>
          <w:lang w:val="uk-UA"/>
        </w:rPr>
        <w:t>у</w:t>
      </w:r>
      <w:r w:rsidRPr="00FC1D38">
        <w:rPr>
          <w:rFonts w:ascii="Times New Roman" w:eastAsia="Times New Roman" w:hAnsi="Times New Roman" w:cs="Times New Roman"/>
          <w:color w:val="000000"/>
          <w:sz w:val="28"/>
          <w:szCs w:val="28"/>
          <w:lang w:val="uk-UA"/>
        </w:rPr>
        <w:t xml:space="preserve"> </w:t>
      </w:r>
      <w:r>
        <w:rPr>
          <w:rFonts w:ascii="Times New Roman" w:eastAsia="Times New Roman" w:hAnsi="Times New Roman" w:cs="Times New Roman"/>
          <w:color w:val="000000"/>
          <w:sz w:val="28"/>
          <w:szCs w:val="28"/>
          <w:lang w:val="uk-UA"/>
        </w:rPr>
        <w:t>„</w:t>
      </w:r>
      <w:r w:rsidRPr="00FC1D38">
        <w:rPr>
          <w:rFonts w:ascii="Times New Roman" w:eastAsia="Times New Roman" w:hAnsi="Times New Roman" w:cs="Times New Roman"/>
          <w:color w:val="000000"/>
          <w:sz w:val="28"/>
          <w:szCs w:val="28"/>
          <w:lang w:val="uk-UA"/>
        </w:rPr>
        <w:t>Лівобережний</w:t>
      </w:r>
      <w:r>
        <w:rPr>
          <w:rFonts w:ascii="Times New Roman" w:eastAsia="Times New Roman" w:hAnsi="Times New Roman" w:cs="Times New Roman"/>
          <w:color w:val="000000"/>
          <w:sz w:val="28"/>
          <w:szCs w:val="28"/>
          <w:lang w:val="uk-UA"/>
        </w:rPr>
        <w:t>”</w:t>
      </w:r>
      <w:r w:rsidRPr="00FC1D38">
        <w:rPr>
          <w:rFonts w:ascii="Times New Roman" w:eastAsia="Times New Roman" w:hAnsi="Times New Roman" w:cs="Times New Roman"/>
          <w:color w:val="000000"/>
          <w:sz w:val="28"/>
          <w:szCs w:val="28"/>
          <w:lang w:val="uk-UA"/>
        </w:rPr>
        <w:t xml:space="preserve"> м. Дніпра розпочали повноцінний прийом громадян для надання таких популярних видів адміністративних послуг населенню. </w:t>
      </w:r>
    </w:p>
    <w:p w:rsidR="00F94821" w:rsidRDefault="00F94821" w:rsidP="00F94821">
      <w:pPr>
        <w:suppressAutoHyphens/>
        <w:autoSpaceDE w:val="0"/>
        <w:autoSpaceDN w:val="0"/>
        <w:adjustRightInd w:val="0"/>
        <w:spacing w:after="0" w:line="223" w:lineRule="auto"/>
        <w:ind w:firstLine="709"/>
        <w:jc w:val="both"/>
        <w:rPr>
          <w:rFonts w:ascii="Times New Roman" w:eastAsia="Times New Roman" w:hAnsi="Times New Roman" w:cs="Times New Roman"/>
          <w:color w:val="000000"/>
          <w:sz w:val="28"/>
          <w:szCs w:val="28"/>
          <w:lang w:val="uk-UA"/>
        </w:rPr>
      </w:pPr>
      <w:r w:rsidRPr="00FC1D38">
        <w:rPr>
          <w:rFonts w:ascii="Times New Roman" w:eastAsia="Times New Roman" w:hAnsi="Times New Roman" w:cs="Times New Roman"/>
          <w:color w:val="000000"/>
          <w:sz w:val="28"/>
          <w:szCs w:val="28"/>
          <w:lang w:val="uk-UA"/>
        </w:rPr>
        <w:t>З 23</w:t>
      </w:r>
      <w:r>
        <w:rPr>
          <w:rFonts w:ascii="Times New Roman" w:eastAsia="Times New Roman" w:hAnsi="Times New Roman" w:cs="Times New Roman"/>
          <w:color w:val="000000"/>
          <w:sz w:val="28"/>
          <w:szCs w:val="28"/>
          <w:lang w:val="uk-UA"/>
        </w:rPr>
        <w:t xml:space="preserve"> січня </w:t>
      </w:r>
      <w:r w:rsidRPr="00FC1D38">
        <w:rPr>
          <w:rFonts w:ascii="Times New Roman" w:eastAsia="Times New Roman" w:hAnsi="Times New Roman" w:cs="Times New Roman"/>
          <w:color w:val="000000"/>
          <w:sz w:val="28"/>
          <w:szCs w:val="28"/>
          <w:lang w:val="uk-UA"/>
        </w:rPr>
        <w:t>2018 р</w:t>
      </w:r>
      <w:r>
        <w:rPr>
          <w:rFonts w:ascii="Times New Roman" w:eastAsia="Times New Roman" w:hAnsi="Times New Roman" w:cs="Times New Roman"/>
          <w:color w:val="000000"/>
          <w:sz w:val="28"/>
          <w:szCs w:val="28"/>
          <w:lang w:val="uk-UA"/>
        </w:rPr>
        <w:t>оку</w:t>
      </w:r>
      <w:r w:rsidRPr="00FC1D38">
        <w:rPr>
          <w:rFonts w:ascii="Times New Roman" w:eastAsia="Times New Roman" w:hAnsi="Times New Roman" w:cs="Times New Roman"/>
          <w:color w:val="000000"/>
          <w:sz w:val="28"/>
          <w:szCs w:val="28"/>
          <w:lang w:val="uk-UA"/>
        </w:rPr>
        <w:t xml:space="preserve"> ЦНАП виконавчого комітету Апостолівської міської ради розпочав обслуговування суб’єктів звернення щодо оформлення та видачі паспорта громадянина України у формі ID-картки та паспорта громадянина України для виїзду за кордон. З 16</w:t>
      </w:r>
      <w:r>
        <w:rPr>
          <w:rFonts w:ascii="Times New Roman" w:eastAsia="Times New Roman" w:hAnsi="Times New Roman" w:cs="Times New Roman"/>
          <w:color w:val="000000"/>
          <w:sz w:val="28"/>
          <w:szCs w:val="28"/>
          <w:lang w:val="uk-UA"/>
        </w:rPr>
        <w:t xml:space="preserve"> лютого </w:t>
      </w:r>
      <w:r w:rsidRPr="00FC1D38">
        <w:rPr>
          <w:rFonts w:ascii="Times New Roman" w:eastAsia="Times New Roman" w:hAnsi="Times New Roman" w:cs="Times New Roman"/>
          <w:color w:val="000000"/>
          <w:sz w:val="28"/>
          <w:szCs w:val="28"/>
          <w:lang w:val="uk-UA"/>
        </w:rPr>
        <w:t>2018 р</w:t>
      </w:r>
      <w:r>
        <w:rPr>
          <w:rFonts w:ascii="Times New Roman" w:eastAsia="Times New Roman" w:hAnsi="Times New Roman" w:cs="Times New Roman"/>
          <w:color w:val="000000"/>
          <w:sz w:val="28"/>
          <w:szCs w:val="28"/>
          <w:lang w:val="uk-UA"/>
        </w:rPr>
        <w:t>оку</w:t>
      </w:r>
      <w:r w:rsidRPr="00FC1D38">
        <w:rPr>
          <w:rFonts w:ascii="Times New Roman" w:eastAsia="Times New Roman" w:hAnsi="Times New Roman" w:cs="Times New Roman"/>
          <w:color w:val="000000"/>
          <w:sz w:val="28"/>
          <w:szCs w:val="28"/>
          <w:lang w:val="uk-UA"/>
        </w:rPr>
        <w:t xml:space="preserve"> такий затребуваний сервіс став доступним для мешканців м. Кам’янськ</w:t>
      </w:r>
      <w:r>
        <w:rPr>
          <w:rFonts w:ascii="Times New Roman" w:eastAsia="Times New Roman" w:hAnsi="Times New Roman" w:cs="Times New Roman"/>
          <w:color w:val="000000"/>
          <w:sz w:val="28"/>
          <w:szCs w:val="28"/>
          <w:lang w:val="uk-UA"/>
        </w:rPr>
        <w:t>ого</w:t>
      </w:r>
      <w:r w:rsidRPr="00FC1D38">
        <w:rPr>
          <w:rFonts w:ascii="Times New Roman" w:eastAsia="Times New Roman" w:hAnsi="Times New Roman" w:cs="Times New Roman"/>
          <w:color w:val="000000"/>
          <w:sz w:val="28"/>
          <w:szCs w:val="28"/>
          <w:lang w:val="uk-UA"/>
        </w:rPr>
        <w:t xml:space="preserve"> на базі головного офісу ЦНАП</w:t>
      </w:r>
      <w:r w:rsidR="00A82EA7">
        <w:rPr>
          <w:rFonts w:ascii="Times New Roman" w:eastAsia="Times New Roman" w:hAnsi="Times New Roman" w:cs="Times New Roman"/>
          <w:color w:val="000000"/>
          <w:sz w:val="28"/>
          <w:szCs w:val="28"/>
          <w:lang w:val="uk-UA"/>
        </w:rPr>
        <w:t>у</w:t>
      </w:r>
      <w:r w:rsidRPr="00FC1D38">
        <w:rPr>
          <w:rFonts w:ascii="Times New Roman" w:eastAsia="Times New Roman" w:hAnsi="Times New Roman" w:cs="Times New Roman"/>
          <w:color w:val="000000"/>
          <w:sz w:val="28"/>
          <w:szCs w:val="28"/>
          <w:lang w:val="uk-UA"/>
        </w:rPr>
        <w:t xml:space="preserve">. </w:t>
      </w:r>
    </w:p>
    <w:p w:rsidR="00F94821" w:rsidRPr="00FC1D38" w:rsidRDefault="00F94821" w:rsidP="00F94821">
      <w:pPr>
        <w:suppressAutoHyphens/>
        <w:autoSpaceDE w:val="0"/>
        <w:autoSpaceDN w:val="0"/>
        <w:adjustRightInd w:val="0"/>
        <w:spacing w:after="0" w:line="223" w:lineRule="auto"/>
        <w:ind w:firstLine="709"/>
        <w:jc w:val="both"/>
        <w:rPr>
          <w:rFonts w:ascii="Times New Roman" w:eastAsia="Times New Roman" w:hAnsi="Times New Roman" w:cs="Times New Roman"/>
          <w:color w:val="000000"/>
          <w:sz w:val="28"/>
          <w:szCs w:val="28"/>
          <w:lang w:val="uk-UA"/>
        </w:rPr>
      </w:pPr>
      <w:r w:rsidRPr="00FC1D38">
        <w:rPr>
          <w:rFonts w:ascii="Times New Roman" w:eastAsia="Times New Roman" w:hAnsi="Times New Roman" w:cs="Times New Roman"/>
          <w:color w:val="000000"/>
          <w:sz w:val="28"/>
          <w:szCs w:val="28"/>
          <w:lang w:val="uk-UA"/>
        </w:rPr>
        <w:t>Також з 01</w:t>
      </w:r>
      <w:r>
        <w:rPr>
          <w:rFonts w:ascii="Times New Roman" w:eastAsia="Times New Roman" w:hAnsi="Times New Roman" w:cs="Times New Roman"/>
          <w:color w:val="000000"/>
          <w:sz w:val="28"/>
          <w:szCs w:val="28"/>
          <w:lang w:val="uk-UA"/>
        </w:rPr>
        <w:t xml:space="preserve"> серпня </w:t>
      </w:r>
      <w:r w:rsidRPr="00FC1D38">
        <w:rPr>
          <w:rFonts w:ascii="Times New Roman" w:eastAsia="Times New Roman" w:hAnsi="Times New Roman" w:cs="Times New Roman"/>
          <w:color w:val="000000"/>
          <w:sz w:val="28"/>
          <w:szCs w:val="28"/>
          <w:lang w:val="uk-UA"/>
        </w:rPr>
        <w:t>2018 р</w:t>
      </w:r>
      <w:r>
        <w:rPr>
          <w:rFonts w:ascii="Times New Roman" w:eastAsia="Times New Roman" w:hAnsi="Times New Roman" w:cs="Times New Roman"/>
          <w:color w:val="000000"/>
          <w:sz w:val="28"/>
          <w:szCs w:val="28"/>
          <w:lang w:val="uk-UA"/>
        </w:rPr>
        <w:t>оку</w:t>
      </w:r>
      <w:r w:rsidRPr="00FC1D38">
        <w:rPr>
          <w:rFonts w:ascii="Times New Roman" w:eastAsia="Times New Roman" w:hAnsi="Times New Roman" w:cs="Times New Roman"/>
          <w:color w:val="000000"/>
          <w:sz w:val="28"/>
          <w:szCs w:val="28"/>
          <w:lang w:val="uk-UA"/>
        </w:rPr>
        <w:t xml:space="preserve"> розпочав обслуговування мешканців міста щодо оформлення та видачі біометричних паспортів ЦНАП виконавчого комітету Нікопольської міської ради. Крім того, з 31</w:t>
      </w:r>
      <w:r>
        <w:rPr>
          <w:rFonts w:ascii="Times New Roman" w:eastAsia="Times New Roman" w:hAnsi="Times New Roman" w:cs="Times New Roman"/>
          <w:color w:val="000000"/>
          <w:sz w:val="28"/>
          <w:szCs w:val="28"/>
          <w:lang w:val="uk-UA"/>
        </w:rPr>
        <w:t xml:space="preserve"> липня </w:t>
      </w:r>
      <w:r w:rsidRPr="00FC1D38">
        <w:rPr>
          <w:rFonts w:ascii="Times New Roman" w:eastAsia="Times New Roman" w:hAnsi="Times New Roman" w:cs="Times New Roman"/>
          <w:color w:val="000000"/>
          <w:sz w:val="28"/>
          <w:szCs w:val="28"/>
          <w:lang w:val="uk-UA"/>
        </w:rPr>
        <w:t>2018 р</w:t>
      </w:r>
      <w:r>
        <w:rPr>
          <w:rFonts w:ascii="Times New Roman" w:eastAsia="Times New Roman" w:hAnsi="Times New Roman" w:cs="Times New Roman"/>
          <w:color w:val="000000"/>
          <w:sz w:val="28"/>
          <w:szCs w:val="28"/>
          <w:lang w:val="uk-UA"/>
        </w:rPr>
        <w:t>оку</w:t>
      </w:r>
      <w:r w:rsidRPr="00FC1D38">
        <w:rPr>
          <w:rFonts w:ascii="Times New Roman" w:eastAsia="Times New Roman" w:hAnsi="Times New Roman" w:cs="Times New Roman"/>
          <w:color w:val="000000"/>
          <w:sz w:val="28"/>
          <w:szCs w:val="28"/>
          <w:lang w:val="uk-UA"/>
        </w:rPr>
        <w:t xml:space="preserve"> на базі територіального підрозділу ЦНАП</w:t>
      </w:r>
      <w:r w:rsidR="00A82EA7">
        <w:rPr>
          <w:rFonts w:ascii="Times New Roman" w:eastAsia="Times New Roman" w:hAnsi="Times New Roman" w:cs="Times New Roman"/>
          <w:color w:val="000000"/>
          <w:sz w:val="28"/>
          <w:szCs w:val="28"/>
          <w:lang w:val="uk-UA"/>
        </w:rPr>
        <w:t>у</w:t>
      </w:r>
      <w:r w:rsidRPr="00FC1D38">
        <w:rPr>
          <w:rFonts w:ascii="Times New Roman" w:eastAsia="Times New Roman" w:hAnsi="Times New Roman" w:cs="Times New Roman"/>
          <w:color w:val="000000"/>
          <w:sz w:val="28"/>
          <w:szCs w:val="28"/>
          <w:lang w:val="uk-UA"/>
        </w:rPr>
        <w:t xml:space="preserve"> </w:t>
      </w:r>
      <w:r>
        <w:rPr>
          <w:rFonts w:ascii="Times New Roman" w:eastAsia="Times New Roman" w:hAnsi="Times New Roman" w:cs="Times New Roman"/>
          <w:color w:val="000000"/>
          <w:sz w:val="28"/>
          <w:szCs w:val="28"/>
          <w:lang w:val="uk-UA"/>
        </w:rPr>
        <w:t>„</w:t>
      </w:r>
      <w:r w:rsidRPr="00FC1D38">
        <w:rPr>
          <w:rFonts w:ascii="Times New Roman" w:eastAsia="Times New Roman" w:hAnsi="Times New Roman" w:cs="Times New Roman"/>
          <w:color w:val="000000"/>
          <w:sz w:val="28"/>
          <w:szCs w:val="28"/>
          <w:lang w:val="uk-UA"/>
        </w:rPr>
        <w:t>Віза</w:t>
      </w:r>
      <w:r>
        <w:rPr>
          <w:rFonts w:ascii="Times New Roman" w:eastAsia="Times New Roman" w:hAnsi="Times New Roman" w:cs="Times New Roman"/>
          <w:color w:val="000000"/>
          <w:sz w:val="28"/>
          <w:szCs w:val="28"/>
          <w:lang w:val="uk-UA"/>
        </w:rPr>
        <w:t>”</w:t>
      </w:r>
      <w:r w:rsidRPr="00FC1D38">
        <w:rPr>
          <w:rFonts w:ascii="Times New Roman" w:eastAsia="Times New Roman" w:hAnsi="Times New Roman" w:cs="Times New Roman"/>
          <w:color w:val="000000"/>
          <w:sz w:val="28"/>
          <w:szCs w:val="28"/>
          <w:lang w:val="uk-UA"/>
        </w:rPr>
        <w:t xml:space="preserve"> у Довгинцівському районі м. Кривого Рогу можна отримати аналогічні послуги, 10</w:t>
      </w:r>
      <w:r>
        <w:rPr>
          <w:rFonts w:ascii="Times New Roman" w:eastAsia="Times New Roman" w:hAnsi="Times New Roman" w:cs="Times New Roman"/>
          <w:color w:val="000000"/>
          <w:sz w:val="28"/>
          <w:szCs w:val="28"/>
          <w:lang w:val="uk-UA"/>
        </w:rPr>
        <w:t xml:space="preserve"> серпня </w:t>
      </w:r>
      <w:r w:rsidRPr="00FC1D38">
        <w:rPr>
          <w:rFonts w:ascii="Times New Roman" w:eastAsia="Times New Roman" w:hAnsi="Times New Roman" w:cs="Times New Roman"/>
          <w:color w:val="000000"/>
          <w:sz w:val="28"/>
          <w:szCs w:val="28"/>
          <w:lang w:val="uk-UA"/>
        </w:rPr>
        <w:t>2018 р</w:t>
      </w:r>
      <w:r>
        <w:rPr>
          <w:rFonts w:ascii="Times New Roman" w:eastAsia="Times New Roman" w:hAnsi="Times New Roman" w:cs="Times New Roman"/>
          <w:color w:val="000000"/>
          <w:sz w:val="28"/>
          <w:szCs w:val="28"/>
          <w:lang w:val="uk-UA"/>
        </w:rPr>
        <w:t xml:space="preserve">оку </w:t>
      </w:r>
      <w:r w:rsidRPr="00096AC1">
        <w:rPr>
          <w:lang w:val="uk-UA"/>
        </w:rPr>
        <w:t>–</w:t>
      </w:r>
      <w:r w:rsidRPr="00FC1D38">
        <w:rPr>
          <w:rFonts w:ascii="Times New Roman" w:eastAsia="Times New Roman" w:hAnsi="Times New Roman" w:cs="Times New Roman"/>
          <w:color w:val="000000"/>
          <w:sz w:val="28"/>
          <w:szCs w:val="28"/>
          <w:lang w:val="uk-UA"/>
        </w:rPr>
        <w:t xml:space="preserve"> відкрито районний </w:t>
      </w:r>
      <w:r>
        <w:rPr>
          <w:rFonts w:ascii="Times New Roman" w:eastAsia="Times New Roman" w:hAnsi="Times New Roman" w:cs="Times New Roman"/>
          <w:color w:val="000000"/>
          <w:sz w:val="28"/>
          <w:szCs w:val="28"/>
          <w:lang w:val="uk-UA"/>
        </w:rPr>
        <w:t>„</w:t>
      </w:r>
      <w:r w:rsidRPr="00FC1D38">
        <w:rPr>
          <w:rFonts w:ascii="Times New Roman" w:eastAsia="Times New Roman" w:hAnsi="Times New Roman" w:cs="Times New Roman"/>
          <w:color w:val="000000"/>
          <w:sz w:val="28"/>
          <w:szCs w:val="28"/>
          <w:lang w:val="uk-UA"/>
        </w:rPr>
        <w:t>Паспортний офіс</w:t>
      </w:r>
      <w:r>
        <w:rPr>
          <w:rFonts w:ascii="Times New Roman" w:eastAsia="Times New Roman" w:hAnsi="Times New Roman" w:cs="Times New Roman"/>
          <w:color w:val="000000"/>
          <w:sz w:val="28"/>
          <w:szCs w:val="28"/>
          <w:lang w:val="uk-UA"/>
        </w:rPr>
        <w:t>”</w:t>
      </w:r>
      <w:r w:rsidRPr="00FC1D38">
        <w:rPr>
          <w:rFonts w:ascii="Times New Roman" w:eastAsia="Times New Roman" w:hAnsi="Times New Roman" w:cs="Times New Roman"/>
          <w:color w:val="000000"/>
          <w:sz w:val="28"/>
          <w:szCs w:val="28"/>
          <w:lang w:val="uk-UA"/>
        </w:rPr>
        <w:t xml:space="preserve"> на базі територіального підрозділу ЦНАП</w:t>
      </w:r>
      <w:r w:rsidR="00A82EA7">
        <w:rPr>
          <w:rFonts w:ascii="Times New Roman" w:eastAsia="Times New Roman" w:hAnsi="Times New Roman" w:cs="Times New Roman"/>
          <w:color w:val="000000"/>
          <w:sz w:val="28"/>
          <w:szCs w:val="28"/>
          <w:lang w:val="uk-UA"/>
        </w:rPr>
        <w:t>у</w:t>
      </w:r>
      <w:r w:rsidRPr="00FC1D38">
        <w:rPr>
          <w:rFonts w:ascii="Times New Roman" w:eastAsia="Times New Roman" w:hAnsi="Times New Roman" w:cs="Times New Roman"/>
          <w:color w:val="000000"/>
          <w:sz w:val="28"/>
          <w:szCs w:val="28"/>
          <w:lang w:val="uk-UA"/>
        </w:rPr>
        <w:t xml:space="preserve"> </w:t>
      </w:r>
      <w:r>
        <w:rPr>
          <w:rFonts w:ascii="Times New Roman" w:eastAsia="Times New Roman" w:hAnsi="Times New Roman" w:cs="Times New Roman"/>
          <w:color w:val="000000"/>
          <w:sz w:val="28"/>
          <w:szCs w:val="28"/>
          <w:lang w:val="uk-UA"/>
        </w:rPr>
        <w:t>„</w:t>
      </w:r>
      <w:r w:rsidRPr="00FC1D38">
        <w:rPr>
          <w:rFonts w:ascii="Times New Roman" w:eastAsia="Times New Roman" w:hAnsi="Times New Roman" w:cs="Times New Roman"/>
          <w:color w:val="000000"/>
          <w:sz w:val="28"/>
          <w:szCs w:val="28"/>
          <w:lang w:val="uk-UA"/>
        </w:rPr>
        <w:t>Віза</w:t>
      </w:r>
      <w:r>
        <w:rPr>
          <w:rFonts w:ascii="Times New Roman" w:eastAsia="Times New Roman" w:hAnsi="Times New Roman" w:cs="Times New Roman"/>
          <w:color w:val="000000"/>
          <w:sz w:val="28"/>
          <w:szCs w:val="28"/>
          <w:lang w:val="uk-UA"/>
        </w:rPr>
        <w:t>”</w:t>
      </w:r>
      <w:r w:rsidRPr="00FC1D38">
        <w:rPr>
          <w:rFonts w:ascii="Times New Roman" w:eastAsia="Times New Roman" w:hAnsi="Times New Roman" w:cs="Times New Roman"/>
          <w:color w:val="000000"/>
          <w:sz w:val="28"/>
          <w:szCs w:val="28"/>
          <w:lang w:val="uk-UA"/>
        </w:rPr>
        <w:t xml:space="preserve"> у Тернівському районі м. Кривого Рогу, 06</w:t>
      </w:r>
      <w:r>
        <w:rPr>
          <w:rFonts w:ascii="Times New Roman" w:eastAsia="Times New Roman" w:hAnsi="Times New Roman" w:cs="Times New Roman"/>
          <w:color w:val="000000"/>
          <w:sz w:val="28"/>
          <w:szCs w:val="28"/>
          <w:lang w:val="uk-UA"/>
        </w:rPr>
        <w:t xml:space="preserve"> вересня </w:t>
      </w:r>
      <w:r w:rsidR="00A82EA7">
        <w:rPr>
          <w:rFonts w:ascii="Times New Roman" w:eastAsia="Times New Roman" w:hAnsi="Times New Roman" w:cs="Times New Roman"/>
          <w:color w:val="000000"/>
          <w:sz w:val="28"/>
          <w:szCs w:val="28"/>
          <w:lang w:val="uk-UA"/>
        </w:rPr>
        <w:t xml:space="preserve">           </w:t>
      </w:r>
      <w:r w:rsidRPr="00FC1D38">
        <w:rPr>
          <w:rFonts w:ascii="Times New Roman" w:eastAsia="Times New Roman" w:hAnsi="Times New Roman" w:cs="Times New Roman"/>
          <w:color w:val="000000"/>
          <w:sz w:val="28"/>
          <w:szCs w:val="28"/>
          <w:lang w:val="uk-UA"/>
        </w:rPr>
        <w:t>2018 р</w:t>
      </w:r>
      <w:r>
        <w:rPr>
          <w:rFonts w:ascii="Times New Roman" w:eastAsia="Times New Roman" w:hAnsi="Times New Roman" w:cs="Times New Roman"/>
          <w:color w:val="000000"/>
          <w:sz w:val="28"/>
          <w:szCs w:val="28"/>
          <w:lang w:val="uk-UA"/>
        </w:rPr>
        <w:t>оку</w:t>
      </w:r>
      <w:r w:rsidRPr="00FC1D38">
        <w:rPr>
          <w:rFonts w:ascii="Times New Roman" w:eastAsia="Times New Roman" w:hAnsi="Times New Roman" w:cs="Times New Roman"/>
          <w:color w:val="000000"/>
          <w:sz w:val="28"/>
          <w:szCs w:val="28"/>
          <w:lang w:val="uk-UA"/>
        </w:rPr>
        <w:t xml:space="preserve"> – другий </w:t>
      </w:r>
      <w:r>
        <w:rPr>
          <w:rFonts w:ascii="Times New Roman" w:eastAsia="Times New Roman" w:hAnsi="Times New Roman" w:cs="Times New Roman"/>
          <w:color w:val="000000"/>
          <w:sz w:val="28"/>
          <w:szCs w:val="28"/>
          <w:lang w:val="uk-UA"/>
        </w:rPr>
        <w:t>„</w:t>
      </w:r>
      <w:r w:rsidRPr="00FC1D38">
        <w:rPr>
          <w:rFonts w:ascii="Times New Roman" w:eastAsia="Times New Roman" w:hAnsi="Times New Roman" w:cs="Times New Roman"/>
          <w:color w:val="000000"/>
          <w:sz w:val="28"/>
          <w:szCs w:val="28"/>
          <w:lang w:val="uk-UA"/>
        </w:rPr>
        <w:t>Паспортний офіс</w:t>
      </w:r>
      <w:r>
        <w:rPr>
          <w:rFonts w:ascii="Times New Roman" w:eastAsia="Times New Roman" w:hAnsi="Times New Roman" w:cs="Times New Roman"/>
          <w:color w:val="000000"/>
          <w:sz w:val="28"/>
          <w:szCs w:val="28"/>
          <w:lang w:val="uk-UA"/>
        </w:rPr>
        <w:t>”</w:t>
      </w:r>
      <w:r w:rsidRPr="00FC1D38">
        <w:rPr>
          <w:rFonts w:ascii="Times New Roman" w:eastAsia="Times New Roman" w:hAnsi="Times New Roman" w:cs="Times New Roman"/>
          <w:color w:val="000000"/>
          <w:sz w:val="28"/>
          <w:szCs w:val="28"/>
          <w:lang w:val="uk-UA"/>
        </w:rPr>
        <w:t xml:space="preserve"> на базі територіального підрозділу ЦНАП</w:t>
      </w:r>
      <w:r w:rsidR="00A82EA7">
        <w:rPr>
          <w:rFonts w:ascii="Times New Roman" w:eastAsia="Times New Roman" w:hAnsi="Times New Roman" w:cs="Times New Roman"/>
          <w:color w:val="000000"/>
          <w:sz w:val="28"/>
          <w:szCs w:val="28"/>
          <w:lang w:val="uk-UA"/>
        </w:rPr>
        <w:t>у</w:t>
      </w:r>
      <w:r w:rsidRPr="00FC1D38">
        <w:rPr>
          <w:rFonts w:ascii="Times New Roman" w:eastAsia="Times New Roman" w:hAnsi="Times New Roman" w:cs="Times New Roman"/>
          <w:color w:val="000000"/>
          <w:sz w:val="28"/>
          <w:szCs w:val="28"/>
          <w:lang w:val="uk-UA"/>
        </w:rPr>
        <w:t xml:space="preserve"> </w:t>
      </w:r>
      <w:r>
        <w:rPr>
          <w:rFonts w:ascii="Times New Roman" w:eastAsia="Times New Roman" w:hAnsi="Times New Roman" w:cs="Times New Roman"/>
          <w:color w:val="000000"/>
          <w:sz w:val="28"/>
          <w:szCs w:val="28"/>
          <w:lang w:val="uk-UA"/>
        </w:rPr>
        <w:t>„</w:t>
      </w:r>
      <w:r w:rsidRPr="00FC1D38">
        <w:rPr>
          <w:rFonts w:ascii="Times New Roman" w:eastAsia="Times New Roman" w:hAnsi="Times New Roman" w:cs="Times New Roman"/>
          <w:color w:val="000000"/>
          <w:sz w:val="28"/>
          <w:szCs w:val="28"/>
          <w:lang w:val="uk-UA"/>
        </w:rPr>
        <w:t>Віза</w:t>
      </w:r>
      <w:r>
        <w:rPr>
          <w:rFonts w:ascii="Times New Roman" w:eastAsia="Times New Roman" w:hAnsi="Times New Roman" w:cs="Times New Roman"/>
          <w:color w:val="000000"/>
          <w:sz w:val="28"/>
          <w:szCs w:val="28"/>
          <w:lang w:val="uk-UA"/>
        </w:rPr>
        <w:t>”</w:t>
      </w:r>
      <w:r w:rsidRPr="00FC1D38">
        <w:rPr>
          <w:rFonts w:ascii="Times New Roman" w:eastAsia="Times New Roman" w:hAnsi="Times New Roman" w:cs="Times New Roman"/>
          <w:color w:val="000000"/>
          <w:sz w:val="28"/>
          <w:szCs w:val="28"/>
          <w:lang w:val="uk-UA"/>
        </w:rPr>
        <w:t xml:space="preserve"> в Інгулецькому районі,</w:t>
      </w:r>
      <w:r>
        <w:rPr>
          <w:rFonts w:ascii="Times New Roman" w:eastAsia="Times New Roman" w:hAnsi="Times New Roman" w:cs="Times New Roman"/>
          <w:color w:val="000000"/>
          <w:sz w:val="28"/>
          <w:szCs w:val="28"/>
          <w:lang w:val="uk-UA"/>
        </w:rPr>
        <w:t xml:space="preserve"> </w:t>
      </w:r>
      <w:r w:rsidRPr="00FC1D38">
        <w:rPr>
          <w:rFonts w:ascii="Times New Roman" w:eastAsia="Times New Roman" w:hAnsi="Times New Roman" w:cs="Times New Roman"/>
          <w:color w:val="000000"/>
          <w:sz w:val="28"/>
          <w:szCs w:val="28"/>
          <w:lang w:val="uk-UA"/>
        </w:rPr>
        <w:t>13 листопада – у Саксаганському районі м. Кривого Рогу, 18 грудня – у Покровському районі м. Кривого Рогу. З 08</w:t>
      </w:r>
      <w:r>
        <w:rPr>
          <w:rFonts w:ascii="Times New Roman" w:eastAsia="Times New Roman" w:hAnsi="Times New Roman" w:cs="Times New Roman"/>
          <w:color w:val="000000"/>
          <w:sz w:val="28"/>
          <w:szCs w:val="28"/>
          <w:lang w:val="uk-UA"/>
        </w:rPr>
        <w:t xml:space="preserve"> листопада </w:t>
      </w:r>
      <w:r w:rsidRPr="00FC1D38">
        <w:rPr>
          <w:rFonts w:ascii="Times New Roman" w:eastAsia="Times New Roman" w:hAnsi="Times New Roman" w:cs="Times New Roman"/>
          <w:color w:val="000000"/>
          <w:sz w:val="28"/>
          <w:szCs w:val="28"/>
          <w:lang w:val="uk-UA"/>
        </w:rPr>
        <w:t>2018 р</w:t>
      </w:r>
      <w:r>
        <w:rPr>
          <w:rFonts w:ascii="Times New Roman" w:eastAsia="Times New Roman" w:hAnsi="Times New Roman" w:cs="Times New Roman"/>
          <w:color w:val="000000"/>
          <w:sz w:val="28"/>
          <w:szCs w:val="28"/>
          <w:lang w:val="uk-UA"/>
        </w:rPr>
        <w:t>оку</w:t>
      </w:r>
      <w:r w:rsidRPr="00FC1D38">
        <w:rPr>
          <w:rFonts w:ascii="Times New Roman" w:eastAsia="Times New Roman" w:hAnsi="Times New Roman" w:cs="Times New Roman"/>
          <w:color w:val="000000"/>
          <w:sz w:val="28"/>
          <w:szCs w:val="28"/>
          <w:lang w:val="uk-UA"/>
        </w:rPr>
        <w:t xml:space="preserve"> ЦНАП виконавчого комітету Новоолександрівської сільської ради Дніпровського району розпочав обслуговування мешканців щодо оформлення та видачі паспорта громадянина України для виїзду за кордон.</w:t>
      </w:r>
    </w:p>
    <w:p w:rsidR="00F94821" w:rsidRPr="00FC1D38" w:rsidRDefault="00F94821" w:rsidP="00F94821">
      <w:pPr>
        <w:suppressAutoHyphens/>
        <w:autoSpaceDE w:val="0"/>
        <w:autoSpaceDN w:val="0"/>
        <w:adjustRightInd w:val="0"/>
        <w:spacing w:after="0" w:line="223" w:lineRule="auto"/>
        <w:ind w:firstLine="709"/>
        <w:jc w:val="both"/>
        <w:rPr>
          <w:rFonts w:ascii="Times New Roman" w:eastAsia="Times New Roman" w:hAnsi="Times New Roman" w:cs="Times New Roman"/>
          <w:color w:val="000000"/>
          <w:sz w:val="28"/>
          <w:szCs w:val="28"/>
          <w:lang w:val="uk-UA"/>
        </w:rPr>
      </w:pPr>
      <w:r w:rsidRPr="00FC1D38">
        <w:rPr>
          <w:rFonts w:ascii="Times New Roman" w:eastAsia="Times New Roman" w:hAnsi="Times New Roman" w:cs="Times New Roman"/>
          <w:color w:val="000000"/>
          <w:sz w:val="28"/>
          <w:szCs w:val="28"/>
          <w:lang w:val="uk-UA"/>
        </w:rPr>
        <w:t>Таким чином, 15 ЦНАП</w:t>
      </w:r>
      <w:r w:rsidR="00A82EA7">
        <w:rPr>
          <w:rFonts w:ascii="Times New Roman" w:eastAsia="Times New Roman" w:hAnsi="Times New Roman" w:cs="Times New Roman"/>
          <w:color w:val="000000"/>
          <w:sz w:val="28"/>
          <w:szCs w:val="28"/>
          <w:lang w:val="uk-UA"/>
        </w:rPr>
        <w:t>ів</w:t>
      </w:r>
      <w:r w:rsidRPr="00FC1D38">
        <w:rPr>
          <w:rFonts w:ascii="Times New Roman" w:eastAsia="Times New Roman" w:hAnsi="Times New Roman" w:cs="Times New Roman"/>
          <w:color w:val="000000"/>
          <w:sz w:val="28"/>
          <w:szCs w:val="28"/>
          <w:lang w:val="uk-UA"/>
        </w:rPr>
        <w:t xml:space="preserve"> у 8 населених пунктах Дніпропетровської області придбали спеціалізоване обладнання та запровадили надання таких затребуваних адміністративних послуг населенню по лінії Державної міграційної служби України, що дозволило стати першим регіоном у країні за цим показником.</w:t>
      </w:r>
    </w:p>
    <w:p w:rsidR="00F94821" w:rsidRPr="00FC1D38" w:rsidRDefault="00F94821" w:rsidP="00F94821">
      <w:pPr>
        <w:suppressAutoHyphens/>
        <w:autoSpaceDE w:val="0"/>
        <w:autoSpaceDN w:val="0"/>
        <w:adjustRightInd w:val="0"/>
        <w:spacing w:after="0" w:line="223" w:lineRule="auto"/>
        <w:ind w:firstLine="709"/>
        <w:jc w:val="both"/>
        <w:rPr>
          <w:rFonts w:ascii="Times New Roman" w:eastAsia="Times New Roman" w:hAnsi="Times New Roman" w:cs="Times New Roman"/>
          <w:color w:val="000000"/>
          <w:sz w:val="28"/>
          <w:szCs w:val="28"/>
          <w:lang w:val="uk-UA"/>
        </w:rPr>
      </w:pPr>
      <w:r w:rsidRPr="00FC1D38">
        <w:rPr>
          <w:rFonts w:ascii="Times New Roman" w:eastAsia="Times New Roman" w:hAnsi="Times New Roman" w:cs="Times New Roman"/>
          <w:color w:val="000000"/>
          <w:sz w:val="28"/>
          <w:szCs w:val="28"/>
          <w:lang w:val="uk-UA"/>
        </w:rPr>
        <w:t>Відповідно до розпорядження Кабінету Міністрів України від 18</w:t>
      </w:r>
      <w:r>
        <w:rPr>
          <w:rFonts w:ascii="Times New Roman" w:eastAsia="Times New Roman" w:hAnsi="Times New Roman" w:cs="Times New Roman"/>
          <w:color w:val="000000"/>
          <w:sz w:val="28"/>
          <w:szCs w:val="28"/>
          <w:lang w:val="uk-UA"/>
        </w:rPr>
        <w:t xml:space="preserve"> липня </w:t>
      </w:r>
      <w:r w:rsidRPr="00FC1D38">
        <w:rPr>
          <w:rFonts w:ascii="Times New Roman" w:eastAsia="Times New Roman" w:hAnsi="Times New Roman" w:cs="Times New Roman"/>
          <w:color w:val="000000"/>
          <w:sz w:val="28"/>
          <w:szCs w:val="28"/>
          <w:lang w:val="uk-UA"/>
        </w:rPr>
        <w:t>2012 р</w:t>
      </w:r>
      <w:r>
        <w:rPr>
          <w:rFonts w:ascii="Times New Roman" w:eastAsia="Times New Roman" w:hAnsi="Times New Roman" w:cs="Times New Roman"/>
          <w:color w:val="000000"/>
          <w:sz w:val="28"/>
          <w:szCs w:val="28"/>
          <w:lang w:val="uk-UA"/>
        </w:rPr>
        <w:t>оку</w:t>
      </w:r>
      <w:r w:rsidRPr="00FC1D38">
        <w:rPr>
          <w:rFonts w:ascii="Times New Roman" w:eastAsia="Times New Roman" w:hAnsi="Times New Roman" w:cs="Times New Roman"/>
          <w:color w:val="000000"/>
          <w:sz w:val="28"/>
          <w:szCs w:val="28"/>
          <w:lang w:val="uk-UA"/>
        </w:rPr>
        <w:t xml:space="preserve"> № 514-р </w:t>
      </w:r>
      <w:r>
        <w:rPr>
          <w:rFonts w:ascii="Times New Roman" w:eastAsia="Times New Roman" w:hAnsi="Times New Roman" w:cs="Times New Roman"/>
          <w:color w:val="000000"/>
          <w:sz w:val="28"/>
          <w:szCs w:val="28"/>
          <w:lang w:val="uk-UA"/>
        </w:rPr>
        <w:t>„</w:t>
      </w:r>
      <w:r w:rsidRPr="00FC1D38">
        <w:rPr>
          <w:rFonts w:ascii="Times New Roman" w:eastAsia="Times New Roman" w:hAnsi="Times New Roman" w:cs="Times New Roman"/>
          <w:color w:val="000000"/>
          <w:sz w:val="28"/>
          <w:szCs w:val="28"/>
          <w:lang w:val="uk-UA"/>
        </w:rPr>
        <w:t xml:space="preserve">Про затвердження плану заходів з впровадження Ініціативи </w:t>
      </w:r>
      <w:r>
        <w:rPr>
          <w:rFonts w:ascii="Times New Roman" w:eastAsia="Times New Roman" w:hAnsi="Times New Roman" w:cs="Times New Roman"/>
          <w:color w:val="000000"/>
          <w:sz w:val="28"/>
          <w:szCs w:val="28"/>
          <w:lang w:val="uk-UA"/>
        </w:rPr>
        <w:t>„</w:t>
      </w:r>
      <w:r w:rsidRPr="00FC1D38">
        <w:rPr>
          <w:rFonts w:ascii="Times New Roman" w:eastAsia="Times New Roman" w:hAnsi="Times New Roman" w:cs="Times New Roman"/>
          <w:color w:val="000000"/>
          <w:sz w:val="28"/>
          <w:szCs w:val="28"/>
          <w:lang w:val="uk-UA"/>
        </w:rPr>
        <w:t xml:space="preserve">Партнерство </w:t>
      </w:r>
      <w:r>
        <w:rPr>
          <w:rFonts w:ascii="Times New Roman" w:eastAsia="Times New Roman" w:hAnsi="Times New Roman" w:cs="Times New Roman"/>
          <w:color w:val="000000"/>
          <w:sz w:val="28"/>
          <w:szCs w:val="28"/>
          <w:lang w:val="uk-UA"/>
        </w:rPr>
        <w:t>„</w:t>
      </w:r>
      <w:r w:rsidRPr="00FC1D38">
        <w:rPr>
          <w:rFonts w:ascii="Times New Roman" w:eastAsia="Times New Roman" w:hAnsi="Times New Roman" w:cs="Times New Roman"/>
          <w:color w:val="000000"/>
          <w:sz w:val="28"/>
          <w:szCs w:val="28"/>
          <w:lang w:val="uk-UA"/>
        </w:rPr>
        <w:t>Відкритий Уряд</w:t>
      </w:r>
      <w:r>
        <w:rPr>
          <w:rFonts w:ascii="Times New Roman" w:eastAsia="Times New Roman" w:hAnsi="Times New Roman" w:cs="Times New Roman"/>
          <w:color w:val="000000"/>
          <w:sz w:val="28"/>
          <w:szCs w:val="28"/>
          <w:lang w:val="uk-UA"/>
        </w:rPr>
        <w:t>”</w:t>
      </w:r>
      <w:r w:rsidRPr="00FC1D38">
        <w:rPr>
          <w:rFonts w:ascii="Times New Roman" w:eastAsia="Times New Roman" w:hAnsi="Times New Roman" w:cs="Times New Roman"/>
          <w:color w:val="000000"/>
          <w:sz w:val="28"/>
          <w:szCs w:val="28"/>
          <w:lang w:val="uk-UA"/>
        </w:rPr>
        <w:t xml:space="preserve">, у частині впровадження технологій електронного урядування та розвитку електронної демократії, у </w:t>
      </w:r>
      <w:r w:rsidRPr="00FC1D38">
        <w:rPr>
          <w:rFonts w:ascii="Times New Roman" w:eastAsia="Times New Roman" w:hAnsi="Times New Roman" w:cs="Times New Roman"/>
          <w:color w:val="000000"/>
          <w:sz w:val="28"/>
          <w:szCs w:val="28"/>
          <w:lang w:val="uk-UA"/>
        </w:rPr>
        <w:lastRenderedPageBreak/>
        <w:t xml:space="preserve">Дніпропетровській області створений та активно працює єдиний програмно-технічний комплекс облдержадміністрації </w:t>
      </w:r>
      <w:r>
        <w:rPr>
          <w:rFonts w:ascii="Times New Roman" w:eastAsia="Times New Roman" w:hAnsi="Times New Roman" w:cs="Times New Roman"/>
          <w:color w:val="000000"/>
          <w:sz w:val="28"/>
          <w:szCs w:val="28"/>
          <w:lang w:val="uk-UA"/>
        </w:rPr>
        <w:t>„</w:t>
      </w:r>
      <w:r w:rsidRPr="00FC1D38">
        <w:rPr>
          <w:rFonts w:ascii="Times New Roman" w:eastAsia="Times New Roman" w:hAnsi="Times New Roman" w:cs="Times New Roman"/>
          <w:color w:val="000000"/>
          <w:sz w:val="28"/>
          <w:szCs w:val="28"/>
          <w:lang w:val="uk-UA"/>
        </w:rPr>
        <w:t>Регіональний віртуальний офіс електронних адміністративних послуг Дніпропетровської області</w:t>
      </w:r>
      <w:r>
        <w:rPr>
          <w:rFonts w:ascii="Times New Roman" w:eastAsia="Times New Roman" w:hAnsi="Times New Roman" w:cs="Times New Roman"/>
          <w:color w:val="000000"/>
          <w:sz w:val="28"/>
          <w:szCs w:val="28"/>
          <w:lang w:val="uk-UA"/>
        </w:rPr>
        <w:t>”</w:t>
      </w:r>
      <w:r w:rsidRPr="00FC1D38">
        <w:rPr>
          <w:rFonts w:ascii="Times New Roman" w:eastAsia="Times New Roman" w:hAnsi="Times New Roman" w:cs="Times New Roman"/>
          <w:color w:val="000000"/>
          <w:sz w:val="28"/>
          <w:szCs w:val="28"/>
          <w:lang w:val="uk-UA"/>
        </w:rPr>
        <w:t xml:space="preserve"> (далі – Віртуальний офіс).</w:t>
      </w:r>
    </w:p>
    <w:p w:rsidR="00F94821" w:rsidRPr="00FC1D38" w:rsidRDefault="00F94821" w:rsidP="00F94821">
      <w:pPr>
        <w:suppressAutoHyphens/>
        <w:autoSpaceDE w:val="0"/>
        <w:autoSpaceDN w:val="0"/>
        <w:adjustRightInd w:val="0"/>
        <w:spacing w:after="0" w:line="223" w:lineRule="auto"/>
        <w:ind w:firstLine="709"/>
        <w:jc w:val="both"/>
        <w:rPr>
          <w:rFonts w:ascii="Times New Roman" w:eastAsia="Times New Roman" w:hAnsi="Times New Roman" w:cs="Times New Roman"/>
          <w:color w:val="000000"/>
          <w:sz w:val="28"/>
          <w:szCs w:val="28"/>
          <w:lang w:val="uk-UA"/>
        </w:rPr>
      </w:pPr>
      <w:r w:rsidRPr="00FC1D38">
        <w:rPr>
          <w:rFonts w:ascii="Times New Roman" w:eastAsia="Times New Roman" w:hAnsi="Times New Roman" w:cs="Times New Roman"/>
          <w:color w:val="000000"/>
          <w:sz w:val="28"/>
          <w:szCs w:val="28"/>
          <w:lang w:val="uk-UA"/>
        </w:rPr>
        <w:t>Зараз у системі налічується: 58 ЦНАП</w:t>
      </w:r>
      <w:r w:rsidR="00A82EA7">
        <w:rPr>
          <w:rFonts w:ascii="Times New Roman" w:eastAsia="Times New Roman" w:hAnsi="Times New Roman" w:cs="Times New Roman"/>
          <w:color w:val="000000"/>
          <w:sz w:val="28"/>
          <w:szCs w:val="28"/>
          <w:lang w:val="uk-UA"/>
        </w:rPr>
        <w:t>ів</w:t>
      </w:r>
      <w:r w:rsidRPr="00FC1D38">
        <w:rPr>
          <w:rFonts w:ascii="Times New Roman" w:eastAsia="Times New Roman" w:hAnsi="Times New Roman" w:cs="Times New Roman"/>
          <w:color w:val="000000"/>
          <w:sz w:val="28"/>
          <w:szCs w:val="28"/>
          <w:lang w:val="uk-UA"/>
        </w:rPr>
        <w:t xml:space="preserve"> (як активно функціонуючих, так і документально створених), а також 321 адміністратор, 614 суб’єктів надання адміністративних послуг, їх представників і 172 органи реєстрації, </w:t>
      </w:r>
      <w:r>
        <w:rPr>
          <w:rFonts w:ascii="Times New Roman" w:eastAsia="Times New Roman" w:hAnsi="Times New Roman" w:cs="Times New Roman"/>
          <w:color w:val="000000"/>
          <w:sz w:val="28"/>
          <w:szCs w:val="28"/>
          <w:lang w:val="uk-UA"/>
        </w:rPr>
        <w:t>с</w:t>
      </w:r>
      <w:r w:rsidRPr="00FC1D38">
        <w:rPr>
          <w:rFonts w:ascii="Times New Roman" w:eastAsia="Times New Roman" w:hAnsi="Times New Roman" w:cs="Times New Roman"/>
          <w:color w:val="000000"/>
          <w:sz w:val="28"/>
          <w:szCs w:val="28"/>
          <w:lang w:val="uk-UA"/>
        </w:rPr>
        <w:t xml:space="preserve">творені при виконавчих органах сільських, селищних та міських рад. </w:t>
      </w:r>
    </w:p>
    <w:p w:rsidR="00F94821" w:rsidRPr="00FC1D38" w:rsidRDefault="00F94821" w:rsidP="00F94821">
      <w:pPr>
        <w:suppressAutoHyphens/>
        <w:autoSpaceDE w:val="0"/>
        <w:autoSpaceDN w:val="0"/>
        <w:adjustRightInd w:val="0"/>
        <w:spacing w:after="0" w:line="223" w:lineRule="auto"/>
        <w:ind w:firstLine="709"/>
        <w:jc w:val="both"/>
        <w:rPr>
          <w:rFonts w:ascii="Times New Roman" w:eastAsia="Times New Roman" w:hAnsi="Times New Roman" w:cs="Times New Roman"/>
          <w:color w:val="000000"/>
          <w:sz w:val="28"/>
          <w:szCs w:val="28"/>
          <w:lang w:val="uk-UA"/>
        </w:rPr>
      </w:pPr>
      <w:r w:rsidRPr="00FC1D38">
        <w:rPr>
          <w:rFonts w:ascii="Times New Roman" w:eastAsia="Times New Roman" w:hAnsi="Times New Roman" w:cs="Times New Roman"/>
          <w:color w:val="000000"/>
          <w:sz w:val="28"/>
          <w:szCs w:val="28"/>
          <w:lang w:val="uk-UA"/>
        </w:rPr>
        <w:t>З серпня 2018 р</w:t>
      </w:r>
      <w:r>
        <w:rPr>
          <w:rFonts w:ascii="Times New Roman" w:eastAsia="Times New Roman" w:hAnsi="Times New Roman" w:cs="Times New Roman"/>
          <w:color w:val="000000"/>
          <w:sz w:val="28"/>
          <w:szCs w:val="28"/>
          <w:lang w:val="uk-UA"/>
        </w:rPr>
        <w:t>оку</w:t>
      </w:r>
      <w:r w:rsidRPr="00FC1D38">
        <w:rPr>
          <w:rFonts w:ascii="Times New Roman" w:eastAsia="Times New Roman" w:hAnsi="Times New Roman" w:cs="Times New Roman"/>
          <w:color w:val="000000"/>
          <w:sz w:val="28"/>
          <w:szCs w:val="28"/>
          <w:lang w:val="uk-UA"/>
        </w:rPr>
        <w:t xml:space="preserve"> в рамках програми EGAP Фонду Східна Європа розпочато проєкт </w:t>
      </w:r>
      <w:r w:rsidR="00A82EA7">
        <w:rPr>
          <w:rFonts w:ascii="Times New Roman" w:eastAsia="Times New Roman" w:hAnsi="Times New Roman" w:cs="Times New Roman"/>
          <w:color w:val="000000"/>
          <w:sz w:val="28"/>
          <w:szCs w:val="28"/>
          <w:lang w:val="uk-UA"/>
        </w:rPr>
        <w:t>і</w:t>
      </w:r>
      <w:r w:rsidRPr="00FC1D38">
        <w:rPr>
          <w:rFonts w:ascii="Times New Roman" w:eastAsia="Times New Roman" w:hAnsi="Times New Roman" w:cs="Times New Roman"/>
          <w:color w:val="000000"/>
          <w:sz w:val="28"/>
          <w:szCs w:val="28"/>
          <w:lang w:val="uk-UA"/>
        </w:rPr>
        <w:t>з модернізації Віртуального офісу, яким, зокрема, передбачається: проведення уніфікації процедур надання адміністративних послуг у всіх ЦНАП</w:t>
      </w:r>
      <w:r w:rsidR="00A82EA7">
        <w:rPr>
          <w:rFonts w:ascii="Times New Roman" w:eastAsia="Times New Roman" w:hAnsi="Times New Roman" w:cs="Times New Roman"/>
          <w:color w:val="000000"/>
          <w:sz w:val="28"/>
          <w:szCs w:val="28"/>
          <w:lang w:val="uk-UA"/>
        </w:rPr>
        <w:t>ах</w:t>
      </w:r>
      <w:r w:rsidRPr="00FC1D38">
        <w:rPr>
          <w:rFonts w:ascii="Times New Roman" w:eastAsia="Times New Roman" w:hAnsi="Times New Roman" w:cs="Times New Roman"/>
          <w:color w:val="000000"/>
          <w:sz w:val="28"/>
          <w:szCs w:val="28"/>
          <w:lang w:val="uk-UA"/>
        </w:rPr>
        <w:t xml:space="preserve"> області; </w:t>
      </w:r>
      <w:r>
        <w:rPr>
          <w:rFonts w:ascii="Times New Roman" w:eastAsia="Times New Roman" w:hAnsi="Times New Roman" w:cs="Times New Roman"/>
          <w:color w:val="000000"/>
          <w:sz w:val="28"/>
          <w:szCs w:val="28"/>
          <w:lang w:val="uk-UA"/>
        </w:rPr>
        <w:t>у</w:t>
      </w:r>
      <w:r w:rsidRPr="00FC1D38">
        <w:rPr>
          <w:rFonts w:ascii="Times New Roman" w:eastAsia="Times New Roman" w:hAnsi="Times New Roman" w:cs="Times New Roman"/>
          <w:color w:val="000000"/>
          <w:sz w:val="28"/>
          <w:szCs w:val="28"/>
          <w:lang w:val="uk-UA"/>
        </w:rPr>
        <w:t xml:space="preserve">провадження комплексних послуг і послуг </w:t>
      </w:r>
      <w:r>
        <w:rPr>
          <w:rFonts w:ascii="Times New Roman" w:eastAsia="Times New Roman" w:hAnsi="Times New Roman" w:cs="Times New Roman"/>
          <w:color w:val="000000"/>
          <w:sz w:val="28"/>
          <w:szCs w:val="28"/>
          <w:lang w:val="uk-UA"/>
        </w:rPr>
        <w:t>„</w:t>
      </w:r>
      <w:r w:rsidRPr="00FC1D38">
        <w:rPr>
          <w:rFonts w:ascii="Times New Roman" w:eastAsia="Times New Roman" w:hAnsi="Times New Roman" w:cs="Times New Roman"/>
          <w:color w:val="000000"/>
          <w:sz w:val="28"/>
          <w:szCs w:val="28"/>
          <w:lang w:val="uk-UA"/>
        </w:rPr>
        <w:t>одним пакетом</w:t>
      </w:r>
      <w:r>
        <w:rPr>
          <w:rFonts w:ascii="Times New Roman" w:eastAsia="Times New Roman" w:hAnsi="Times New Roman" w:cs="Times New Roman"/>
          <w:color w:val="000000"/>
          <w:sz w:val="28"/>
          <w:szCs w:val="28"/>
          <w:lang w:val="uk-UA"/>
        </w:rPr>
        <w:t>”</w:t>
      </w:r>
      <w:r w:rsidRPr="00FC1D38">
        <w:rPr>
          <w:rFonts w:ascii="Times New Roman" w:eastAsia="Times New Roman" w:hAnsi="Times New Roman" w:cs="Times New Roman"/>
          <w:color w:val="000000"/>
          <w:sz w:val="28"/>
          <w:szCs w:val="28"/>
          <w:lang w:val="uk-UA"/>
        </w:rPr>
        <w:t xml:space="preserve"> за життєвими обставинами чи бізнес-ситуаціями; створення повноцінного регіонального реєстру адміністративних послуг з єдиними стандартами їх надання на кожній території регіону; новий інтерфейс зовнішнього вебпорталу для суб’єктів звернень (</w:t>
      </w:r>
      <w:hyperlink r:id="rId69" w:history="1">
        <w:r w:rsidRPr="00FC1D38">
          <w:rPr>
            <w:rFonts w:ascii="Times New Roman" w:eastAsia="Times New Roman" w:hAnsi="Times New Roman" w:cs="Times New Roman"/>
            <w:color w:val="000000"/>
            <w:sz w:val="28"/>
            <w:szCs w:val="28"/>
            <w:lang w:val="uk-UA"/>
          </w:rPr>
          <w:t>www.e-servises.dp.gov.ua</w:t>
        </w:r>
      </w:hyperlink>
      <w:r w:rsidRPr="00FC1D38">
        <w:rPr>
          <w:rFonts w:ascii="Times New Roman" w:eastAsia="Times New Roman" w:hAnsi="Times New Roman" w:cs="Times New Roman"/>
          <w:color w:val="000000"/>
          <w:sz w:val="28"/>
          <w:szCs w:val="28"/>
          <w:lang w:val="uk-UA"/>
        </w:rPr>
        <w:t>) тощо.</w:t>
      </w:r>
    </w:p>
    <w:p w:rsidR="00F94821" w:rsidRPr="00FC1D38" w:rsidRDefault="00F94821" w:rsidP="00F94821">
      <w:pPr>
        <w:pStyle w:val="aff2"/>
        <w:spacing w:line="223" w:lineRule="auto"/>
      </w:pPr>
    </w:p>
    <w:p w:rsidR="00F94821" w:rsidRPr="00FC1D38" w:rsidRDefault="00F94821" w:rsidP="00F94821">
      <w:pPr>
        <w:pStyle w:val="affff1"/>
        <w:spacing w:line="223" w:lineRule="auto"/>
        <w:rPr>
          <w:rFonts w:ascii="Times New Roman" w:hAnsi="Times New Roman"/>
        </w:rPr>
      </w:pPr>
      <w:r w:rsidRPr="00FC1D38">
        <w:rPr>
          <w:rFonts w:ascii="Times New Roman" w:hAnsi="Times New Roman"/>
        </w:rPr>
        <w:t>Розділ 4</w:t>
      </w:r>
      <w:r>
        <w:rPr>
          <w:rFonts w:ascii="Times New Roman" w:hAnsi="Times New Roman"/>
        </w:rPr>
        <w:t>.</w:t>
      </w:r>
    </w:p>
    <w:p w:rsidR="00F94821" w:rsidRPr="00FC1D38" w:rsidRDefault="00F94821" w:rsidP="00F94821">
      <w:pPr>
        <w:pStyle w:val="affff1"/>
        <w:spacing w:line="223" w:lineRule="auto"/>
        <w:rPr>
          <w:rFonts w:ascii="Times New Roman" w:hAnsi="Times New Roman"/>
        </w:rPr>
      </w:pPr>
      <w:r w:rsidRPr="00FC1D38">
        <w:rPr>
          <w:rFonts w:ascii="Times New Roman" w:hAnsi="Times New Roman"/>
        </w:rPr>
        <w:t>Фінансова спроможність Дніпропетровської області</w:t>
      </w:r>
    </w:p>
    <w:p w:rsidR="00F94821" w:rsidRPr="00FC1D38" w:rsidRDefault="00F94821" w:rsidP="00F94821">
      <w:pPr>
        <w:pStyle w:val="aff2"/>
        <w:spacing w:line="223" w:lineRule="auto"/>
      </w:pPr>
    </w:p>
    <w:p w:rsidR="00F94821" w:rsidRPr="00FC1D38" w:rsidRDefault="00F94821" w:rsidP="00F94821">
      <w:pPr>
        <w:pStyle w:val="aff2"/>
        <w:spacing w:line="223" w:lineRule="auto"/>
        <w:rPr>
          <w:i/>
        </w:rPr>
      </w:pPr>
      <w:r w:rsidRPr="00FC1D38">
        <w:rPr>
          <w:b/>
        </w:rPr>
        <w:t>4.1. Оцін</w:t>
      </w:r>
      <w:r w:rsidR="00A82EA7">
        <w:rPr>
          <w:b/>
        </w:rPr>
        <w:t>ка</w:t>
      </w:r>
      <w:r w:rsidRPr="00FC1D38">
        <w:rPr>
          <w:b/>
        </w:rPr>
        <w:t xml:space="preserve"> механізму формування доходів місцевих бюджетів в Україні та місце області </w:t>
      </w:r>
      <w:r w:rsidR="00A82EA7">
        <w:rPr>
          <w:b/>
        </w:rPr>
        <w:t>у</w:t>
      </w:r>
      <w:r w:rsidRPr="00FC1D38">
        <w:rPr>
          <w:b/>
        </w:rPr>
        <w:t xml:space="preserve"> рейтингу регіонів</w:t>
      </w:r>
    </w:p>
    <w:p w:rsidR="00F94821" w:rsidRDefault="00F94821" w:rsidP="00F94821">
      <w:pPr>
        <w:pStyle w:val="aff2"/>
        <w:spacing w:line="223" w:lineRule="auto"/>
      </w:pPr>
    </w:p>
    <w:p w:rsidR="00F94821" w:rsidRPr="00FC1D38" w:rsidRDefault="00F94821" w:rsidP="00F94821">
      <w:pPr>
        <w:pStyle w:val="aff2"/>
        <w:spacing w:line="223" w:lineRule="auto"/>
      </w:pPr>
      <w:r w:rsidRPr="00FC1D38">
        <w:t>При співставленні динаміки ВВП за даними Міністерства фінансів України за період, від початку реформи децентралізації влади, тобто за 2015 − 2019 р</w:t>
      </w:r>
      <w:r>
        <w:t>ок</w:t>
      </w:r>
      <w:r w:rsidR="00A82EA7">
        <w:t>и</w:t>
      </w:r>
      <w:r>
        <w:t xml:space="preserve"> </w:t>
      </w:r>
      <w:r w:rsidRPr="00FC1D38">
        <w:t>(з урахуванням того, що Світовий банк прогнозу</w:t>
      </w:r>
      <w:r>
        <w:t>вав</w:t>
      </w:r>
      <w:r w:rsidRPr="00FC1D38">
        <w:t xml:space="preserve"> його скорочення </w:t>
      </w:r>
      <w:r>
        <w:t>у</w:t>
      </w:r>
      <w:r w:rsidRPr="00FC1D38">
        <w:t xml:space="preserve"> 2019 р. на 2,7%) і динаміки місцевих бюджеті</w:t>
      </w:r>
      <w:r>
        <w:t>в</w:t>
      </w:r>
      <w:r w:rsidRPr="00FC1D38">
        <w:t xml:space="preserve"> з урахуванням міжбюджетних трансфертів, що отримували місцеві бюджет</w:t>
      </w:r>
      <w:r>
        <w:t>и</w:t>
      </w:r>
      <w:r w:rsidRPr="00FC1D38">
        <w:t xml:space="preserve"> за цей же період, виявлено, що на тлі поступового зростання абсолютного розміру доходів місцевих бюджетів їх частка поки що коливається на </w:t>
      </w:r>
      <w:r>
        <w:t>р</w:t>
      </w:r>
      <w:r w:rsidRPr="00FC1D38">
        <w:t>івні 15%.</w:t>
      </w:r>
    </w:p>
    <w:p w:rsidR="00F94821" w:rsidRPr="00FC1D38" w:rsidRDefault="00F94821" w:rsidP="00F94821">
      <w:pPr>
        <w:pStyle w:val="aff2"/>
        <w:spacing w:line="223" w:lineRule="auto"/>
      </w:pPr>
      <w:r w:rsidRPr="00FC1D38">
        <w:t xml:space="preserve">Доволі велика частка місцевих бюджетів формується за рахунок міжбюджетних трансфертів </w:t>
      </w:r>
      <w:r w:rsidR="00A82EA7">
        <w:t>і</w:t>
      </w:r>
      <w:r w:rsidRPr="00FC1D38">
        <w:t xml:space="preserve">з </w:t>
      </w:r>
      <w:r>
        <w:t>д</w:t>
      </w:r>
      <w:r w:rsidRPr="00FC1D38">
        <w:t>ержавного бюджету, хоча її зниження очіку</w:t>
      </w:r>
      <w:r>
        <w:t>валося</w:t>
      </w:r>
      <w:r w:rsidRPr="00FC1D38">
        <w:t xml:space="preserve"> з 59,08% </w:t>
      </w:r>
      <w:r>
        <w:t>у</w:t>
      </w:r>
      <w:r w:rsidRPr="00FC1D38">
        <w:t xml:space="preserve"> 2015 р</w:t>
      </w:r>
      <w:r>
        <w:t>оці</w:t>
      </w:r>
      <w:r w:rsidRPr="00FC1D38">
        <w:t xml:space="preserve"> до 50,2% у 2019 р</w:t>
      </w:r>
      <w:r>
        <w:t>оці</w:t>
      </w:r>
      <w:r w:rsidRPr="00FC1D38">
        <w:t xml:space="preserve">. </w:t>
      </w:r>
    </w:p>
    <w:p w:rsidR="00F94821" w:rsidRPr="00FC1D38" w:rsidRDefault="00F94821" w:rsidP="00F94821">
      <w:pPr>
        <w:pStyle w:val="aff2"/>
        <w:spacing w:line="223" w:lineRule="auto"/>
      </w:pPr>
      <w:r w:rsidRPr="00FC1D38">
        <w:t xml:space="preserve">Динаміка доходів бюджету Дніпропетровської області </w:t>
      </w:r>
      <w:r w:rsidR="00A82EA7">
        <w:t>у</w:t>
      </w:r>
      <w:r w:rsidRPr="00FC1D38">
        <w:t xml:space="preserve"> порівнянні з бюджетами інших областей України</w:t>
      </w:r>
      <w:r>
        <w:t>,</w:t>
      </w:r>
      <w:r w:rsidRPr="00FC1D38">
        <w:t xml:space="preserve"> а також міста Києва (</w:t>
      </w:r>
      <w:r>
        <w:t>у</w:t>
      </w:r>
      <w:r w:rsidRPr="00FC1D38">
        <w:t>раховуючи трансферти з державного бюджету) доводить, що наша область у рейтингу регіонів України, як і раніше, посідає одне з чільних місць за обсягами доходів упродовж 2015 – 2017 р</w:t>
      </w:r>
      <w:r>
        <w:t>оків</w:t>
      </w:r>
      <w:r w:rsidRPr="00FC1D38">
        <w:t xml:space="preserve">, поступаючись лише м. Києву. </w:t>
      </w:r>
    </w:p>
    <w:p w:rsidR="00F94821" w:rsidRPr="00FC1D38" w:rsidRDefault="00F94821" w:rsidP="00F94821">
      <w:pPr>
        <w:pStyle w:val="aff2"/>
        <w:spacing w:line="223" w:lineRule="auto"/>
      </w:pPr>
      <w:r w:rsidRPr="00FC1D38">
        <w:t xml:space="preserve">Виходячи з вищенаведеного, така стійка тенденція до економічного лідерства є традиційною для Дніпропетровської області </w:t>
      </w:r>
      <w:r w:rsidR="00A82EA7">
        <w:t>й</w:t>
      </w:r>
      <w:r w:rsidRPr="00FC1D38">
        <w:t xml:space="preserve"> має декілька суттєвих важелів, які дозволяють області утримувати одне з чільних місць</w:t>
      </w:r>
      <w:r w:rsidR="00A82EA7">
        <w:t xml:space="preserve"> </w:t>
      </w:r>
      <w:r w:rsidRPr="00FC1D38">
        <w:t xml:space="preserve">та є потужними джерелами наповнення як місцевого, так і </w:t>
      </w:r>
      <w:r>
        <w:t>д</w:t>
      </w:r>
      <w:r w:rsidRPr="00FC1D38">
        <w:t xml:space="preserve">ержавного бюджетів </w:t>
      </w:r>
      <w:r w:rsidR="00A82EA7">
        <w:t>і</w:t>
      </w:r>
      <w:r w:rsidRPr="00FC1D38">
        <w:t xml:space="preserve"> сприяння економічному розвитку:</w:t>
      </w:r>
    </w:p>
    <w:p w:rsidR="00F94821" w:rsidRPr="00FC1D38" w:rsidRDefault="00F94821" w:rsidP="00F94821">
      <w:pPr>
        <w:pStyle w:val="aff2"/>
        <w:spacing w:line="223" w:lineRule="auto"/>
      </w:pPr>
      <w:r w:rsidRPr="00FC1D38">
        <w:t xml:space="preserve">1. Потужний економічний потенціал (розвинена промисловість, у порівнянні з іншими регіонами, пропри втрату окремих партнерських </w:t>
      </w:r>
      <w:r w:rsidRPr="00FC1D38">
        <w:lastRenderedPageBreak/>
        <w:t>зв’язків, зокрема: машинобудування, добувна і переробна промисловості, промисловість, сільське господарство тощо)</w:t>
      </w:r>
      <w:r>
        <w:t>.</w:t>
      </w:r>
    </w:p>
    <w:p w:rsidR="00F94821" w:rsidRPr="00FC1D38" w:rsidRDefault="00F94821" w:rsidP="00F94821">
      <w:pPr>
        <w:pStyle w:val="aff2"/>
        <w:spacing w:line="223" w:lineRule="auto"/>
      </w:pPr>
      <w:r w:rsidRPr="00FC1D38">
        <w:t xml:space="preserve">2. Інституційна спроможність органів місцевого самоврядування щодо формування місцевих бюджетів </w:t>
      </w:r>
      <w:r w:rsidR="00A82EA7">
        <w:t>у</w:t>
      </w:r>
      <w:r w:rsidRPr="00FC1D38">
        <w:t xml:space="preserve"> умовах децентралізації, поступовий відхід місцевого самоврядування від притаманної раніше споживацької позиції та активізація його ролі у формуванні доходів місцевих бюджетів.</w:t>
      </w:r>
    </w:p>
    <w:p w:rsidR="00F94821" w:rsidRPr="00FC1D38" w:rsidRDefault="00F94821" w:rsidP="00F94821">
      <w:pPr>
        <w:pStyle w:val="aff2"/>
        <w:spacing w:line="223" w:lineRule="auto"/>
      </w:pPr>
    </w:p>
    <w:p w:rsidR="00F94821" w:rsidRPr="00FC1D38" w:rsidRDefault="00F94821" w:rsidP="00F94821">
      <w:pPr>
        <w:pStyle w:val="aff2"/>
        <w:spacing w:line="223" w:lineRule="auto"/>
        <w:rPr>
          <w:b/>
        </w:rPr>
      </w:pPr>
      <w:r w:rsidRPr="00FC1D38">
        <w:rPr>
          <w:b/>
        </w:rPr>
        <w:t>4.2. Бюджет області та джерела його наповнення</w:t>
      </w:r>
    </w:p>
    <w:p w:rsidR="00F94821" w:rsidRDefault="00F94821" w:rsidP="00F94821">
      <w:pPr>
        <w:pStyle w:val="aff2"/>
        <w:spacing w:line="223" w:lineRule="auto"/>
      </w:pPr>
    </w:p>
    <w:p w:rsidR="00F94821" w:rsidRPr="00FC1D38" w:rsidRDefault="00F94821" w:rsidP="00F94821">
      <w:pPr>
        <w:pStyle w:val="aff2"/>
        <w:spacing w:line="233" w:lineRule="auto"/>
      </w:pPr>
      <w:r w:rsidRPr="00FC1D38">
        <w:t xml:space="preserve">Позитивна й потужна динаміка </w:t>
      </w:r>
      <w:r>
        <w:t>з</w:t>
      </w:r>
      <w:r w:rsidRPr="00FC1D38">
        <w:t>рост</w:t>
      </w:r>
      <w:r>
        <w:t>ання</w:t>
      </w:r>
      <w:r w:rsidRPr="00FC1D38">
        <w:t xml:space="preserve"> місцевих бюджетів територіальних громад Дніпропетровської області (табл. 4.1</w:t>
      </w:r>
      <w:r>
        <w:t>.</w:t>
      </w:r>
      <w:r w:rsidRPr="00FC1D38">
        <w:t xml:space="preserve">) викликана дією нових економічних і соціальних викликів, пов’язана </w:t>
      </w:r>
      <w:r w:rsidRPr="00FC1D38">
        <w:rPr>
          <w:color w:val="auto"/>
        </w:rPr>
        <w:t xml:space="preserve">з </w:t>
      </w:r>
      <w:r>
        <w:rPr>
          <w:color w:val="auto"/>
        </w:rPr>
        <w:t>у</w:t>
      </w:r>
      <w:r w:rsidRPr="00FC1D38">
        <w:rPr>
          <w:color w:val="auto"/>
        </w:rPr>
        <w:t>провадженням реформи децентралізації влади та активізацією ролі ор</w:t>
      </w:r>
      <w:r w:rsidRPr="00FC1D38">
        <w:t xml:space="preserve">ганів місцевого самоврядування, водночас, викликала і зміну структури доходів бюджетів, з тяжінням її до збільшення частки власних надходжень. </w:t>
      </w:r>
    </w:p>
    <w:p w:rsidR="00F94821" w:rsidRPr="00FC1D38" w:rsidRDefault="00F94821" w:rsidP="00F94821">
      <w:pPr>
        <w:pStyle w:val="aff2"/>
        <w:spacing w:line="233" w:lineRule="auto"/>
      </w:pPr>
      <w:r w:rsidRPr="00FC1D38">
        <w:t xml:space="preserve">Податкові платежі </w:t>
      </w:r>
      <w:r w:rsidR="00A82EA7">
        <w:t>мають</w:t>
      </w:r>
      <w:r w:rsidRPr="00FC1D38">
        <w:t xml:space="preserve"> найбільшу частку у формуванні власних доходів територіальних громад області, це постійний дохід, надходження від місцевих податків і зборів зараховуються безпосередньо до доходів бюджетів місцевого самоврядування, втім, органи місцевого самоврядування практично не мають важелів впливу (за винятком окремих податків, зокрема єдиного, на землю та ін.).</w:t>
      </w:r>
    </w:p>
    <w:p w:rsidR="00F94821" w:rsidRPr="00FC1D38" w:rsidRDefault="00F94821" w:rsidP="00F94821">
      <w:pPr>
        <w:pStyle w:val="aff2"/>
        <w:spacing w:line="223" w:lineRule="auto"/>
        <w:jc w:val="right"/>
      </w:pPr>
      <w:r w:rsidRPr="00FC1D38">
        <w:t>Таблиця 4.1</w:t>
      </w:r>
      <w:r>
        <w:t>.</w:t>
      </w:r>
    </w:p>
    <w:p w:rsidR="00F94821" w:rsidRDefault="00F94821" w:rsidP="00F94821">
      <w:pPr>
        <w:pStyle w:val="affff6"/>
        <w:spacing w:line="223" w:lineRule="auto"/>
      </w:pPr>
    </w:p>
    <w:p w:rsidR="00F94821" w:rsidRDefault="00F94821" w:rsidP="00F94821">
      <w:pPr>
        <w:pStyle w:val="affff6"/>
        <w:spacing w:line="223" w:lineRule="auto"/>
      </w:pPr>
      <w:r w:rsidRPr="00FC1D38">
        <w:t xml:space="preserve">Динаміка доходів місцевих бюджетів Дніпропетровської області, </w:t>
      </w:r>
    </w:p>
    <w:p w:rsidR="00F94821" w:rsidRDefault="00F94821" w:rsidP="00F94821">
      <w:pPr>
        <w:pStyle w:val="affff6"/>
        <w:spacing w:line="223" w:lineRule="auto"/>
      </w:pPr>
      <w:r w:rsidRPr="00FC1D38">
        <w:t>млн грн</w:t>
      </w:r>
    </w:p>
    <w:p w:rsidR="00F94821" w:rsidRPr="00FC1D38" w:rsidRDefault="00F94821" w:rsidP="00F94821">
      <w:pPr>
        <w:pStyle w:val="affff6"/>
        <w:spacing w:line="223" w:lineRule="auto"/>
      </w:pPr>
    </w:p>
    <w:tbl>
      <w:tblPr>
        <w:tblW w:w="4914" w:type="pct"/>
        <w:jc w:val="center"/>
        <w:tblInd w:w="-4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4"/>
        <w:gridCol w:w="922"/>
        <w:gridCol w:w="922"/>
        <w:gridCol w:w="922"/>
        <w:gridCol w:w="923"/>
        <w:gridCol w:w="1224"/>
        <w:gridCol w:w="595"/>
        <w:gridCol w:w="603"/>
      </w:tblGrid>
      <w:tr w:rsidR="00F94821" w:rsidRPr="00692639" w:rsidTr="00566FE3">
        <w:trPr>
          <w:trHeight w:val="20"/>
          <w:tblHeader/>
          <w:jc w:val="center"/>
        </w:trPr>
        <w:tc>
          <w:tcPr>
            <w:tcW w:w="1685" w:type="pct"/>
            <w:vMerge w:val="restart"/>
            <w:tcBorders>
              <w:top w:val="single" w:sz="4" w:space="0" w:color="auto"/>
              <w:left w:val="single" w:sz="4" w:space="0" w:color="auto"/>
              <w:bottom w:val="single" w:sz="4" w:space="0" w:color="auto"/>
              <w:right w:val="single" w:sz="4" w:space="0" w:color="auto"/>
            </w:tcBorders>
            <w:shd w:val="clear" w:color="auto" w:fill="auto"/>
            <w:noWrap/>
            <w:tcMar>
              <w:left w:w="11" w:type="dxa"/>
              <w:right w:w="11" w:type="dxa"/>
            </w:tcMar>
            <w:vAlign w:val="center"/>
          </w:tcPr>
          <w:p w:rsidR="00F94821" w:rsidRPr="00692639" w:rsidRDefault="00F94821" w:rsidP="00566FE3">
            <w:pPr>
              <w:pStyle w:val="affff0"/>
              <w:spacing w:line="223" w:lineRule="auto"/>
              <w:rPr>
                <w:rFonts w:ascii="Times New Roman" w:hAnsi="Times New Roman"/>
                <w:b/>
                <w:sz w:val="24"/>
                <w:szCs w:val="24"/>
              </w:rPr>
            </w:pPr>
            <w:r w:rsidRPr="00692639">
              <w:rPr>
                <w:rFonts w:ascii="Times New Roman" w:hAnsi="Times New Roman"/>
                <w:b/>
                <w:sz w:val="24"/>
                <w:szCs w:val="24"/>
              </w:rPr>
              <w:t>Показник</w:t>
            </w:r>
          </w:p>
        </w:tc>
        <w:tc>
          <w:tcPr>
            <w:tcW w:w="2001" w:type="pct"/>
            <w:gridSpan w:val="4"/>
            <w:tcBorders>
              <w:top w:val="single" w:sz="4" w:space="0" w:color="auto"/>
              <w:left w:val="single" w:sz="4" w:space="0" w:color="auto"/>
              <w:bottom w:val="single" w:sz="4" w:space="0" w:color="auto"/>
              <w:right w:val="single" w:sz="4" w:space="0" w:color="auto"/>
            </w:tcBorders>
            <w:shd w:val="clear" w:color="auto" w:fill="auto"/>
            <w:noWrap/>
            <w:tcMar>
              <w:left w:w="11" w:type="dxa"/>
              <w:right w:w="11" w:type="dxa"/>
            </w:tcMar>
            <w:vAlign w:val="center"/>
          </w:tcPr>
          <w:p w:rsidR="00F94821" w:rsidRPr="00692639" w:rsidRDefault="00F94821" w:rsidP="00566FE3">
            <w:pPr>
              <w:pStyle w:val="affff0"/>
              <w:spacing w:line="223" w:lineRule="auto"/>
              <w:rPr>
                <w:rFonts w:ascii="Times New Roman" w:hAnsi="Times New Roman"/>
                <w:b/>
                <w:sz w:val="24"/>
                <w:szCs w:val="24"/>
              </w:rPr>
            </w:pPr>
            <w:r w:rsidRPr="00692639">
              <w:rPr>
                <w:rFonts w:ascii="Times New Roman" w:hAnsi="Times New Roman"/>
                <w:b/>
                <w:sz w:val="24"/>
                <w:szCs w:val="24"/>
              </w:rPr>
              <w:t>Роки</w:t>
            </w:r>
          </w:p>
        </w:tc>
        <w:tc>
          <w:tcPr>
            <w:tcW w:w="664" w:type="pct"/>
            <w:vMerge w:val="restart"/>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F94821" w:rsidRPr="00692639" w:rsidRDefault="00F94821" w:rsidP="00566FE3">
            <w:pPr>
              <w:pStyle w:val="affff0"/>
              <w:spacing w:line="223" w:lineRule="auto"/>
              <w:rPr>
                <w:rFonts w:ascii="Times New Roman" w:hAnsi="Times New Roman"/>
                <w:b/>
                <w:sz w:val="24"/>
                <w:szCs w:val="24"/>
              </w:rPr>
            </w:pPr>
            <w:r w:rsidRPr="00692639">
              <w:rPr>
                <w:rFonts w:ascii="Times New Roman" w:hAnsi="Times New Roman"/>
                <w:b/>
                <w:sz w:val="24"/>
                <w:szCs w:val="24"/>
              </w:rPr>
              <w:t>Зростання</w:t>
            </w:r>
          </w:p>
          <w:p w:rsidR="00F94821" w:rsidRPr="00692639" w:rsidRDefault="00F94821" w:rsidP="00566FE3">
            <w:pPr>
              <w:pStyle w:val="affff0"/>
              <w:spacing w:line="223" w:lineRule="auto"/>
              <w:rPr>
                <w:rFonts w:ascii="Times New Roman" w:hAnsi="Times New Roman"/>
                <w:b/>
                <w:sz w:val="24"/>
                <w:szCs w:val="24"/>
              </w:rPr>
            </w:pPr>
            <w:r w:rsidRPr="00692639">
              <w:rPr>
                <w:rFonts w:ascii="Times New Roman" w:hAnsi="Times New Roman"/>
                <w:b/>
                <w:sz w:val="24"/>
                <w:szCs w:val="24"/>
              </w:rPr>
              <w:t>у 2018</w:t>
            </w:r>
            <w:r>
              <w:rPr>
                <w:rFonts w:ascii="Times New Roman" w:hAnsi="Times New Roman"/>
                <w:b/>
                <w:sz w:val="24"/>
                <w:szCs w:val="24"/>
              </w:rPr>
              <w:t xml:space="preserve"> році</w:t>
            </w:r>
            <w:r w:rsidRPr="00692639">
              <w:rPr>
                <w:rFonts w:ascii="Times New Roman" w:hAnsi="Times New Roman"/>
                <w:b/>
                <w:sz w:val="24"/>
                <w:szCs w:val="24"/>
              </w:rPr>
              <w:t xml:space="preserve"> </w:t>
            </w:r>
            <w:r>
              <w:rPr>
                <w:rFonts w:ascii="Times New Roman" w:hAnsi="Times New Roman"/>
                <w:b/>
                <w:sz w:val="24"/>
                <w:szCs w:val="24"/>
              </w:rPr>
              <w:t>у</w:t>
            </w:r>
            <w:r w:rsidRPr="00692639">
              <w:rPr>
                <w:rFonts w:ascii="Times New Roman" w:hAnsi="Times New Roman"/>
                <w:b/>
                <w:sz w:val="24"/>
                <w:szCs w:val="24"/>
              </w:rPr>
              <w:t xml:space="preserve"> порівнянні з 2015</w:t>
            </w:r>
            <w:r>
              <w:rPr>
                <w:rFonts w:ascii="Times New Roman" w:hAnsi="Times New Roman"/>
                <w:b/>
                <w:sz w:val="24"/>
                <w:szCs w:val="24"/>
              </w:rPr>
              <w:t xml:space="preserve"> роком</w:t>
            </w:r>
            <w:r w:rsidRPr="00692639">
              <w:rPr>
                <w:rFonts w:ascii="Times New Roman" w:hAnsi="Times New Roman"/>
                <w:b/>
                <w:sz w:val="24"/>
                <w:szCs w:val="24"/>
              </w:rPr>
              <w:t>, %</w:t>
            </w:r>
          </w:p>
        </w:tc>
        <w:tc>
          <w:tcPr>
            <w:tcW w:w="650" w:type="pct"/>
            <w:gridSpan w:val="2"/>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tcPr>
          <w:p w:rsidR="00F94821" w:rsidRPr="00692639" w:rsidRDefault="00F94821" w:rsidP="00566FE3">
            <w:pPr>
              <w:pStyle w:val="affff0"/>
              <w:spacing w:line="223" w:lineRule="auto"/>
              <w:rPr>
                <w:rFonts w:ascii="Times New Roman" w:hAnsi="Times New Roman"/>
                <w:b/>
                <w:sz w:val="24"/>
                <w:szCs w:val="24"/>
              </w:rPr>
            </w:pPr>
            <w:r w:rsidRPr="00692639">
              <w:rPr>
                <w:rFonts w:ascii="Times New Roman" w:hAnsi="Times New Roman"/>
                <w:b/>
                <w:sz w:val="24"/>
                <w:szCs w:val="24"/>
              </w:rPr>
              <w:t>Структура доходів %</w:t>
            </w:r>
          </w:p>
        </w:tc>
      </w:tr>
      <w:tr w:rsidR="00F94821" w:rsidRPr="00692639" w:rsidTr="00566FE3">
        <w:trPr>
          <w:trHeight w:val="762"/>
          <w:tblHeader/>
          <w:jc w:val="center"/>
        </w:trPr>
        <w:tc>
          <w:tcPr>
            <w:tcW w:w="1685" w:type="pct"/>
            <w:vMerge/>
            <w:tcBorders>
              <w:top w:val="single" w:sz="4" w:space="0" w:color="auto"/>
              <w:bottom w:val="single" w:sz="4" w:space="0" w:color="auto"/>
            </w:tcBorders>
            <w:shd w:val="clear" w:color="auto" w:fill="auto"/>
            <w:noWrap/>
            <w:tcMar>
              <w:left w:w="11" w:type="dxa"/>
              <w:right w:w="11" w:type="dxa"/>
            </w:tcMar>
            <w:vAlign w:val="center"/>
          </w:tcPr>
          <w:p w:rsidR="00F94821" w:rsidRPr="00692639" w:rsidRDefault="00F94821" w:rsidP="00566FE3">
            <w:pPr>
              <w:pStyle w:val="affff0"/>
              <w:spacing w:line="223" w:lineRule="auto"/>
              <w:rPr>
                <w:rFonts w:ascii="Times New Roman" w:hAnsi="Times New Roman"/>
                <w:b/>
                <w:sz w:val="24"/>
                <w:szCs w:val="24"/>
              </w:rPr>
            </w:pPr>
          </w:p>
        </w:tc>
        <w:tc>
          <w:tcPr>
            <w:tcW w:w="500" w:type="pct"/>
            <w:tcBorders>
              <w:top w:val="single" w:sz="4" w:space="0" w:color="auto"/>
              <w:bottom w:val="single" w:sz="4" w:space="0" w:color="auto"/>
            </w:tcBorders>
            <w:shd w:val="clear" w:color="auto" w:fill="auto"/>
            <w:noWrap/>
            <w:tcMar>
              <w:left w:w="11" w:type="dxa"/>
              <w:right w:w="11" w:type="dxa"/>
            </w:tcMar>
            <w:vAlign w:val="center"/>
          </w:tcPr>
          <w:p w:rsidR="00F94821" w:rsidRPr="00692639" w:rsidRDefault="00F94821" w:rsidP="00566FE3">
            <w:pPr>
              <w:pStyle w:val="affff0"/>
              <w:spacing w:line="223" w:lineRule="auto"/>
              <w:rPr>
                <w:rFonts w:ascii="Times New Roman" w:hAnsi="Times New Roman"/>
                <w:b/>
                <w:sz w:val="24"/>
                <w:szCs w:val="24"/>
              </w:rPr>
            </w:pPr>
            <w:r w:rsidRPr="00692639">
              <w:rPr>
                <w:rFonts w:ascii="Times New Roman" w:hAnsi="Times New Roman"/>
                <w:b/>
                <w:sz w:val="24"/>
                <w:szCs w:val="24"/>
              </w:rPr>
              <w:t>2015</w:t>
            </w:r>
          </w:p>
        </w:tc>
        <w:tc>
          <w:tcPr>
            <w:tcW w:w="500" w:type="pct"/>
            <w:tcBorders>
              <w:top w:val="single" w:sz="4" w:space="0" w:color="auto"/>
              <w:bottom w:val="single" w:sz="4" w:space="0" w:color="auto"/>
            </w:tcBorders>
            <w:shd w:val="clear" w:color="auto" w:fill="auto"/>
            <w:noWrap/>
            <w:tcMar>
              <w:left w:w="11" w:type="dxa"/>
              <w:right w:w="11" w:type="dxa"/>
            </w:tcMar>
            <w:vAlign w:val="center"/>
          </w:tcPr>
          <w:p w:rsidR="00F94821" w:rsidRPr="00692639" w:rsidRDefault="00F94821" w:rsidP="00566FE3">
            <w:pPr>
              <w:pStyle w:val="affff0"/>
              <w:spacing w:line="223" w:lineRule="auto"/>
              <w:rPr>
                <w:rFonts w:ascii="Times New Roman" w:hAnsi="Times New Roman"/>
                <w:b/>
                <w:sz w:val="24"/>
                <w:szCs w:val="24"/>
              </w:rPr>
            </w:pPr>
            <w:r w:rsidRPr="00692639">
              <w:rPr>
                <w:rFonts w:ascii="Times New Roman" w:hAnsi="Times New Roman"/>
                <w:b/>
                <w:sz w:val="24"/>
                <w:szCs w:val="24"/>
              </w:rPr>
              <w:t>2016</w:t>
            </w:r>
          </w:p>
        </w:tc>
        <w:tc>
          <w:tcPr>
            <w:tcW w:w="500" w:type="pct"/>
            <w:tcBorders>
              <w:top w:val="single" w:sz="4" w:space="0" w:color="auto"/>
              <w:bottom w:val="single" w:sz="4" w:space="0" w:color="auto"/>
            </w:tcBorders>
            <w:shd w:val="clear" w:color="auto" w:fill="auto"/>
            <w:noWrap/>
            <w:tcMar>
              <w:left w:w="11" w:type="dxa"/>
              <w:right w:w="11" w:type="dxa"/>
            </w:tcMar>
            <w:vAlign w:val="center"/>
          </w:tcPr>
          <w:p w:rsidR="00F94821" w:rsidRPr="00692639" w:rsidRDefault="00F94821" w:rsidP="00566FE3">
            <w:pPr>
              <w:pStyle w:val="affff0"/>
              <w:spacing w:line="223" w:lineRule="auto"/>
              <w:rPr>
                <w:rFonts w:ascii="Times New Roman" w:hAnsi="Times New Roman"/>
                <w:b/>
                <w:sz w:val="24"/>
                <w:szCs w:val="24"/>
              </w:rPr>
            </w:pPr>
            <w:r w:rsidRPr="00692639">
              <w:rPr>
                <w:rFonts w:ascii="Times New Roman" w:hAnsi="Times New Roman"/>
                <w:b/>
                <w:sz w:val="24"/>
                <w:szCs w:val="24"/>
              </w:rPr>
              <w:t>2017</w:t>
            </w:r>
          </w:p>
        </w:tc>
        <w:tc>
          <w:tcPr>
            <w:tcW w:w="500" w:type="pct"/>
            <w:tcBorders>
              <w:top w:val="single" w:sz="4" w:space="0" w:color="auto"/>
              <w:bottom w:val="single" w:sz="4" w:space="0" w:color="auto"/>
            </w:tcBorders>
            <w:shd w:val="clear" w:color="auto" w:fill="auto"/>
            <w:noWrap/>
            <w:tcMar>
              <w:left w:w="11" w:type="dxa"/>
              <w:right w:w="11" w:type="dxa"/>
            </w:tcMar>
            <w:vAlign w:val="center"/>
          </w:tcPr>
          <w:p w:rsidR="00F94821" w:rsidRPr="00692639" w:rsidRDefault="00F94821" w:rsidP="00566FE3">
            <w:pPr>
              <w:pStyle w:val="affff0"/>
              <w:spacing w:line="223" w:lineRule="auto"/>
              <w:rPr>
                <w:rFonts w:ascii="Times New Roman" w:hAnsi="Times New Roman"/>
                <w:b/>
                <w:sz w:val="24"/>
                <w:szCs w:val="24"/>
              </w:rPr>
            </w:pPr>
            <w:r w:rsidRPr="00692639">
              <w:rPr>
                <w:rFonts w:ascii="Times New Roman" w:hAnsi="Times New Roman"/>
                <w:b/>
                <w:sz w:val="24"/>
                <w:szCs w:val="24"/>
              </w:rPr>
              <w:t>2018</w:t>
            </w:r>
          </w:p>
        </w:tc>
        <w:tc>
          <w:tcPr>
            <w:tcW w:w="664" w:type="pct"/>
            <w:vMerge/>
            <w:tcBorders>
              <w:top w:val="single" w:sz="4" w:space="0" w:color="auto"/>
              <w:bottom w:val="single" w:sz="4" w:space="0" w:color="auto"/>
            </w:tcBorders>
            <w:shd w:val="clear" w:color="auto" w:fill="auto"/>
            <w:tcMar>
              <w:left w:w="11" w:type="dxa"/>
              <w:right w:w="11" w:type="dxa"/>
            </w:tcMar>
            <w:vAlign w:val="center"/>
          </w:tcPr>
          <w:p w:rsidR="00F94821" w:rsidRPr="00692639" w:rsidRDefault="00F94821" w:rsidP="00566FE3">
            <w:pPr>
              <w:pStyle w:val="affff0"/>
              <w:spacing w:line="223" w:lineRule="auto"/>
              <w:rPr>
                <w:rFonts w:ascii="Times New Roman" w:hAnsi="Times New Roman"/>
                <w:b/>
                <w:sz w:val="24"/>
                <w:szCs w:val="24"/>
              </w:rPr>
            </w:pPr>
          </w:p>
        </w:tc>
        <w:tc>
          <w:tcPr>
            <w:tcW w:w="323" w:type="pct"/>
            <w:tcBorders>
              <w:top w:val="single" w:sz="4" w:space="0" w:color="auto"/>
              <w:bottom w:val="single" w:sz="4" w:space="0" w:color="auto"/>
            </w:tcBorders>
            <w:shd w:val="clear" w:color="auto" w:fill="auto"/>
            <w:tcMar>
              <w:left w:w="11" w:type="dxa"/>
              <w:right w:w="11" w:type="dxa"/>
            </w:tcMar>
            <w:vAlign w:val="center"/>
          </w:tcPr>
          <w:p w:rsidR="00F94821" w:rsidRPr="00692639" w:rsidRDefault="00F94821" w:rsidP="00566FE3">
            <w:pPr>
              <w:pStyle w:val="affff0"/>
              <w:spacing w:line="223" w:lineRule="auto"/>
              <w:rPr>
                <w:rFonts w:ascii="Times New Roman" w:hAnsi="Times New Roman"/>
                <w:b/>
                <w:sz w:val="24"/>
                <w:szCs w:val="24"/>
              </w:rPr>
            </w:pPr>
            <w:r w:rsidRPr="00692639">
              <w:rPr>
                <w:rFonts w:ascii="Times New Roman" w:hAnsi="Times New Roman"/>
                <w:b/>
                <w:sz w:val="24"/>
                <w:szCs w:val="24"/>
              </w:rPr>
              <w:t>2015</w:t>
            </w:r>
            <w:r>
              <w:rPr>
                <w:rFonts w:ascii="Times New Roman" w:hAnsi="Times New Roman"/>
                <w:b/>
                <w:sz w:val="24"/>
                <w:szCs w:val="24"/>
              </w:rPr>
              <w:t xml:space="preserve"> рік</w:t>
            </w:r>
          </w:p>
        </w:tc>
        <w:tc>
          <w:tcPr>
            <w:tcW w:w="327" w:type="pct"/>
            <w:tcBorders>
              <w:top w:val="single" w:sz="4" w:space="0" w:color="auto"/>
              <w:bottom w:val="single" w:sz="4" w:space="0" w:color="auto"/>
            </w:tcBorders>
            <w:shd w:val="clear" w:color="auto" w:fill="auto"/>
            <w:tcMar>
              <w:left w:w="11" w:type="dxa"/>
              <w:right w:w="11" w:type="dxa"/>
            </w:tcMar>
            <w:vAlign w:val="center"/>
          </w:tcPr>
          <w:p w:rsidR="00F94821" w:rsidRPr="00692639" w:rsidRDefault="00F94821" w:rsidP="00566FE3">
            <w:pPr>
              <w:pStyle w:val="affff0"/>
              <w:spacing w:line="223" w:lineRule="auto"/>
              <w:rPr>
                <w:rFonts w:ascii="Times New Roman" w:hAnsi="Times New Roman"/>
                <w:b/>
                <w:sz w:val="24"/>
                <w:szCs w:val="24"/>
              </w:rPr>
            </w:pPr>
            <w:r w:rsidRPr="00692639">
              <w:rPr>
                <w:rFonts w:ascii="Times New Roman" w:hAnsi="Times New Roman"/>
                <w:b/>
                <w:sz w:val="24"/>
                <w:szCs w:val="24"/>
              </w:rPr>
              <w:t>2018</w:t>
            </w:r>
            <w:r>
              <w:rPr>
                <w:rFonts w:ascii="Times New Roman" w:hAnsi="Times New Roman"/>
                <w:b/>
                <w:sz w:val="24"/>
                <w:szCs w:val="24"/>
              </w:rPr>
              <w:t xml:space="preserve"> рік</w:t>
            </w:r>
          </w:p>
        </w:tc>
      </w:tr>
      <w:tr w:rsidR="00F94821" w:rsidRPr="00692639" w:rsidTr="00566FE3">
        <w:trPr>
          <w:trHeight w:val="569"/>
          <w:jc w:val="center"/>
        </w:trPr>
        <w:tc>
          <w:tcPr>
            <w:tcW w:w="1685" w:type="pct"/>
            <w:tcBorders>
              <w:top w:val="single" w:sz="4" w:space="0" w:color="auto"/>
              <w:bottom w:val="single" w:sz="4" w:space="0" w:color="auto"/>
              <w:right w:val="single" w:sz="4" w:space="0" w:color="auto"/>
            </w:tcBorders>
            <w:shd w:val="clear" w:color="auto" w:fill="auto"/>
            <w:tcMar>
              <w:left w:w="11" w:type="dxa"/>
              <w:right w:w="11" w:type="dxa"/>
            </w:tcMar>
            <w:vAlign w:val="center"/>
          </w:tcPr>
          <w:p w:rsidR="00F94821" w:rsidRPr="00692639" w:rsidRDefault="00F94821" w:rsidP="00566FE3">
            <w:pPr>
              <w:pStyle w:val="affff0"/>
              <w:spacing w:line="216" w:lineRule="auto"/>
              <w:rPr>
                <w:rFonts w:ascii="Times New Roman" w:hAnsi="Times New Roman"/>
                <w:sz w:val="24"/>
                <w:szCs w:val="24"/>
              </w:rPr>
            </w:pPr>
            <w:r w:rsidRPr="00692639">
              <w:rPr>
                <w:rFonts w:ascii="Times New Roman" w:hAnsi="Times New Roman"/>
                <w:sz w:val="24"/>
                <w:szCs w:val="24"/>
              </w:rPr>
              <w:t>Податкові надходження</w:t>
            </w:r>
          </w:p>
        </w:tc>
        <w:tc>
          <w:tcPr>
            <w:tcW w:w="500" w:type="pct"/>
            <w:tcBorders>
              <w:top w:val="single" w:sz="4" w:space="0" w:color="auto"/>
              <w:left w:val="single" w:sz="4" w:space="0" w:color="auto"/>
              <w:bottom w:val="single" w:sz="4" w:space="0" w:color="auto"/>
              <w:right w:val="single" w:sz="4" w:space="0" w:color="auto"/>
            </w:tcBorders>
            <w:shd w:val="clear" w:color="auto" w:fill="auto"/>
            <w:noWrap/>
            <w:tcMar>
              <w:left w:w="11" w:type="dxa"/>
              <w:right w:w="11" w:type="dxa"/>
            </w:tcMar>
            <w:vAlign w:val="center"/>
          </w:tcPr>
          <w:p w:rsidR="00F94821" w:rsidRPr="00486AC1" w:rsidRDefault="00F94821" w:rsidP="00566FE3">
            <w:pPr>
              <w:spacing w:after="0" w:line="216" w:lineRule="auto"/>
              <w:jc w:val="center"/>
              <w:rPr>
                <w:rFonts w:ascii="Times New Roman" w:hAnsi="Times New Roman" w:cs="Times New Roman"/>
                <w:color w:val="000000"/>
                <w:lang w:val="uk-UA"/>
              </w:rPr>
            </w:pPr>
            <w:r w:rsidRPr="00486AC1">
              <w:rPr>
                <w:rFonts w:ascii="Times New Roman" w:hAnsi="Times New Roman" w:cs="Times New Roman"/>
                <w:color w:val="000000"/>
                <w:lang w:val="uk-UA"/>
              </w:rPr>
              <w:t>11841,47</w:t>
            </w:r>
          </w:p>
        </w:tc>
        <w:tc>
          <w:tcPr>
            <w:tcW w:w="500" w:type="pct"/>
            <w:tcBorders>
              <w:top w:val="single" w:sz="4" w:space="0" w:color="auto"/>
              <w:left w:val="single" w:sz="4" w:space="0" w:color="auto"/>
              <w:bottom w:val="single" w:sz="4" w:space="0" w:color="auto"/>
              <w:right w:val="single" w:sz="4" w:space="0" w:color="auto"/>
            </w:tcBorders>
            <w:shd w:val="clear" w:color="auto" w:fill="auto"/>
            <w:noWrap/>
            <w:tcMar>
              <w:left w:w="11" w:type="dxa"/>
              <w:right w:w="11" w:type="dxa"/>
            </w:tcMar>
            <w:vAlign w:val="center"/>
          </w:tcPr>
          <w:p w:rsidR="00F94821" w:rsidRPr="00486AC1" w:rsidRDefault="00F94821" w:rsidP="00566FE3">
            <w:pPr>
              <w:spacing w:after="0" w:line="216" w:lineRule="auto"/>
              <w:jc w:val="center"/>
              <w:rPr>
                <w:rFonts w:ascii="Times New Roman" w:hAnsi="Times New Roman" w:cs="Times New Roman"/>
                <w:color w:val="000000"/>
                <w:lang w:val="uk-UA"/>
              </w:rPr>
            </w:pPr>
            <w:r w:rsidRPr="00486AC1">
              <w:rPr>
                <w:rFonts w:ascii="Times New Roman" w:hAnsi="Times New Roman" w:cs="Times New Roman"/>
                <w:color w:val="000000"/>
                <w:lang w:val="uk-UA"/>
              </w:rPr>
              <w:t>16144,58</w:t>
            </w:r>
          </w:p>
        </w:tc>
        <w:tc>
          <w:tcPr>
            <w:tcW w:w="500" w:type="pct"/>
            <w:tcBorders>
              <w:top w:val="single" w:sz="4" w:space="0" w:color="auto"/>
              <w:left w:val="single" w:sz="4" w:space="0" w:color="auto"/>
              <w:bottom w:val="single" w:sz="4" w:space="0" w:color="auto"/>
              <w:right w:val="single" w:sz="4" w:space="0" w:color="auto"/>
            </w:tcBorders>
            <w:shd w:val="clear" w:color="auto" w:fill="auto"/>
            <w:noWrap/>
            <w:tcMar>
              <w:left w:w="11" w:type="dxa"/>
              <w:right w:w="11" w:type="dxa"/>
            </w:tcMar>
            <w:vAlign w:val="center"/>
          </w:tcPr>
          <w:p w:rsidR="00F94821" w:rsidRPr="00486AC1" w:rsidRDefault="00F94821" w:rsidP="00566FE3">
            <w:pPr>
              <w:spacing w:after="0" w:line="216" w:lineRule="auto"/>
              <w:jc w:val="center"/>
              <w:rPr>
                <w:rFonts w:ascii="Times New Roman" w:hAnsi="Times New Roman" w:cs="Times New Roman"/>
                <w:color w:val="000000"/>
                <w:lang w:val="uk-UA"/>
              </w:rPr>
            </w:pPr>
            <w:r w:rsidRPr="00486AC1">
              <w:rPr>
                <w:rFonts w:ascii="Times New Roman" w:hAnsi="Times New Roman" w:cs="Times New Roman"/>
                <w:color w:val="000000"/>
                <w:lang w:val="uk-UA"/>
              </w:rPr>
              <w:t>21314,16</w:t>
            </w:r>
          </w:p>
        </w:tc>
        <w:tc>
          <w:tcPr>
            <w:tcW w:w="500" w:type="pct"/>
            <w:tcBorders>
              <w:top w:val="single" w:sz="4" w:space="0" w:color="auto"/>
              <w:left w:val="single" w:sz="4" w:space="0" w:color="auto"/>
              <w:bottom w:val="single" w:sz="4" w:space="0" w:color="auto"/>
              <w:right w:val="single" w:sz="4" w:space="0" w:color="auto"/>
            </w:tcBorders>
            <w:shd w:val="clear" w:color="auto" w:fill="auto"/>
            <w:noWrap/>
            <w:tcMar>
              <w:left w:w="11" w:type="dxa"/>
              <w:right w:w="11" w:type="dxa"/>
            </w:tcMar>
            <w:vAlign w:val="center"/>
          </w:tcPr>
          <w:p w:rsidR="00F94821" w:rsidRPr="00486AC1" w:rsidRDefault="00F94821" w:rsidP="00566FE3">
            <w:pPr>
              <w:spacing w:after="0" w:line="216" w:lineRule="auto"/>
              <w:jc w:val="center"/>
              <w:rPr>
                <w:rFonts w:ascii="Times New Roman" w:hAnsi="Times New Roman" w:cs="Times New Roman"/>
                <w:color w:val="000000"/>
                <w:lang w:val="uk-UA"/>
              </w:rPr>
            </w:pPr>
            <w:r w:rsidRPr="00486AC1">
              <w:rPr>
                <w:rFonts w:ascii="Times New Roman" w:hAnsi="Times New Roman" w:cs="Times New Roman"/>
                <w:color w:val="000000"/>
                <w:lang w:val="uk-UA"/>
              </w:rPr>
              <w:t>24922,77</w:t>
            </w:r>
          </w:p>
        </w:tc>
        <w:tc>
          <w:tcPr>
            <w:tcW w:w="664" w:type="pct"/>
            <w:tcBorders>
              <w:top w:val="single" w:sz="4" w:space="0" w:color="auto"/>
              <w:left w:val="single" w:sz="4" w:space="0" w:color="auto"/>
              <w:bottom w:val="single" w:sz="4" w:space="0" w:color="auto"/>
              <w:right w:val="single" w:sz="4" w:space="0" w:color="auto"/>
            </w:tcBorders>
            <w:shd w:val="clear" w:color="auto" w:fill="auto"/>
            <w:noWrap/>
            <w:tcMar>
              <w:left w:w="11" w:type="dxa"/>
              <w:right w:w="11" w:type="dxa"/>
            </w:tcMar>
            <w:vAlign w:val="center"/>
          </w:tcPr>
          <w:p w:rsidR="00F94821" w:rsidRPr="00486AC1" w:rsidRDefault="00F94821" w:rsidP="00566FE3">
            <w:pPr>
              <w:spacing w:after="0" w:line="216" w:lineRule="auto"/>
              <w:jc w:val="center"/>
              <w:rPr>
                <w:rFonts w:ascii="Times New Roman" w:hAnsi="Times New Roman" w:cs="Times New Roman"/>
                <w:color w:val="000000"/>
                <w:lang w:val="uk-UA"/>
              </w:rPr>
            </w:pPr>
            <w:r w:rsidRPr="00486AC1">
              <w:rPr>
                <w:rFonts w:ascii="Times New Roman" w:hAnsi="Times New Roman" w:cs="Times New Roman"/>
                <w:color w:val="000000"/>
                <w:lang w:val="uk-UA"/>
              </w:rPr>
              <w:t>110,47</w:t>
            </w:r>
          </w:p>
        </w:tc>
        <w:tc>
          <w:tcPr>
            <w:tcW w:w="323" w:type="pct"/>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F94821" w:rsidRPr="00486AC1" w:rsidRDefault="00F94821" w:rsidP="00566FE3">
            <w:pPr>
              <w:spacing w:after="0" w:line="216" w:lineRule="auto"/>
              <w:jc w:val="center"/>
              <w:rPr>
                <w:rFonts w:ascii="Times New Roman" w:hAnsi="Times New Roman" w:cs="Times New Roman"/>
                <w:color w:val="000000"/>
                <w:lang w:val="uk-UA"/>
              </w:rPr>
            </w:pPr>
            <w:r w:rsidRPr="00486AC1">
              <w:rPr>
                <w:rFonts w:ascii="Times New Roman" w:hAnsi="Times New Roman" w:cs="Times New Roman"/>
                <w:color w:val="000000"/>
                <w:lang w:val="uk-UA"/>
              </w:rPr>
              <w:t>44,90</w:t>
            </w:r>
          </w:p>
        </w:tc>
        <w:tc>
          <w:tcPr>
            <w:tcW w:w="327" w:type="pct"/>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F94821" w:rsidRPr="00486AC1" w:rsidRDefault="00F94821" w:rsidP="00566FE3">
            <w:pPr>
              <w:spacing w:after="0" w:line="216" w:lineRule="auto"/>
              <w:jc w:val="center"/>
              <w:rPr>
                <w:rFonts w:ascii="Times New Roman" w:hAnsi="Times New Roman" w:cs="Times New Roman"/>
                <w:color w:val="000000"/>
                <w:lang w:val="uk-UA"/>
              </w:rPr>
            </w:pPr>
            <w:r w:rsidRPr="00486AC1">
              <w:rPr>
                <w:rFonts w:ascii="Times New Roman" w:hAnsi="Times New Roman" w:cs="Times New Roman"/>
                <w:color w:val="000000"/>
                <w:lang w:val="uk-UA"/>
              </w:rPr>
              <w:t>50,20</w:t>
            </w:r>
          </w:p>
        </w:tc>
      </w:tr>
      <w:tr w:rsidR="00F94821" w:rsidRPr="00692639" w:rsidTr="00566FE3">
        <w:trPr>
          <w:trHeight w:val="549"/>
          <w:jc w:val="center"/>
        </w:trPr>
        <w:tc>
          <w:tcPr>
            <w:tcW w:w="1685" w:type="pct"/>
            <w:tcBorders>
              <w:top w:val="single" w:sz="4" w:space="0" w:color="auto"/>
              <w:bottom w:val="single" w:sz="4" w:space="0" w:color="auto"/>
              <w:right w:val="single" w:sz="4" w:space="0" w:color="auto"/>
            </w:tcBorders>
            <w:shd w:val="clear" w:color="auto" w:fill="auto"/>
            <w:tcMar>
              <w:left w:w="11" w:type="dxa"/>
              <w:right w:w="11" w:type="dxa"/>
            </w:tcMar>
            <w:vAlign w:val="center"/>
          </w:tcPr>
          <w:p w:rsidR="00F94821" w:rsidRPr="00692639" w:rsidRDefault="00F94821" w:rsidP="00566FE3">
            <w:pPr>
              <w:pStyle w:val="affff0"/>
              <w:spacing w:line="216" w:lineRule="auto"/>
              <w:rPr>
                <w:rFonts w:ascii="Times New Roman" w:hAnsi="Times New Roman"/>
                <w:sz w:val="24"/>
                <w:szCs w:val="24"/>
              </w:rPr>
            </w:pPr>
            <w:r w:rsidRPr="00692639">
              <w:rPr>
                <w:rFonts w:ascii="Times New Roman" w:hAnsi="Times New Roman"/>
                <w:sz w:val="24"/>
                <w:szCs w:val="24"/>
              </w:rPr>
              <w:t>Неподаткові надходження місцевих бюджетів</w:t>
            </w:r>
          </w:p>
        </w:tc>
        <w:tc>
          <w:tcPr>
            <w:tcW w:w="500" w:type="pct"/>
            <w:tcBorders>
              <w:top w:val="single" w:sz="4" w:space="0" w:color="auto"/>
              <w:left w:val="single" w:sz="4" w:space="0" w:color="auto"/>
              <w:bottom w:val="single" w:sz="4" w:space="0" w:color="auto"/>
              <w:right w:val="single" w:sz="4" w:space="0" w:color="auto"/>
            </w:tcBorders>
            <w:shd w:val="clear" w:color="auto" w:fill="auto"/>
            <w:noWrap/>
            <w:tcMar>
              <w:left w:w="11" w:type="dxa"/>
              <w:right w:w="11" w:type="dxa"/>
            </w:tcMar>
            <w:vAlign w:val="center"/>
          </w:tcPr>
          <w:p w:rsidR="00F94821" w:rsidRPr="00486AC1" w:rsidRDefault="00F94821" w:rsidP="00566FE3">
            <w:pPr>
              <w:spacing w:after="0" w:line="216" w:lineRule="auto"/>
              <w:jc w:val="center"/>
              <w:rPr>
                <w:rFonts w:ascii="Times New Roman" w:hAnsi="Times New Roman" w:cs="Times New Roman"/>
                <w:color w:val="000000"/>
                <w:lang w:val="uk-UA"/>
              </w:rPr>
            </w:pPr>
            <w:r w:rsidRPr="00486AC1">
              <w:rPr>
                <w:rFonts w:ascii="Times New Roman" w:hAnsi="Times New Roman" w:cs="Times New Roman"/>
                <w:color w:val="000000"/>
                <w:lang w:val="uk-UA"/>
              </w:rPr>
              <w:t>1310,09</w:t>
            </w:r>
          </w:p>
        </w:tc>
        <w:tc>
          <w:tcPr>
            <w:tcW w:w="500" w:type="pct"/>
            <w:tcBorders>
              <w:top w:val="single" w:sz="4" w:space="0" w:color="auto"/>
              <w:left w:val="single" w:sz="4" w:space="0" w:color="auto"/>
              <w:bottom w:val="single" w:sz="4" w:space="0" w:color="auto"/>
              <w:right w:val="single" w:sz="4" w:space="0" w:color="auto"/>
            </w:tcBorders>
            <w:shd w:val="clear" w:color="auto" w:fill="auto"/>
            <w:noWrap/>
            <w:tcMar>
              <w:left w:w="11" w:type="dxa"/>
              <w:right w:w="11" w:type="dxa"/>
            </w:tcMar>
            <w:vAlign w:val="center"/>
          </w:tcPr>
          <w:p w:rsidR="00F94821" w:rsidRPr="00486AC1" w:rsidRDefault="00F94821" w:rsidP="00566FE3">
            <w:pPr>
              <w:spacing w:after="0" w:line="216" w:lineRule="auto"/>
              <w:jc w:val="center"/>
              <w:rPr>
                <w:rFonts w:ascii="Times New Roman" w:hAnsi="Times New Roman" w:cs="Times New Roman"/>
                <w:color w:val="000000"/>
                <w:lang w:val="uk-UA"/>
              </w:rPr>
            </w:pPr>
            <w:r w:rsidRPr="00486AC1">
              <w:rPr>
                <w:rFonts w:ascii="Times New Roman" w:hAnsi="Times New Roman" w:cs="Times New Roman"/>
                <w:color w:val="000000"/>
                <w:lang w:val="uk-UA"/>
              </w:rPr>
              <w:t>1761,68</w:t>
            </w:r>
          </w:p>
        </w:tc>
        <w:tc>
          <w:tcPr>
            <w:tcW w:w="500" w:type="pct"/>
            <w:tcBorders>
              <w:top w:val="single" w:sz="4" w:space="0" w:color="auto"/>
              <w:left w:val="single" w:sz="4" w:space="0" w:color="auto"/>
              <w:bottom w:val="single" w:sz="4" w:space="0" w:color="auto"/>
              <w:right w:val="single" w:sz="4" w:space="0" w:color="auto"/>
            </w:tcBorders>
            <w:shd w:val="clear" w:color="auto" w:fill="auto"/>
            <w:noWrap/>
            <w:tcMar>
              <w:left w:w="11" w:type="dxa"/>
              <w:right w:w="11" w:type="dxa"/>
            </w:tcMar>
            <w:vAlign w:val="center"/>
          </w:tcPr>
          <w:p w:rsidR="00F94821" w:rsidRPr="00486AC1" w:rsidRDefault="00F94821" w:rsidP="00566FE3">
            <w:pPr>
              <w:spacing w:after="0" w:line="216" w:lineRule="auto"/>
              <w:jc w:val="center"/>
              <w:rPr>
                <w:rFonts w:ascii="Times New Roman" w:hAnsi="Times New Roman" w:cs="Times New Roman"/>
                <w:color w:val="000000"/>
                <w:lang w:val="uk-UA"/>
              </w:rPr>
            </w:pPr>
            <w:r w:rsidRPr="00486AC1">
              <w:rPr>
                <w:rFonts w:ascii="Times New Roman" w:hAnsi="Times New Roman" w:cs="Times New Roman"/>
                <w:color w:val="000000"/>
                <w:lang w:val="uk-UA"/>
              </w:rPr>
              <w:t>1892,01</w:t>
            </w:r>
          </w:p>
        </w:tc>
        <w:tc>
          <w:tcPr>
            <w:tcW w:w="500" w:type="pct"/>
            <w:tcBorders>
              <w:top w:val="single" w:sz="4" w:space="0" w:color="auto"/>
              <w:left w:val="single" w:sz="4" w:space="0" w:color="auto"/>
              <w:bottom w:val="single" w:sz="4" w:space="0" w:color="auto"/>
              <w:right w:val="single" w:sz="4" w:space="0" w:color="auto"/>
            </w:tcBorders>
            <w:shd w:val="clear" w:color="auto" w:fill="auto"/>
            <w:noWrap/>
            <w:tcMar>
              <w:left w:w="11" w:type="dxa"/>
              <w:right w:w="11" w:type="dxa"/>
            </w:tcMar>
            <w:vAlign w:val="center"/>
          </w:tcPr>
          <w:p w:rsidR="00F94821" w:rsidRPr="00486AC1" w:rsidRDefault="00F94821" w:rsidP="00566FE3">
            <w:pPr>
              <w:spacing w:after="0" w:line="216" w:lineRule="auto"/>
              <w:jc w:val="center"/>
              <w:rPr>
                <w:rFonts w:ascii="Times New Roman" w:hAnsi="Times New Roman" w:cs="Times New Roman"/>
                <w:color w:val="000000"/>
                <w:lang w:val="uk-UA"/>
              </w:rPr>
            </w:pPr>
            <w:r w:rsidRPr="00486AC1">
              <w:rPr>
                <w:rFonts w:ascii="Times New Roman" w:hAnsi="Times New Roman" w:cs="Times New Roman"/>
                <w:color w:val="000000"/>
                <w:lang w:val="uk-UA"/>
              </w:rPr>
              <w:t>2636,83</w:t>
            </w:r>
          </w:p>
        </w:tc>
        <w:tc>
          <w:tcPr>
            <w:tcW w:w="664" w:type="pct"/>
            <w:tcBorders>
              <w:top w:val="single" w:sz="4" w:space="0" w:color="auto"/>
              <w:left w:val="single" w:sz="4" w:space="0" w:color="auto"/>
              <w:bottom w:val="single" w:sz="4" w:space="0" w:color="auto"/>
              <w:right w:val="single" w:sz="4" w:space="0" w:color="auto"/>
            </w:tcBorders>
            <w:shd w:val="clear" w:color="auto" w:fill="auto"/>
            <w:noWrap/>
            <w:tcMar>
              <w:left w:w="11" w:type="dxa"/>
              <w:right w:w="11" w:type="dxa"/>
            </w:tcMar>
            <w:vAlign w:val="center"/>
          </w:tcPr>
          <w:p w:rsidR="00F94821" w:rsidRPr="00486AC1" w:rsidRDefault="00F94821" w:rsidP="00566FE3">
            <w:pPr>
              <w:spacing w:after="0" w:line="216" w:lineRule="auto"/>
              <w:jc w:val="center"/>
              <w:rPr>
                <w:rFonts w:ascii="Times New Roman" w:hAnsi="Times New Roman" w:cs="Times New Roman"/>
                <w:color w:val="000000"/>
                <w:lang w:val="uk-UA"/>
              </w:rPr>
            </w:pPr>
            <w:r w:rsidRPr="00486AC1">
              <w:rPr>
                <w:rFonts w:ascii="Times New Roman" w:hAnsi="Times New Roman" w:cs="Times New Roman"/>
                <w:color w:val="000000"/>
                <w:lang w:val="uk-UA"/>
              </w:rPr>
              <w:t>101,27</w:t>
            </w:r>
          </w:p>
        </w:tc>
        <w:tc>
          <w:tcPr>
            <w:tcW w:w="323" w:type="pct"/>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F94821" w:rsidRPr="00486AC1" w:rsidRDefault="00F94821" w:rsidP="00566FE3">
            <w:pPr>
              <w:spacing w:after="0" w:line="216" w:lineRule="auto"/>
              <w:jc w:val="center"/>
              <w:rPr>
                <w:rFonts w:ascii="Times New Roman" w:hAnsi="Times New Roman" w:cs="Times New Roman"/>
                <w:color w:val="000000"/>
                <w:lang w:val="uk-UA"/>
              </w:rPr>
            </w:pPr>
            <w:r w:rsidRPr="00486AC1">
              <w:rPr>
                <w:rFonts w:ascii="Times New Roman" w:hAnsi="Times New Roman" w:cs="Times New Roman"/>
                <w:color w:val="000000"/>
                <w:lang w:val="uk-UA"/>
              </w:rPr>
              <w:t>4,97</w:t>
            </w:r>
          </w:p>
        </w:tc>
        <w:tc>
          <w:tcPr>
            <w:tcW w:w="327" w:type="pct"/>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F94821" w:rsidRPr="00486AC1" w:rsidRDefault="00F94821" w:rsidP="00566FE3">
            <w:pPr>
              <w:spacing w:after="0" w:line="216" w:lineRule="auto"/>
              <w:jc w:val="center"/>
              <w:rPr>
                <w:rFonts w:ascii="Times New Roman" w:hAnsi="Times New Roman" w:cs="Times New Roman"/>
                <w:color w:val="000000"/>
                <w:lang w:val="uk-UA"/>
              </w:rPr>
            </w:pPr>
            <w:r w:rsidRPr="00486AC1">
              <w:rPr>
                <w:rFonts w:ascii="Times New Roman" w:hAnsi="Times New Roman" w:cs="Times New Roman"/>
                <w:color w:val="000000"/>
                <w:lang w:val="uk-UA"/>
              </w:rPr>
              <w:t>5,31</w:t>
            </w:r>
          </w:p>
        </w:tc>
      </w:tr>
      <w:tr w:rsidR="00F94821" w:rsidRPr="00692639" w:rsidTr="00A82EA7">
        <w:trPr>
          <w:trHeight w:val="518"/>
          <w:jc w:val="center"/>
        </w:trPr>
        <w:tc>
          <w:tcPr>
            <w:tcW w:w="1685" w:type="pct"/>
            <w:tcBorders>
              <w:top w:val="single" w:sz="4" w:space="0" w:color="auto"/>
              <w:bottom w:val="single" w:sz="4" w:space="0" w:color="auto"/>
              <w:right w:val="single" w:sz="4" w:space="0" w:color="auto"/>
            </w:tcBorders>
            <w:shd w:val="clear" w:color="auto" w:fill="auto"/>
            <w:tcMar>
              <w:left w:w="11" w:type="dxa"/>
              <w:right w:w="11" w:type="dxa"/>
            </w:tcMar>
            <w:vAlign w:val="center"/>
          </w:tcPr>
          <w:p w:rsidR="00F94821" w:rsidRPr="00692639" w:rsidRDefault="00F94821" w:rsidP="00566FE3">
            <w:pPr>
              <w:pStyle w:val="affff0"/>
              <w:spacing w:line="216" w:lineRule="auto"/>
              <w:rPr>
                <w:rFonts w:ascii="Times New Roman" w:hAnsi="Times New Roman"/>
                <w:sz w:val="24"/>
                <w:szCs w:val="24"/>
              </w:rPr>
            </w:pPr>
            <w:r w:rsidRPr="00692639">
              <w:rPr>
                <w:rFonts w:ascii="Times New Roman" w:hAnsi="Times New Roman"/>
                <w:sz w:val="24"/>
                <w:szCs w:val="24"/>
              </w:rPr>
              <w:t>Доходи від операцій з капіталом</w:t>
            </w:r>
          </w:p>
        </w:tc>
        <w:tc>
          <w:tcPr>
            <w:tcW w:w="500" w:type="pct"/>
            <w:tcBorders>
              <w:top w:val="single" w:sz="4" w:space="0" w:color="auto"/>
              <w:left w:val="single" w:sz="4" w:space="0" w:color="auto"/>
              <w:bottom w:val="single" w:sz="4" w:space="0" w:color="auto"/>
              <w:right w:val="single" w:sz="4" w:space="0" w:color="auto"/>
            </w:tcBorders>
            <w:shd w:val="clear" w:color="auto" w:fill="auto"/>
            <w:noWrap/>
            <w:tcMar>
              <w:left w:w="11" w:type="dxa"/>
              <w:right w:w="11" w:type="dxa"/>
            </w:tcMar>
            <w:vAlign w:val="center"/>
          </w:tcPr>
          <w:p w:rsidR="00F94821" w:rsidRPr="00486AC1" w:rsidRDefault="00F94821" w:rsidP="00566FE3">
            <w:pPr>
              <w:spacing w:after="0" w:line="216" w:lineRule="auto"/>
              <w:jc w:val="center"/>
              <w:rPr>
                <w:rFonts w:ascii="Times New Roman" w:hAnsi="Times New Roman" w:cs="Times New Roman"/>
                <w:color w:val="000000"/>
                <w:lang w:val="uk-UA"/>
              </w:rPr>
            </w:pPr>
            <w:r w:rsidRPr="00486AC1">
              <w:rPr>
                <w:rFonts w:ascii="Times New Roman" w:hAnsi="Times New Roman" w:cs="Times New Roman"/>
                <w:color w:val="000000"/>
                <w:lang w:val="uk-UA"/>
              </w:rPr>
              <w:t>38,17</w:t>
            </w:r>
          </w:p>
        </w:tc>
        <w:tc>
          <w:tcPr>
            <w:tcW w:w="500" w:type="pct"/>
            <w:tcBorders>
              <w:top w:val="single" w:sz="4" w:space="0" w:color="auto"/>
              <w:left w:val="single" w:sz="4" w:space="0" w:color="auto"/>
              <w:bottom w:val="single" w:sz="4" w:space="0" w:color="auto"/>
              <w:right w:val="single" w:sz="4" w:space="0" w:color="auto"/>
            </w:tcBorders>
            <w:shd w:val="clear" w:color="auto" w:fill="auto"/>
            <w:noWrap/>
            <w:tcMar>
              <w:left w:w="11" w:type="dxa"/>
              <w:right w:w="11" w:type="dxa"/>
            </w:tcMar>
            <w:vAlign w:val="center"/>
          </w:tcPr>
          <w:p w:rsidR="00F94821" w:rsidRPr="00486AC1" w:rsidRDefault="00F94821" w:rsidP="00566FE3">
            <w:pPr>
              <w:spacing w:after="0" w:line="216" w:lineRule="auto"/>
              <w:jc w:val="center"/>
              <w:rPr>
                <w:rFonts w:ascii="Times New Roman" w:hAnsi="Times New Roman" w:cs="Times New Roman"/>
                <w:color w:val="000000"/>
                <w:lang w:val="uk-UA"/>
              </w:rPr>
            </w:pPr>
            <w:r w:rsidRPr="00486AC1">
              <w:rPr>
                <w:rFonts w:ascii="Times New Roman" w:hAnsi="Times New Roman" w:cs="Times New Roman"/>
                <w:color w:val="000000"/>
                <w:lang w:val="uk-UA"/>
              </w:rPr>
              <w:t>24,81</w:t>
            </w:r>
          </w:p>
        </w:tc>
        <w:tc>
          <w:tcPr>
            <w:tcW w:w="500" w:type="pct"/>
            <w:tcBorders>
              <w:top w:val="single" w:sz="4" w:space="0" w:color="auto"/>
              <w:left w:val="single" w:sz="4" w:space="0" w:color="auto"/>
              <w:bottom w:val="single" w:sz="4" w:space="0" w:color="auto"/>
              <w:right w:val="single" w:sz="4" w:space="0" w:color="auto"/>
            </w:tcBorders>
            <w:shd w:val="clear" w:color="auto" w:fill="auto"/>
            <w:noWrap/>
            <w:tcMar>
              <w:left w:w="11" w:type="dxa"/>
              <w:right w:w="11" w:type="dxa"/>
            </w:tcMar>
            <w:vAlign w:val="center"/>
          </w:tcPr>
          <w:p w:rsidR="00F94821" w:rsidRPr="00486AC1" w:rsidRDefault="00F94821" w:rsidP="00566FE3">
            <w:pPr>
              <w:spacing w:after="0" w:line="216" w:lineRule="auto"/>
              <w:jc w:val="center"/>
              <w:rPr>
                <w:rFonts w:ascii="Times New Roman" w:hAnsi="Times New Roman" w:cs="Times New Roman"/>
                <w:color w:val="000000"/>
                <w:lang w:val="uk-UA"/>
              </w:rPr>
            </w:pPr>
            <w:r w:rsidRPr="00486AC1">
              <w:rPr>
                <w:rFonts w:ascii="Times New Roman" w:hAnsi="Times New Roman" w:cs="Times New Roman"/>
                <w:color w:val="000000"/>
                <w:lang w:val="uk-UA"/>
              </w:rPr>
              <w:t>45,26</w:t>
            </w:r>
          </w:p>
        </w:tc>
        <w:tc>
          <w:tcPr>
            <w:tcW w:w="500" w:type="pct"/>
            <w:tcBorders>
              <w:top w:val="single" w:sz="4" w:space="0" w:color="auto"/>
              <w:left w:val="single" w:sz="4" w:space="0" w:color="auto"/>
              <w:bottom w:val="single" w:sz="4" w:space="0" w:color="auto"/>
              <w:right w:val="single" w:sz="4" w:space="0" w:color="auto"/>
            </w:tcBorders>
            <w:shd w:val="clear" w:color="auto" w:fill="auto"/>
            <w:noWrap/>
            <w:tcMar>
              <w:left w:w="11" w:type="dxa"/>
              <w:right w:w="11" w:type="dxa"/>
            </w:tcMar>
            <w:vAlign w:val="center"/>
          </w:tcPr>
          <w:p w:rsidR="00F94821" w:rsidRPr="00486AC1" w:rsidRDefault="00F94821" w:rsidP="00566FE3">
            <w:pPr>
              <w:spacing w:after="0" w:line="216" w:lineRule="auto"/>
              <w:jc w:val="center"/>
              <w:rPr>
                <w:rFonts w:ascii="Times New Roman" w:hAnsi="Times New Roman" w:cs="Times New Roman"/>
                <w:color w:val="000000"/>
                <w:lang w:val="uk-UA"/>
              </w:rPr>
            </w:pPr>
            <w:r w:rsidRPr="00486AC1">
              <w:rPr>
                <w:rFonts w:ascii="Times New Roman" w:hAnsi="Times New Roman" w:cs="Times New Roman"/>
                <w:color w:val="000000"/>
                <w:lang w:val="uk-UA"/>
              </w:rPr>
              <w:t>72,42</w:t>
            </w:r>
          </w:p>
        </w:tc>
        <w:tc>
          <w:tcPr>
            <w:tcW w:w="664" w:type="pct"/>
            <w:tcBorders>
              <w:top w:val="single" w:sz="4" w:space="0" w:color="auto"/>
              <w:left w:val="single" w:sz="4" w:space="0" w:color="auto"/>
              <w:bottom w:val="single" w:sz="4" w:space="0" w:color="auto"/>
              <w:right w:val="single" w:sz="4" w:space="0" w:color="auto"/>
            </w:tcBorders>
            <w:shd w:val="clear" w:color="auto" w:fill="auto"/>
            <w:noWrap/>
            <w:tcMar>
              <w:left w:w="11" w:type="dxa"/>
              <w:right w:w="11" w:type="dxa"/>
            </w:tcMar>
            <w:vAlign w:val="center"/>
          </w:tcPr>
          <w:p w:rsidR="00F94821" w:rsidRPr="00486AC1" w:rsidRDefault="00F94821" w:rsidP="00566FE3">
            <w:pPr>
              <w:spacing w:after="0" w:line="216" w:lineRule="auto"/>
              <w:jc w:val="center"/>
              <w:rPr>
                <w:rFonts w:ascii="Times New Roman" w:hAnsi="Times New Roman" w:cs="Times New Roman"/>
                <w:color w:val="000000"/>
                <w:lang w:val="uk-UA"/>
              </w:rPr>
            </w:pPr>
            <w:r w:rsidRPr="00486AC1">
              <w:rPr>
                <w:rFonts w:ascii="Times New Roman" w:hAnsi="Times New Roman" w:cs="Times New Roman"/>
                <w:color w:val="000000"/>
                <w:lang w:val="uk-UA"/>
              </w:rPr>
              <w:t>89,74</w:t>
            </w:r>
          </w:p>
        </w:tc>
        <w:tc>
          <w:tcPr>
            <w:tcW w:w="323" w:type="pct"/>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F94821" w:rsidRPr="00486AC1" w:rsidRDefault="00F94821" w:rsidP="00566FE3">
            <w:pPr>
              <w:spacing w:after="0" w:line="216" w:lineRule="auto"/>
              <w:jc w:val="center"/>
              <w:rPr>
                <w:rFonts w:ascii="Times New Roman" w:hAnsi="Times New Roman" w:cs="Times New Roman"/>
                <w:color w:val="000000"/>
                <w:lang w:val="uk-UA"/>
              </w:rPr>
            </w:pPr>
            <w:r w:rsidRPr="00486AC1">
              <w:rPr>
                <w:rFonts w:ascii="Times New Roman" w:hAnsi="Times New Roman" w:cs="Times New Roman"/>
                <w:color w:val="000000"/>
                <w:lang w:val="uk-UA"/>
              </w:rPr>
              <w:t>0,14</w:t>
            </w:r>
          </w:p>
        </w:tc>
        <w:tc>
          <w:tcPr>
            <w:tcW w:w="327" w:type="pct"/>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F94821" w:rsidRPr="00486AC1" w:rsidRDefault="00F94821" w:rsidP="00566FE3">
            <w:pPr>
              <w:spacing w:after="0" w:line="216" w:lineRule="auto"/>
              <w:jc w:val="center"/>
              <w:rPr>
                <w:rFonts w:ascii="Times New Roman" w:hAnsi="Times New Roman" w:cs="Times New Roman"/>
                <w:color w:val="000000"/>
                <w:lang w:val="uk-UA"/>
              </w:rPr>
            </w:pPr>
            <w:r w:rsidRPr="00486AC1">
              <w:rPr>
                <w:rFonts w:ascii="Times New Roman" w:hAnsi="Times New Roman" w:cs="Times New Roman"/>
                <w:color w:val="000000"/>
                <w:lang w:val="uk-UA"/>
              </w:rPr>
              <w:t>0,15</w:t>
            </w:r>
          </w:p>
        </w:tc>
      </w:tr>
      <w:tr w:rsidR="00F94821" w:rsidRPr="00692639" w:rsidTr="00566FE3">
        <w:trPr>
          <w:trHeight w:val="952"/>
          <w:jc w:val="center"/>
        </w:trPr>
        <w:tc>
          <w:tcPr>
            <w:tcW w:w="1685" w:type="pct"/>
            <w:tcBorders>
              <w:top w:val="single" w:sz="4" w:space="0" w:color="auto"/>
              <w:bottom w:val="single" w:sz="4" w:space="0" w:color="auto"/>
              <w:right w:val="single" w:sz="4" w:space="0" w:color="auto"/>
            </w:tcBorders>
            <w:shd w:val="clear" w:color="auto" w:fill="auto"/>
            <w:tcMar>
              <w:left w:w="11" w:type="dxa"/>
              <w:right w:w="11" w:type="dxa"/>
            </w:tcMar>
            <w:vAlign w:val="center"/>
          </w:tcPr>
          <w:p w:rsidR="00F94821" w:rsidRPr="00692639" w:rsidRDefault="00F94821" w:rsidP="00566FE3">
            <w:pPr>
              <w:pStyle w:val="affff0"/>
              <w:spacing w:line="216" w:lineRule="auto"/>
              <w:rPr>
                <w:rFonts w:ascii="Times New Roman" w:hAnsi="Times New Roman"/>
                <w:sz w:val="24"/>
                <w:szCs w:val="24"/>
              </w:rPr>
            </w:pPr>
            <w:r w:rsidRPr="00692639">
              <w:rPr>
                <w:rFonts w:ascii="Times New Roman" w:hAnsi="Times New Roman"/>
                <w:sz w:val="24"/>
                <w:szCs w:val="24"/>
              </w:rPr>
              <w:t>Від Європейського Союзу, урядів іноземних держав, міжнародних організацій, донорських установ гранти (дарунки), що надійшли до бюджетів усіх рівнів</w:t>
            </w:r>
          </w:p>
        </w:tc>
        <w:tc>
          <w:tcPr>
            <w:tcW w:w="500" w:type="pct"/>
            <w:tcBorders>
              <w:top w:val="single" w:sz="4" w:space="0" w:color="auto"/>
              <w:left w:val="single" w:sz="4" w:space="0" w:color="auto"/>
              <w:bottom w:val="single" w:sz="4" w:space="0" w:color="auto"/>
              <w:right w:val="single" w:sz="4" w:space="0" w:color="auto"/>
            </w:tcBorders>
            <w:shd w:val="clear" w:color="auto" w:fill="auto"/>
            <w:noWrap/>
            <w:tcMar>
              <w:left w:w="11" w:type="dxa"/>
              <w:right w:w="11" w:type="dxa"/>
            </w:tcMar>
            <w:vAlign w:val="center"/>
          </w:tcPr>
          <w:p w:rsidR="00F94821" w:rsidRPr="00486AC1" w:rsidRDefault="00F94821" w:rsidP="00566FE3">
            <w:pPr>
              <w:spacing w:after="0" w:line="216" w:lineRule="auto"/>
              <w:jc w:val="center"/>
              <w:rPr>
                <w:rFonts w:ascii="Times New Roman" w:hAnsi="Times New Roman" w:cs="Times New Roman"/>
                <w:color w:val="000000"/>
                <w:lang w:val="uk-UA"/>
              </w:rPr>
            </w:pPr>
            <w:r w:rsidRPr="00486AC1">
              <w:rPr>
                <w:rFonts w:ascii="Times New Roman" w:hAnsi="Times New Roman" w:cs="Times New Roman"/>
                <w:color w:val="000000"/>
                <w:lang w:val="uk-UA"/>
              </w:rPr>
              <w:t>13,64</w:t>
            </w:r>
          </w:p>
        </w:tc>
        <w:tc>
          <w:tcPr>
            <w:tcW w:w="500" w:type="pct"/>
            <w:tcBorders>
              <w:top w:val="single" w:sz="4" w:space="0" w:color="auto"/>
              <w:left w:val="single" w:sz="4" w:space="0" w:color="auto"/>
              <w:bottom w:val="single" w:sz="4" w:space="0" w:color="auto"/>
              <w:right w:val="single" w:sz="4" w:space="0" w:color="auto"/>
            </w:tcBorders>
            <w:shd w:val="clear" w:color="auto" w:fill="auto"/>
            <w:noWrap/>
            <w:tcMar>
              <w:left w:w="11" w:type="dxa"/>
              <w:right w:w="11" w:type="dxa"/>
            </w:tcMar>
            <w:vAlign w:val="center"/>
          </w:tcPr>
          <w:p w:rsidR="00F94821" w:rsidRPr="00486AC1" w:rsidRDefault="00F94821" w:rsidP="00566FE3">
            <w:pPr>
              <w:spacing w:after="0" w:line="216" w:lineRule="auto"/>
              <w:jc w:val="center"/>
              <w:rPr>
                <w:rFonts w:ascii="Times New Roman" w:hAnsi="Times New Roman" w:cs="Times New Roman"/>
                <w:color w:val="000000"/>
                <w:lang w:val="uk-UA"/>
              </w:rPr>
            </w:pPr>
            <w:r w:rsidRPr="00486AC1">
              <w:rPr>
                <w:rFonts w:ascii="Times New Roman" w:hAnsi="Times New Roman" w:cs="Times New Roman"/>
                <w:color w:val="000000"/>
                <w:lang w:val="uk-UA"/>
              </w:rPr>
              <w:t>13,61</w:t>
            </w:r>
          </w:p>
        </w:tc>
        <w:tc>
          <w:tcPr>
            <w:tcW w:w="500" w:type="pct"/>
            <w:tcBorders>
              <w:top w:val="single" w:sz="4" w:space="0" w:color="auto"/>
              <w:left w:val="single" w:sz="4" w:space="0" w:color="auto"/>
              <w:bottom w:val="single" w:sz="4" w:space="0" w:color="auto"/>
              <w:right w:val="single" w:sz="4" w:space="0" w:color="auto"/>
            </w:tcBorders>
            <w:shd w:val="clear" w:color="auto" w:fill="auto"/>
            <w:noWrap/>
            <w:tcMar>
              <w:left w:w="11" w:type="dxa"/>
              <w:right w:w="11" w:type="dxa"/>
            </w:tcMar>
            <w:vAlign w:val="center"/>
          </w:tcPr>
          <w:p w:rsidR="00F94821" w:rsidRPr="00486AC1" w:rsidRDefault="00F94821" w:rsidP="00566FE3">
            <w:pPr>
              <w:spacing w:after="0" w:line="216" w:lineRule="auto"/>
              <w:jc w:val="center"/>
              <w:rPr>
                <w:rFonts w:ascii="Times New Roman" w:hAnsi="Times New Roman" w:cs="Times New Roman"/>
                <w:color w:val="000000"/>
                <w:lang w:val="uk-UA"/>
              </w:rPr>
            </w:pPr>
            <w:r w:rsidRPr="00486AC1">
              <w:rPr>
                <w:rFonts w:ascii="Times New Roman" w:hAnsi="Times New Roman" w:cs="Times New Roman"/>
                <w:color w:val="000000"/>
                <w:lang w:val="uk-UA"/>
              </w:rPr>
              <w:t>14,93</w:t>
            </w:r>
          </w:p>
        </w:tc>
        <w:tc>
          <w:tcPr>
            <w:tcW w:w="500" w:type="pct"/>
            <w:tcBorders>
              <w:top w:val="single" w:sz="4" w:space="0" w:color="auto"/>
              <w:left w:val="single" w:sz="4" w:space="0" w:color="auto"/>
              <w:bottom w:val="single" w:sz="4" w:space="0" w:color="auto"/>
              <w:right w:val="single" w:sz="4" w:space="0" w:color="auto"/>
            </w:tcBorders>
            <w:shd w:val="clear" w:color="auto" w:fill="auto"/>
            <w:noWrap/>
            <w:tcMar>
              <w:left w:w="11" w:type="dxa"/>
              <w:right w:w="11" w:type="dxa"/>
            </w:tcMar>
            <w:vAlign w:val="center"/>
          </w:tcPr>
          <w:p w:rsidR="00F94821" w:rsidRPr="00486AC1" w:rsidRDefault="00F94821" w:rsidP="00566FE3">
            <w:pPr>
              <w:spacing w:after="0" w:line="216" w:lineRule="auto"/>
              <w:jc w:val="center"/>
              <w:rPr>
                <w:rFonts w:ascii="Times New Roman" w:hAnsi="Times New Roman" w:cs="Times New Roman"/>
                <w:color w:val="000000"/>
                <w:lang w:val="uk-UA"/>
              </w:rPr>
            </w:pPr>
            <w:r w:rsidRPr="00486AC1">
              <w:rPr>
                <w:rFonts w:ascii="Times New Roman" w:hAnsi="Times New Roman" w:cs="Times New Roman"/>
                <w:color w:val="000000"/>
                <w:lang w:val="uk-UA"/>
              </w:rPr>
              <w:t>113,68</w:t>
            </w:r>
          </w:p>
        </w:tc>
        <w:tc>
          <w:tcPr>
            <w:tcW w:w="664" w:type="pct"/>
            <w:tcBorders>
              <w:top w:val="single" w:sz="4" w:space="0" w:color="auto"/>
              <w:left w:val="single" w:sz="4" w:space="0" w:color="auto"/>
              <w:bottom w:val="single" w:sz="4" w:space="0" w:color="auto"/>
              <w:right w:val="single" w:sz="4" w:space="0" w:color="auto"/>
            </w:tcBorders>
            <w:shd w:val="clear" w:color="auto" w:fill="auto"/>
            <w:noWrap/>
            <w:tcMar>
              <w:left w:w="11" w:type="dxa"/>
              <w:right w:w="11" w:type="dxa"/>
            </w:tcMar>
            <w:vAlign w:val="center"/>
          </w:tcPr>
          <w:p w:rsidR="00F94821" w:rsidRPr="00486AC1" w:rsidRDefault="00F94821" w:rsidP="00566FE3">
            <w:pPr>
              <w:spacing w:after="0" w:line="216" w:lineRule="auto"/>
              <w:jc w:val="center"/>
              <w:rPr>
                <w:rFonts w:ascii="Times New Roman" w:hAnsi="Times New Roman" w:cs="Times New Roman"/>
                <w:color w:val="000000"/>
                <w:lang w:val="uk-UA"/>
              </w:rPr>
            </w:pPr>
            <w:r w:rsidRPr="00486AC1">
              <w:rPr>
                <w:rFonts w:ascii="Times New Roman" w:hAnsi="Times New Roman" w:cs="Times New Roman"/>
                <w:color w:val="000000"/>
                <w:lang w:val="uk-UA"/>
              </w:rPr>
              <w:t>733,14</w:t>
            </w:r>
          </w:p>
        </w:tc>
        <w:tc>
          <w:tcPr>
            <w:tcW w:w="323" w:type="pct"/>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F94821" w:rsidRPr="00486AC1" w:rsidRDefault="00F94821" w:rsidP="00566FE3">
            <w:pPr>
              <w:spacing w:after="0" w:line="216" w:lineRule="auto"/>
              <w:jc w:val="center"/>
              <w:rPr>
                <w:rFonts w:ascii="Times New Roman" w:hAnsi="Times New Roman" w:cs="Times New Roman"/>
                <w:color w:val="000000"/>
                <w:lang w:val="uk-UA"/>
              </w:rPr>
            </w:pPr>
            <w:r w:rsidRPr="00486AC1">
              <w:rPr>
                <w:rFonts w:ascii="Times New Roman" w:hAnsi="Times New Roman" w:cs="Times New Roman"/>
                <w:color w:val="000000"/>
                <w:lang w:val="uk-UA"/>
              </w:rPr>
              <w:t>0,05</w:t>
            </w:r>
          </w:p>
        </w:tc>
        <w:tc>
          <w:tcPr>
            <w:tcW w:w="327" w:type="pct"/>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F94821" w:rsidRPr="00486AC1" w:rsidRDefault="00F94821" w:rsidP="00566FE3">
            <w:pPr>
              <w:spacing w:after="0" w:line="216" w:lineRule="auto"/>
              <w:jc w:val="center"/>
              <w:rPr>
                <w:rFonts w:ascii="Times New Roman" w:hAnsi="Times New Roman" w:cs="Times New Roman"/>
                <w:color w:val="000000"/>
                <w:lang w:val="uk-UA"/>
              </w:rPr>
            </w:pPr>
            <w:r w:rsidRPr="00486AC1">
              <w:rPr>
                <w:rFonts w:ascii="Times New Roman" w:hAnsi="Times New Roman" w:cs="Times New Roman"/>
                <w:color w:val="000000"/>
                <w:lang w:val="uk-UA"/>
              </w:rPr>
              <w:t>0,23</w:t>
            </w:r>
          </w:p>
        </w:tc>
      </w:tr>
      <w:tr w:rsidR="00F94821" w:rsidRPr="00692639" w:rsidTr="00A82EA7">
        <w:trPr>
          <w:trHeight w:val="610"/>
          <w:jc w:val="center"/>
        </w:trPr>
        <w:tc>
          <w:tcPr>
            <w:tcW w:w="1685" w:type="pct"/>
            <w:tcBorders>
              <w:top w:val="single" w:sz="4" w:space="0" w:color="auto"/>
              <w:bottom w:val="single" w:sz="4" w:space="0" w:color="auto"/>
              <w:right w:val="single" w:sz="4" w:space="0" w:color="auto"/>
            </w:tcBorders>
            <w:shd w:val="clear" w:color="auto" w:fill="auto"/>
            <w:tcMar>
              <w:left w:w="11" w:type="dxa"/>
              <w:right w:w="11" w:type="dxa"/>
            </w:tcMar>
            <w:vAlign w:val="center"/>
          </w:tcPr>
          <w:p w:rsidR="00F94821" w:rsidRPr="00692639" w:rsidRDefault="00F94821" w:rsidP="00566FE3">
            <w:pPr>
              <w:pStyle w:val="affff0"/>
              <w:spacing w:line="216" w:lineRule="auto"/>
              <w:rPr>
                <w:rFonts w:ascii="Times New Roman" w:hAnsi="Times New Roman"/>
                <w:sz w:val="24"/>
                <w:szCs w:val="24"/>
              </w:rPr>
            </w:pPr>
            <w:r>
              <w:rPr>
                <w:rFonts w:ascii="Times New Roman" w:hAnsi="Times New Roman"/>
                <w:sz w:val="24"/>
                <w:szCs w:val="24"/>
              </w:rPr>
              <w:t>У</w:t>
            </w:r>
            <w:r w:rsidRPr="00692639">
              <w:rPr>
                <w:rFonts w:ascii="Times New Roman" w:hAnsi="Times New Roman"/>
                <w:sz w:val="24"/>
                <w:szCs w:val="24"/>
              </w:rPr>
              <w:t>сього власних надходжень до бюджету</w:t>
            </w:r>
          </w:p>
        </w:tc>
        <w:tc>
          <w:tcPr>
            <w:tcW w:w="500" w:type="pct"/>
            <w:tcBorders>
              <w:top w:val="single" w:sz="4" w:space="0" w:color="auto"/>
              <w:left w:val="single" w:sz="4" w:space="0" w:color="auto"/>
              <w:bottom w:val="single" w:sz="4" w:space="0" w:color="auto"/>
              <w:right w:val="single" w:sz="4" w:space="0" w:color="auto"/>
            </w:tcBorders>
            <w:shd w:val="clear" w:color="auto" w:fill="auto"/>
            <w:noWrap/>
            <w:tcMar>
              <w:left w:w="11" w:type="dxa"/>
              <w:right w:w="11" w:type="dxa"/>
            </w:tcMar>
            <w:vAlign w:val="center"/>
          </w:tcPr>
          <w:p w:rsidR="00F94821" w:rsidRPr="00A324C2" w:rsidRDefault="00F94821" w:rsidP="00566FE3">
            <w:pPr>
              <w:spacing w:after="0" w:line="216" w:lineRule="auto"/>
              <w:jc w:val="center"/>
              <w:rPr>
                <w:rFonts w:ascii="Times New Roman" w:hAnsi="Times New Roman" w:cs="Times New Roman"/>
                <w:lang w:val="uk-UA"/>
              </w:rPr>
            </w:pPr>
            <w:r w:rsidRPr="00A324C2">
              <w:rPr>
                <w:rFonts w:ascii="Times New Roman" w:hAnsi="Times New Roman" w:cs="Times New Roman"/>
                <w:lang w:val="uk-UA"/>
              </w:rPr>
              <w:t>13203,37</w:t>
            </w:r>
          </w:p>
        </w:tc>
        <w:tc>
          <w:tcPr>
            <w:tcW w:w="500" w:type="pct"/>
            <w:tcBorders>
              <w:top w:val="single" w:sz="4" w:space="0" w:color="auto"/>
              <w:left w:val="single" w:sz="4" w:space="0" w:color="auto"/>
              <w:bottom w:val="single" w:sz="4" w:space="0" w:color="auto"/>
              <w:right w:val="single" w:sz="4" w:space="0" w:color="auto"/>
            </w:tcBorders>
            <w:shd w:val="clear" w:color="auto" w:fill="auto"/>
            <w:noWrap/>
            <w:tcMar>
              <w:left w:w="11" w:type="dxa"/>
              <w:right w:w="11" w:type="dxa"/>
            </w:tcMar>
            <w:vAlign w:val="center"/>
          </w:tcPr>
          <w:p w:rsidR="00F94821" w:rsidRPr="00A324C2" w:rsidRDefault="00F94821" w:rsidP="00566FE3">
            <w:pPr>
              <w:spacing w:after="0" w:line="216" w:lineRule="auto"/>
              <w:jc w:val="center"/>
              <w:rPr>
                <w:rFonts w:ascii="Times New Roman" w:hAnsi="Times New Roman" w:cs="Times New Roman"/>
                <w:lang w:val="uk-UA"/>
              </w:rPr>
            </w:pPr>
            <w:r w:rsidRPr="00A324C2">
              <w:rPr>
                <w:rFonts w:ascii="Times New Roman" w:hAnsi="Times New Roman" w:cs="Times New Roman"/>
                <w:lang w:val="uk-UA"/>
              </w:rPr>
              <w:t>17944,68</w:t>
            </w:r>
          </w:p>
        </w:tc>
        <w:tc>
          <w:tcPr>
            <w:tcW w:w="500" w:type="pct"/>
            <w:tcBorders>
              <w:top w:val="single" w:sz="4" w:space="0" w:color="auto"/>
              <w:left w:val="single" w:sz="4" w:space="0" w:color="auto"/>
              <w:bottom w:val="single" w:sz="4" w:space="0" w:color="auto"/>
              <w:right w:val="single" w:sz="4" w:space="0" w:color="auto"/>
            </w:tcBorders>
            <w:shd w:val="clear" w:color="auto" w:fill="auto"/>
            <w:noWrap/>
            <w:tcMar>
              <w:left w:w="11" w:type="dxa"/>
              <w:right w:w="11" w:type="dxa"/>
            </w:tcMar>
            <w:vAlign w:val="center"/>
          </w:tcPr>
          <w:p w:rsidR="00F94821" w:rsidRPr="00A324C2" w:rsidRDefault="00F94821" w:rsidP="00566FE3">
            <w:pPr>
              <w:spacing w:after="0" w:line="216" w:lineRule="auto"/>
              <w:jc w:val="center"/>
              <w:rPr>
                <w:rFonts w:ascii="Times New Roman" w:hAnsi="Times New Roman" w:cs="Times New Roman"/>
                <w:lang w:val="uk-UA"/>
              </w:rPr>
            </w:pPr>
            <w:r w:rsidRPr="00A324C2">
              <w:rPr>
                <w:rFonts w:ascii="Times New Roman" w:hAnsi="Times New Roman" w:cs="Times New Roman"/>
                <w:lang w:val="uk-UA"/>
              </w:rPr>
              <w:t>23266,36</w:t>
            </w:r>
          </w:p>
        </w:tc>
        <w:tc>
          <w:tcPr>
            <w:tcW w:w="500" w:type="pct"/>
            <w:tcBorders>
              <w:top w:val="single" w:sz="4" w:space="0" w:color="auto"/>
              <w:left w:val="single" w:sz="4" w:space="0" w:color="auto"/>
              <w:bottom w:val="single" w:sz="4" w:space="0" w:color="auto"/>
              <w:right w:val="single" w:sz="4" w:space="0" w:color="auto"/>
            </w:tcBorders>
            <w:shd w:val="clear" w:color="auto" w:fill="auto"/>
            <w:noWrap/>
            <w:tcMar>
              <w:left w:w="11" w:type="dxa"/>
              <w:right w:w="11" w:type="dxa"/>
            </w:tcMar>
            <w:vAlign w:val="center"/>
          </w:tcPr>
          <w:p w:rsidR="00F94821" w:rsidRPr="00A324C2" w:rsidRDefault="00F94821" w:rsidP="00566FE3">
            <w:pPr>
              <w:spacing w:after="0" w:line="216" w:lineRule="auto"/>
              <w:jc w:val="center"/>
              <w:rPr>
                <w:rFonts w:ascii="Times New Roman" w:hAnsi="Times New Roman" w:cs="Times New Roman"/>
                <w:lang w:val="uk-UA"/>
              </w:rPr>
            </w:pPr>
            <w:r w:rsidRPr="00A324C2">
              <w:rPr>
                <w:rFonts w:ascii="Times New Roman" w:hAnsi="Times New Roman" w:cs="Times New Roman"/>
                <w:lang w:val="uk-UA"/>
              </w:rPr>
              <w:t>27745,70</w:t>
            </w:r>
          </w:p>
        </w:tc>
        <w:tc>
          <w:tcPr>
            <w:tcW w:w="664" w:type="pct"/>
            <w:tcBorders>
              <w:top w:val="single" w:sz="4" w:space="0" w:color="auto"/>
              <w:left w:val="single" w:sz="4" w:space="0" w:color="auto"/>
              <w:bottom w:val="single" w:sz="4" w:space="0" w:color="auto"/>
              <w:right w:val="single" w:sz="4" w:space="0" w:color="auto"/>
            </w:tcBorders>
            <w:shd w:val="clear" w:color="auto" w:fill="auto"/>
            <w:noWrap/>
            <w:tcMar>
              <w:left w:w="11" w:type="dxa"/>
              <w:right w:w="11" w:type="dxa"/>
            </w:tcMar>
            <w:vAlign w:val="center"/>
          </w:tcPr>
          <w:p w:rsidR="00F94821" w:rsidRPr="00A324C2" w:rsidRDefault="00F94821" w:rsidP="00566FE3">
            <w:pPr>
              <w:spacing w:after="0" w:line="216" w:lineRule="auto"/>
              <w:jc w:val="center"/>
              <w:rPr>
                <w:rFonts w:ascii="Times New Roman" w:hAnsi="Times New Roman" w:cs="Times New Roman"/>
                <w:lang w:val="uk-UA"/>
              </w:rPr>
            </w:pPr>
            <w:r w:rsidRPr="00A324C2">
              <w:rPr>
                <w:rFonts w:ascii="Times New Roman" w:hAnsi="Times New Roman" w:cs="Times New Roman"/>
                <w:lang w:val="uk-UA"/>
              </w:rPr>
              <w:t>110,14</w:t>
            </w:r>
          </w:p>
        </w:tc>
        <w:tc>
          <w:tcPr>
            <w:tcW w:w="323" w:type="pct"/>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F94821" w:rsidRPr="00A324C2" w:rsidRDefault="00F94821" w:rsidP="00566FE3">
            <w:pPr>
              <w:spacing w:after="0" w:line="216" w:lineRule="auto"/>
              <w:jc w:val="center"/>
              <w:rPr>
                <w:rFonts w:ascii="Times New Roman" w:hAnsi="Times New Roman" w:cs="Times New Roman"/>
                <w:lang w:val="uk-UA"/>
              </w:rPr>
            </w:pPr>
            <w:r w:rsidRPr="00A324C2">
              <w:rPr>
                <w:rFonts w:ascii="Times New Roman" w:hAnsi="Times New Roman" w:cs="Times New Roman"/>
                <w:lang w:val="uk-UA"/>
              </w:rPr>
              <w:t>50,06</w:t>
            </w:r>
          </w:p>
        </w:tc>
        <w:tc>
          <w:tcPr>
            <w:tcW w:w="327" w:type="pct"/>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F94821" w:rsidRPr="00A324C2" w:rsidRDefault="00F94821" w:rsidP="00566FE3">
            <w:pPr>
              <w:spacing w:after="0" w:line="216" w:lineRule="auto"/>
              <w:jc w:val="center"/>
              <w:rPr>
                <w:rFonts w:ascii="Times New Roman" w:hAnsi="Times New Roman" w:cs="Times New Roman"/>
                <w:lang w:val="uk-UA"/>
              </w:rPr>
            </w:pPr>
            <w:r w:rsidRPr="00A324C2">
              <w:rPr>
                <w:rFonts w:ascii="Times New Roman" w:hAnsi="Times New Roman" w:cs="Times New Roman"/>
                <w:lang w:val="uk-UA"/>
              </w:rPr>
              <w:t>55,89</w:t>
            </w:r>
          </w:p>
        </w:tc>
      </w:tr>
      <w:tr w:rsidR="00F94821" w:rsidRPr="00692639" w:rsidTr="00A82EA7">
        <w:trPr>
          <w:trHeight w:val="704"/>
          <w:jc w:val="center"/>
        </w:trPr>
        <w:tc>
          <w:tcPr>
            <w:tcW w:w="1685" w:type="pct"/>
            <w:tcBorders>
              <w:top w:val="single" w:sz="4" w:space="0" w:color="auto"/>
            </w:tcBorders>
            <w:shd w:val="clear" w:color="auto" w:fill="auto"/>
            <w:tcMar>
              <w:left w:w="11" w:type="dxa"/>
              <w:right w:w="11" w:type="dxa"/>
            </w:tcMar>
            <w:vAlign w:val="center"/>
          </w:tcPr>
          <w:p w:rsidR="00F94821" w:rsidRPr="00692639" w:rsidRDefault="00F94821" w:rsidP="00566FE3">
            <w:pPr>
              <w:pStyle w:val="affff0"/>
              <w:spacing w:line="216" w:lineRule="auto"/>
              <w:rPr>
                <w:rFonts w:ascii="Times New Roman" w:hAnsi="Times New Roman"/>
                <w:sz w:val="24"/>
                <w:szCs w:val="24"/>
              </w:rPr>
            </w:pPr>
            <w:r w:rsidRPr="00692639">
              <w:rPr>
                <w:rFonts w:ascii="Times New Roman" w:hAnsi="Times New Roman"/>
                <w:sz w:val="24"/>
                <w:szCs w:val="24"/>
              </w:rPr>
              <w:lastRenderedPageBreak/>
              <w:t>Міжбюджетні трансферти з державного бюджету</w:t>
            </w:r>
          </w:p>
        </w:tc>
        <w:tc>
          <w:tcPr>
            <w:tcW w:w="500" w:type="pct"/>
            <w:tcBorders>
              <w:top w:val="single" w:sz="4" w:space="0" w:color="auto"/>
              <w:left w:val="single" w:sz="4" w:space="0" w:color="auto"/>
              <w:bottom w:val="single" w:sz="4" w:space="0" w:color="auto"/>
              <w:right w:val="single" w:sz="4" w:space="0" w:color="auto"/>
            </w:tcBorders>
            <w:shd w:val="clear" w:color="auto" w:fill="auto"/>
            <w:noWrap/>
            <w:tcMar>
              <w:left w:w="11" w:type="dxa"/>
              <w:right w:w="11" w:type="dxa"/>
            </w:tcMar>
            <w:vAlign w:val="center"/>
          </w:tcPr>
          <w:p w:rsidR="00F94821" w:rsidRPr="00A324C2" w:rsidRDefault="00F94821" w:rsidP="00566FE3">
            <w:pPr>
              <w:spacing w:after="0" w:line="216" w:lineRule="auto"/>
              <w:jc w:val="center"/>
              <w:rPr>
                <w:rFonts w:ascii="Times New Roman" w:hAnsi="Times New Roman" w:cs="Times New Roman"/>
                <w:lang w:val="uk-UA"/>
              </w:rPr>
            </w:pPr>
            <w:r w:rsidRPr="00A324C2">
              <w:rPr>
                <w:rFonts w:ascii="Times New Roman" w:hAnsi="Times New Roman" w:cs="Times New Roman"/>
                <w:lang w:val="uk-UA"/>
              </w:rPr>
              <w:t>13169,40</w:t>
            </w:r>
          </w:p>
        </w:tc>
        <w:tc>
          <w:tcPr>
            <w:tcW w:w="500" w:type="pct"/>
            <w:tcBorders>
              <w:top w:val="single" w:sz="4" w:space="0" w:color="auto"/>
              <w:left w:val="nil"/>
              <w:bottom w:val="nil"/>
              <w:right w:val="nil"/>
            </w:tcBorders>
            <w:shd w:val="clear" w:color="auto" w:fill="auto"/>
            <w:noWrap/>
            <w:tcMar>
              <w:left w:w="11" w:type="dxa"/>
              <w:right w:w="11" w:type="dxa"/>
            </w:tcMar>
            <w:vAlign w:val="center"/>
          </w:tcPr>
          <w:p w:rsidR="00F94821" w:rsidRPr="00A324C2" w:rsidRDefault="00F94821" w:rsidP="00566FE3">
            <w:pPr>
              <w:spacing w:after="0" w:line="216" w:lineRule="auto"/>
              <w:jc w:val="center"/>
              <w:rPr>
                <w:rFonts w:ascii="Times New Roman" w:hAnsi="Times New Roman" w:cs="Times New Roman"/>
                <w:lang w:val="uk-UA"/>
              </w:rPr>
            </w:pPr>
            <w:r w:rsidRPr="00A324C2">
              <w:rPr>
                <w:rFonts w:ascii="Times New Roman" w:hAnsi="Times New Roman" w:cs="Times New Roman"/>
                <w:lang w:val="uk-UA"/>
              </w:rPr>
              <w:t>14523,53</w:t>
            </w:r>
          </w:p>
        </w:tc>
        <w:tc>
          <w:tcPr>
            <w:tcW w:w="500" w:type="pct"/>
            <w:tcBorders>
              <w:top w:val="single" w:sz="4" w:space="0" w:color="auto"/>
              <w:left w:val="single" w:sz="4" w:space="0" w:color="auto"/>
              <w:bottom w:val="single" w:sz="4" w:space="0" w:color="auto"/>
              <w:right w:val="single" w:sz="4" w:space="0" w:color="auto"/>
            </w:tcBorders>
            <w:shd w:val="clear" w:color="auto" w:fill="auto"/>
            <w:noWrap/>
            <w:tcMar>
              <w:left w:w="11" w:type="dxa"/>
              <w:right w:w="11" w:type="dxa"/>
            </w:tcMar>
            <w:vAlign w:val="center"/>
          </w:tcPr>
          <w:p w:rsidR="00F94821" w:rsidRPr="00A324C2" w:rsidRDefault="00F94821" w:rsidP="00566FE3">
            <w:pPr>
              <w:spacing w:after="0" w:line="216" w:lineRule="auto"/>
              <w:jc w:val="center"/>
              <w:rPr>
                <w:rFonts w:ascii="Times New Roman" w:hAnsi="Times New Roman" w:cs="Times New Roman"/>
                <w:lang w:val="uk-UA"/>
              </w:rPr>
            </w:pPr>
            <w:r w:rsidRPr="00A324C2">
              <w:rPr>
                <w:rFonts w:ascii="Times New Roman" w:hAnsi="Times New Roman" w:cs="Times New Roman"/>
                <w:lang w:val="uk-UA"/>
              </w:rPr>
              <w:t>20147,80</w:t>
            </w:r>
          </w:p>
        </w:tc>
        <w:tc>
          <w:tcPr>
            <w:tcW w:w="500" w:type="pct"/>
            <w:tcBorders>
              <w:top w:val="single" w:sz="4" w:space="0" w:color="auto"/>
              <w:left w:val="single" w:sz="8" w:space="0" w:color="auto"/>
              <w:bottom w:val="single" w:sz="8" w:space="0" w:color="auto"/>
              <w:right w:val="single" w:sz="8" w:space="0" w:color="auto"/>
            </w:tcBorders>
            <w:shd w:val="clear" w:color="auto" w:fill="auto"/>
            <w:noWrap/>
            <w:tcMar>
              <w:left w:w="11" w:type="dxa"/>
              <w:right w:w="11" w:type="dxa"/>
            </w:tcMar>
            <w:vAlign w:val="center"/>
          </w:tcPr>
          <w:p w:rsidR="00F94821" w:rsidRPr="00A324C2" w:rsidRDefault="00F94821" w:rsidP="00566FE3">
            <w:pPr>
              <w:spacing w:after="0" w:line="216" w:lineRule="auto"/>
              <w:jc w:val="center"/>
              <w:rPr>
                <w:rFonts w:ascii="Times New Roman" w:hAnsi="Times New Roman" w:cs="Times New Roman"/>
                <w:lang w:val="uk-UA"/>
              </w:rPr>
            </w:pPr>
            <w:r w:rsidRPr="00A324C2">
              <w:rPr>
                <w:rFonts w:ascii="Times New Roman" w:hAnsi="Times New Roman" w:cs="Times New Roman"/>
                <w:lang w:val="uk-UA"/>
              </w:rPr>
              <w:t>21899,88</w:t>
            </w:r>
          </w:p>
        </w:tc>
        <w:tc>
          <w:tcPr>
            <w:tcW w:w="664" w:type="pct"/>
            <w:tcBorders>
              <w:top w:val="single" w:sz="4" w:space="0" w:color="auto"/>
              <w:left w:val="single" w:sz="4" w:space="0" w:color="auto"/>
              <w:bottom w:val="single" w:sz="4" w:space="0" w:color="auto"/>
              <w:right w:val="single" w:sz="4" w:space="0" w:color="auto"/>
            </w:tcBorders>
            <w:shd w:val="clear" w:color="auto" w:fill="auto"/>
            <w:noWrap/>
            <w:tcMar>
              <w:left w:w="11" w:type="dxa"/>
              <w:right w:w="11" w:type="dxa"/>
            </w:tcMar>
            <w:vAlign w:val="center"/>
          </w:tcPr>
          <w:p w:rsidR="00F94821" w:rsidRPr="00A324C2" w:rsidRDefault="00F94821" w:rsidP="00566FE3">
            <w:pPr>
              <w:spacing w:after="0" w:line="216" w:lineRule="auto"/>
              <w:jc w:val="center"/>
              <w:rPr>
                <w:rFonts w:ascii="Times New Roman" w:hAnsi="Times New Roman" w:cs="Times New Roman"/>
                <w:lang w:val="uk-UA"/>
              </w:rPr>
            </w:pPr>
            <w:r w:rsidRPr="00A324C2">
              <w:rPr>
                <w:rFonts w:ascii="Times New Roman" w:hAnsi="Times New Roman" w:cs="Times New Roman"/>
                <w:lang w:val="uk-UA"/>
              </w:rPr>
              <w:t>66,29</w:t>
            </w:r>
          </w:p>
        </w:tc>
        <w:tc>
          <w:tcPr>
            <w:tcW w:w="323" w:type="pct"/>
            <w:tcBorders>
              <w:top w:val="single" w:sz="4" w:space="0" w:color="auto"/>
              <w:left w:val="nil"/>
              <w:bottom w:val="single" w:sz="4" w:space="0" w:color="auto"/>
              <w:right w:val="single" w:sz="4" w:space="0" w:color="auto"/>
            </w:tcBorders>
            <w:shd w:val="clear" w:color="auto" w:fill="auto"/>
            <w:tcMar>
              <w:left w:w="11" w:type="dxa"/>
              <w:right w:w="11" w:type="dxa"/>
            </w:tcMar>
            <w:vAlign w:val="center"/>
          </w:tcPr>
          <w:p w:rsidR="00F94821" w:rsidRPr="00A324C2" w:rsidRDefault="00F94821" w:rsidP="00566FE3">
            <w:pPr>
              <w:spacing w:after="0" w:line="216" w:lineRule="auto"/>
              <w:jc w:val="center"/>
              <w:rPr>
                <w:rFonts w:ascii="Times New Roman" w:hAnsi="Times New Roman" w:cs="Times New Roman"/>
                <w:lang w:val="uk-UA"/>
              </w:rPr>
            </w:pPr>
            <w:r w:rsidRPr="00A324C2">
              <w:rPr>
                <w:rFonts w:ascii="Times New Roman" w:hAnsi="Times New Roman" w:cs="Times New Roman"/>
                <w:lang w:val="uk-UA"/>
              </w:rPr>
              <w:t>49,94</w:t>
            </w:r>
          </w:p>
        </w:tc>
        <w:tc>
          <w:tcPr>
            <w:tcW w:w="327" w:type="pct"/>
            <w:tcBorders>
              <w:top w:val="single" w:sz="4" w:space="0" w:color="auto"/>
              <w:left w:val="nil"/>
              <w:bottom w:val="single" w:sz="4" w:space="0" w:color="auto"/>
              <w:right w:val="single" w:sz="4" w:space="0" w:color="auto"/>
            </w:tcBorders>
            <w:shd w:val="clear" w:color="auto" w:fill="auto"/>
            <w:tcMar>
              <w:left w:w="11" w:type="dxa"/>
              <w:right w:w="11" w:type="dxa"/>
            </w:tcMar>
            <w:vAlign w:val="center"/>
          </w:tcPr>
          <w:p w:rsidR="00F94821" w:rsidRPr="00A324C2" w:rsidRDefault="00F94821" w:rsidP="00566FE3">
            <w:pPr>
              <w:spacing w:after="0" w:line="216" w:lineRule="auto"/>
              <w:jc w:val="center"/>
              <w:rPr>
                <w:rFonts w:ascii="Times New Roman" w:hAnsi="Times New Roman" w:cs="Times New Roman"/>
                <w:lang w:val="uk-UA"/>
              </w:rPr>
            </w:pPr>
            <w:r w:rsidRPr="00A324C2">
              <w:rPr>
                <w:rFonts w:ascii="Times New Roman" w:hAnsi="Times New Roman" w:cs="Times New Roman"/>
                <w:lang w:val="uk-UA"/>
              </w:rPr>
              <w:t>44,11</w:t>
            </w:r>
          </w:p>
        </w:tc>
      </w:tr>
      <w:tr w:rsidR="00F94821" w:rsidRPr="003771B1" w:rsidTr="00566FE3">
        <w:trPr>
          <w:trHeight w:val="559"/>
          <w:jc w:val="center"/>
        </w:trPr>
        <w:tc>
          <w:tcPr>
            <w:tcW w:w="1685" w:type="pct"/>
            <w:shd w:val="clear" w:color="auto" w:fill="auto"/>
            <w:noWrap/>
            <w:tcMar>
              <w:left w:w="11" w:type="dxa"/>
              <w:right w:w="11" w:type="dxa"/>
            </w:tcMar>
            <w:vAlign w:val="center"/>
          </w:tcPr>
          <w:p w:rsidR="00F94821" w:rsidRPr="003771B1" w:rsidRDefault="00F94821" w:rsidP="00566FE3">
            <w:pPr>
              <w:pStyle w:val="affff0"/>
              <w:spacing w:line="216" w:lineRule="auto"/>
              <w:rPr>
                <w:rFonts w:ascii="Times New Roman" w:hAnsi="Times New Roman"/>
                <w:sz w:val="24"/>
                <w:szCs w:val="24"/>
              </w:rPr>
            </w:pPr>
            <w:r>
              <w:rPr>
                <w:rFonts w:ascii="Times New Roman" w:hAnsi="Times New Roman"/>
                <w:sz w:val="24"/>
                <w:szCs w:val="24"/>
              </w:rPr>
              <w:t>У</w:t>
            </w:r>
            <w:r w:rsidRPr="003771B1">
              <w:rPr>
                <w:rFonts w:ascii="Times New Roman" w:hAnsi="Times New Roman"/>
                <w:sz w:val="24"/>
                <w:szCs w:val="24"/>
              </w:rPr>
              <w:t>сього доходів</w:t>
            </w:r>
          </w:p>
        </w:tc>
        <w:tc>
          <w:tcPr>
            <w:tcW w:w="500" w:type="pct"/>
            <w:tcBorders>
              <w:top w:val="nil"/>
              <w:left w:val="single" w:sz="4" w:space="0" w:color="auto"/>
              <w:bottom w:val="single" w:sz="4" w:space="0" w:color="auto"/>
              <w:right w:val="single" w:sz="4" w:space="0" w:color="auto"/>
            </w:tcBorders>
            <w:shd w:val="clear" w:color="auto" w:fill="auto"/>
            <w:noWrap/>
            <w:tcMar>
              <w:left w:w="11" w:type="dxa"/>
              <w:right w:w="11" w:type="dxa"/>
            </w:tcMar>
            <w:vAlign w:val="center"/>
          </w:tcPr>
          <w:p w:rsidR="00F94821" w:rsidRPr="00A324C2" w:rsidRDefault="00F94821" w:rsidP="00566FE3">
            <w:pPr>
              <w:spacing w:after="0" w:line="216" w:lineRule="auto"/>
              <w:jc w:val="center"/>
              <w:rPr>
                <w:rFonts w:ascii="Times New Roman" w:hAnsi="Times New Roman" w:cs="Times New Roman"/>
                <w:lang w:val="uk-UA"/>
              </w:rPr>
            </w:pPr>
            <w:r w:rsidRPr="00A324C2">
              <w:rPr>
                <w:rFonts w:ascii="Times New Roman" w:hAnsi="Times New Roman" w:cs="Times New Roman"/>
                <w:lang w:val="uk-UA"/>
              </w:rPr>
              <w:t>26372,77</w:t>
            </w:r>
          </w:p>
        </w:tc>
        <w:tc>
          <w:tcPr>
            <w:tcW w:w="500" w:type="pct"/>
            <w:tcBorders>
              <w:top w:val="single" w:sz="4" w:space="0" w:color="auto"/>
              <w:left w:val="nil"/>
              <w:bottom w:val="single" w:sz="4" w:space="0" w:color="auto"/>
              <w:right w:val="single" w:sz="4" w:space="0" w:color="auto"/>
            </w:tcBorders>
            <w:shd w:val="clear" w:color="auto" w:fill="auto"/>
            <w:noWrap/>
            <w:tcMar>
              <w:left w:w="11" w:type="dxa"/>
              <w:right w:w="11" w:type="dxa"/>
            </w:tcMar>
            <w:vAlign w:val="center"/>
          </w:tcPr>
          <w:p w:rsidR="00F94821" w:rsidRPr="00A324C2" w:rsidRDefault="00F94821" w:rsidP="00566FE3">
            <w:pPr>
              <w:spacing w:after="0" w:line="216" w:lineRule="auto"/>
              <w:jc w:val="center"/>
              <w:rPr>
                <w:rFonts w:ascii="Times New Roman" w:hAnsi="Times New Roman" w:cs="Times New Roman"/>
                <w:lang w:val="uk-UA"/>
              </w:rPr>
            </w:pPr>
            <w:r w:rsidRPr="00A324C2">
              <w:rPr>
                <w:rFonts w:ascii="Times New Roman" w:hAnsi="Times New Roman" w:cs="Times New Roman"/>
                <w:lang w:val="uk-UA"/>
              </w:rPr>
              <w:t>32468,21</w:t>
            </w:r>
          </w:p>
        </w:tc>
        <w:tc>
          <w:tcPr>
            <w:tcW w:w="500" w:type="pct"/>
            <w:tcBorders>
              <w:top w:val="nil"/>
              <w:left w:val="nil"/>
              <w:bottom w:val="single" w:sz="4" w:space="0" w:color="auto"/>
              <w:right w:val="single" w:sz="4" w:space="0" w:color="auto"/>
            </w:tcBorders>
            <w:shd w:val="clear" w:color="auto" w:fill="auto"/>
            <w:noWrap/>
            <w:tcMar>
              <w:left w:w="11" w:type="dxa"/>
              <w:right w:w="11" w:type="dxa"/>
            </w:tcMar>
            <w:vAlign w:val="center"/>
          </w:tcPr>
          <w:p w:rsidR="00F94821" w:rsidRPr="00A324C2" w:rsidRDefault="00F94821" w:rsidP="00566FE3">
            <w:pPr>
              <w:spacing w:after="0" w:line="216" w:lineRule="auto"/>
              <w:jc w:val="center"/>
              <w:rPr>
                <w:rFonts w:ascii="Times New Roman" w:hAnsi="Times New Roman" w:cs="Times New Roman"/>
                <w:lang w:val="uk-UA"/>
              </w:rPr>
            </w:pPr>
            <w:r w:rsidRPr="00A324C2">
              <w:rPr>
                <w:rFonts w:ascii="Times New Roman" w:hAnsi="Times New Roman" w:cs="Times New Roman"/>
                <w:lang w:val="uk-UA"/>
              </w:rPr>
              <w:t>43414,16</w:t>
            </w:r>
          </w:p>
        </w:tc>
        <w:tc>
          <w:tcPr>
            <w:tcW w:w="500" w:type="pct"/>
            <w:tcBorders>
              <w:top w:val="single" w:sz="4" w:space="0" w:color="auto"/>
              <w:left w:val="nil"/>
              <w:bottom w:val="single" w:sz="4" w:space="0" w:color="auto"/>
              <w:right w:val="single" w:sz="4" w:space="0" w:color="auto"/>
            </w:tcBorders>
            <w:shd w:val="clear" w:color="auto" w:fill="auto"/>
            <w:noWrap/>
            <w:tcMar>
              <w:left w:w="11" w:type="dxa"/>
              <w:right w:w="11" w:type="dxa"/>
            </w:tcMar>
            <w:vAlign w:val="center"/>
          </w:tcPr>
          <w:p w:rsidR="00F94821" w:rsidRPr="00A324C2" w:rsidRDefault="00F94821" w:rsidP="00566FE3">
            <w:pPr>
              <w:spacing w:after="0" w:line="216" w:lineRule="auto"/>
              <w:jc w:val="center"/>
              <w:rPr>
                <w:rFonts w:ascii="Times New Roman" w:hAnsi="Times New Roman" w:cs="Times New Roman"/>
                <w:lang w:val="uk-UA"/>
              </w:rPr>
            </w:pPr>
            <w:r w:rsidRPr="00A324C2">
              <w:rPr>
                <w:rFonts w:ascii="Times New Roman" w:hAnsi="Times New Roman" w:cs="Times New Roman"/>
                <w:lang w:val="uk-UA"/>
              </w:rPr>
              <w:t>49645,58</w:t>
            </w:r>
          </w:p>
        </w:tc>
        <w:tc>
          <w:tcPr>
            <w:tcW w:w="664" w:type="pct"/>
            <w:tcBorders>
              <w:top w:val="nil"/>
              <w:left w:val="nil"/>
              <w:bottom w:val="single" w:sz="4" w:space="0" w:color="auto"/>
              <w:right w:val="single" w:sz="4" w:space="0" w:color="auto"/>
            </w:tcBorders>
            <w:shd w:val="clear" w:color="auto" w:fill="auto"/>
            <w:noWrap/>
            <w:tcMar>
              <w:left w:w="11" w:type="dxa"/>
              <w:right w:w="11" w:type="dxa"/>
            </w:tcMar>
            <w:vAlign w:val="center"/>
          </w:tcPr>
          <w:p w:rsidR="00F94821" w:rsidRPr="00A324C2" w:rsidRDefault="00F94821" w:rsidP="00566FE3">
            <w:pPr>
              <w:spacing w:after="0" w:line="216" w:lineRule="auto"/>
              <w:jc w:val="center"/>
              <w:rPr>
                <w:rFonts w:ascii="Times New Roman" w:hAnsi="Times New Roman" w:cs="Times New Roman"/>
                <w:lang w:val="uk-UA"/>
              </w:rPr>
            </w:pPr>
            <w:r w:rsidRPr="00A324C2">
              <w:rPr>
                <w:rFonts w:ascii="Times New Roman" w:hAnsi="Times New Roman" w:cs="Times New Roman"/>
                <w:lang w:val="uk-UA"/>
              </w:rPr>
              <w:t>88,25</w:t>
            </w:r>
          </w:p>
        </w:tc>
        <w:tc>
          <w:tcPr>
            <w:tcW w:w="323" w:type="pct"/>
            <w:tcBorders>
              <w:top w:val="nil"/>
              <w:left w:val="nil"/>
              <w:bottom w:val="single" w:sz="4" w:space="0" w:color="auto"/>
              <w:right w:val="single" w:sz="4" w:space="0" w:color="auto"/>
            </w:tcBorders>
            <w:shd w:val="clear" w:color="auto" w:fill="auto"/>
            <w:tcMar>
              <w:left w:w="11" w:type="dxa"/>
              <w:right w:w="11" w:type="dxa"/>
            </w:tcMar>
            <w:vAlign w:val="center"/>
          </w:tcPr>
          <w:p w:rsidR="00F94821" w:rsidRPr="00A324C2" w:rsidRDefault="00F94821" w:rsidP="00566FE3">
            <w:pPr>
              <w:spacing w:after="0" w:line="216" w:lineRule="auto"/>
              <w:jc w:val="center"/>
              <w:rPr>
                <w:rFonts w:ascii="Times New Roman" w:hAnsi="Times New Roman" w:cs="Times New Roman"/>
                <w:lang w:val="uk-UA"/>
              </w:rPr>
            </w:pPr>
            <w:r w:rsidRPr="00A324C2">
              <w:rPr>
                <w:rFonts w:ascii="Times New Roman" w:hAnsi="Times New Roman" w:cs="Times New Roman"/>
                <w:lang w:val="uk-UA"/>
              </w:rPr>
              <w:t>100,0</w:t>
            </w:r>
          </w:p>
        </w:tc>
        <w:tc>
          <w:tcPr>
            <w:tcW w:w="327" w:type="pct"/>
            <w:tcBorders>
              <w:top w:val="nil"/>
              <w:left w:val="nil"/>
              <w:bottom w:val="single" w:sz="4" w:space="0" w:color="auto"/>
              <w:right w:val="single" w:sz="4" w:space="0" w:color="auto"/>
            </w:tcBorders>
            <w:shd w:val="clear" w:color="auto" w:fill="auto"/>
            <w:tcMar>
              <w:left w:w="11" w:type="dxa"/>
              <w:right w:w="11" w:type="dxa"/>
            </w:tcMar>
            <w:vAlign w:val="center"/>
          </w:tcPr>
          <w:p w:rsidR="00F94821" w:rsidRPr="00A324C2" w:rsidRDefault="00F94821" w:rsidP="00566FE3">
            <w:pPr>
              <w:spacing w:after="0" w:line="216" w:lineRule="auto"/>
              <w:jc w:val="center"/>
              <w:rPr>
                <w:rFonts w:ascii="Times New Roman" w:hAnsi="Times New Roman" w:cs="Times New Roman"/>
                <w:lang w:val="uk-UA"/>
              </w:rPr>
            </w:pPr>
            <w:r w:rsidRPr="00A324C2">
              <w:rPr>
                <w:rFonts w:ascii="Times New Roman" w:hAnsi="Times New Roman" w:cs="Times New Roman"/>
                <w:lang w:val="uk-UA"/>
              </w:rPr>
              <w:t>100,0</w:t>
            </w:r>
          </w:p>
        </w:tc>
      </w:tr>
    </w:tbl>
    <w:p w:rsidR="00F94821" w:rsidRDefault="00F94821" w:rsidP="00F94821">
      <w:pPr>
        <w:pStyle w:val="aff2"/>
        <w:spacing w:line="223" w:lineRule="auto"/>
      </w:pPr>
    </w:p>
    <w:p w:rsidR="00F94821" w:rsidRPr="00FC1D38" w:rsidRDefault="00F94821" w:rsidP="00F94821">
      <w:pPr>
        <w:pStyle w:val="aff2"/>
      </w:pPr>
      <w:r w:rsidRPr="00FC1D38">
        <w:t xml:space="preserve">Отже, найбільш потужним джерелом наповнення місцевих бюджетів традиційно залишається податок на доходи фізичних осіб, що природньо і підтверджує необхідність подальших зусиль </w:t>
      </w:r>
      <w:r>
        <w:t>органів місцевого самоврядування (</w:t>
      </w:r>
      <w:r w:rsidRPr="00FC1D38">
        <w:t>ОМС</w:t>
      </w:r>
      <w:r>
        <w:t>)</w:t>
      </w:r>
      <w:r w:rsidRPr="00FC1D38">
        <w:t xml:space="preserve"> </w:t>
      </w:r>
      <w:r>
        <w:t>стосовно</w:t>
      </w:r>
      <w:r w:rsidRPr="00FC1D38">
        <w:t xml:space="preserve"> сприяння створенню якісних робочих місць, що, </w:t>
      </w:r>
      <w:r>
        <w:t>у</w:t>
      </w:r>
      <w:r w:rsidRPr="00FC1D38">
        <w:t xml:space="preserve"> свою чергу, сприятиме подоланню бідності </w:t>
      </w:r>
      <w:r>
        <w:t>та</w:t>
      </w:r>
      <w:r w:rsidRPr="00FC1D38">
        <w:t xml:space="preserve"> </w:t>
      </w:r>
      <w:r>
        <w:t>з</w:t>
      </w:r>
      <w:r w:rsidRPr="00FC1D38">
        <w:t>рост</w:t>
      </w:r>
      <w:r>
        <w:t>анню</w:t>
      </w:r>
      <w:r w:rsidRPr="00FC1D38">
        <w:t xml:space="preserve"> добробуту населення області. Другим за значенням є податок на майно, зокрема податок на землю, що є також традиційним для України.</w:t>
      </w:r>
    </w:p>
    <w:p w:rsidR="00F94821" w:rsidRPr="00FC1D38" w:rsidRDefault="00F94821" w:rsidP="00F94821">
      <w:pPr>
        <w:pStyle w:val="aff2"/>
      </w:pPr>
      <w:r w:rsidRPr="00FC1D38">
        <w:t>Доходи місцевих бюджетів – важливи</w:t>
      </w:r>
      <w:r>
        <w:t>й</w:t>
      </w:r>
      <w:r w:rsidRPr="00FC1D38">
        <w:t xml:space="preserve"> інструмент фінансового забезпечення органів місцевого самоврядування. Економічна самостійність місцевих органів влади та рівень розвитку місцевої інфраструктури значною мірою залежать від джерел наповнення бюджетів.</w:t>
      </w:r>
    </w:p>
    <w:p w:rsidR="00F94821" w:rsidRPr="00FC1D38" w:rsidRDefault="00F94821" w:rsidP="00F94821">
      <w:pPr>
        <w:pStyle w:val="aff2"/>
      </w:pPr>
      <w:r w:rsidRPr="00FC1D38">
        <w:t>Підвищення ролі місцевих податків і зборів та збільшення їх частки у власних доходах місцевих бюджетів – є одн</w:t>
      </w:r>
      <w:r>
        <w:t>им</w:t>
      </w:r>
      <w:r w:rsidRPr="00FC1D38">
        <w:t xml:space="preserve"> </w:t>
      </w:r>
      <w:r w:rsidR="00A82EA7">
        <w:t>і</w:t>
      </w:r>
      <w:r w:rsidRPr="00FC1D38">
        <w:t>з головних завдань</w:t>
      </w:r>
      <w:r>
        <w:t>,</w:t>
      </w:r>
      <w:r w:rsidRPr="00FC1D38">
        <w:t xml:space="preserve"> визначених Урядом України</w:t>
      </w:r>
      <w:r>
        <w:t>,</w:t>
      </w:r>
      <w:r w:rsidRPr="00FC1D38">
        <w:t xml:space="preserve"> у виконанні якого безпосередньо за</w:t>
      </w:r>
      <w:r>
        <w:t>інтересовані</w:t>
      </w:r>
      <w:r w:rsidRPr="00FC1D38">
        <w:t xml:space="preserve"> </w:t>
      </w:r>
      <w:r w:rsidR="00A82EA7">
        <w:t>ОМС</w:t>
      </w:r>
      <w:r w:rsidRPr="00FC1D38">
        <w:t xml:space="preserve"> та інші учасники бюджетного процесу. </w:t>
      </w:r>
    </w:p>
    <w:p w:rsidR="00F94821" w:rsidRPr="00FC1D38" w:rsidRDefault="00F94821" w:rsidP="00F94821">
      <w:pPr>
        <w:pStyle w:val="aff2"/>
      </w:pPr>
    </w:p>
    <w:p w:rsidR="00F94821" w:rsidRPr="00FC1D38" w:rsidRDefault="00F94821" w:rsidP="00F94821">
      <w:pPr>
        <w:pStyle w:val="aff2"/>
        <w:jc w:val="left"/>
      </w:pPr>
      <w:r w:rsidRPr="00FC1D38">
        <w:rPr>
          <w:b/>
        </w:rPr>
        <w:t>4.3. Фінансова забезпеченість адміністративно-територіальних одиниць області</w:t>
      </w:r>
      <w:r w:rsidRPr="00FC1D38">
        <w:t xml:space="preserve"> </w:t>
      </w:r>
    </w:p>
    <w:p w:rsidR="00F94821" w:rsidRDefault="00F94821" w:rsidP="00F94821">
      <w:pPr>
        <w:pStyle w:val="aff2"/>
      </w:pPr>
    </w:p>
    <w:p w:rsidR="00F94821" w:rsidRPr="00FC1D38" w:rsidRDefault="00F94821" w:rsidP="00F94821">
      <w:pPr>
        <w:pStyle w:val="aff2"/>
      </w:pPr>
      <w:r w:rsidRPr="00FC1D38">
        <w:t xml:space="preserve">Рівень наповнюваності місцевих бюджетів сьогодні залежить не стільки від розміру територіальної громади, скільки від усвідомлення активної ролі самих ОМС і їх мешканців щодо наповнення бюджетів. </w:t>
      </w:r>
    </w:p>
    <w:p w:rsidR="00F94821" w:rsidRPr="00FC1D38" w:rsidRDefault="00F94821" w:rsidP="00F94821">
      <w:pPr>
        <w:pStyle w:val="aff2"/>
      </w:pPr>
      <w:r>
        <w:t>Важливим</w:t>
      </w:r>
      <w:r w:rsidRPr="00FC1D38">
        <w:t xml:space="preserve"> є те, що </w:t>
      </w:r>
      <w:r>
        <w:t>разом</w:t>
      </w:r>
      <w:r w:rsidRPr="00FC1D38">
        <w:t xml:space="preserve"> </w:t>
      </w:r>
      <w:r>
        <w:t>і</w:t>
      </w:r>
      <w:r w:rsidRPr="00FC1D38">
        <w:t xml:space="preserve">з такими потужними </w:t>
      </w:r>
      <w:r w:rsidR="001A6D7C">
        <w:t>„</w:t>
      </w:r>
      <w:r w:rsidRPr="001A6D7C">
        <w:t>генераторами</w:t>
      </w:r>
      <w:r w:rsidR="001A6D7C">
        <w:t>”</w:t>
      </w:r>
      <w:r w:rsidRPr="00FC1D38">
        <w:t xml:space="preserve"> наповнення бюджетів як м</w:t>
      </w:r>
      <w:r>
        <w:t>іста</w:t>
      </w:r>
      <w:r w:rsidRPr="00FC1D38">
        <w:t xml:space="preserve"> Дніпро і Кривий Ріг у 20-ку лідерів потрапили доволі помірні за розмірами та чисельністю мешканців, але великі за обсягами бюджети ОТГ, це Слобожанська, Вербківська та ін., </w:t>
      </w:r>
      <w:r>
        <w:t>у</w:t>
      </w:r>
      <w:r w:rsidRPr="00FC1D38">
        <w:t xml:space="preserve">сього </w:t>
      </w:r>
      <w:r w:rsidRPr="00FC1D38">
        <w:rPr>
          <w:color w:val="auto"/>
        </w:rPr>
        <w:t xml:space="preserve">сім </w:t>
      </w:r>
      <w:r w:rsidRPr="00FC1D38">
        <w:t>об’єднаних громад.</w:t>
      </w:r>
    </w:p>
    <w:p w:rsidR="00F94821" w:rsidRPr="00FC1D38" w:rsidRDefault="00F94821" w:rsidP="00F94821">
      <w:pPr>
        <w:pStyle w:val="aff2"/>
      </w:pPr>
      <w:r w:rsidRPr="00FC1D38">
        <w:t>Для аргументації на користь об’єднання громад й ілюстр</w:t>
      </w:r>
      <w:r>
        <w:t>ування</w:t>
      </w:r>
      <w:r w:rsidRPr="00FC1D38">
        <w:t xml:space="preserve"> ефективності реформи децентралізації наведено аналіз доходу місцевих бюджетів у розрахунку на одного мешканця у цих топгромадах у 2018 р</w:t>
      </w:r>
      <w:r>
        <w:t>оці</w:t>
      </w:r>
      <w:r w:rsidRPr="00FC1D38">
        <w:t xml:space="preserve">, який свідчить, що лідерами за цим показником є саме </w:t>
      </w:r>
      <w:r>
        <w:t>ОТГ</w:t>
      </w:r>
      <w:r w:rsidRPr="00FC1D38">
        <w:t xml:space="preserve"> </w:t>
      </w:r>
      <w:r w:rsidRPr="00FC1D38">
        <w:rPr>
          <w:bCs/>
        </w:rPr>
        <w:t>(</w:t>
      </w:r>
      <w:r>
        <w:rPr>
          <w:bCs/>
        </w:rPr>
        <w:t>мал</w:t>
      </w:r>
      <w:r w:rsidRPr="00FC1D38">
        <w:rPr>
          <w:bCs/>
        </w:rPr>
        <w:t>. 4.1</w:t>
      </w:r>
      <w:r w:rsidR="00A82EA7">
        <w:rPr>
          <w:bCs/>
        </w:rPr>
        <w:t>.</w:t>
      </w:r>
      <w:r w:rsidRPr="00FC1D38">
        <w:rPr>
          <w:bCs/>
        </w:rPr>
        <w:t>)</w:t>
      </w:r>
      <w:r w:rsidRPr="00FC1D38">
        <w:t>.</w:t>
      </w:r>
    </w:p>
    <w:p w:rsidR="00F94821" w:rsidRPr="00FC1D38" w:rsidRDefault="00F94821" w:rsidP="00F94821">
      <w:pPr>
        <w:pStyle w:val="aff2"/>
        <w:spacing w:line="223" w:lineRule="auto"/>
        <w:ind w:firstLine="0"/>
        <w:jc w:val="center"/>
      </w:pPr>
      <w:r w:rsidRPr="00FC1D38">
        <w:rPr>
          <w:noProof/>
          <w:lang w:val="ru-RU"/>
        </w:rPr>
        <w:lastRenderedPageBreak/>
        <w:drawing>
          <wp:inline distT="0" distB="0" distL="0" distR="0" wp14:anchorId="60A2ECF7" wp14:editId="6569B896">
            <wp:extent cx="6171565" cy="4114800"/>
            <wp:effectExtent l="0" t="0" r="63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0">
                      <a:lum bright="-6000" contrast="18000"/>
                      <a:extLst>
                        <a:ext uri="{28A0092B-C50C-407E-A947-70E740481C1C}">
                          <a14:useLocalDpi xmlns:a14="http://schemas.microsoft.com/office/drawing/2010/main" val="0"/>
                        </a:ext>
                      </a:extLst>
                    </a:blip>
                    <a:srcRect l="516" t="703" r="516" b="18440"/>
                    <a:stretch>
                      <a:fillRect/>
                    </a:stretch>
                  </pic:blipFill>
                  <pic:spPr bwMode="auto">
                    <a:xfrm>
                      <a:off x="0" y="0"/>
                      <a:ext cx="6171565" cy="4114800"/>
                    </a:xfrm>
                    <a:prstGeom prst="rect">
                      <a:avLst/>
                    </a:prstGeom>
                    <a:noFill/>
                  </pic:spPr>
                </pic:pic>
              </a:graphicData>
            </a:graphic>
          </wp:inline>
        </w:drawing>
      </w:r>
    </w:p>
    <w:p w:rsidR="00F94821" w:rsidRPr="00FC1D38" w:rsidRDefault="00F94821" w:rsidP="00F94821">
      <w:pPr>
        <w:pStyle w:val="aff2"/>
        <w:spacing w:line="223" w:lineRule="auto"/>
      </w:pPr>
    </w:p>
    <w:p w:rsidR="00F94821" w:rsidRPr="00FC1D38" w:rsidRDefault="00F94821" w:rsidP="00F94821">
      <w:pPr>
        <w:pStyle w:val="aff2"/>
        <w:spacing w:line="223" w:lineRule="auto"/>
        <w:ind w:firstLine="0"/>
      </w:pPr>
      <w:r w:rsidRPr="00FC1D38">
        <w:rPr>
          <w:noProof/>
          <w:lang w:val="ru-RU"/>
        </w:rPr>
        <w:drawing>
          <wp:inline distT="0" distB="0" distL="0" distR="0" wp14:anchorId="23DB522C" wp14:editId="2FEC293E">
            <wp:extent cx="6172200" cy="73342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1" cstate="print">
                      <a:extLst>
                        <a:ext uri="{28A0092B-C50C-407E-A947-70E740481C1C}">
                          <a14:useLocalDpi xmlns:a14="http://schemas.microsoft.com/office/drawing/2010/main" val="0"/>
                        </a:ext>
                      </a:extLst>
                    </a:blip>
                    <a:srcRect l="56" t="80711" r="-1016" b="3586"/>
                    <a:stretch>
                      <a:fillRect/>
                    </a:stretch>
                  </pic:blipFill>
                  <pic:spPr bwMode="auto">
                    <a:xfrm>
                      <a:off x="0" y="0"/>
                      <a:ext cx="6172200" cy="733425"/>
                    </a:xfrm>
                    <a:prstGeom prst="rect">
                      <a:avLst/>
                    </a:prstGeom>
                    <a:noFill/>
                    <a:ln>
                      <a:noFill/>
                    </a:ln>
                  </pic:spPr>
                </pic:pic>
              </a:graphicData>
            </a:graphic>
          </wp:inline>
        </w:drawing>
      </w:r>
    </w:p>
    <w:p w:rsidR="00F94821" w:rsidRPr="00FC1D38" w:rsidRDefault="00F94821" w:rsidP="00F94821">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Мал</w:t>
      </w:r>
      <w:r w:rsidRPr="00FC1D38">
        <w:rPr>
          <w:rFonts w:ascii="Times New Roman" w:hAnsi="Times New Roman" w:cs="Times New Roman"/>
          <w:sz w:val="28"/>
          <w:szCs w:val="28"/>
          <w:lang w:val="uk-UA"/>
        </w:rPr>
        <w:t>. 4.1. Дохід місцевих бюджетів у розрахунку на одного мешканця у топгромадах Дніпропетровської області у 2018 р</w:t>
      </w:r>
      <w:r>
        <w:rPr>
          <w:rFonts w:ascii="Times New Roman" w:hAnsi="Times New Roman" w:cs="Times New Roman"/>
          <w:sz w:val="28"/>
          <w:szCs w:val="28"/>
          <w:lang w:val="uk-UA"/>
        </w:rPr>
        <w:t>оці</w:t>
      </w:r>
    </w:p>
    <w:p w:rsidR="00F94821" w:rsidRPr="00FC1D38" w:rsidRDefault="00F94821" w:rsidP="00F94821">
      <w:pPr>
        <w:pStyle w:val="aff2"/>
      </w:pPr>
    </w:p>
    <w:p w:rsidR="00F94821" w:rsidRPr="00FC1D38" w:rsidRDefault="00F94821" w:rsidP="00F94821">
      <w:pPr>
        <w:pStyle w:val="aff2"/>
      </w:pPr>
      <w:r w:rsidRPr="00FC1D38">
        <w:t>Якщо загальний фонд призначений для фінансування більшою частиною захищених статей видатків, то кошти зі спеціального здебільш</w:t>
      </w:r>
      <w:r>
        <w:t>ого</w:t>
      </w:r>
      <w:r w:rsidRPr="00FC1D38">
        <w:t xml:space="preserve"> витрачаються на розвиток, переобладнання, формування економічної </w:t>
      </w:r>
      <w:r>
        <w:t>та</w:t>
      </w:r>
      <w:r w:rsidRPr="00FC1D38">
        <w:t xml:space="preserve"> соціальної інфраструктури.</w:t>
      </w:r>
    </w:p>
    <w:p w:rsidR="00F94821" w:rsidRPr="00FC1D38" w:rsidRDefault="00F94821" w:rsidP="00F94821">
      <w:pPr>
        <w:pStyle w:val="aff2"/>
      </w:pPr>
    </w:p>
    <w:p w:rsidR="00F94821" w:rsidRPr="00FC1D38" w:rsidRDefault="00F94821" w:rsidP="00F94821">
      <w:pPr>
        <w:spacing w:after="0" w:line="240" w:lineRule="auto"/>
        <w:contextualSpacing/>
        <w:jc w:val="center"/>
        <w:rPr>
          <w:rFonts w:ascii="Times New Roman" w:eastAsia="Calibri" w:hAnsi="Times New Roman" w:cs="Times New Roman"/>
          <w:b/>
          <w:bCs/>
          <w:caps/>
          <w:sz w:val="28"/>
          <w:szCs w:val="28"/>
          <w:lang w:val="uk-UA"/>
        </w:rPr>
      </w:pPr>
      <w:r w:rsidRPr="00FC1D38">
        <w:rPr>
          <w:rFonts w:ascii="Times New Roman" w:eastAsia="Calibri" w:hAnsi="Times New Roman" w:cs="Times New Roman"/>
          <w:b/>
          <w:bCs/>
          <w:caps/>
          <w:sz w:val="28"/>
          <w:szCs w:val="28"/>
          <w:lang w:val="uk-UA"/>
        </w:rPr>
        <w:t>Розділ 5</w:t>
      </w:r>
      <w:r>
        <w:rPr>
          <w:rFonts w:ascii="Times New Roman" w:eastAsia="Calibri" w:hAnsi="Times New Roman" w:cs="Times New Roman"/>
          <w:b/>
          <w:bCs/>
          <w:caps/>
          <w:sz w:val="28"/>
          <w:szCs w:val="28"/>
          <w:lang w:val="uk-UA"/>
        </w:rPr>
        <w:t>.</w:t>
      </w:r>
    </w:p>
    <w:p w:rsidR="00F94821" w:rsidRPr="00FC1D38" w:rsidRDefault="00F94821" w:rsidP="00F94821">
      <w:pPr>
        <w:spacing w:after="0" w:line="240" w:lineRule="auto"/>
        <w:contextualSpacing/>
        <w:jc w:val="center"/>
        <w:rPr>
          <w:rFonts w:ascii="Times New Roman" w:eastAsia="Calibri" w:hAnsi="Times New Roman" w:cs="Times New Roman"/>
          <w:b/>
          <w:bCs/>
          <w:caps/>
          <w:sz w:val="28"/>
          <w:szCs w:val="28"/>
          <w:lang w:val="uk-UA"/>
        </w:rPr>
      </w:pPr>
      <w:r w:rsidRPr="00FC1D38">
        <w:rPr>
          <w:rFonts w:ascii="Times New Roman" w:eastAsia="Calibri" w:hAnsi="Times New Roman" w:cs="Times New Roman"/>
          <w:b/>
          <w:bCs/>
          <w:caps/>
          <w:sz w:val="28"/>
          <w:szCs w:val="28"/>
          <w:lang w:val="uk-UA"/>
        </w:rPr>
        <w:t>Сценарії розвитку області</w:t>
      </w:r>
    </w:p>
    <w:p w:rsidR="00F94821" w:rsidRPr="00FC1D38" w:rsidRDefault="00F94821" w:rsidP="00F94821">
      <w:pPr>
        <w:spacing w:after="0" w:line="240" w:lineRule="auto"/>
        <w:contextualSpacing/>
        <w:jc w:val="center"/>
        <w:rPr>
          <w:rFonts w:ascii="Times New Roman" w:eastAsia="Calibri" w:hAnsi="Times New Roman" w:cs="Times New Roman"/>
          <w:b/>
          <w:bCs/>
          <w:caps/>
          <w:sz w:val="28"/>
          <w:szCs w:val="28"/>
          <w:lang w:val="uk-UA"/>
        </w:rPr>
      </w:pPr>
    </w:p>
    <w:p w:rsidR="00F94821" w:rsidRPr="00FC1D38" w:rsidRDefault="00F94821" w:rsidP="00F94821">
      <w:pPr>
        <w:spacing w:after="0" w:line="240" w:lineRule="auto"/>
        <w:ind w:firstLine="709"/>
        <w:rPr>
          <w:rFonts w:ascii="Times New Roman" w:eastAsia="Times New Roman" w:hAnsi="Times New Roman" w:cs="Times New Roman"/>
          <w:b/>
          <w:sz w:val="28"/>
          <w:szCs w:val="28"/>
          <w:lang w:val="uk-UA"/>
        </w:rPr>
      </w:pPr>
      <w:r w:rsidRPr="00FC1D38">
        <w:rPr>
          <w:rFonts w:ascii="Times New Roman" w:eastAsia="Times New Roman" w:hAnsi="Times New Roman" w:cs="Times New Roman"/>
          <w:b/>
          <w:sz w:val="28"/>
          <w:szCs w:val="28"/>
          <w:lang w:val="uk-UA"/>
        </w:rPr>
        <w:t>5.1. Результати опитування жителів області: інтегративний підхід</w:t>
      </w:r>
    </w:p>
    <w:p w:rsidR="00F94821" w:rsidRPr="00FC1D38" w:rsidRDefault="00F94821" w:rsidP="00F94821">
      <w:pPr>
        <w:spacing w:after="0" w:line="228" w:lineRule="auto"/>
        <w:rPr>
          <w:rFonts w:ascii="Times New Roman" w:eastAsia="Times New Roman" w:hAnsi="Times New Roman" w:cs="Times New Roman"/>
          <w:sz w:val="28"/>
          <w:szCs w:val="28"/>
          <w:lang w:val="uk-UA"/>
        </w:rPr>
      </w:pPr>
    </w:p>
    <w:p w:rsidR="00F94821" w:rsidRPr="00727A98" w:rsidRDefault="00F94821" w:rsidP="00F94821">
      <w:pPr>
        <w:spacing w:after="0" w:line="228" w:lineRule="auto"/>
        <w:ind w:firstLine="708"/>
        <w:jc w:val="both"/>
        <w:rPr>
          <w:rFonts w:ascii="Times New Roman" w:eastAsia="Times New Roman" w:hAnsi="Times New Roman" w:cs="Times New Roman"/>
          <w:b/>
          <w:sz w:val="28"/>
          <w:szCs w:val="28"/>
          <w:lang w:val="uk-UA" w:eastAsia="en-US"/>
        </w:rPr>
      </w:pPr>
      <w:r w:rsidRPr="00727A98">
        <w:rPr>
          <w:rFonts w:ascii="Times New Roman" w:eastAsia="Times New Roman" w:hAnsi="Times New Roman" w:cs="Times New Roman"/>
          <w:b/>
          <w:sz w:val="28"/>
          <w:szCs w:val="28"/>
          <w:lang w:val="uk-UA" w:eastAsia="en-US"/>
        </w:rPr>
        <w:t xml:space="preserve">5.1.1. Результати децентралізації: інтеграція стратегічних пріоритетів розвитку ОТГ </w:t>
      </w:r>
      <w:r>
        <w:rPr>
          <w:rFonts w:ascii="Times New Roman" w:eastAsia="Times New Roman" w:hAnsi="Times New Roman" w:cs="Times New Roman"/>
          <w:b/>
          <w:sz w:val="28"/>
          <w:szCs w:val="28"/>
          <w:lang w:val="uk-UA" w:eastAsia="en-US"/>
        </w:rPr>
        <w:t>у</w:t>
      </w:r>
      <w:r w:rsidRPr="00727A98">
        <w:rPr>
          <w:rFonts w:ascii="Times New Roman" w:eastAsia="Times New Roman" w:hAnsi="Times New Roman" w:cs="Times New Roman"/>
          <w:b/>
          <w:sz w:val="28"/>
          <w:szCs w:val="28"/>
          <w:lang w:val="uk-UA" w:eastAsia="en-US"/>
        </w:rPr>
        <w:t xml:space="preserve"> стратегію розвитку регіону</w:t>
      </w:r>
    </w:p>
    <w:p w:rsidR="00CF58E5" w:rsidRDefault="00CF58E5" w:rsidP="00F94821">
      <w:pPr>
        <w:spacing w:after="0" w:line="228" w:lineRule="auto"/>
        <w:ind w:firstLine="709"/>
        <w:jc w:val="both"/>
        <w:rPr>
          <w:rFonts w:ascii="Times New Roman" w:eastAsia="Times New Roman" w:hAnsi="Times New Roman" w:cs="Times New Roman"/>
          <w:color w:val="000000"/>
          <w:spacing w:val="2"/>
          <w:sz w:val="28"/>
          <w:szCs w:val="28"/>
          <w:lang w:val="uk-UA"/>
        </w:rPr>
      </w:pPr>
    </w:p>
    <w:p w:rsidR="00F94821" w:rsidRPr="00FC1D38" w:rsidRDefault="00F94821" w:rsidP="00F94821">
      <w:pPr>
        <w:spacing w:after="0" w:line="228" w:lineRule="auto"/>
        <w:ind w:firstLine="709"/>
        <w:jc w:val="both"/>
        <w:rPr>
          <w:rFonts w:ascii="Times New Roman" w:eastAsia="Times New Roman" w:hAnsi="Times New Roman" w:cs="Times New Roman"/>
          <w:color w:val="000000"/>
          <w:spacing w:val="2"/>
          <w:sz w:val="28"/>
          <w:szCs w:val="28"/>
          <w:lang w:val="uk-UA"/>
        </w:rPr>
      </w:pPr>
      <w:r w:rsidRPr="00FC1D38">
        <w:rPr>
          <w:rFonts w:ascii="Times New Roman" w:eastAsia="Times New Roman" w:hAnsi="Times New Roman" w:cs="Times New Roman"/>
          <w:color w:val="000000"/>
          <w:spacing w:val="2"/>
          <w:sz w:val="28"/>
          <w:szCs w:val="28"/>
          <w:lang w:val="uk-UA"/>
        </w:rPr>
        <w:t>Методологією розроб</w:t>
      </w:r>
      <w:r w:rsidR="00CF58E5">
        <w:rPr>
          <w:rFonts w:ascii="Times New Roman" w:eastAsia="Times New Roman" w:hAnsi="Times New Roman" w:cs="Times New Roman"/>
          <w:color w:val="000000"/>
          <w:spacing w:val="2"/>
          <w:sz w:val="28"/>
          <w:szCs w:val="28"/>
          <w:lang w:val="uk-UA"/>
        </w:rPr>
        <w:t>лення</w:t>
      </w:r>
      <w:r w:rsidRPr="00FC1D38">
        <w:rPr>
          <w:rFonts w:ascii="Times New Roman" w:eastAsia="Times New Roman" w:hAnsi="Times New Roman" w:cs="Times New Roman"/>
          <w:color w:val="000000"/>
          <w:spacing w:val="2"/>
          <w:sz w:val="28"/>
          <w:szCs w:val="28"/>
          <w:lang w:val="uk-UA"/>
        </w:rPr>
        <w:t xml:space="preserve"> Стратегі</w:t>
      </w:r>
      <w:r w:rsidR="00CF58E5">
        <w:rPr>
          <w:rFonts w:ascii="Times New Roman" w:eastAsia="Times New Roman" w:hAnsi="Times New Roman" w:cs="Times New Roman"/>
          <w:color w:val="000000"/>
          <w:spacing w:val="2"/>
          <w:sz w:val="28"/>
          <w:szCs w:val="28"/>
          <w:lang w:val="uk-UA"/>
        </w:rPr>
        <w:t xml:space="preserve">ї </w:t>
      </w:r>
      <w:r w:rsidRPr="00FC1D38">
        <w:rPr>
          <w:rFonts w:ascii="Times New Roman" w:eastAsia="Times New Roman" w:hAnsi="Times New Roman" w:cs="Times New Roman"/>
          <w:color w:val="000000"/>
          <w:spacing w:val="2"/>
          <w:sz w:val="28"/>
          <w:szCs w:val="28"/>
          <w:lang w:val="uk-UA"/>
        </w:rPr>
        <w:t>передбачено інкорпорування результатів сучасних реформ</w:t>
      </w:r>
      <w:r w:rsidR="00CF58E5">
        <w:rPr>
          <w:rFonts w:ascii="Times New Roman" w:eastAsia="Times New Roman" w:hAnsi="Times New Roman" w:cs="Times New Roman"/>
          <w:color w:val="000000"/>
          <w:spacing w:val="2"/>
          <w:sz w:val="28"/>
          <w:szCs w:val="28"/>
          <w:lang w:val="uk-UA"/>
        </w:rPr>
        <w:t>,</w:t>
      </w:r>
      <w:r w:rsidRPr="00FC1D38">
        <w:rPr>
          <w:rFonts w:ascii="Times New Roman" w:eastAsia="Times New Roman" w:hAnsi="Times New Roman" w:cs="Times New Roman"/>
          <w:color w:val="000000"/>
          <w:spacing w:val="2"/>
          <w:sz w:val="28"/>
          <w:szCs w:val="28"/>
          <w:lang w:val="uk-UA"/>
        </w:rPr>
        <w:t xml:space="preserve"> зокрема у сфері децентралізації, до процесу </w:t>
      </w:r>
      <w:r w:rsidRPr="00FC1D38">
        <w:rPr>
          <w:rFonts w:ascii="Times New Roman" w:eastAsia="Times New Roman" w:hAnsi="Times New Roman" w:cs="Times New Roman"/>
          <w:color w:val="000000"/>
          <w:spacing w:val="2"/>
          <w:sz w:val="28"/>
          <w:szCs w:val="28"/>
          <w:lang w:val="uk-UA"/>
        </w:rPr>
        <w:lastRenderedPageBreak/>
        <w:t xml:space="preserve">визначення основних проблем регіонального розвитку, на основі яких будуть сформовані стратегічні цілі. </w:t>
      </w:r>
    </w:p>
    <w:p w:rsidR="00F94821" w:rsidRDefault="00F94821" w:rsidP="00F94821">
      <w:pPr>
        <w:spacing w:after="0" w:line="228" w:lineRule="auto"/>
        <w:ind w:firstLine="709"/>
        <w:jc w:val="both"/>
        <w:rPr>
          <w:rFonts w:ascii="Times New Roman" w:eastAsia="Times New Roman" w:hAnsi="Times New Roman" w:cs="Times New Roman"/>
          <w:sz w:val="28"/>
          <w:szCs w:val="28"/>
          <w:lang w:val="uk-UA" w:eastAsia="en-US"/>
        </w:rPr>
      </w:pPr>
      <w:r w:rsidRPr="00FC1D38">
        <w:rPr>
          <w:rFonts w:ascii="Times New Roman" w:eastAsia="Times New Roman" w:hAnsi="Times New Roman" w:cs="Times New Roman"/>
          <w:sz w:val="28"/>
          <w:szCs w:val="28"/>
          <w:lang w:val="uk-UA" w:eastAsia="en-US"/>
        </w:rPr>
        <w:t>Загальна площа області становить 31865 км</w:t>
      </w:r>
      <w:r w:rsidRPr="00FC1D38">
        <w:rPr>
          <w:rFonts w:ascii="Times New Roman" w:eastAsia="Times New Roman" w:hAnsi="Times New Roman" w:cs="Times New Roman"/>
          <w:sz w:val="28"/>
          <w:szCs w:val="28"/>
          <w:vertAlign w:val="superscript"/>
          <w:lang w:val="uk-UA" w:eastAsia="en-US"/>
        </w:rPr>
        <w:t>2</w:t>
      </w:r>
      <w:r w:rsidRPr="00FC1D38">
        <w:rPr>
          <w:rFonts w:ascii="Times New Roman" w:eastAsia="Times New Roman" w:hAnsi="Times New Roman" w:cs="Times New Roman"/>
          <w:sz w:val="28"/>
          <w:szCs w:val="28"/>
          <w:lang w:val="uk-UA" w:eastAsia="en-US"/>
        </w:rPr>
        <w:t xml:space="preserve">, </w:t>
      </w:r>
      <w:r w:rsidR="00CF58E5">
        <w:rPr>
          <w:rFonts w:ascii="Times New Roman" w:eastAsia="Times New Roman" w:hAnsi="Times New Roman" w:cs="Times New Roman"/>
          <w:sz w:val="28"/>
          <w:szCs w:val="28"/>
          <w:lang w:val="uk-UA" w:eastAsia="en-US"/>
        </w:rPr>
        <w:t>і</w:t>
      </w:r>
      <w:r w:rsidRPr="00FC1D38">
        <w:rPr>
          <w:rFonts w:ascii="Times New Roman" w:eastAsia="Times New Roman" w:hAnsi="Times New Roman" w:cs="Times New Roman"/>
          <w:sz w:val="28"/>
          <w:szCs w:val="28"/>
          <w:lang w:val="uk-UA" w:eastAsia="en-US"/>
        </w:rPr>
        <w:t>з яких 18157,00 км</w:t>
      </w:r>
      <w:r w:rsidRPr="00FC1D38">
        <w:rPr>
          <w:rFonts w:ascii="Times New Roman" w:eastAsia="Times New Roman" w:hAnsi="Times New Roman" w:cs="Times New Roman"/>
          <w:sz w:val="28"/>
          <w:szCs w:val="28"/>
          <w:vertAlign w:val="superscript"/>
          <w:lang w:val="uk-UA" w:eastAsia="en-US"/>
        </w:rPr>
        <w:t xml:space="preserve">2 </w:t>
      </w:r>
      <w:r w:rsidRPr="00FC1D38">
        <w:rPr>
          <w:rFonts w:ascii="Times New Roman" w:eastAsia="Times New Roman" w:hAnsi="Times New Roman" w:cs="Times New Roman"/>
          <w:sz w:val="28"/>
          <w:szCs w:val="28"/>
          <w:lang w:val="uk-UA" w:eastAsia="en-US"/>
        </w:rPr>
        <w:t xml:space="preserve">охоплено </w:t>
      </w:r>
      <w:r>
        <w:rPr>
          <w:rFonts w:ascii="Times New Roman" w:eastAsia="Times New Roman" w:hAnsi="Times New Roman" w:cs="Times New Roman"/>
          <w:sz w:val="28"/>
          <w:szCs w:val="28"/>
          <w:lang w:val="uk-UA" w:eastAsia="en-US"/>
        </w:rPr>
        <w:t>ОТГ</w:t>
      </w:r>
      <w:r w:rsidRPr="00FC1D38">
        <w:rPr>
          <w:rFonts w:ascii="Times New Roman" w:eastAsia="Times New Roman" w:hAnsi="Times New Roman" w:cs="Times New Roman"/>
          <w:sz w:val="28"/>
          <w:szCs w:val="28"/>
          <w:lang w:val="uk-UA" w:eastAsia="en-US"/>
        </w:rPr>
        <w:t xml:space="preserve"> (56,9%) </w:t>
      </w:r>
      <w:r w:rsidRPr="00727A98">
        <w:rPr>
          <w:rFonts w:ascii="Times New Roman" w:eastAsia="Times New Roman" w:hAnsi="Times New Roman" w:cs="Times New Roman"/>
          <w:sz w:val="28"/>
          <w:szCs w:val="28"/>
          <w:lang w:val="uk-UA" w:eastAsia="en-US"/>
        </w:rPr>
        <w:t>(</w:t>
      </w:r>
      <w:r w:rsidRPr="00727A98">
        <w:rPr>
          <w:rFonts w:ascii="Times New Roman" w:eastAsia="Times New Roman" w:hAnsi="Times New Roman" w:cs="Times New Roman"/>
          <w:iCs/>
          <w:sz w:val="28"/>
          <w:szCs w:val="28"/>
          <w:lang w:val="uk-UA" w:eastAsia="en-US"/>
        </w:rPr>
        <w:t>тут і далі – інформація станом на 01</w:t>
      </w:r>
      <w:r>
        <w:rPr>
          <w:rFonts w:ascii="Times New Roman" w:eastAsia="Times New Roman" w:hAnsi="Times New Roman" w:cs="Times New Roman"/>
          <w:iCs/>
          <w:sz w:val="28"/>
          <w:szCs w:val="28"/>
          <w:lang w:val="uk-UA" w:eastAsia="en-US"/>
        </w:rPr>
        <w:t xml:space="preserve"> вересня         </w:t>
      </w:r>
      <w:r w:rsidRPr="00727A98">
        <w:rPr>
          <w:rFonts w:ascii="Times New Roman" w:eastAsia="Times New Roman" w:hAnsi="Times New Roman" w:cs="Times New Roman"/>
          <w:iCs/>
          <w:sz w:val="28"/>
          <w:szCs w:val="28"/>
          <w:lang w:val="uk-UA" w:eastAsia="en-US"/>
        </w:rPr>
        <w:t>2019 р</w:t>
      </w:r>
      <w:r>
        <w:rPr>
          <w:rFonts w:ascii="Times New Roman" w:eastAsia="Times New Roman" w:hAnsi="Times New Roman" w:cs="Times New Roman"/>
          <w:iCs/>
          <w:sz w:val="28"/>
          <w:szCs w:val="28"/>
          <w:lang w:val="uk-UA" w:eastAsia="en-US"/>
        </w:rPr>
        <w:t>оку</w:t>
      </w:r>
      <w:r w:rsidRPr="00727A98">
        <w:rPr>
          <w:rFonts w:ascii="Times New Roman" w:eastAsia="Times New Roman" w:hAnsi="Times New Roman" w:cs="Times New Roman"/>
          <w:sz w:val="28"/>
          <w:szCs w:val="28"/>
          <w:lang w:val="uk-UA" w:eastAsia="en-US"/>
        </w:rPr>
        <w:t>).</w:t>
      </w:r>
      <w:r w:rsidRPr="00FC1D38">
        <w:rPr>
          <w:rFonts w:ascii="Times New Roman" w:eastAsia="Times New Roman" w:hAnsi="Times New Roman" w:cs="Times New Roman"/>
          <w:sz w:val="28"/>
          <w:szCs w:val="28"/>
          <w:lang w:val="uk-UA" w:eastAsia="en-US"/>
        </w:rPr>
        <w:t xml:space="preserve"> </w:t>
      </w:r>
    </w:p>
    <w:p w:rsidR="00F94821" w:rsidRPr="005018F1" w:rsidRDefault="00F94821" w:rsidP="00F94821">
      <w:pPr>
        <w:spacing w:after="0" w:line="228" w:lineRule="auto"/>
        <w:ind w:firstLine="709"/>
        <w:jc w:val="both"/>
        <w:rPr>
          <w:rFonts w:ascii="Times New Roman" w:eastAsia="Times New Roman" w:hAnsi="Times New Roman" w:cs="Times New Roman"/>
          <w:sz w:val="28"/>
          <w:szCs w:val="28"/>
          <w:lang w:val="uk-UA" w:eastAsia="en-US"/>
        </w:rPr>
      </w:pPr>
      <w:r w:rsidRPr="00FC1D38">
        <w:rPr>
          <w:rFonts w:ascii="Times New Roman" w:eastAsia="Times New Roman" w:hAnsi="Times New Roman" w:cs="Times New Roman"/>
          <w:sz w:val="28"/>
          <w:szCs w:val="28"/>
          <w:lang w:val="uk-UA" w:eastAsia="en-US"/>
        </w:rPr>
        <w:t xml:space="preserve">Загальна </w:t>
      </w:r>
      <w:r>
        <w:rPr>
          <w:rFonts w:ascii="Times New Roman" w:eastAsia="Times New Roman" w:hAnsi="Times New Roman" w:cs="Times New Roman"/>
          <w:sz w:val="28"/>
          <w:szCs w:val="28"/>
          <w:lang w:val="uk-UA" w:eastAsia="en-US"/>
        </w:rPr>
        <w:t>чисельність</w:t>
      </w:r>
      <w:r w:rsidRPr="00FC1D38">
        <w:rPr>
          <w:rFonts w:ascii="Times New Roman" w:eastAsia="Times New Roman" w:hAnsi="Times New Roman" w:cs="Times New Roman"/>
          <w:sz w:val="28"/>
          <w:szCs w:val="28"/>
          <w:lang w:val="uk-UA" w:eastAsia="en-US"/>
        </w:rPr>
        <w:t xml:space="preserve"> населення області – 3230400 осіб</w:t>
      </w:r>
      <w:r>
        <w:rPr>
          <w:rFonts w:ascii="Times New Roman" w:eastAsia="Times New Roman" w:hAnsi="Times New Roman" w:cs="Times New Roman"/>
          <w:sz w:val="28"/>
          <w:szCs w:val="28"/>
          <w:lang w:val="uk-UA" w:eastAsia="en-US"/>
        </w:rPr>
        <w:t>,</w:t>
      </w:r>
      <w:r w:rsidRPr="00FC1D38">
        <w:rPr>
          <w:rFonts w:ascii="Times New Roman" w:eastAsia="Times New Roman" w:hAnsi="Times New Roman" w:cs="Times New Roman"/>
          <w:sz w:val="28"/>
          <w:szCs w:val="28"/>
          <w:lang w:val="uk-UA" w:eastAsia="en-US"/>
        </w:rPr>
        <w:t xml:space="preserve"> </w:t>
      </w:r>
      <w:r>
        <w:rPr>
          <w:rFonts w:ascii="Times New Roman" w:eastAsia="Times New Roman" w:hAnsi="Times New Roman" w:cs="Times New Roman"/>
          <w:sz w:val="28"/>
          <w:szCs w:val="28"/>
          <w:lang w:val="uk-UA" w:eastAsia="en-US"/>
        </w:rPr>
        <w:t xml:space="preserve">                      </w:t>
      </w:r>
      <w:r w:rsidRPr="00FC1D38">
        <w:rPr>
          <w:rFonts w:ascii="Times New Roman" w:eastAsia="Times New Roman" w:hAnsi="Times New Roman" w:cs="Times New Roman"/>
          <w:sz w:val="28"/>
          <w:szCs w:val="28"/>
          <w:lang w:val="uk-UA" w:eastAsia="en-US"/>
        </w:rPr>
        <w:t>2694154 (83,4%) міського населення та 536246 (16,6%) сільського населення. Процесами об’єднання охоплено 589800 ос</w:t>
      </w:r>
      <w:r>
        <w:rPr>
          <w:rFonts w:ascii="Times New Roman" w:eastAsia="Times New Roman" w:hAnsi="Times New Roman" w:cs="Times New Roman"/>
          <w:sz w:val="28"/>
          <w:szCs w:val="28"/>
          <w:lang w:val="uk-UA" w:eastAsia="en-US"/>
        </w:rPr>
        <w:t>і</w:t>
      </w:r>
      <w:r w:rsidRPr="00FC1D38">
        <w:rPr>
          <w:rFonts w:ascii="Times New Roman" w:eastAsia="Times New Roman" w:hAnsi="Times New Roman" w:cs="Times New Roman"/>
          <w:sz w:val="28"/>
          <w:szCs w:val="28"/>
          <w:lang w:val="uk-UA" w:eastAsia="en-US"/>
        </w:rPr>
        <w:t>б (18,3%). При цьому треба враховувати, що</w:t>
      </w:r>
      <w:r>
        <w:rPr>
          <w:rFonts w:ascii="Times New Roman" w:eastAsia="Times New Roman" w:hAnsi="Times New Roman" w:cs="Times New Roman"/>
          <w:sz w:val="28"/>
          <w:szCs w:val="28"/>
          <w:lang w:val="uk-UA" w:eastAsia="en-US"/>
        </w:rPr>
        <w:t xml:space="preserve"> у</w:t>
      </w:r>
      <w:r w:rsidRPr="00FC1D38">
        <w:rPr>
          <w:rFonts w:ascii="Times New Roman" w:eastAsia="Times New Roman" w:hAnsi="Times New Roman" w:cs="Times New Roman"/>
          <w:sz w:val="28"/>
          <w:szCs w:val="28"/>
          <w:lang w:val="uk-UA" w:eastAsia="en-US"/>
        </w:rPr>
        <w:t xml:space="preserve"> Дніпропетровськ</w:t>
      </w:r>
      <w:r>
        <w:rPr>
          <w:rFonts w:ascii="Times New Roman" w:eastAsia="Times New Roman" w:hAnsi="Times New Roman" w:cs="Times New Roman"/>
          <w:sz w:val="28"/>
          <w:szCs w:val="28"/>
          <w:lang w:val="uk-UA" w:eastAsia="en-US"/>
        </w:rPr>
        <w:t>ій</w:t>
      </w:r>
      <w:r w:rsidRPr="00FC1D38">
        <w:rPr>
          <w:rFonts w:ascii="Times New Roman" w:eastAsia="Times New Roman" w:hAnsi="Times New Roman" w:cs="Times New Roman"/>
          <w:sz w:val="28"/>
          <w:szCs w:val="28"/>
          <w:lang w:val="uk-UA" w:eastAsia="en-US"/>
        </w:rPr>
        <w:t xml:space="preserve"> област</w:t>
      </w:r>
      <w:r>
        <w:rPr>
          <w:rFonts w:ascii="Times New Roman" w:eastAsia="Times New Roman" w:hAnsi="Times New Roman" w:cs="Times New Roman"/>
          <w:sz w:val="28"/>
          <w:szCs w:val="28"/>
          <w:lang w:val="uk-UA" w:eastAsia="en-US"/>
        </w:rPr>
        <w:t>і</w:t>
      </w:r>
      <w:r w:rsidRPr="00FC1D38">
        <w:rPr>
          <w:rFonts w:ascii="Times New Roman" w:eastAsia="Times New Roman" w:hAnsi="Times New Roman" w:cs="Times New Roman"/>
          <w:sz w:val="28"/>
          <w:szCs w:val="28"/>
          <w:lang w:val="uk-UA" w:eastAsia="en-US"/>
        </w:rPr>
        <w:t xml:space="preserve"> 13 міст обласного значення, тільки 2 з яких </w:t>
      </w:r>
      <w:r>
        <w:rPr>
          <w:rFonts w:ascii="Times New Roman" w:eastAsia="Times New Roman" w:hAnsi="Times New Roman" w:cs="Times New Roman"/>
          <w:sz w:val="28"/>
          <w:szCs w:val="28"/>
          <w:lang w:val="uk-UA" w:eastAsia="en-US"/>
        </w:rPr>
        <w:t>с</w:t>
      </w:r>
      <w:r w:rsidRPr="00FC1D38">
        <w:rPr>
          <w:rFonts w:ascii="Times New Roman" w:eastAsia="Times New Roman" w:hAnsi="Times New Roman" w:cs="Times New Roman"/>
          <w:sz w:val="28"/>
          <w:szCs w:val="28"/>
          <w:lang w:val="uk-UA" w:eastAsia="en-US"/>
        </w:rPr>
        <w:t xml:space="preserve">творили навколо себе </w:t>
      </w:r>
      <w:r>
        <w:rPr>
          <w:rFonts w:ascii="Times New Roman" w:eastAsia="Times New Roman" w:hAnsi="Times New Roman" w:cs="Times New Roman"/>
          <w:sz w:val="28"/>
          <w:szCs w:val="28"/>
          <w:lang w:val="uk-UA" w:eastAsia="en-US"/>
        </w:rPr>
        <w:t>ОТГ</w:t>
      </w:r>
      <w:r w:rsidRPr="00FC1D38">
        <w:rPr>
          <w:rFonts w:ascii="Times New Roman" w:eastAsia="Times New Roman" w:hAnsi="Times New Roman" w:cs="Times New Roman"/>
          <w:sz w:val="28"/>
          <w:szCs w:val="28"/>
          <w:lang w:val="uk-UA" w:eastAsia="en-US"/>
        </w:rPr>
        <w:t xml:space="preserve"> – Марганець та Покров, 7 – </w:t>
      </w:r>
      <w:r w:rsidRPr="005018F1">
        <w:rPr>
          <w:rFonts w:ascii="Times New Roman" w:eastAsia="Times New Roman" w:hAnsi="Times New Roman" w:cs="Times New Roman"/>
          <w:sz w:val="28"/>
          <w:szCs w:val="28"/>
          <w:lang w:val="uk-UA" w:eastAsia="en-US"/>
        </w:rPr>
        <w:t>працюють над варіантами таких об’єднань – Дніпро, Кам’янське, Кривий Ріг, Нікополь, Новомосковськ, Жовті Води, Вільногірськ, 4 міста вже оточені ОТГ і тому, на жаль, не мають такої можливості – Павлоград, Тернівка, Першотравенськ, Синельникове. З наявних в області 348 рад у системі місцевого самоврядування процесами об’єднання вже охоплено 193 (55,5%).</w:t>
      </w:r>
    </w:p>
    <w:p w:rsidR="00F94821" w:rsidRPr="005018F1" w:rsidRDefault="00F94821" w:rsidP="00F94821">
      <w:pPr>
        <w:spacing w:after="0" w:line="223" w:lineRule="auto"/>
        <w:ind w:firstLine="709"/>
        <w:jc w:val="both"/>
        <w:rPr>
          <w:rFonts w:ascii="Times New Roman" w:eastAsia="Times New Roman" w:hAnsi="Times New Roman" w:cs="Times New Roman"/>
          <w:sz w:val="28"/>
          <w:szCs w:val="28"/>
          <w:lang w:val="uk-UA" w:eastAsia="en-US"/>
        </w:rPr>
      </w:pPr>
      <w:r w:rsidRPr="005018F1">
        <w:rPr>
          <w:rFonts w:ascii="Times New Roman" w:eastAsia="Times New Roman" w:hAnsi="Times New Roman" w:cs="Times New Roman"/>
          <w:sz w:val="28"/>
          <w:szCs w:val="28"/>
          <w:shd w:val="clear" w:color="auto" w:fill="FFFFFF"/>
          <w:lang w:val="uk-UA"/>
        </w:rPr>
        <w:t xml:space="preserve">Дніпропетровщина є одним </w:t>
      </w:r>
      <w:r>
        <w:rPr>
          <w:rFonts w:ascii="Times New Roman" w:eastAsia="Times New Roman" w:hAnsi="Times New Roman" w:cs="Times New Roman"/>
          <w:sz w:val="28"/>
          <w:szCs w:val="28"/>
          <w:shd w:val="clear" w:color="auto" w:fill="FFFFFF"/>
          <w:lang w:val="uk-UA"/>
        </w:rPr>
        <w:t>і</w:t>
      </w:r>
      <w:r w:rsidRPr="005018F1">
        <w:rPr>
          <w:rFonts w:ascii="Times New Roman" w:eastAsia="Times New Roman" w:hAnsi="Times New Roman" w:cs="Times New Roman"/>
          <w:sz w:val="28"/>
          <w:szCs w:val="28"/>
          <w:shd w:val="clear" w:color="auto" w:fill="FFFFFF"/>
          <w:lang w:val="uk-UA"/>
        </w:rPr>
        <w:t xml:space="preserve">з лідерів </w:t>
      </w:r>
      <w:r>
        <w:rPr>
          <w:rFonts w:ascii="Times New Roman" w:eastAsia="Times New Roman" w:hAnsi="Times New Roman" w:cs="Times New Roman"/>
          <w:sz w:val="28"/>
          <w:szCs w:val="28"/>
          <w:shd w:val="clear" w:color="auto" w:fill="FFFFFF"/>
          <w:lang w:val="uk-UA"/>
        </w:rPr>
        <w:t>у</w:t>
      </w:r>
      <w:r w:rsidRPr="005018F1">
        <w:rPr>
          <w:rFonts w:ascii="Times New Roman" w:eastAsia="Times New Roman" w:hAnsi="Times New Roman" w:cs="Times New Roman"/>
          <w:sz w:val="28"/>
          <w:szCs w:val="28"/>
          <w:shd w:val="clear" w:color="auto" w:fill="FFFFFF"/>
          <w:lang w:val="uk-UA"/>
        </w:rPr>
        <w:t>провадження реформи місцевого самоврядування. Вона посідає перше місце за кількістю об’єднаних громад – 62 (+1)</w:t>
      </w:r>
      <w:r w:rsidRPr="005018F1">
        <w:rPr>
          <w:rFonts w:ascii="Times New Roman" w:eastAsia="Times New Roman" w:hAnsi="Times New Roman" w:cs="Times New Roman"/>
          <w:sz w:val="28"/>
          <w:szCs w:val="28"/>
          <w:lang w:val="uk-UA" w:eastAsia="en-US"/>
        </w:rPr>
        <w:t xml:space="preserve">, з яких 6 міських, 21 (+1) селищна та 35 сільських громад. </w:t>
      </w:r>
    </w:p>
    <w:p w:rsidR="00F94821" w:rsidRPr="00FC1D38" w:rsidRDefault="00CF58E5" w:rsidP="00F94821">
      <w:pPr>
        <w:spacing w:after="0" w:line="223" w:lineRule="auto"/>
        <w:ind w:firstLine="709"/>
        <w:jc w:val="both"/>
        <w:rPr>
          <w:rFonts w:ascii="Times New Roman" w:eastAsia="Times New Roman" w:hAnsi="Times New Roman" w:cs="Times New Roman"/>
          <w:sz w:val="28"/>
          <w:szCs w:val="28"/>
          <w:lang w:val="uk-UA" w:eastAsia="en-US"/>
        </w:rPr>
      </w:pPr>
      <w:r>
        <w:rPr>
          <w:rFonts w:ascii="Times New Roman" w:eastAsia="Times New Roman" w:hAnsi="Times New Roman" w:cs="Times New Roman"/>
          <w:sz w:val="28"/>
          <w:szCs w:val="28"/>
          <w:lang w:val="uk-UA" w:eastAsia="en-US"/>
        </w:rPr>
        <w:t xml:space="preserve">У </w:t>
      </w:r>
      <w:r w:rsidR="00F94821" w:rsidRPr="00FC1D38">
        <w:rPr>
          <w:rFonts w:ascii="Times New Roman" w:eastAsia="Times New Roman" w:hAnsi="Times New Roman" w:cs="Times New Roman"/>
          <w:sz w:val="28"/>
          <w:szCs w:val="28"/>
          <w:lang w:val="uk-UA" w:eastAsia="en-US"/>
        </w:rPr>
        <w:t>2015 р</w:t>
      </w:r>
      <w:r w:rsidR="00F94821">
        <w:rPr>
          <w:rFonts w:ascii="Times New Roman" w:eastAsia="Times New Roman" w:hAnsi="Times New Roman" w:cs="Times New Roman"/>
          <w:sz w:val="28"/>
          <w:szCs w:val="28"/>
          <w:lang w:val="uk-UA" w:eastAsia="en-US"/>
        </w:rPr>
        <w:t>оці</w:t>
      </w:r>
      <w:r w:rsidR="00F94821" w:rsidRPr="00FC1D38">
        <w:rPr>
          <w:rFonts w:ascii="Times New Roman" w:eastAsia="Times New Roman" w:hAnsi="Times New Roman" w:cs="Times New Roman"/>
          <w:sz w:val="28"/>
          <w:szCs w:val="28"/>
          <w:lang w:val="uk-UA" w:eastAsia="en-US"/>
        </w:rPr>
        <w:t xml:space="preserve"> було утворено 15 </w:t>
      </w:r>
      <w:r w:rsidR="00F94821">
        <w:rPr>
          <w:rFonts w:ascii="Times New Roman" w:eastAsia="Times New Roman" w:hAnsi="Times New Roman" w:cs="Times New Roman"/>
          <w:sz w:val="28"/>
          <w:szCs w:val="28"/>
          <w:lang w:val="uk-UA" w:eastAsia="en-US"/>
        </w:rPr>
        <w:t>ОТГ</w:t>
      </w:r>
      <w:r w:rsidR="00F94821" w:rsidRPr="00FC1D38">
        <w:rPr>
          <w:rFonts w:ascii="Times New Roman" w:eastAsia="Times New Roman" w:hAnsi="Times New Roman" w:cs="Times New Roman"/>
          <w:sz w:val="28"/>
          <w:szCs w:val="28"/>
          <w:lang w:val="uk-UA" w:eastAsia="en-US"/>
        </w:rPr>
        <w:t xml:space="preserve"> (</w:t>
      </w:r>
      <w:r w:rsidR="00F94821" w:rsidRPr="00FC1D38">
        <w:rPr>
          <w:rFonts w:ascii="Times New Roman" w:eastAsia="Times New Roman" w:hAnsi="Times New Roman" w:cs="Times New Roman"/>
          <w:sz w:val="28"/>
          <w:szCs w:val="28"/>
          <w:lang w:val="uk-UA"/>
        </w:rPr>
        <w:t>Апостолівська, Богданівська, Вакулівська, Вербківська, Грушівська, Зеленодольська, Ляшківська, Могилівська, Нивотрудівська, Новоолександрівська, Новопокровська, Святовасилівська, Слобожаннська, Солонянська, Сурсько-Литовська)</w:t>
      </w:r>
      <w:r w:rsidR="00F94821" w:rsidRPr="00FC1D38">
        <w:rPr>
          <w:rFonts w:ascii="Times New Roman" w:eastAsia="Times New Roman" w:hAnsi="Times New Roman" w:cs="Times New Roman"/>
          <w:sz w:val="28"/>
          <w:szCs w:val="28"/>
          <w:lang w:val="uk-UA" w:eastAsia="en-US"/>
        </w:rPr>
        <w:t xml:space="preserve">, </w:t>
      </w:r>
      <w:r w:rsidR="00F94821">
        <w:rPr>
          <w:rFonts w:ascii="Times New Roman" w:eastAsia="Times New Roman" w:hAnsi="Times New Roman" w:cs="Times New Roman"/>
          <w:sz w:val="28"/>
          <w:szCs w:val="28"/>
          <w:lang w:val="uk-UA" w:eastAsia="en-US"/>
        </w:rPr>
        <w:t xml:space="preserve">          </w:t>
      </w:r>
      <w:r w:rsidR="00F94821" w:rsidRPr="00FC1D38">
        <w:rPr>
          <w:rFonts w:ascii="Times New Roman" w:eastAsia="Times New Roman" w:hAnsi="Times New Roman" w:cs="Times New Roman"/>
          <w:sz w:val="28"/>
          <w:szCs w:val="28"/>
          <w:lang w:val="uk-UA" w:eastAsia="en-US"/>
        </w:rPr>
        <w:t>у 2016 р</w:t>
      </w:r>
      <w:r w:rsidR="00F94821">
        <w:rPr>
          <w:rFonts w:ascii="Times New Roman" w:eastAsia="Times New Roman" w:hAnsi="Times New Roman" w:cs="Times New Roman"/>
          <w:sz w:val="28"/>
          <w:szCs w:val="28"/>
          <w:lang w:val="uk-UA" w:eastAsia="en-US"/>
        </w:rPr>
        <w:t>оці</w:t>
      </w:r>
      <w:r w:rsidR="00F94821" w:rsidRPr="00FC1D38">
        <w:rPr>
          <w:rFonts w:ascii="Times New Roman" w:eastAsia="Times New Roman" w:hAnsi="Times New Roman" w:cs="Times New Roman"/>
          <w:sz w:val="28"/>
          <w:szCs w:val="28"/>
          <w:lang w:val="uk-UA" w:eastAsia="en-US"/>
        </w:rPr>
        <w:t xml:space="preserve"> – 19 (</w:t>
      </w:r>
      <w:r w:rsidR="00F94821" w:rsidRPr="005C172C">
        <w:rPr>
          <w:rFonts w:ascii="Times New Roman" w:eastAsia="Times New Roman" w:hAnsi="Times New Roman" w:cs="Times New Roman"/>
          <w:sz w:val="28"/>
          <w:szCs w:val="28"/>
          <w:lang w:val="uk-UA"/>
        </w:rPr>
        <w:t>Аул</w:t>
      </w:r>
      <w:r w:rsidR="00F94821">
        <w:rPr>
          <w:rFonts w:ascii="Times New Roman" w:eastAsia="Times New Roman" w:hAnsi="Times New Roman" w:cs="Times New Roman"/>
          <w:sz w:val="28"/>
          <w:szCs w:val="28"/>
          <w:lang w:val="uk-UA"/>
        </w:rPr>
        <w:t>івс</w:t>
      </w:r>
      <w:r w:rsidR="00F94821" w:rsidRPr="005C172C">
        <w:rPr>
          <w:rFonts w:ascii="Times New Roman" w:eastAsia="Times New Roman" w:hAnsi="Times New Roman" w:cs="Times New Roman"/>
          <w:sz w:val="28"/>
          <w:szCs w:val="28"/>
          <w:lang w:val="uk-UA"/>
        </w:rPr>
        <w:t>ька</w:t>
      </w:r>
      <w:r w:rsidR="00F94821" w:rsidRPr="00FC1D38">
        <w:rPr>
          <w:rFonts w:ascii="Times New Roman" w:eastAsia="Times New Roman" w:hAnsi="Times New Roman" w:cs="Times New Roman"/>
          <w:sz w:val="28"/>
          <w:szCs w:val="28"/>
          <w:lang w:val="uk-UA"/>
        </w:rPr>
        <w:t>, Божедарівська, Варварівська, Васильківська, Великомихайлівська, Вишнівська, Гречаноподівська, Криничанська, Лихівська, Маломихайлівська, Мирівська, Новолатівська, Новопавлівська, Покровська, Роздорська, Софіївська, Томаківська, Царичанська, Чкаловська)</w:t>
      </w:r>
      <w:r w:rsidR="00F94821" w:rsidRPr="00FC1D38">
        <w:rPr>
          <w:rFonts w:ascii="Times New Roman" w:eastAsia="Times New Roman" w:hAnsi="Times New Roman" w:cs="Times New Roman"/>
          <w:sz w:val="28"/>
          <w:szCs w:val="28"/>
          <w:lang w:val="uk-UA" w:eastAsia="en-US"/>
        </w:rPr>
        <w:t>, у 2017 р</w:t>
      </w:r>
      <w:r w:rsidR="00F94821">
        <w:rPr>
          <w:rFonts w:ascii="Times New Roman" w:eastAsia="Times New Roman" w:hAnsi="Times New Roman" w:cs="Times New Roman"/>
          <w:sz w:val="28"/>
          <w:szCs w:val="28"/>
          <w:lang w:val="uk-UA" w:eastAsia="en-US"/>
        </w:rPr>
        <w:t>оці</w:t>
      </w:r>
      <w:r w:rsidR="00F94821" w:rsidRPr="00FC1D38">
        <w:rPr>
          <w:rFonts w:ascii="Times New Roman" w:eastAsia="Times New Roman" w:hAnsi="Times New Roman" w:cs="Times New Roman"/>
          <w:sz w:val="28"/>
          <w:szCs w:val="28"/>
          <w:lang w:val="uk-UA" w:eastAsia="en-US"/>
        </w:rPr>
        <w:t xml:space="preserve"> – 22 (Верхньодніпровська, Девладівська, Зайцівська, Іларіонівська, Карпівська, Китайгородська, Лошкарівська, Любимівська, Межиріцька, Межівська, Миколаївська Васильківського району, Миколаївська Петропавлівського району, Першотравневська, Петриківська, Раївська, Саксаганська, Славгородська, Троїцька, Українська, Червоногригорівська, Широківська, Юр’ївська), у 2018 р</w:t>
      </w:r>
      <w:r w:rsidR="00F94821">
        <w:rPr>
          <w:rFonts w:ascii="Times New Roman" w:eastAsia="Times New Roman" w:hAnsi="Times New Roman" w:cs="Times New Roman"/>
          <w:sz w:val="28"/>
          <w:szCs w:val="28"/>
          <w:lang w:val="uk-UA" w:eastAsia="en-US"/>
        </w:rPr>
        <w:t>оці</w:t>
      </w:r>
      <w:r w:rsidR="00F94821" w:rsidRPr="00FC1D38">
        <w:rPr>
          <w:rFonts w:ascii="Times New Roman" w:eastAsia="Times New Roman" w:hAnsi="Times New Roman" w:cs="Times New Roman"/>
          <w:sz w:val="28"/>
          <w:szCs w:val="28"/>
          <w:lang w:val="uk-UA" w:eastAsia="en-US"/>
        </w:rPr>
        <w:t xml:space="preserve"> – 6 (+1) (Піщанська, Перещепинська, Чумаківська, Личківська, Покровська, Марганецька, Черкаська). </w:t>
      </w:r>
    </w:p>
    <w:p w:rsidR="00F94821" w:rsidRPr="00FC1D38" w:rsidRDefault="00F94821" w:rsidP="00F94821">
      <w:pPr>
        <w:spacing w:after="0" w:line="223" w:lineRule="auto"/>
        <w:ind w:firstLine="720"/>
        <w:jc w:val="both"/>
        <w:rPr>
          <w:rFonts w:ascii="Times New Roman" w:eastAsia="Times New Roman" w:hAnsi="Times New Roman" w:cs="Times New Roman"/>
          <w:sz w:val="28"/>
          <w:szCs w:val="28"/>
          <w:lang w:val="uk-UA" w:eastAsia="en-US"/>
        </w:rPr>
      </w:pPr>
      <w:r>
        <w:rPr>
          <w:rFonts w:ascii="Times New Roman" w:eastAsia="Times New Roman" w:hAnsi="Times New Roman" w:cs="Times New Roman"/>
          <w:sz w:val="28"/>
          <w:szCs w:val="28"/>
          <w:lang w:val="uk-UA" w:eastAsia="en-US"/>
        </w:rPr>
        <w:t xml:space="preserve">Нині </w:t>
      </w:r>
      <w:r w:rsidRPr="00FC1D38">
        <w:rPr>
          <w:rFonts w:ascii="Times New Roman" w:eastAsia="Times New Roman" w:hAnsi="Times New Roman" w:cs="Times New Roman"/>
          <w:sz w:val="28"/>
          <w:szCs w:val="28"/>
          <w:lang w:val="uk-UA" w:eastAsia="en-US"/>
        </w:rPr>
        <w:t>область має 3 громади, які представляють міжрайонні утворення – Любимівськ</w:t>
      </w:r>
      <w:r>
        <w:rPr>
          <w:rFonts w:ascii="Times New Roman" w:eastAsia="Times New Roman" w:hAnsi="Times New Roman" w:cs="Times New Roman"/>
          <w:sz w:val="28"/>
          <w:szCs w:val="28"/>
          <w:lang w:val="uk-UA" w:eastAsia="en-US"/>
        </w:rPr>
        <w:t>у</w:t>
      </w:r>
      <w:r w:rsidRPr="00FC1D38">
        <w:rPr>
          <w:rFonts w:ascii="Times New Roman" w:eastAsia="Times New Roman" w:hAnsi="Times New Roman" w:cs="Times New Roman"/>
          <w:sz w:val="28"/>
          <w:szCs w:val="28"/>
          <w:lang w:val="uk-UA" w:eastAsia="en-US"/>
        </w:rPr>
        <w:t>, Чумаківськ</w:t>
      </w:r>
      <w:r>
        <w:rPr>
          <w:rFonts w:ascii="Times New Roman" w:eastAsia="Times New Roman" w:hAnsi="Times New Roman" w:cs="Times New Roman"/>
          <w:sz w:val="28"/>
          <w:szCs w:val="28"/>
          <w:lang w:val="uk-UA" w:eastAsia="en-US"/>
        </w:rPr>
        <w:t>у</w:t>
      </w:r>
      <w:r w:rsidRPr="00FC1D38">
        <w:rPr>
          <w:rFonts w:ascii="Times New Roman" w:eastAsia="Times New Roman" w:hAnsi="Times New Roman" w:cs="Times New Roman"/>
          <w:sz w:val="28"/>
          <w:szCs w:val="28"/>
          <w:lang w:val="uk-UA" w:eastAsia="en-US"/>
        </w:rPr>
        <w:t>, Перещепинськ</w:t>
      </w:r>
      <w:r>
        <w:rPr>
          <w:rFonts w:ascii="Times New Roman" w:eastAsia="Times New Roman" w:hAnsi="Times New Roman" w:cs="Times New Roman"/>
          <w:sz w:val="28"/>
          <w:szCs w:val="28"/>
          <w:lang w:val="uk-UA" w:eastAsia="en-US"/>
        </w:rPr>
        <w:t>у</w:t>
      </w:r>
      <w:r w:rsidRPr="00FC1D38">
        <w:rPr>
          <w:rFonts w:ascii="Times New Roman" w:eastAsia="Times New Roman" w:hAnsi="Times New Roman" w:cs="Times New Roman"/>
          <w:sz w:val="28"/>
          <w:szCs w:val="28"/>
          <w:lang w:val="uk-UA" w:eastAsia="en-US"/>
        </w:rPr>
        <w:t xml:space="preserve">. </w:t>
      </w:r>
    </w:p>
    <w:p w:rsidR="00F94821" w:rsidRPr="00FC1D38" w:rsidRDefault="00F94821" w:rsidP="00F94821">
      <w:pPr>
        <w:spacing w:after="0" w:line="223" w:lineRule="auto"/>
        <w:ind w:firstLine="720"/>
        <w:jc w:val="both"/>
        <w:rPr>
          <w:rFonts w:ascii="Times New Roman" w:eastAsia="Times New Roman" w:hAnsi="Times New Roman" w:cs="Times New Roman"/>
          <w:sz w:val="28"/>
          <w:szCs w:val="28"/>
          <w:lang w:val="uk-UA" w:eastAsia="en-US"/>
        </w:rPr>
      </w:pPr>
      <w:r w:rsidRPr="00FC1D38">
        <w:rPr>
          <w:rFonts w:ascii="Times New Roman" w:eastAsia="Times New Roman" w:hAnsi="Times New Roman" w:cs="Times New Roman"/>
          <w:sz w:val="28"/>
          <w:szCs w:val="28"/>
          <w:lang w:val="uk-UA" w:eastAsia="en-US"/>
        </w:rPr>
        <w:t xml:space="preserve">Громади отримали можливості самостійно визначати пріоритети, планувати власний економічний розвиток та залучення інвестицій, а також формувати власний бюджет; здійснювати місцеві та зовнішні запозичення; використовувати кошти Державного </w:t>
      </w:r>
      <w:r>
        <w:rPr>
          <w:rFonts w:ascii="Times New Roman" w:eastAsia="Times New Roman" w:hAnsi="Times New Roman" w:cs="Times New Roman"/>
          <w:sz w:val="28"/>
          <w:szCs w:val="28"/>
          <w:lang w:val="uk-UA" w:eastAsia="en-US"/>
        </w:rPr>
        <w:t>ф</w:t>
      </w:r>
      <w:r w:rsidRPr="00FC1D38">
        <w:rPr>
          <w:rFonts w:ascii="Times New Roman" w:eastAsia="Times New Roman" w:hAnsi="Times New Roman" w:cs="Times New Roman"/>
          <w:sz w:val="28"/>
          <w:szCs w:val="28"/>
          <w:lang w:val="uk-UA" w:eastAsia="en-US"/>
        </w:rPr>
        <w:t xml:space="preserve">онду регіонального розвитку для формування інфраструктури; управляти земельними ресурсами </w:t>
      </w:r>
      <w:r w:rsidR="00CF58E5">
        <w:rPr>
          <w:rFonts w:ascii="Times New Roman" w:eastAsia="Times New Roman" w:hAnsi="Times New Roman" w:cs="Times New Roman"/>
          <w:sz w:val="28"/>
          <w:szCs w:val="28"/>
          <w:lang w:val="uk-UA" w:eastAsia="en-US"/>
        </w:rPr>
        <w:t>у</w:t>
      </w:r>
      <w:r w:rsidRPr="00FC1D38">
        <w:rPr>
          <w:rFonts w:ascii="Times New Roman" w:eastAsia="Times New Roman" w:hAnsi="Times New Roman" w:cs="Times New Roman"/>
          <w:sz w:val="28"/>
          <w:szCs w:val="28"/>
          <w:lang w:val="uk-UA" w:eastAsia="en-US"/>
        </w:rPr>
        <w:t xml:space="preserve"> межах ОТГ, </w:t>
      </w:r>
      <w:r>
        <w:rPr>
          <w:rFonts w:ascii="Times New Roman" w:eastAsia="Times New Roman" w:hAnsi="Times New Roman" w:cs="Times New Roman"/>
          <w:sz w:val="28"/>
          <w:szCs w:val="28"/>
          <w:lang w:val="uk-UA" w:eastAsia="en-US"/>
        </w:rPr>
        <w:t>у</w:t>
      </w:r>
      <w:r w:rsidRPr="00FC1D38">
        <w:rPr>
          <w:rFonts w:ascii="Times New Roman" w:eastAsia="Times New Roman" w:hAnsi="Times New Roman" w:cs="Times New Roman"/>
          <w:sz w:val="28"/>
          <w:szCs w:val="28"/>
          <w:lang w:val="uk-UA" w:eastAsia="en-US"/>
        </w:rPr>
        <w:t xml:space="preserve"> тому числі поза межами населених пунктів; самостійно визначати можливості забудови </w:t>
      </w:r>
      <w:r w:rsidR="00CF58E5">
        <w:rPr>
          <w:rFonts w:ascii="Times New Roman" w:eastAsia="Times New Roman" w:hAnsi="Times New Roman" w:cs="Times New Roman"/>
          <w:sz w:val="28"/>
          <w:szCs w:val="28"/>
          <w:lang w:val="uk-UA" w:eastAsia="en-US"/>
        </w:rPr>
        <w:t>у</w:t>
      </w:r>
      <w:r w:rsidRPr="00FC1D38">
        <w:rPr>
          <w:rFonts w:ascii="Times New Roman" w:eastAsia="Times New Roman" w:hAnsi="Times New Roman" w:cs="Times New Roman"/>
          <w:sz w:val="28"/>
          <w:szCs w:val="28"/>
          <w:lang w:val="uk-UA" w:eastAsia="en-US"/>
        </w:rPr>
        <w:t xml:space="preserve"> межах ОТГ, надавати дозвільні документи, приймати в експлуатацію будинки та інші об</w:t>
      </w:r>
      <w:r w:rsidRPr="003C31C7">
        <w:rPr>
          <w:rFonts w:ascii="Times New Roman" w:eastAsia="Times New Roman" w:hAnsi="Times New Roman" w:cs="Times New Roman"/>
          <w:sz w:val="28"/>
          <w:szCs w:val="28"/>
          <w:lang w:val="uk-UA" w:eastAsia="en-US"/>
        </w:rPr>
        <w:t>’</w:t>
      </w:r>
      <w:r w:rsidRPr="00FC1D38">
        <w:rPr>
          <w:rFonts w:ascii="Times New Roman" w:eastAsia="Times New Roman" w:hAnsi="Times New Roman" w:cs="Times New Roman"/>
          <w:sz w:val="28"/>
          <w:szCs w:val="28"/>
          <w:lang w:val="uk-UA" w:eastAsia="en-US"/>
        </w:rPr>
        <w:t>єкти; створювати муніципальну поліцію, що виконуватиме функцію охорони правопорядку та буде утримуватис</w:t>
      </w:r>
      <w:r>
        <w:rPr>
          <w:rFonts w:ascii="Times New Roman" w:eastAsia="Times New Roman" w:hAnsi="Times New Roman" w:cs="Times New Roman"/>
          <w:sz w:val="28"/>
          <w:szCs w:val="28"/>
          <w:lang w:val="uk-UA" w:eastAsia="en-US"/>
        </w:rPr>
        <w:t>я</w:t>
      </w:r>
      <w:r w:rsidRPr="00FC1D38">
        <w:rPr>
          <w:rFonts w:ascii="Times New Roman" w:eastAsia="Times New Roman" w:hAnsi="Times New Roman" w:cs="Times New Roman"/>
          <w:sz w:val="28"/>
          <w:szCs w:val="28"/>
          <w:lang w:val="uk-UA" w:eastAsia="en-US"/>
        </w:rPr>
        <w:t xml:space="preserve"> за кошти територіальної громади; визначати потреби розвитку місцевої </w:t>
      </w:r>
      <w:r w:rsidRPr="00FC1D38">
        <w:rPr>
          <w:rFonts w:ascii="Times New Roman" w:eastAsia="Times New Roman" w:hAnsi="Times New Roman" w:cs="Times New Roman"/>
          <w:sz w:val="28"/>
          <w:szCs w:val="28"/>
          <w:lang w:val="uk-UA" w:eastAsia="en-US"/>
        </w:rPr>
        <w:lastRenderedPageBreak/>
        <w:t xml:space="preserve">інфраструктури – надання послуг ЖКГ, утримання вулиць і доріг, освітлення та благоустрій, організація пасажирських перевезень на території громади тощо. </w:t>
      </w:r>
    </w:p>
    <w:p w:rsidR="00F94821" w:rsidRPr="00FC1D38" w:rsidRDefault="00F94821" w:rsidP="00F94821">
      <w:pPr>
        <w:spacing w:after="0" w:line="223" w:lineRule="auto"/>
        <w:ind w:firstLine="720"/>
        <w:jc w:val="both"/>
        <w:rPr>
          <w:rFonts w:ascii="Times New Roman" w:eastAsia="Times New Roman" w:hAnsi="Times New Roman" w:cs="Times New Roman"/>
          <w:sz w:val="28"/>
          <w:szCs w:val="28"/>
          <w:lang w:val="uk-UA" w:eastAsia="en-US"/>
        </w:rPr>
      </w:pPr>
      <w:r w:rsidRPr="00FC1D38">
        <w:rPr>
          <w:rFonts w:ascii="Times New Roman" w:eastAsia="Times New Roman" w:hAnsi="Times New Roman" w:cs="Times New Roman"/>
          <w:sz w:val="28"/>
          <w:szCs w:val="28"/>
          <w:lang w:val="uk-UA" w:eastAsia="en-US"/>
        </w:rPr>
        <w:t xml:space="preserve">Держава гарантує фінансову підтримку громадам через надання базової субвенції – шляхом вирівнювання за закріпленими загальнодержавними податками (податку на прибуток та податку на доходи фізичних осіб) – залежно від рівня надходжень на одного </w:t>
      </w:r>
      <w:r>
        <w:rPr>
          <w:rFonts w:ascii="Times New Roman" w:eastAsia="Times New Roman" w:hAnsi="Times New Roman" w:cs="Times New Roman"/>
          <w:sz w:val="28"/>
          <w:szCs w:val="28"/>
          <w:lang w:val="uk-UA" w:eastAsia="en-US"/>
        </w:rPr>
        <w:t>мешканця</w:t>
      </w:r>
      <w:r w:rsidRPr="00FC1D38">
        <w:rPr>
          <w:rFonts w:ascii="Times New Roman" w:eastAsia="Times New Roman" w:hAnsi="Times New Roman" w:cs="Times New Roman"/>
          <w:sz w:val="28"/>
          <w:szCs w:val="28"/>
          <w:lang w:val="uk-UA" w:eastAsia="en-US"/>
        </w:rPr>
        <w:t xml:space="preserve">; передачу з державного бюджету плати за надання адміністративних послуг та держмита; закріплення за місцевими бюджетами 100% податку на майно, землю, транспорт; закріплення за місцевими бюджетами 60% податку на доходи фізичних осіб (ПДФО); передачу до бюджету територіальної громади </w:t>
      </w:r>
      <w:r>
        <w:rPr>
          <w:rFonts w:ascii="Times New Roman" w:eastAsia="Times New Roman" w:hAnsi="Times New Roman" w:cs="Times New Roman"/>
          <w:sz w:val="28"/>
          <w:szCs w:val="28"/>
          <w:lang w:val="uk-UA" w:eastAsia="en-US"/>
        </w:rPr>
        <w:t xml:space="preserve">       </w:t>
      </w:r>
      <w:r w:rsidRPr="00FC1D38">
        <w:rPr>
          <w:rFonts w:ascii="Times New Roman" w:eastAsia="Times New Roman" w:hAnsi="Times New Roman" w:cs="Times New Roman"/>
          <w:sz w:val="28"/>
          <w:szCs w:val="28"/>
          <w:lang w:val="uk-UA" w:eastAsia="en-US"/>
        </w:rPr>
        <w:t>25% екологічного податку; спрямування до бюджету 100% єдиного податку; 100% податку на прибуток установ комунальної власності та фінансових установ комунальної власності.</w:t>
      </w:r>
    </w:p>
    <w:p w:rsidR="00F94821" w:rsidRPr="00FC1D38" w:rsidRDefault="00F94821" w:rsidP="00F94821">
      <w:pPr>
        <w:spacing w:after="0" w:line="223" w:lineRule="auto"/>
        <w:ind w:firstLine="709"/>
        <w:jc w:val="both"/>
        <w:rPr>
          <w:rFonts w:ascii="Times New Roman" w:eastAsia="Times New Roman" w:hAnsi="Times New Roman" w:cs="Times New Roman"/>
          <w:sz w:val="28"/>
          <w:szCs w:val="28"/>
          <w:lang w:val="uk-UA" w:eastAsia="en-US"/>
        </w:rPr>
      </w:pPr>
      <w:r w:rsidRPr="00FC1D38">
        <w:rPr>
          <w:rFonts w:ascii="Times New Roman" w:eastAsia="Times New Roman" w:hAnsi="Times New Roman" w:cs="Times New Roman"/>
          <w:sz w:val="28"/>
          <w:szCs w:val="28"/>
          <w:lang w:val="uk-UA" w:eastAsia="en-US"/>
        </w:rPr>
        <w:t xml:space="preserve">Дієвість органів управління та наявність необхідних ресурсів для забезпечення здійснення повноважень </w:t>
      </w:r>
      <w:r>
        <w:rPr>
          <w:rFonts w:ascii="Times New Roman" w:eastAsia="Times New Roman" w:hAnsi="Times New Roman" w:cs="Times New Roman"/>
          <w:sz w:val="28"/>
          <w:szCs w:val="28"/>
          <w:lang w:val="uk-UA" w:eastAsia="en-US"/>
        </w:rPr>
        <w:t>й</w:t>
      </w:r>
      <w:r w:rsidRPr="00FC1D38">
        <w:rPr>
          <w:rFonts w:ascii="Times New Roman" w:eastAsia="Times New Roman" w:hAnsi="Times New Roman" w:cs="Times New Roman"/>
          <w:sz w:val="28"/>
          <w:szCs w:val="28"/>
          <w:lang w:val="uk-UA" w:eastAsia="en-US"/>
        </w:rPr>
        <w:t xml:space="preserve"> обумовлюють спроможність нових утворень. Саме спроможність територіальної громади визначає її перспективи на стабільне функціонування та розвиток. Спроможність можна визначити як здатність до здійснення чого-небудь; наявність умов, сприятливих для чого-небудь, обставин, які допомагають чомусь; можливість. Тобто спроможною територіальною громадою є така територіальна громада, в якій місцеві джерела наповнення бюджету, інфраструктурні та кадрові ресурси є достатніми для вирішення її органами місцевого самоврядування питань місцевого значення, передбачених законодавством, в інтересах </w:t>
      </w:r>
      <w:r>
        <w:rPr>
          <w:rFonts w:ascii="Times New Roman" w:eastAsia="Times New Roman" w:hAnsi="Times New Roman" w:cs="Times New Roman"/>
          <w:sz w:val="28"/>
          <w:szCs w:val="28"/>
          <w:lang w:val="uk-UA" w:eastAsia="en-US"/>
        </w:rPr>
        <w:t>мешканців</w:t>
      </w:r>
      <w:r w:rsidRPr="00FC1D38">
        <w:rPr>
          <w:rFonts w:ascii="Times New Roman" w:eastAsia="Times New Roman" w:hAnsi="Times New Roman" w:cs="Times New Roman"/>
          <w:sz w:val="28"/>
          <w:szCs w:val="28"/>
          <w:lang w:val="uk-UA" w:eastAsia="en-US"/>
        </w:rPr>
        <w:t xml:space="preserve"> територіальної громади.</w:t>
      </w:r>
    </w:p>
    <w:p w:rsidR="00F94821" w:rsidRPr="00FC1D38" w:rsidRDefault="00F94821" w:rsidP="00F94821">
      <w:pPr>
        <w:tabs>
          <w:tab w:val="num" w:pos="0"/>
        </w:tabs>
        <w:spacing w:after="0" w:line="223" w:lineRule="auto"/>
        <w:ind w:firstLine="709"/>
        <w:jc w:val="both"/>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 xml:space="preserve">Спроможність не дорівнює </w:t>
      </w:r>
      <w:r>
        <w:rPr>
          <w:rFonts w:ascii="Times New Roman" w:eastAsia="Times New Roman" w:hAnsi="Times New Roman" w:cs="Times New Roman"/>
          <w:sz w:val="28"/>
          <w:szCs w:val="28"/>
          <w:lang w:val="uk-UA"/>
        </w:rPr>
        <w:t>й</w:t>
      </w:r>
      <w:r w:rsidRPr="00FC1D38">
        <w:rPr>
          <w:rFonts w:ascii="Times New Roman" w:eastAsia="Times New Roman" w:hAnsi="Times New Roman" w:cs="Times New Roman"/>
          <w:sz w:val="28"/>
          <w:szCs w:val="28"/>
          <w:lang w:val="uk-UA"/>
        </w:rPr>
        <w:t xml:space="preserve"> не може дорівнювати суто наявності фінансів (коштів) </w:t>
      </w:r>
      <w:r>
        <w:rPr>
          <w:rFonts w:ascii="Times New Roman" w:eastAsia="Times New Roman" w:hAnsi="Times New Roman" w:cs="Times New Roman"/>
          <w:sz w:val="28"/>
          <w:szCs w:val="28"/>
          <w:lang w:val="uk-UA"/>
        </w:rPr>
        <w:t>у</w:t>
      </w:r>
      <w:r w:rsidRPr="00FC1D38">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lang w:val="uk-UA"/>
        </w:rPr>
        <w:t>ОТГ</w:t>
      </w:r>
      <w:r w:rsidRPr="00FC1D38">
        <w:rPr>
          <w:rFonts w:ascii="Times New Roman" w:eastAsia="Times New Roman" w:hAnsi="Times New Roman" w:cs="Times New Roman"/>
          <w:sz w:val="28"/>
          <w:szCs w:val="28"/>
          <w:lang w:val="uk-UA"/>
        </w:rPr>
        <w:t xml:space="preserve">. Набагато важливішими і значущими стають, наприклад, людські (кадрові) ресурси, розвинута інфраструктура, розвинутість лідерських навичок голови громади </w:t>
      </w:r>
      <w:r>
        <w:rPr>
          <w:rFonts w:ascii="Times New Roman" w:eastAsia="Times New Roman" w:hAnsi="Times New Roman" w:cs="Times New Roman"/>
          <w:sz w:val="28"/>
          <w:szCs w:val="28"/>
          <w:lang w:val="uk-UA"/>
        </w:rPr>
        <w:t>тощо</w:t>
      </w:r>
      <w:r w:rsidRPr="00FC1D38">
        <w:rPr>
          <w:rFonts w:ascii="Times New Roman" w:eastAsia="Times New Roman" w:hAnsi="Times New Roman" w:cs="Times New Roman"/>
          <w:sz w:val="28"/>
          <w:szCs w:val="28"/>
          <w:lang w:val="uk-UA"/>
        </w:rPr>
        <w:t>.</w:t>
      </w:r>
    </w:p>
    <w:p w:rsidR="00F94821" w:rsidRPr="00FC1D38" w:rsidRDefault="00F94821" w:rsidP="00F94821">
      <w:pPr>
        <w:spacing w:after="0" w:line="223" w:lineRule="auto"/>
        <w:ind w:firstLine="709"/>
        <w:jc w:val="both"/>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 xml:space="preserve">Щоб бути успішною громаді </w:t>
      </w:r>
      <w:r w:rsidRPr="00FC1D38">
        <w:rPr>
          <w:rFonts w:ascii="Times New Roman" w:eastAsia="Times New Roman" w:hAnsi="Times New Roman" w:cs="Times New Roman"/>
          <w:bCs/>
          <w:sz w:val="28"/>
          <w:szCs w:val="28"/>
          <w:lang w:val="uk-UA"/>
        </w:rPr>
        <w:t xml:space="preserve">необхідно розвивати </w:t>
      </w:r>
      <w:r>
        <w:rPr>
          <w:rFonts w:ascii="Times New Roman" w:eastAsia="Times New Roman" w:hAnsi="Times New Roman" w:cs="Times New Roman"/>
          <w:bCs/>
          <w:sz w:val="28"/>
          <w:szCs w:val="28"/>
          <w:lang w:val="uk-UA"/>
        </w:rPr>
        <w:t>низку</w:t>
      </w:r>
      <w:r w:rsidRPr="00FC1D38">
        <w:rPr>
          <w:rFonts w:ascii="Times New Roman" w:eastAsia="Times New Roman" w:hAnsi="Times New Roman" w:cs="Times New Roman"/>
          <w:bCs/>
          <w:sz w:val="28"/>
          <w:szCs w:val="28"/>
          <w:lang w:val="uk-UA"/>
        </w:rPr>
        <w:t xml:space="preserve"> </w:t>
      </w:r>
      <w:r>
        <w:rPr>
          <w:rFonts w:ascii="Times New Roman" w:eastAsia="Times New Roman" w:hAnsi="Times New Roman" w:cs="Times New Roman"/>
          <w:bCs/>
          <w:sz w:val="28"/>
          <w:szCs w:val="28"/>
          <w:lang w:val="uk-UA"/>
        </w:rPr>
        <w:t>в</w:t>
      </w:r>
      <w:r w:rsidRPr="00FC1D38">
        <w:rPr>
          <w:rFonts w:ascii="Times New Roman" w:eastAsia="Times New Roman" w:hAnsi="Times New Roman" w:cs="Times New Roman"/>
          <w:bCs/>
          <w:sz w:val="28"/>
          <w:szCs w:val="28"/>
          <w:lang w:val="uk-UA"/>
        </w:rPr>
        <w:t>мінь та навичок</w:t>
      </w:r>
      <w:r w:rsidRPr="00FC1D38">
        <w:rPr>
          <w:rFonts w:ascii="Times New Roman" w:eastAsia="Times New Roman" w:hAnsi="Times New Roman" w:cs="Times New Roman"/>
          <w:sz w:val="28"/>
          <w:szCs w:val="28"/>
          <w:lang w:val="uk-UA"/>
        </w:rPr>
        <w:t>, які допоможуть виконувати свою місію та розвиватися. Серед них:</w:t>
      </w:r>
    </w:p>
    <w:p w:rsidR="00F94821" w:rsidRPr="00FC1D38" w:rsidRDefault="00F94821" w:rsidP="00F94821">
      <w:pPr>
        <w:spacing w:after="0" w:line="223" w:lineRule="auto"/>
        <w:ind w:firstLine="709"/>
        <w:jc w:val="both"/>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виходити за звичні межі/уявлення;</w:t>
      </w:r>
    </w:p>
    <w:p w:rsidR="00F94821" w:rsidRPr="00FC1D38" w:rsidRDefault="00F94821" w:rsidP="00F94821">
      <w:pPr>
        <w:spacing w:after="0" w:line="223" w:lineRule="auto"/>
        <w:ind w:firstLine="709"/>
        <w:jc w:val="both"/>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вміти навчатися;</w:t>
      </w:r>
    </w:p>
    <w:p w:rsidR="00F94821" w:rsidRPr="00FC1D38" w:rsidRDefault="00F94821" w:rsidP="00F94821">
      <w:pPr>
        <w:spacing w:after="0" w:line="223" w:lineRule="auto"/>
        <w:ind w:firstLine="709"/>
        <w:jc w:val="both"/>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готовність до інновацій;</w:t>
      </w:r>
    </w:p>
    <w:p w:rsidR="00F94821" w:rsidRPr="00FC1D38" w:rsidRDefault="00F94821" w:rsidP="00F94821">
      <w:pPr>
        <w:spacing w:after="0" w:line="223" w:lineRule="auto"/>
        <w:ind w:firstLine="709"/>
        <w:jc w:val="both"/>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системний підхід;</w:t>
      </w:r>
    </w:p>
    <w:p w:rsidR="00F94821" w:rsidRPr="00FC1D38" w:rsidRDefault="00F94821" w:rsidP="00F94821">
      <w:pPr>
        <w:spacing w:after="0" w:line="223" w:lineRule="auto"/>
        <w:ind w:firstLine="709"/>
        <w:jc w:val="both"/>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використовувати наявний потенціал та передові технології;</w:t>
      </w:r>
    </w:p>
    <w:p w:rsidR="00F94821" w:rsidRPr="00FC1D38" w:rsidRDefault="00F94821" w:rsidP="00F94821">
      <w:pPr>
        <w:spacing w:after="0" w:line="223" w:lineRule="auto"/>
        <w:ind w:firstLine="709"/>
        <w:jc w:val="both"/>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швидко реагувати на зміни;</w:t>
      </w:r>
    </w:p>
    <w:p w:rsidR="00F94821" w:rsidRPr="00FC1D38" w:rsidRDefault="00F94821" w:rsidP="00F94821">
      <w:pPr>
        <w:spacing w:after="0" w:line="223" w:lineRule="auto"/>
        <w:ind w:firstLine="709"/>
        <w:jc w:val="both"/>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бачити та творити власне майбутнє;</w:t>
      </w:r>
    </w:p>
    <w:p w:rsidR="00F94821" w:rsidRPr="00FC1D38" w:rsidRDefault="00F94821" w:rsidP="00F94821">
      <w:pPr>
        <w:spacing w:after="0" w:line="223" w:lineRule="auto"/>
        <w:ind w:firstLine="709"/>
        <w:jc w:val="both"/>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знаходити баланс між незалежністю та взаємозалежністю;</w:t>
      </w:r>
    </w:p>
    <w:p w:rsidR="00F94821" w:rsidRPr="00FC1D38" w:rsidRDefault="00F94821" w:rsidP="00F94821">
      <w:pPr>
        <w:spacing w:after="0" w:line="223" w:lineRule="auto"/>
        <w:ind w:firstLine="709"/>
        <w:jc w:val="both"/>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налагоджувати співпрацю;</w:t>
      </w:r>
    </w:p>
    <w:p w:rsidR="00F94821" w:rsidRPr="00FC1D38" w:rsidRDefault="00F94821" w:rsidP="00F94821">
      <w:pPr>
        <w:spacing w:after="0" w:line="223" w:lineRule="auto"/>
        <w:ind w:firstLine="709"/>
        <w:jc w:val="both"/>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узгоджувати дії управлінського апарату з цілями, завданнями та повноваженнями громади.</w:t>
      </w:r>
    </w:p>
    <w:p w:rsidR="00F94821" w:rsidRPr="00FC1D38" w:rsidRDefault="00F94821" w:rsidP="00F94821">
      <w:pPr>
        <w:spacing w:after="0" w:line="223" w:lineRule="auto"/>
        <w:ind w:firstLine="720"/>
        <w:jc w:val="both"/>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 xml:space="preserve">Написання стратегії – першочергове завдання на шляху стабільного розвитку територіальних громад області. Саме тому </w:t>
      </w:r>
      <w:r>
        <w:rPr>
          <w:rFonts w:ascii="Times New Roman" w:eastAsia="Times New Roman" w:hAnsi="Times New Roman" w:cs="Times New Roman"/>
          <w:sz w:val="28"/>
          <w:szCs w:val="28"/>
          <w:lang w:val="uk-UA"/>
        </w:rPr>
        <w:t>ОТГ</w:t>
      </w:r>
      <w:r w:rsidRPr="00FC1D38">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lang w:val="uk-UA"/>
        </w:rPr>
        <w:t>і</w:t>
      </w:r>
      <w:r w:rsidRPr="00FC1D38">
        <w:rPr>
          <w:rFonts w:ascii="Times New Roman" w:eastAsia="Times New Roman" w:hAnsi="Times New Roman" w:cs="Times New Roman"/>
          <w:sz w:val="28"/>
          <w:szCs w:val="28"/>
          <w:lang w:val="uk-UA"/>
        </w:rPr>
        <w:t>з самого початку включаються в активну роботу щодо розроб</w:t>
      </w:r>
      <w:r>
        <w:rPr>
          <w:rFonts w:ascii="Times New Roman" w:eastAsia="Times New Roman" w:hAnsi="Times New Roman" w:cs="Times New Roman"/>
          <w:sz w:val="28"/>
          <w:szCs w:val="28"/>
          <w:lang w:val="uk-UA"/>
        </w:rPr>
        <w:t>лення</w:t>
      </w:r>
      <w:r w:rsidRPr="00FC1D38">
        <w:rPr>
          <w:rFonts w:ascii="Times New Roman" w:eastAsia="Times New Roman" w:hAnsi="Times New Roman" w:cs="Times New Roman"/>
          <w:sz w:val="28"/>
          <w:szCs w:val="28"/>
          <w:lang w:val="uk-UA"/>
        </w:rPr>
        <w:t xml:space="preserve"> цього стратегічного документ</w:t>
      </w:r>
      <w:r>
        <w:rPr>
          <w:rFonts w:ascii="Times New Roman" w:eastAsia="Times New Roman" w:hAnsi="Times New Roman" w:cs="Times New Roman"/>
          <w:sz w:val="28"/>
          <w:szCs w:val="28"/>
          <w:lang w:val="uk-UA"/>
        </w:rPr>
        <w:t>а</w:t>
      </w:r>
      <w:r w:rsidRPr="00FC1D38">
        <w:rPr>
          <w:rFonts w:ascii="Times New Roman" w:eastAsia="Times New Roman" w:hAnsi="Times New Roman" w:cs="Times New Roman"/>
          <w:sz w:val="28"/>
          <w:szCs w:val="28"/>
          <w:lang w:val="uk-UA"/>
        </w:rPr>
        <w:t>.</w:t>
      </w:r>
    </w:p>
    <w:p w:rsidR="00F94821" w:rsidRPr="00FC1D38" w:rsidRDefault="00F94821" w:rsidP="00CC5367">
      <w:pPr>
        <w:spacing w:after="0" w:line="228" w:lineRule="auto"/>
        <w:ind w:firstLine="709"/>
        <w:jc w:val="both"/>
        <w:rPr>
          <w:rFonts w:ascii="Times New Roman" w:eastAsia="Times New Roman" w:hAnsi="Times New Roman" w:cs="Times New Roman"/>
          <w:color w:val="000000"/>
          <w:sz w:val="28"/>
          <w:szCs w:val="28"/>
          <w:lang w:val="uk-UA" w:eastAsia="uk-UA"/>
        </w:rPr>
      </w:pPr>
      <w:r w:rsidRPr="00FC1D38">
        <w:rPr>
          <w:rFonts w:ascii="Times New Roman" w:eastAsia="Times New Roman" w:hAnsi="Times New Roman" w:cs="Times New Roman"/>
          <w:sz w:val="28"/>
          <w:szCs w:val="28"/>
          <w:lang w:val="uk-UA"/>
        </w:rPr>
        <w:lastRenderedPageBreak/>
        <w:t>Станом на 01</w:t>
      </w:r>
      <w:r>
        <w:rPr>
          <w:rFonts w:ascii="Times New Roman" w:eastAsia="Times New Roman" w:hAnsi="Times New Roman" w:cs="Times New Roman"/>
          <w:sz w:val="28"/>
          <w:szCs w:val="28"/>
          <w:lang w:val="uk-UA"/>
        </w:rPr>
        <w:t xml:space="preserve"> вересня </w:t>
      </w:r>
      <w:r w:rsidRPr="00FC1D38">
        <w:rPr>
          <w:rFonts w:ascii="Times New Roman" w:eastAsia="Times New Roman" w:hAnsi="Times New Roman" w:cs="Times New Roman"/>
          <w:sz w:val="28"/>
          <w:szCs w:val="28"/>
          <w:lang w:val="uk-UA"/>
        </w:rPr>
        <w:t>2019</w:t>
      </w:r>
      <w:r>
        <w:rPr>
          <w:rFonts w:ascii="Times New Roman" w:eastAsia="Times New Roman" w:hAnsi="Times New Roman" w:cs="Times New Roman"/>
          <w:sz w:val="28"/>
          <w:szCs w:val="28"/>
          <w:lang w:val="uk-UA"/>
        </w:rPr>
        <w:t xml:space="preserve"> року</w:t>
      </w:r>
      <w:r w:rsidRPr="00FC1D38">
        <w:rPr>
          <w:rFonts w:ascii="Times New Roman" w:eastAsia="Times New Roman" w:hAnsi="Times New Roman" w:cs="Times New Roman"/>
          <w:sz w:val="28"/>
          <w:szCs w:val="28"/>
          <w:lang w:val="uk-UA"/>
        </w:rPr>
        <w:t xml:space="preserve"> в області 40 затверджених стратегій розвитку ОТГ, термін дії яких варіюється від 2020 до 2028 року: </w:t>
      </w:r>
      <w:r w:rsidRPr="00FC1D38">
        <w:rPr>
          <w:rFonts w:ascii="Times New Roman" w:eastAsia="Times New Roman" w:hAnsi="Times New Roman" w:cs="Times New Roman"/>
          <w:color w:val="000000"/>
          <w:sz w:val="28"/>
          <w:szCs w:val="28"/>
          <w:lang w:val="uk-UA" w:eastAsia="uk-UA"/>
        </w:rPr>
        <w:t>Апостолівськ</w:t>
      </w:r>
      <w:r>
        <w:rPr>
          <w:rFonts w:ascii="Times New Roman" w:eastAsia="Times New Roman" w:hAnsi="Times New Roman" w:cs="Times New Roman"/>
          <w:color w:val="000000"/>
          <w:sz w:val="28"/>
          <w:szCs w:val="28"/>
          <w:lang w:val="uk-UA" w:eastAsia="uk-UA"/>
        </w:rPr>
        <w:t>ої</w:t>
      </w:r>
      <w:r w:rsidRPr="00FC1D38">
        <w:rPr>
          <w:rFonts w:ascii="Times New Roman" w:eastAsia="Times New Roman" w:hAnsi="Times New Roman" w:cs="Times New Roman"/>
          <w:color w:val="000000"/>
          <w:sz w:val="28"/>
          <w:szCs w:val="28"/>
          <w:lang w:val="uk-UA" w:eastAsia="uk-UA"/>
        </w:rPr>
        <w:t xml:space="preserve"> міськ</w:t>
      </w:r>
      <w:r>
        <w:rPr>
          <w:rFonts w:ascii="Times New Roman" w:eastAsia="Times New Roman" w:hAnsi="Times New Roman" w:cs="Times New Roman"/>
          <w:color w:val="000000"/>
          <w:sz w:val="28"/>
          <w:szCs w:val="28"/>
          <w:lang w:val="uk-UA" w:eastAsia="uk-UA"/>
        </w:rPr>
        <w:t>ої</w:t>
      </w:r>
      <w:r w:rsidRPr="00FC1D38">
        <w:rPr>
          <w:rFonts w:ascii="Times New Roman" w:eastAsia="Times New Roman" w:hAnsi="Times New Roman" w:cs="Times New Roman"/>
          <w:color w:val="000000"/>
          <w:sz w:val="28"/>
          <w:szCs w:val="28"/>
          <w:lang w:val="uk-UA" w:eastAsia="uk-UA"/>
        </w:rPr>
        <w:t xml:space="preserve"> </w:t>
      </w:r>
      <w:r>
        <w:rPr>
          <w:rFonts w:ascii="Times New Roman" w:eastAsia="Times New Roman" w:hAnsi="Times New Roman" w:cs="Times New Roman"/>
          <w:color w:val="000000"/>
          <w:sz w:val="28"/>
          <w:szCs w:val="28"/>
          <w:lang w:val="uk-UA" w:eastAsia="uk-UA"/>
        </w:rPr>
        <w:t>ОТГ</w:t>
      </w:r>
      <w:r w:rsidRPr="00FC1D38">
        <w:rPr>
          <w:rFonts w:ascii="Times New Roman" w:eastAsia="Times New Roman" w:hAnsi="Times New Roman" w:cs="Times New Roman"/>
          <w:color w:val="000000"/>
          <w:sz w:val="28"/>
          <w:szCs w:val="28"/>
          <w:lang w:val="uk-UA" w:eastAsia="uk-UA"/>
        </w:rPr>
        <w:t>, Аул</w:t>
      </w:r>
      <w:r>
        <w:rPr>
          <w:rFonts w:ascii="Times New Roman" w:eastAsia="Times New Roman" w:hAnsi="Times New Roman" w:cs="Times New Roman"/>
          <w:color w:val="000000"/>
          <w:sz w:val="28"/>
          <w:szCs w:val="28"/>
          <w:lang w:val="uk-UA" w:eastAsia="uk-UA"/>
        </w:rPr>
        <w:t>ів</w:t>
      </w:r>
      <w:r w:rsidRPr="00FC1D38">
        <w:rPr>
          <w:rFonts w:ascii="Times New Roman" w:eastAsia="Times New Roman" w:hAnsi="Times New Roman" w:cs="Times New Roman"/>
          <w:color w:val="000000"/>
          <w:sz w:val="28"/>
          <w:szCs w:val="28"/>
          <w:lang w:val="uk-UA" w:eastAsia="uk-UA"/>
        </w:rPr>
        <w:t>ськ</w:t>
      </w:r>
      <w:r>
        <w:rPr>
          <w:rFonts w:ascii="Times New Roman" w:eastAsia="Times New Roman" w:hAnsi="Times New Roman" w:cs="Times New Roman"/>
          <w:color w:val="000000"/>
          <w:sz w:val="28"/>
          <w:szCs w:val="28"/>
          <w:lang w:val="uk-UA" w:eastAsia="uk-UA"/>
        </w:rPr>
        <w:t>ої</w:t>
      </w:r>
      <w:r w:rsidRPr="00FC1D38">
        <w:rPr>
          <w:rFonts w:ascii="Times New Roman" w:eastAsia="Times New Roman" w:hAnsi="Times New Roman" w:cs="Times New Roman"/>
          <w:color w:val="000000"/>
          <w:sz w:val="28"/>
          <w:szCs w:val="28"/>
          <w:lang w:val="uk-UA" w:eastAsia="uk-UA"/>
        </w:rPr>
        <w:t xml:space="preserve"> селищн</w:t>
      </w:r>
      <w:r>
        <w:rPr>
          <w:rFonts w:ascii="Times New Roman" w:eastAsia="Times New Roman" w:hAnsi="Times New Roman" w:cs="Times New Roman"/>
          <w:color w:val="000000"/>
          <w:sz w:val="28"/>
          <w:szCs w:val="28"/>
          <w:lang w:val="uk-UA" w:eastAsia="uk-UA"/>
        </w:rPr>
        <w:t>ої</w:t>
      </w:r>
      <w:r w:rsidRPr="00FC1D38">
        <w:rPr>
          <w:rFonts w:ascii="Times New Roman" w:eastAsia="Times New Roman" w:hAnsi="Times New Roman" w:cs="Times New Roman"/>
          <w:color w:val="000000"/>
          <w:sz w:val="28"/>
          <w:szCs w:val="28"/>
          <w:lang w:val="uk-UA" w:eastAsia="uk-UA"/>
        </w:rPr>
        <w:t xml:space="preserve"> </w:t>
      </w:r>
      <w:r>
        <w:rPr>
          <w:rFonts w:ascii="Times New Roman" w:eastAsia="Times New Roman" w:hAnsi="Times New Roman" w:cs="Times New Roman"/>
          <w:color w:val="000000"/>
          <w:sz w:val="28"/>
          <w:szCs w:val="28"/>
          <w:lang w:val="uk-UA" w:eastAsia="uk-UA"/>
        </w:rPr>
        <w:t>ОТГ</w:t>
      </w:r>
      <w:r w:rsidRPr="00FC1D38">
        <w:rPr>
          <w:rFonts w:ascii="Times New Roman" w:eastAsia="Times New Roman" w:hAnsi="Times New Roman" w:cs="Times New Roman"/>
          <w:color w:val="000000"/>
          <w:sz w:val="28"/>
          <w:szCs w:val="28"/>
          <w:lang w:val="uk-UA" w:eastAsia="uk-UA"/>
        </w:rPr>
        <w:t>, Вакулівськ</w:t>
      </w:r>
      <w:r>
        <w:rPr>
          <w:rFonts w:ascii="Times New Roman" w:eastAsia="Times New Roman" w:hAnsi="Times New Roman" w:cs="Times New Roman"/>
          <w:color w:val="000000"/>
          <w:sz w:val="28"/>
          <w:szCs w:val="28"/>
          <w:lang w:val="uk-UA" w:eastAsia="uk-UA"/>
        </w:rPr>
        <w:t>ої</w:t>
      </w:r>
      <w:r w:rsidRPr="00FC1D38">
        <w:rPr>
          <w:rFonts w:ascii="Times New Roman" w:eastAsia="Times New Roman" w:hAnsi="Times New Roman" w:cs="Times New Roman"/>
          <w:color w:val="000000"/>
          <w:sz w:val="28"/>
          <w:szCs w:val="28"/>
          <w:lang w:val="uk-UA" w:eastAsia="uk-UA"/>
        </w:rPr>
        <w:t xml:space="preserve"> сільськ</w:t>
      </w:r>
      <w:r>
        <w:rPr>
          <w:rFonts w:ascii="Times New Roman" w:eastAsia="Times New Roman" w:hAnsi="Times New Roman" w:cs="Times New Roman"/>
          <w:color w:val="000000"/>
          <w:sz w:val="28"/>
          <w:szCs w:val="28"/>
          <w:lang w:val="uk-UA" w:eastAsia="uk-UA"/>
        </w:rPr>
        <w:t>ої</w:t>
      </w:r>
      <w:r w:rsidRPr="00FC1D38">
        <w:rPr>
          <w:rFonts w:ascii="Times New Roman" w:eastAsia="Times New Roman" w:hAnsi="Times New Roman" w:cs="Times New Roman"/>
          <w:color w:val="000000"/>
          <w:sz w:val="28"/>
          <w:szCs w:val="28"/>
          <w:lang w:val="uk-UA" w:eastAsia="uk-UA"/>
        </w:rPr>
        <w:t xml:space="preserve"> </w:t>
      </w:r>
      <w:r>
        <w:rPr>
          <w:rFonts w:ascii="Times New Roman" w:eastAsia="Times New Roman" w:hAnsi="Times New Roman" w:cs="Times New Roman"/>
          <w:color w:val="000000"/>
          <w:sz w:val="28"/>
          <w:szCs w:val="28"/>
          <w:lang w:val="uk-UA" w:eastAsia="uk-UA"/>
        </w:rPr>
        <w:t>ОТГ</w:t>
      </w:r>
      <w:r w:rsidRPr="00FC1D38">
        <w:rPr>
          <w:rFonts w:ascii="Times New Roman" w:eastAsia="Times New Roman" w:hAnsi="Times New Roman" w:cs="Times New Roman"/>
          <w:color w:val="000000"/>
          <w:sz w:val="28"/>
          <w:szCs w:val="28"/>
          <w:lang w:val="uk-UA" w:eastAsia="uk-UA"/>
        </w:rPr>
        <w:t>, Васильківськ</w:t>
      </w:r>
      <w:r>
        <w:rPr>
          <w:rFonts w:ascii="Times New Roman" w:eastAsia="Times New Roman" w:hAnsi="Times New Roman" w:cs="Times New Roman"/>
          <w:color w:val="000000"/>
          <w:sz w:val="28"/>
          <w:szCs w:val="28"/>
          <w:lang w:val="uk-UA" w:eastAsia="uk-UA"/>
        </w:rPr>
        <w:t>ої</w:t>
      </w:r>
      <w:r w:rsidRPr="00FC1D38">
        <w:rPr>
          <w:rFonts w:ascii="Times New Roman" w:eastAsia="Times New Roman" w:hAnsi="Times New Roman" w:cs="Times New Roman"/>
          <w:color w:val="000000"/>
          <w:sz w:val="28"/>
          <w:szCs w:val="28"/>
          <w:lang w:val="uk-UA" w:eastAsia="uk-UA"/>
        </w:rPr>
        <w:t xml:space="preserve"> селищн</w:t>
      </w:r>
      <w:r>
        <w:rPr>
          <w:rFonts w:ascii="Times New Roman" w:eastAsia="Times New Roman" w:hAnsi="Times New Roman" w:cs="Times New Roman"/>
          <w:color w:val="000000"/>
          <w:sz w:val="28"/>
          <w:szCs w:val="28"/>
          <w:lang w:val="uk-UA" w:eastAsia="uk-UA"/>
        </w:rPr>
        <w:t>ої</w:t>
      </w:r>
      <w:r w:rsidRPr="00FC1D38">
        <w:rPr>
          <w:rFonts w:ascii="Times New Roman" w:eastAsia="Times New Roman" w:hAnsi="Times New Roman" w:cs="Times New Roman"/>
          <w:color w:val="000000"/>
          <w:sz w:val="28"/>
          <w:szCs w:val="28"/>
          <w:lang w:val="uk-UA" w:eastAsia="uk-UA"/>
        </w:rPr>
        <w:t xml:space="preserve"> </w:t>
      </w:r>
      <w:r>
        <w:rPr>
          <w:rFonts w:ascii="Times New Roman" w:eastAsia="Times New Roman" w:hAnsi="Times New Roman" w:cs="Times New Roman"/>
          <w:color w:val="000000"/>
          <w:sz w:val="28"/>
          <w:szCs w:val="28"/>
          <w:lang w:val="uk-UA" w:eastAsia="uk-UA"/>
        </w:rPr>
        <w:t>ОТГ</w:t>
      </w:r>
      <w:r w:rsidRPr="00FC1D38">
        <w:rPr>
          <w:rFonts w:ascii="Times New Roman" w:eastAsia="Times New Roman" w:hAnsi="Times New Roman" w:cs="Times New Roman"/>
          <w:color w:val="000000"/>
          <w:sz w:val="28"/>
          <w:szCs w:val="28"/>
          <w:lang w:val="uk-UA" w:eastAsia="uk-UA"/>
        </w:rPr>
        <w:t>, Вербківськ</w:t>
      </w:r>
      <w:r>
        <w:rPr>
          <w:rFonts w:ascii="Times New Roman" w:eastAsia="Times New Roman" w:hAnsi="Times New Roman" w:cs="Times New Roman"/>
          <w:color w:val="000000"/>
          <w:sz w:val="28"/>
          <w:szCs w:val="28"/>
          <w:lang w:val="uk-UA" w:eastAsia="uk-UA"/>
        </w:rPr>
        <w:t>ої</w:t>
      </w:r>
      <w:r w:rsidRPr="00FC1D38">
        <w:rPr>
          <w:rFonts w:ascii="Times New Roman" w:eastAsia="Times New Roman" w:hAnsi="Times New Roman" w:cs="Times New Roman"/>
          <w:color w:val="000000"/>
          <w:sz w:val="28"/>
          <w:szCs w:val="28"/>
          <w:lang w:val="uk-UA" w:eastAsia="uk-UA"/>
        </w:rPr>
        <w:t xml:space="preserve"> сільськ</w:t>
      </w:r>
      <w:r>
        <w:rPr>
          <w:rFonts w:ascii="Times New Roman" w:eastAsia="Times New Roman" w:hAnsi="Times New Roman" w:cs="Times New Roman"/>
          <w:color w:val="000000"/>
          <w:sz w:val="28"/>
          <w:szCs w:val="28"/>
          <w:lang w:val="uk-UA" w:eastAsia="uk-UA"/>
        </w:rPr>
        <w:t>ої</w:t>
      </w:r>
      <w:r w:rsidRPr="00FC1D38">
        <w:rPr>
          <w:rFonts w:ascii="Times New Roman" w:eastAsia="Times New Roman" w:hAnsi="Times New Roman" w:cs="Times New Roman"/>
          <w:color w:val="000000"/>
          <w:sz w:val="28"/>
          <w:szCs w:val="28"/>
          <w:lang w:val="uk-UA" w:eastAsia="uk-UA"/>
        </w:rPr>
        <w:t xml:space="preserve"> </w:t>
      </w:r>
      <w:r>
        <w:rPr>
          <w:rFonts w:ascii="Times New Roman" w:eastAsia="Times New Roman" w:hAnsi="Times New Roman" w:cs="Times New Roman"/>
          <w:color w:val="000000"/>
          <w:sz w:val="28"/>
          <w:szCs w:val="28"/>
          <w:lang w:val="uk-UA" w:eastAsia="uk-UA"/>
        </w:rPr>
        <w:t>ОТГ</w:t>
      </w:r>
      <w:r w:rsidRPr="00FC1D38">
        <w:rPr>
          <w:rFonts w:ascii="Times New Roman" w:eastAsia="Times New Roman" w:hAnsi="Times New Roman" w:cs="Times New Roman"/>
          <w:color w:val="000000"/>
          <w:sz w:val="28"/>
          <w:szCs w:val="28"/>
          <w:lang w:val="uk-UA" w:eastAsia="uk-UA"/>
        </w:rPr>
        <w:t>, Гречаноподівськ</w:t>
      </w:r>
      <w:r>
        <w:rPr>
          <w:rFonts w:ascii="Times New Roman" w:eastAsia="Times New Roman" w:hAnsi="Times New Roman" w:cs="Times New Roman"/>
          <w:color w:val="000000"/>
          <w:sz w:val="28"/>
          <w:szCs w:val="28"/>
          <w:lang w:val="uk-UA" w:eastAsia="uk-UA"/>
        </w:rPr>
        <w:t>ої</w:t>
      </w:r>
      <w:r w:rsidRPr="00FC1D38">
        <w:rPr>
          <w:rFonts w:ascii="Times New Roman" w:eastAsia="Times New Roman" w:hAnsi="Times New Roman" w:cs="Times New Roman"/>
          <w:color w:val="000000"/>
          <w:sz w:val="28"/>
          <w:szCs w:val="28"/>
          <w:lang w:val="uk-UA" w:eastAsia="uk-UA"/>
        </w:rPr>
        <w:t xml:space="preserve"> сільськ</w:t>
      </w:r>
      <w:r>
        <w:rPr>
          <w:rFonts w:ascii="Times New Roman" w:eastAsia="Times New Roman" w:hAnsi="Times New Roman" w:cs="Times New Roman"/>
          <w:color w:val="000000"/>
          <w:sz w:val="28"/>
          <w:szCs w:val="28"/>
          <w:lang w:val="uk-UA" w:eastAsia="uk-UA"/>
        </w:rPr>
        <w:t>ї</w:t>
      </w:r>
      <w:r w:rsidRPr="00FC1D38">
        <w:rPr>
          <w:rFonts w:ascii="Times New Roman" w:eastAsia="Times New Roman" w:hAnsi="Times New Roman" w:cs="Times New Roman"/>
          <w:color w:val="000000"/>
          <w:sz w:val="28"/>
          <w:szCs w:val="28"/>
          <w:lang w:val="uk-UA" w:eastAsia="uk-UA"/>
        </w:rPr>
        <w:t xml:space="preserve"> </w:t>
      </w:r>
      <w:r>
        <w:rPr>
          <w:rFonts w:ascii="Times New Roman" w:eastAsia="Times New Roman" w:hAnsi="Times New Roman" w:cs="Times New Roman"/>
          <w:color w:val="000000"/>
          <w:sz w:val="28"/>
          <w:szCs w:val="28"/>
          <w:lang w:val="uk-UA" w:eastAsia="uk-UA"/>
        </w:rPr>
        <w:t>ОТГ</w:t>
      </w:r>
      <w:r w:rsidRPr="00FC1D38">
        <w:rPr>
          <w:rFonts w:ascii="Times New Roman" w:eastAsia="Times New Roman" w:hAnsi="Times New Roman" w:cs="Times New Roman"/>
          <w:color w:val="000000"/>
          <w:sz w:val="28"/>
          <w:szCs w:val="28"/>
          <w:lang w:val="uk-UA" w:eastAsia="uk-UA"/>
        </w:rPr>
        <w:t>, Грушівськ</w:t>
      </w:r>
      <w:r>
        <w:rPr>
          <w:rFonts w:ascii="Times New Roman" w:eastAsia="Times New Roman" w:hAnsi="Times New Roman" w:cs="Times New Roman"/>
          <w:color w:val="000000"/>
          <w:sz w:val="28"/>
          <w:szCs w:val="28"/>
          <w:lang w:val="uk-UA" w:eastAsia="uk-UA"/>
        </w:rPr>
        <w:t>ої</w:t>
      </w:r>
      <w:r w:rsidRPr="00FC1D38">
        <w:rPr>
          <w:rFonts w:ascii="Times New Roman" w:eastAsia="Times New Roman" w:hAnsi="Times New Roman" w:cs="Times New Roman"/>
          <w:color w:val="000000"/>
          <w:sz w:val="28"/>
          <w:szCs w:val="28"/>
          <w:lang w:val="uk-UA" w:eastAsia="uk-UA"/>
        </w:rPr>
        <w:t xml:space="preserve"> сільськ</w:t>
      </w:r>
      <w:r>
        <w:rPr>
          <w:rFonts w:ascii="Times New Roman" w:eastAsia="Times New Roman" w:hAnsi="Times New Roman" w:cs="Times New Roman"/>
          <w:color w:val="000000"/>
          <w:sz w:val="28"/>
          <w:szCs w:val="28"/>
          <w:lang w:val="uk-UA" w:eastAsia="uk-UA"/>
        </w:rPr>
        <w:t>ої</w:t>
      </w:r>
      <w:r w:rsidRPr="00FC1D38">
        <w:rPr>
          <w:rFonts w:ascii="Times New Roman" w:eastAsia="Times New Roman" w:hAnsi="Times New Roman" w:cs="Times New Roman"/>
          <w:color w:val="000000"/>
          <w:sz w:val="28"/>
          <w:szCs w:val="28"/>
          <w:lang w:val="uk-UA" w:eastAsia="uk-UA"/>
        </w:rPr>
        <w:t xml:space="preserve"> </w:t>
      </w:r>
      <w:r>
        <w:rPr>
          <w:rFonts w:ascii="Times New Roman" w:eastAsia="Times New Roman" w:hAnsi="Times New Roman" w:cs="Times New Roman"/>
          <w:color w:val="000000"/>
          <w:sz w:val="28"/>
          <w:szCs w:val="28"/>
          <w:lang w:val="uk-UA" w:eastAsia="uk-UA"/>
        </w:rPr>
        <w:t>ОТГ</w:t>
      </w:r>
      <w:r w:rsidRPr="00FC1D38">
        <w:rPr>
          <w:rFonts w:ascii="Times New Roman" w:eastAsia="Times New Roman" w:hAnsi="Times New Roman" w:cs="Times New Roman"/>
          <w:color w:val="000000"/>
          <w:sz w:val="28"/>
          <w:szCs w:val="28"/>
          <w:lang w:val="uk-UA" w:eastAsia="uk-UA"/>
        </w:rPr>
        <w:t>, Зайцівськ</w:t>
      </w:r>
      <w:r>
        <w:rPr>
          <w:rFonts w:ascii="Times New Roman" w:eastAsia="Times New Roman" w:hAnsi="Times New Roman" w:cs="Times New Roman"/>
          <w:color w:val="000000"/>
          <w:sz w:val="28"/>
          <w:szCs w:val="28"/>
          <w:lang w:val="uk-UA" w:eastAsia="uk-UA"/>
        </w:rPr>
        <w:t>ої</w:t>
      </w:r>
      <w:r w:rsidRPr="00FC1D38">
        <w:rPr>
          <w:rFonts w:ascii="Times New Roman" w:eastAsia="Times New Roman" w:hAnsi="Times New Roman" w:cs="Times New Roman"/>
          <w:color w:val="000000"/>
          <w:sz w:val="28"/>
          <w:szCs w:val="28"/>
          <w:lang w:val="uk-UA" w:eastAsia="uk-UA"/>
        </w:rPr>
        <w:t xml:space="preserve"> сільськ</w:t>
      </w:r>
      <w:r>
        <w:rPr>
          <w:rFonts w:ascii="Times New Roman" w:eastAsia="Times New Roman" w:hAnsi="Times New Roman" w:cs="Times New Roman"/>
          <w:color w:val="000000"/>
          <w:sz w:val="28"/>
          <w:szCs w:val="28"/>
          <w:lang w:val="uk-UA" w:eastAsia="uk-UA"/>
        </w:rPr>
        <w:t>ої ОТГ</w:t>
      </w:r>
      <w:r w:rsidRPr="00FC1D38">
        <w:rPr>
          <w:rFonts w:ascii="Times New Roman" w:eastAsia="Times New Roman" w:hAnsi="Times New Roman" w:cs="Times New Roman"/>
          <w:color w:val="000000"/>
          <w:sz w:val="28"/>
          <w:szCs w:val="28"/>
          <w:lang w:val="uk-UA" w:eastAsia="uk-UA"/>
        </w:rPr>
        <w:t>, Зеленодольськ</w:t>
      </w:r>
      <w:r>
        <w:rPr>
          <w:rFonts w:ascii="Times New Roman" w:eastAsia="Times New Roman" w:hAnsi="Times New Roman" w:cs="Times New Roman"/>
          <w:color w:val="000000"/>
          <w:sz w:val="28"/>
          <w:szCs w:val="28"/>
          <w:lang w:val="uk-UA" w:eastAsia="uk-UA"/>
        </w:rPr>
        <w:t>ої</w:t>
      </w:r>
      <w:r w:rsidRPr="00FC1D38">
        <w:rPr>
          <w:rFonts w:ascii="Times New Roman" w:eastAsia="Times New Roman" w:hAnsi="Times New Roman" w:cs="Times New Roman"/>
          <w:color w:val="000000"/>
          <w:sz w:val="28"/>
          <w:szCs w:val="28"/>
          <w:lang w:val="uk-UA" w:eastAsia="uk-UA"/>
        </w:rPr>
        <w:t xml:space="preserve"> міськ</w:t>
      </w:r>
      <w:r>
        <w:rPr>
          <w:rFonts w:ascii="Times New Roman" w:eastAsia="Times New Roman" w:hAnsi="Times New Roman" w:cs="Times New Roman"/>
          <w:color w:val="000000"/>
          <w:sz w:val="28"/>
          <w:szCs w:val="28"/>
          <w:lang w:val="uk-UA" w:eastAsia="uk-UA"/>
        </w:rPr>
        <w:t>ої</w:t>
      </w:r>
      <w:r w:rsidRPr="00FC1D38">
        <w:rPr>
          <w:rFonts w:ascii="Times New Roman" w:eastAsia="Times New Roman" w:hAnsi="Times New Roman" w:cs="Times New Roman"/>
          <w:color w:val="000000"/>
          <w:sz w:val="28"/>
          <w:szCs w:val="28"/>
          <w:lang w:val="uk-UA" w:eastAsia="uk-UA"/>
        </w:rPr>
        <w:t xml:space="preserve"> </w:t>
      </w:r>
      <w:r>
        <w:rPr>
          <w:rFonts w:ascii="Times New Roman" w:eastAsia="Times New Roman" w:hAnsi="Times New Roman" w:cs="Times New Roman"/>
          <w:color w:val="000000"/>
          <w:sz w:val="28"/>
          <w:szCs w:val="28"/>
          <w:lang w:val="uk-UA" w:eastAsia="uk-UA"/>
        </w:rPr>
        <w:t>ОТГ</w:t>
      </w:r>
      <w:r w:rsidRPr="00FC1D38">
        <w:rPr>
          <w:rFonts w:ascii="Times New Roman" w:eastAsia="Times New Roman" w:hAnsi="Times New Roman" w:cs="Times New Roman"/>
          <w:color w:val="000000"/>
          <w:sz w:val="28"/>
          <w:szCs w:val="28"/>
          <w:lang w:val="uk-UA" w:eastAsia="uk-UA"/>
        </w:rPr>
        <w:t>, Іларіонівськ</w:t>
      </w:r>
      <w:r w:rsidR="00CF58E5">
        <w:rPr>
          <w:rFonts w:ascii="Times New Roman" w:eastAsia="Times New Roman" w:hAnsi="Times New Roman" w:cs="Times New Roman"/>
          <w:color w:val="000000"/>
          <w:sz w:val="28"/>
          <w:szCs w:val="28"/>
          <w:lang w:val="uk-UA" w:eastAsia="uk-UA"/>
        </w:rPr>
        <w:t>ої</w:t>
      </w:r>
      <w:r w:rsidRPr="00FC1D38">
        <w:rPr>
          <w:rFonts w:ascii="Times New Roman" w:eastAsia="Times New Roman" w:hAnsi="Times New Roman" w:cs="Times New Roman"/>
          <w:color w:val="000000"/>
          <w:sz w:val="28"/>
          <w:szCs w:val="28"/>
          <w:lang w:val="uk-UA" w:eastAsia="uk-UA"/>
        </w:rPr>
        <w:t xml:space="preserve"> селищн</w:t>
      </w:r>
      <w:r w:rsidR="00CF58E5">
        <w:rPr>
          <w:rFonts w:ascii="Times New Roman" w:eastAsia="Times New Roman" w:hAnsi="Times New Roman" w:cs="Times New Roman"/>
          <w:color w:val="000000"/>
          <w:sz w:val="28"/>
          <w:szCs w:val="28"/>
          <w:lang w:val="uk-UA" w:eastAsia="uk-UA"/>
        </w:rPr>
        <w:t>ої</w:t>
      </w:r>
      <w:r w:rsidRPr="00FC1D38">
        <w:rPr>
          <w:rFonts w:ascii="Times New Roman" w:eastAsia="Times New Roman" w:hAnsi="Times New Roman" w:cs="Times New Roman"/>
          <w:color w:val="000000"/>
          <w:sz w:val="28"/>
          <w:szCs w:val="28"/>
          <w:lang w:val="uk-UA" w:eastAsia="uk-UA"/>
        </w:rPr>
        <w:t xml:space="preserve"> </w:t>
      </w:r>
      <w:r>
        <w:rPr>
          <w:rFonts w:ascii="Times New Roman" w:eastAsia="Times New Roman" w:hAnsi="Times New Roman" w:cs="Times New Roman"/>
          <w:color w:val="000000"/>
          <w:sz w:val="28"/>
          <w:szCs w:val="28"/>
          <w:lang w:val="uk-UA" w:eastAsia="uk-UA"/>
        </w:rPr>
        <w:t>ОТГ</w:t>
      </w:r>
      <w:r w:rsidRPr="00FC1D38">
        <w:rPr>
          <w:rFonts w:ascii="Times New Roman" w:eastAsia="Times New Roman" w:hAnsi="Times New Roman" w:cs="Times New Roman"/>
          <w:color w:val="000000"/>
          <w:sz w:val="28"/>
          <w:szCs w:val="28"/>
          <w:lang w:val="uk-UA" w:eastAsia="uk-UA"/>
        </w:rPr>
        <w:t>, Карпівськ</w:t>
      </w:r>
      <w:r>
        <w:rPr>
          <w:rFonts w:ascii="Times New Roman" w:eastAsia="Times New Roman" w:hAnsi="Times New Roman" w:cs="Times New Roman"/>
          <w:color w:val="000000"/>
          <w:sz w:val="28"/>
          <w:szCs w:val="28"/>
          <w:lang w:val="uk-UA" w:eastAsia="uk-UA"/>
        </w:rPr>
        <w:t>ої</w:t>
      </w:r>
      <w:r w:rsidRPr="00FC1D38">
        <w:rPr>
          <w:rFonts w:ascii="Times New Roman" w:eastAsia="Times New Roman" w:hAnsi="Times New Roman" w:cs="Times New Roman"/>
          <w:color w:val="000000"/>
          <w:sz w:val="28"/>
          <w:szCs w:val="28"/>
          <w:lang w:val="uk-UA" w:eastAsia="uk-UA"/>
        </w:rPr>
        <w:t xml:space="preserve"> сільськ</w:t>
      </w:r>
      <w:r>
        <w:rPr>
          <w:rFonts w:ascii="Times New Roman" w:eastAsia="Times New Roman" w:hAnsi="Times New Roman" w:cs="Times New Roman"/>
          <w:color w:val="000000"/>
          <w:sz w:val="28"/>
          <w:szCs w:val="28"/>
          <w:lang w:val="uk-UA" w:eastAsia="uk-UA"/>
        </w:rPr>
        <w:t>ої</w:t>
      </w:r>
      <w:r w:rsidRPr="00FC1D38">
        <w:rPr>
          <w:rFonts w:ascii="Times New Roman" w:eastAsia="Times New Roman" w:hAnsi="Times New Roman" w:cs="Times New Roman"/>
          <w:color w:val="000000"/>
          <w:sz w:val="28"/>
          <w:szCs w:val="28"/>
          <w:lang w:val="uk-UA" w:eastAsia="uk-UA"/>
        </w:rPr>
        <w:t xml:space="preserve"> </w:t>
      </w:r>
      <w:r>
        <w:rPr>
          <w:rFonts w:ascii="Times New Roman" w:eastAsia="Times New Roman" w:hAnsi="Times New Roman" w:cs="Times New Roman"/>
          <w:color w:val="000000"/>
          <w:sz w:val="28"/>
          <w:szCs w:val="28"/>
          <w:lang w:val="uk-UA" w:eastAsia="uk-UA"/>
        </w:rPr>
        <w:t>ОТГ</w:t>
      </w:r>
      <w:r w:rsidRPr="00FC1D38">
        <w:rPr>
          <w:rFonts w:ascii="Times New Roman" w:eastAsia="Times New Roman" w:hAnsi="Times New Roman" w:cs="Times New Roman"/>
          <w:color w:val="000000"/>
          <w:sz w:val="28"/>
          <w:szCs w:val="28"/>
          <w:lang w:val="uk-UA" w:eastAsia="uk-UA"/>
        </w:rPr>
        <w:t>, Китайгородськ</w:t>
      </w:r>
      <w:r>
        <w:rPr>
          <w:rFonts w:ascii="Times New Roman" w:eastAsia="Times New Roman" w:hAnsi="Times New Roman" w:cs="Times New Roman"/>
          <w:color w:val="000000"/>
          <w:sz w:val="28"/>
          <w:szCs w:val="28"/>
          <w:lang w:val="uk-UA" w:eastAsia="uk-UA"/>
        </w:rPr>
        <w:t>ої</w:t>
      </w:r>
      <w:r w:rsidRPr="00FC1D38">
        <w:rPr>
          <w:rFonts w:ascii="Times New Roman" w:eastAsia="Times New Roman" w:hAnsi="Times New Roman" w:cs="Times New Roman"/>
          <w:color w:val="000000"/>
          <w:sz w:val="28"/>
          <w:szCs w:val="28"/>
          <w:lang w:val="uk-UA" w:eastAsia="uk-UA"/>
        </w:rPr>
        <w:t xml:space="preserve"> сільськ</w:t>
      </w:r>
      <w:r>
        <w:rPr>
          <w:rFonts w:ascii="Times New Roman" w:eastAsia="Times New Roman" w:hAnsi="Times New Roman" w:cs="Times New Roman"/>
          <w:color w:val="000000"/>
          <w:sz w:val="28"/>
          <w:szCs w:val="28"/>
          <w:lang w:val="uk-UA" w:eastAsia="uk-UA"/>
        </w:rPr>
        <w:t>ої</w:t>
      </w:r>
      <w:r w:rsidRPr="00FC1D38">
        <w:rPr>
          <w:rFonts w:ascii="Times New Roman" w:eastAsia="Times New Roman" w:hAnsi="Times New Roman" w:cs="Times New Roman"/>
          <w:color w:val="000000"/>
          <w:sz w:val="28"/>
          <w:szCs w:val="28"/>
          <w:lang w:val="uk-UA" w:eastAsia="uk-UA"/>
        </w:rPr>
        <w:t xml:space="preserve"> </w:t>
      </w:r>
      <w:r>
        <w:rPr>
          <w:rFonts w:ascii="Times New Roman" w:eastAsia="Times New Roman" w:hAnsi="Times New Roman" w:cs="Times New Roman"/>
          <w:color w:val="000000"/>
          <w:sz w:val="28"/>
          <w:szCs w:val="28"/>
          <w:lang w:val="uk-UA" w:eastAsia="uk-UA"/>
        </w:rPr>
        <w:t>ОТГ</w:t>
      </w:r>
      <w:r w:rsidRPr="00FC1D38">
        <w:rPr>
          <w:rFonts w:ascii="Times New Roman" w:eastAsia="Times New Roman" w:hAnsi="Times New Roman" w:cs="Times New Roman"/>
          <w:color w:val="000000"/>
          <w:sz w:val="28"/>
          <w:szCs w:val="28"/>
          <w:lang w:val="uk-UA" w:eastAsia="uk-UA"/>
        </w:rPr>
        <w:t>, Лихівськ</w:t>
      </w:r>
      <w:r>
        <w:rPr>
          <w:rFonts w:ascii="Times New Roman" w:eastAsia="Times New Roman" w:hAnsi="Times New Roman" w:cs="Times New Roman"/>
          <w:color w:val="000000"/>
          <w:sz w:val="28"/>
          <w:szCs w:val="28"/>
          <w:lang w:val="uk-UA" w:eastAsia="uk-UA"/>
        </w:rPr>
        <w:t>ої</w:t>
      </w:r>
      <w:r w:rsidRPr="00FC1D38">
        <w:rPr>
          <w:rFonts w:ascii="Times New Roman" w:eastAsia="Times New Roman" w:hAnsi="Times New Roman" w:cs="Times New Roman"/>
          <w:color w:val="000000"/>
          <w:sz w:val="28"/>
          <w:szCs w:val="28"/>
          <w:lang w:val="uk-UA" w:eastAsia="uk-UA"/>
        </w:rPr>
        <w:t xml:space="preserve"> селищн</w:t>
      </w:r>
      <w:r>
        <w:rPr>
          <w:rFonts w:ascii="Times New Roman" w:eastAsia="Times New Roman" w:hAnsi="Times New Roman" w:cs="Times New Roman"/>
          <w:color w:val="000000"/>
          <w:sz w:val="28"/>
          <w:szCs w:val="28"/>
          <w:lang w:val="uk-UA" w:eastAsia="uk-UA"/>
        </w:rPr>
        <w:t>ої</w:t>
      </w:r>
      <w:r w:rsidRPr="00FC1D38">
        <w:rPr>
          <w:rFonts w:ascii="Times New Roman" w:eastAsia="Times New Roman" w:hAnsi="Times New Roman" w:cs="Times New Roman"/>
          <w:color w:val="000000"/>
          <w:sz w:val="28"/>
          <w:szCs w:val="28"/>
          <w:lang w:val="uk-UA" w:eastAsia="uk-UA"/>
        </w:rPr>
        <w:t xml:space="preserve"> </w:t>
      </w:r>
      <w:r>
        <w:rPr>
          <w:rFonts w:ascii="Times New Roman" w:eastAsia="Times New Roman" w:hAnsi="Times New Roman" w:cs="Times New Roman"/>
          <w:color w:val="000000"/>
          <w:sz w:val="28"/>
          <w:szCs w:val="28"/>
          <w:lang w:val="uk-UA" w:eastAsia="uk-UA"/>
        </w:rPr>
        <w:t>ОТГ</w:t>
      </w:r>
      <w:r w:rsidRPr="00FC1D38">
        <w:rPr>
          <w:rFonts w:ascii="Times New Roman" w:eastAsia="Times New Roman" w:hAnsi="Times New Roman" w:cs="Times New Roman"/>
          <w:color w:val="000000"/>
          <w:sz w:val="28"/>
          <w:szCs w:val="28"/>
          <w:lang w:val="uk-UA" w:eastAsia="uk-UA"/>
        </w:rPr>
        <w:t>, Ляшківськ</w:t>
      </w:r>
      <w:r>
        <w:rPr>
          <w:rFonts w:ascii="Times New Roman" w:eastAsia="Times New Roman" w:hAnsi="Times New Roman" w:cs="Times New Roman"/>
          <w:color w:val="000000"/>
          <w:sz w:val="28"/>
          <w:szCs w:val="28"/>
          <w:lang w:val="uk-UA" w:eastAsia="uk-UA"/>
        </w:rPr>
        <w:t>ої</w:t>
      </w:r>
      <w:r w:rsidRPr="00FC1D38">
        <w:rPr>
          <w:rFonts w:ascii="Times New Roman" w:eastAsia="Times New Roman" w:hAnsi="Times New Roman" w:cs="Times New Roman"/>
          <w:color w:val="000000"/>
          <w:sz w:val="28"/>
          <w:szCs w:val="28"/>
          <w:lang w:val="uk-UA" w:eastAsia="uk-UA"/>
        </w:rPr>
        <w:t xml:space="preserve"> сільськ</w:t>
      </w:r>
      <w:r>
        <w:rPr>
          <w:rFonts w:ascii="Times New Roman" w:eastAsia="Times New Roman" w:hAnsi="Times New Roman" w:cs="Times New Roman"/>
          <w:color w:val="000000"/>
          <w:sz w:val="28"/>
          <w:szCs w:val="28"/>
          <w:lang w:val="uk-UA" w:eastAsia="uk-UA"/>
        </w:rPr>
        <w:t>ої</w:t>
      </w:r>
      <w:r w:rsidRPr="00FC1D38">
        <w:rPr>
          <w:rFonts w:ascii="Times New Roman" w:eastAsia="Times New Roman" w:hAnsi="Times New Roman" w:cs="Times New Roman"/>
          <w:color w:val="000000"/>
          <w:sz w:val="28"/>
          <w:szCs w:val="28"/>
          <w:lang w:val="uk-UA" w:eastAsia="uk-UA"/>
        </w:rPr>
        <w:t xml:space="preserve"> </w:t>
      </w:r>
      <w:r>
        <w:rPr>
          <w:rFonts w:ascii="Times New Roman" w:eastAsia="Times New Roman" w:hAnsi="Times New Roman" w:cs="Times New Roman"/>
          <w:color w:val="000000"/>
          <w:sz w:val="28"/>
          <w:szCs w:val="28"/>
          <w:lang w:val="uk-UA" w:eastAsia="uk-UA"/>
        </w:rPr>
        <w:t>ОТГ</w:t>
      </w:r>
      <w:r w:rsidRPr="00FC1D38">
        <w:rPr>
          <w:rFonts w:ascii="Times New Roman" w:eastAsia="Times New Roman" w:hAnsi="Times New Roman" w:cs="Times New Roman"/>
          <w:color w:val="000000"/>
          <w:sz w:val="28"/>
          <w:szCs w:val="28"/>
          <w:lang w:val="uk-UA" w:eastAsia="uk-UA"/>
        </w:rPr>
        <w:t>, Марганецьк</w:t>
      </w:r>
      <w:r>
        <w:rPr>
          <w:rFonts w:ascii="Times New Roman" w:eastAsia="Times New Roman" w:hAnsi="Times New Roman" w:cs="Times New Roman"/>
          <w:color w:val="000000"/>
          <w:sz w:val="28"/>
          <w:szCs w:val="28"/>
          <w:lang w:val="uk-UA" w:eastAsia="uk-UA"/>
        </w:rPr>
        <w:t>ої</w:t>
      </w:r>
      <w:r w:rsidRPr="00FC1D38">
        <w:rPr>
          <w:rFonts w:ascii="Times New Roman" w:eastAsia="Times New Roman" w:hAnsi="Times New Roman" w:cs="Times New Roman"/>
          <w:color w:val="000000"/>
          <w:sz w:val="28"/>
          <w:szCs w:val="28"/>
          <w:lang w:val="uk-UA" w:eastAsia="uk-UA"/>
        </w:rPr>
        <w:t xml:space="preserve"> міськ</w:t>
      </w:r>
      <w:r>
        <w:rPr>
          <w:rFonts w:ascii="Times New Roman" w:eastAsia="Times New Roman" w:hAnsi="Times New Roman" w:cs="Times New Roman"/>
          <w:color w:val="000000"/>
          <w:sz w:val="28"/>
          <w:szCs w:val="28"/>
          <w:lang w:val="uk-UA" w:eastAsia="uk-UA"/>
        </w:rPr>
        <w:t>ої</w:t>
      </w:r>
      <w:r w:rsidRPr="00FC1D38">
        <w:rPr>
          <w:rFonts w:ascii="Times New Roman" w:eastAsia="Times New Roman" w:hAnsi="Times New Roman" w:cs="Times New Roman"/>
          <w:color w:val="000000"/>
          <w:sz w:val="28"/>
          <w:szCs w:val="28"/>
          <w:lang w:val="uk-UA" w:eastAsia="uk-UA"/>
        </w:rPr>
        <w:t xml:space="preserve"> </w:t>
      </w:r>
      <w:r>
        <w:rPr>
          <w:rFonts w:ascii="Times New Roman" w:eastAsia="Times New Roman" w:hAnsi="Times New Roman" w:cs="Times New Roman"/>
          <w:color w:val="000000"/>
          <w:sz w:val="28"/>
          <w:szCs w:val="28"/>
          <w:lang w:val="uk-UA" w:eastAsia="uk-UA"/>
        </w:rPr>
        <w:t>ОТГ</w:t>
      </w:r>
      <w:r w:rsidRPr="00FC1D38">
        <w:rPr>
          <w:rFonts w:ascii="Times New Roman" w:eastAsia="Times New Roman" w:hAnsi="Times New Roman" w:cs="Times New Roman"/>
          <w:color w:val="000000"/>
          <w:sz w:val="28"/>
          <w:szCs w:val="28"/>
          <w:lang w:val="uk-UA" w:eastAsia="uk-UA"/>
        </w:rPr>
        <w:t>, Межівськ</w:t>
      </w:r>
      <w:r>
        <w:rPr>
          <w:rFonts w:ascii="Times New Roman" w:eastAsia="Times New Roman" w:hAnsi="Times New Roman" w:cs="Times New Roman"/>
          <w:color w:val="000000"/>
          <w:sz w:val="28"/>
          <w:szCs w:val="28"/>
          <w:lang w:val="uk-UA" w:eastAsia="uk-UA"/>
        </w:rPr>
        <w:t>ої</w:t>
      </w:r>
      <w:r w:rsidRPr="00FC1D38">
        <w:rPr>
          <w:rFonts w:ascii="Times New Roman" w:eastAsia="Times New Roman" w:hAnsi="Times New Roman" w:cs="Times New Roman"/>
          <w:color w:val="000000"/>
          <w:sz w:val="28"/>
          <w:szCs w:val="28"/>
          <w:lang w:val="uk-UA" w:eastAsia="uk-UA"/>
        </w:rPr>
        <w:t xml:space="preserve"> селищн</w:t>
      </w:r>
      <w:r>
        <w:rPr>
          <w:rFonts w:ascii="Times New Roman" w:eastAsia="Times New Roman" w:hAnsi="Times New Roman" w:cs="Times New Roman"/>
          <w:color w:val="000000"/>
          <w:sz w:val="28"/>
          <w:szCs w:val="28"/>
          <w:lang w:val="uk-UA" w:eastAsia="uk-UA"/>
        </w:rPr>
        <w:t>ої</w:t>
      </w:r>
      <w:r w:rsidRPr="00FC1D38">
        <w:rPr>
          <w:rFonts w:ascii="Times New Roman" w:eastAsia="Times New Roman" w:hAnsi="Times New Roman" w:cs="Times New Roman"/>
          <w:color w:val="000000"/>
          <w:sz w:val="28"/>
          <w:szCs w:val="28"/>
          <w:lang w:val="uk-UA" w:eastAsia="uk-UA"/>
        </w:rPr>
        <w:t xml:space="preserve"> </w:t>
      </w:r>
      <w:r>
        <w:rPr>
          <w:rFonts w:ascii="Times New Roman" w:eastAsia="Times New Roman" w:hAnsi="Times New Roman" w:cs="Times New Roman"/>
          <w:color w:val="000000"/>
          <w:sz w:val="28"/>
          <w:szCs w:val="28"/>
          <w:lang w:val="uk-UA" w:eastAsia="uk-UA"/>
        </w:rPr>
        <w:t>ОТГ</w:t>
      </w:r>
      <w:r w:rsidRPr="00FC1D38">
        <w:rPr>
          <w:rFonts w:ascii="Times New Roman" w:eastAsia="Times New Roman" w:hAnsi="Times New Roman" w:cs="Times New Roman"/>
          <w:color w:val="000000"/>
          <w:sz w:val="28"/>
          <w:szCs w:val="28"/>
          <w:lang w:val="uk-UA" w:eastAsia="uk-UA"/>
        </w:rPr>
        <w:t>, Миколаївськ</w:t>
      </w:r>
      <w:r>
        <w:rPr>
          <w:rFonts w:ascii="Times New Roman" w:eastAsia="Times New Roman" w:hAnsi="Times New Roman" w:cs="Times New Roman"/>
          <w:color w:val="000000"/>
          <w:sz w:val="28"/>
          <w:szCs w:val="28"/>
          <w:lang w:val="uk-UA" w:eastAsia="uk-UA"/>
        </w:rPr>
        <w:t>ої</w:t>
      </w:r>
      <w:r w:rsidRPr="00FC1D38">
        <w:rPr>
          <w:rFonts w:ascii="Times New Roman" w:eastAsia="Times New Roman" w:hAnsi="Times New Roman" w:cs="Times New Roman"/>
          <w:color w:val="000000"/>
          <w:sz w:val="28"/>
          <w:szCs w:val="28"/>
          <w:lang w:val="uk-UA" w:eastAsia="uk-UA"/>
        </w:rPr>
        <w:t xml:space="preserve"> сільськ</w:t>
      </w:r>
      <w:r>
        <w:rPr>
          <w:rFonts w:ascii="Times New Roman" w:eastAsia="Times New Roman" w:hAnsi="Times New Roman" w:cs="Times New Roman"/>
          <w:color w:val="000000"/>
          <w:sz w:val="28"/>
          <w:szCs w:val="28"/>
          <w:lang w:val="uk-UA" w:eastAsia="uk-UA"/>
        </w:rPr>
        <w:t>ої</w:t>
      </w:r>
      <w:r w:rsidRPr="00FC1D38">
        <w:rPr>
          <w:rFonts w:ascii="Times New Roman" w:eastAsia="Times New Roman" w:hAnsi="Times New Roman" w:cs="Times New Roman"/>
          <w:color w:val="000000"/>
          <w:sz w:val="28"/>
          <w:szCs w:val="28"/>
          <w:lang w:val="uk-UA" w:eastAsia="uk-UA"/>
        </w:rPr>
        <w:t xml:space="preserve"> </w:t>
      </w:r>
      <w:r>
        <w:rPr>
          <w:rFonts w:ascii="Times New Roman" w:eastAsia="Times New Roman" w:hAnsi="Times New Roman" w:cs="Times New Roman"/>
          <w:color w:val="000000"/>
          <w:sz w:val="28"/>
          <w:szCs w:val="28"/>
          <w:lang w:val="uk-UA" w:eastAsia="uk-UA"/>
        </w:rPr>
        <w:t>ОТГ</w:t>
      </w:r>
      <w:r w:rsidRPr="00FC1D38">
        <w:rPr>
          <w:rFonts w:ascii="Times New Roman" w:eastAsia="Times New Roman" w:hAnsi="Times New Roman" w:cs="Times New Roman"/>
          <w:color w:val="000000"/>
          <w:sz w:val="28"/>
          <w:szCs w:val="28"/>
          <w:lang w:val="uk-UA" w:eastAsia="uk-UA"/>
        </w:rPr>
        <w:t xml:space="preserve"> Васильківського району, Мирівськ</w:t>
      </w:r>
      <w:r>
        <w:rPr>
          <w:rFonts w:ascii="Times New Roman" w:eastAsia="Times New Roman" w:hAnsi="Times New Roman" w:cs="Times New Roman"/>
          <w:color w:val="000000"/>
          <w:sz w:val="28"/>
          <w:szCs w:val="28"/>
          <w:lang w:val="uk-UA" w:eastAsia="uk-UA"/>
        </w:rPr>
        <w:t>ої</w:t>
      </w:r>
      <w:r w:rsidRPr="00FC1D38">
        <w:rPr>
          <w:rFonts w:ascii="Times New Roman" w:eastAsia="Times New Roman" w:hAnsi="Times New Roman" w:cs="Times New Roman"/>
          <w:color w:val="000000"/>
          <w:sz w:val="28"/>
          <w:szCs w:val="28"/>
          <w:lang w:val="uk-UA" w:eastAsia="uk-UA"/>
        </w:rPr>
        <w:t xml:space="preserve"> сільськ</w:t>
      </w:r>
      <w:r>
        <w:rPr>
          <w:rFonts w:ascii="Times New Roman" w:eastAsia="Times New Roman" w:hAnsi="Times New Roman" w:cs="Times New Roman"/>
          <w:color w:val="000000"/>
          <w:sz w:val="28"/>
          <w:szCs w:val="28"/>
          <w:lang w:val="uk-UA" w:eastAsia="uk-UA"/>
        </w:rPr>
        <w:t>ої</w:t>
      </w:r>
      <w:r w:rsidRPr="00FC1D38">
        <w:rPr>
          <w:rFonts w:ascii="Times New Roman" w:eastAsia="Times New Roman" w:hAnsi="Times New Roman" w:cs="Times New Roman"/>
          <w:color w:val="000000"/>
          <w:sz w:val="28"/>
          <w:szCs w:val="28"/>
          <w:lang w:val="uk-UA" w:eastAsia="uk-UA"/>
        </w:rPr>
        <w:t xml:space="preserve"> </w:t>
      </w:r>
      <w:r>
        <w:rPr>
          <w:rFonts w:ascii="Times New Roman" w:eastAsia="Times New Roman" w:hAnsi="Times New Roman" w:cs="Times New Roman"/>
          <w:color w:val="000000"/>
          <w:sz w:val="28"/>
          <w:szCs w:val="28"/>
          <w:lang w:val="uk-UA" w:eastAsia="uk-UA"/>
        </w:rPr>
        <w:t>ОТГ</w:t>
      </w:r>
      <w:r w:rsidRPr="00FC1D38">
        <w:rPr>
          <w:rFonts w:ascii="Times New Roman" w:eastAsia="Times New Roman" w:hAnsi="Times New Roman" w:cs="Times New Roman"/>
          <w:color w:val="000000"/>
          <w:sz w:val="28"/>
          <w:szCs w:val="28"/>
          <w:lang w:val="uk-UA" w:eastAsia="uk-UA"/>
        </w:rPr>
        <w:t>, Могилівськ</w:t>
      </w:r>
      <w:r>
        <w:rPr>
          <w:rFonts w:ascii="Times New Roman" w:eastAsia="Times New Roman" w:hAnsi="Times New Roman" w:cs="Times New Roman"/>
          <w:color w:val="000000"/>
          <w:sz w:val="28"/>
          <w:szCs w:val="28"/>
          <w:lang w:val="uk-UA" w:eastAsia="uk-UA"/>
        </w:rPr>
        <w:t>ої</w:t>
      </w:r>
      <w:r w:rsidRPr="00FC1D38">
        <w:rPr>
          <w:rFonts w:ascii="Times New Roman" w:eastAsia="Times New Roman" w:hAnsi="Times New Roman" w:cs="Times New Roman"/>
          <w:color w:val="000000"/>
          <w:sz w:val="28"/>
          <w:szCs w:val="28"/>
          <w:lang w:val="uk-UA" w:eastAsia="uk-UA"/>
        </w:rPr>
        <w:t xml:space="preserve"> сільськ</w:t>
      </w:r>
      <w:r>
        <w:rPr>
          <w:rFonts w:ascii="Times New Roman" w:eastAsia="Times New Roman" w:hAnsi="Times New Roman" w:cs="Times New Roman"/>
          <w:color w:val="000000"/>
          <w:sz w:val="28"/>
          <w:szCs w:val="28"/>
          <w:lang w:val="uk-UA" w:eastAsia="uk-UA"/>
        </w:rPr>
        <w:t>ої</w:t>
      </w:r>
      <w:r w:rsidRPr="00FC1D38">
        <w:rPr>
          <w:rFonts w:ascii="Times New Roman" w:eastAsia="Times New Roman" w:hAnsi="Times New Roman" w:cs="Times New Roman"/>
          <w:color w:val="000000"/>
          <w:sz w:val="28"/>
          <w:szCs w:val="28"/>
          <w:lang w:val="uk-UA" w:eastAsia="uk-UA"/>
        </w:rPr>
        <w:t xml:space="preserve"> </w:t>
      </w:r>
      <w:r>
        <w:rPr>
          <w:rFonts w:ascii="Times New Roman" w:eastAsia="Times New Roman" w:hAnsi="Times New Roman" w:cs="Times New Roman"/>
          <w:color w:val="000000"/>
          <w:sz w:val="28"/>
          <w:szCs w:val="28"/>
          <w:lang w:val="uk-UA" w:eastAsia="uk-UA"/>
        </w:rPr>
        <w:t>ОТГ</w:t>
      </w:r>
      <w:r w:rsidRPr="00FC1D38">
        <w:rPr>
          <w:rFonts w:ascii="Times New Roman" w:eastAsia="Times New Roman" w:hAnsi="Times New Roman" w:cs="Times New Roman"/>
          <w:color w:val="000000"/>
          <w:sz w:val="28"/>
          <w:szCs w:val="28"/>
          <w:lang w:val="uk-UA" w:eastAsia="uk-UA"/>
        </w:rPr>
        <w:t>, Нивотрудівськ</w:t>
      </w:r>
      <w:r>
        <w:rPr>
          <w:rFonts w:ascii="Times New Roman" w:eastAsia="Times New Roman" w:hAnsi="Times New Roman" w:cs="Times New Roman"/>
          <w:color w:val="000000"/>
          <w:sz w:val="28"/>
          <w:szCs w:val="28"/>
          <w:lang w:val="uk-UA" w:eastAsia="uk-UA"/>
        </w:rPr>
        <w:t>ої</w:t>
      </w:r>
      <w:r w:rsidRPr="00FC1D38">
        <w:rPr>
          <w:rFonts w:ascii="Times New Roman" w:eastAsia="Times New Roman" w:hAnsi="Times New Roman" w:cs="Times New Roman"/>
          <w:color w:val="000000"/>
          <w:sz w:val="28"/>
          <w:szCs w:val="28"/>
          <w:lang w:val="uk-UA" w:eastAsia="uk-UA"/>
        </w:rPr>
        <w:t xml:space="preserve"> сільськ</w:t>
      </w:r>
      <w:r>
        <w:rPr>
          <w:rFonts w:ascii="Times New Roman" w:eastAsia="Times New Roman" w:hAnsi="Times New Roman" w:cs="Times New Roman"/>
          <w:color w:val="000000"/>
          <w:sz w:val="28"/>
          <w:szCs w:val="28"/>
          <w:lang w:val="uk-UA" w:eastAsia="uk-UA"/>
        </w:rPr>
        <w:t>ої</w:t>
      </w:r>
      <w:r w:rsidRPr="00FC1D38">
        <w:rPr>
          <w:rFonts w:ascii="Times New Roman" w:eastAsia="Times New Roman" w:hAnsi="Times New Roman" w:cs="Times New Roman"/>
          <w:color w:val="000000"/>
          <w:sz w:val="28"/>
          <w:szCs w:val="28"/>
          <w:lang w:val="uk-UA" w:eastAsia="uk-UA"/>
        </w:rPr>
        <w:t xml:space="preserve"> </w:t>
      </w:r>
      <w:r>
        <w:rPr>
          <w:rFonts w:ascii="Times New Roman" w:eastAsia="Times New Roman" w:hAnsi="Times New Roman" w:cs="Times New Roman"/>
          <w:color w:val="000000"/>
          <w:sz w:val="28"/>
          <w:szCs w:val="28"/>
          <w:lang w:val="uk-UA" w:eastAsia="uk-UA"/>
        </w:rPr>
        <w:t>ОТГ</w:t>
      </w:r>
      <w:r w:rsidRPr="00FC1D38">
        <w:rPr>
          <w:rFonts w:ascii="Times New Roman" w:eastAsia="Times New Roman" w:hAnsi="Times New Roman" w:cs="Times New Roman"/>
          <w:color w:val="000000"/>
          <w:sz w:val="28"/>
          <w:szCs w:val="28"/>
          <w:lang w:val="uk-UA" w:eastAsia="uk-UA"/>
        </w:rPr>
        <w:t>, Новолатівськ</w:t>
      </w:r>
      <w:r>
        <w:rPr>
          <w:rFonts w:ascii="Times New Roman" w:eastAsia="Times New Roman" w:hAnsi="Times New Roman" w:cs="Times New Roman"/>
          <w:color w:val="000000"/>
          <w:sz w:val="28"/>
          <w:szCs w:val="28"/>
          <w:lang w:val="uk-UA" w:eastAsia="uk-UA"/>
        </w:rPr>
        <w:t>ої</w:t>
      </w:r>
      <w:r w:rsidRPr="00FC1D38">
        <w:rPr>
          <w:rFonts w:ascii="Times New Roman" w:eastAsia="Times New Roman" w:hAnsi="Times New Roman" w:cs="Times New Roman"/>
          <w:color w:val="000000"/>
          <w:sz w:val="28"/>
          <w:szCs w:val="28"/>
          <w:lang w:val="uk-UA" w:eastAsia="uk-UA"/>
        </w:rPr>
        <w:t xml:space="preserve"> сільськ</w:t>
      </w:r>
      <w:r>
        <w:rPr>
          <w:rFonts w:ascii="Times New Roman" w:eastAsia="Times New Roman" w:hAnsi="Times New Roman" w:cs="Times New Roman"/>
          <w:color w:val="000000"/>
          <w:sz w:val="28"/>
          <w:szCs w:val="28"/>
          <w:lang w:val="uk-UA" w:eastAsia="uk-UA"/>
        </w:rPr>
        <w:t>ої</w:t>
      </w:r>
      <w:r w:rsidRPr="00FC1D38">
        <w:rPr>
          <w:rFonts w:ascii="Times New Roman" w:eastAsia="Times New Roman" w:hAnsi="Times New Roman" w:cs="Times New Roman"/>
          <w:color w:val="000000"/>
          <w:sz w:val="28"/>
          <w:szCs w:val="28"/>
          <w:lang w:val="uk-UA" w:eastAsia="uk-UA"/>
        </w:rPr>
        <w:t xml:space="preserve"> </w:t>
      </w:r>
      <w:r>
        <w:rPr>
          <w:rFonts w:ascii="Times New Roman" w:eastAsia="Times New Roman" w:hAnsi="Times New Roman" w:cs="Times New Roman"/>
          <w:color w:val="000000"/>
          <w:sz w:val="28"/>
          <w:szCs w:val="28"/>
          <w:lang w:val="uk-UA" w:eastAsia="uk-UA"/>
        </w:rPr>
        <w:t>ОТГ</w:t>
      </w:r>
      <w:r w:rsidRPr="00FC1D38">
        <w:rPr>
          <w:rFonts w:ascii="Times New Roman" w:eastAsia="Times New Roman" w:hAnsi="Times New Roman" w:cs="Times New Roman"/>
          <w:color w:val="000000"/>
          <w:sz w:val="28"/>
          <w:szCs w:val="28"/>
          <w:lang w:val="uk-UA" w:eastAsia="uk-UA"/>
        </w:rPr>
        <w:t>, Новоолександрівськ</w:t>
      </w:r>
      <w:r>
        <w:rPr>
          <w:rFonts w:ascii="Times New Roman" w:eastAsia="Times New Roman" w:hAnsi="Times New Roman" w:cs="Times New Roman"/>
          <w:color w:val="000000"/>
          <w:sz w:val="28"/>
          <w:szCs w:val="28"/>
          <w:lang w:val="uk-UA" w:eastAsia="uk-UA"/>
        </w:rPr>
        <w:t>ої</w:t>
      </w:r>
      <w:r w:rsidRPr="00FC1D38">
        <w:rPr>
          <w:rFonts w:ascii="Times New Roman" w:eastAsia="Times New Roman" w:hAnsi="Times New Roman" w:cs="Times New Roman"/>
          <w:color w:val="000000"/>
          <w:sz w:val="28"/>
          <w:szCs w:val="28"/>
          <w:lang w:val="uk-UA" w:eastAsia="uk-UA"/>
        </w:rPr>
        <w:t xml:space="preserve"> сільськ</w:t>
      </w:r>
      <w:r>
        <w:rPr>
          <w:rFonts w:ascii="Times New Roman" w:eastAsia="Times New Roman" w:hAnsi="Times New Roman" w:cs="Times New Roman"/>
          <w:color w:val="000000"/>
          <w:sz w:val="28"/>
          <w:szCs w:val="28"/>
          <w:lang w:val="uk-UA" w:eastAsia="uk-UA"/>
        </w:rPr>
        <w:t>ої</w:t>
      </w:r>
      <w:r w:rsidRPr="00FC1D38">
        <w:rPr>
          <w:rFonts w:ascii="Times New Roman" w:eastAsia="Times New Roman" w:hAnsi="Times New Roman" w:cs="Times New Roman"/>
          <w:color w:val="000000"/>
          <w:sz w:val="28"/>
          <w:szCs w:val="28"/>
          <w:lang w:val="uk-UA" w:eastAsia="uk-UA"/>
        </w:rPr>
        <w:t xml:space="preserve"> </w:t>
      </w:r>
      <w:r>
        <w:rPr>
          <w:rFonts w:ascii="Times New Roman" w:eastAsia="Times New Roman" w:hAnsi="Times New Roman" w:cs="Times New Roman"/>
          <w:color w:val="000000"/>
          <w:sz w:val="28"/>
          <w:szCs w:val="28"/>
          <w:lang w:val="uk-UA" w:eastAsia="uk-UA"/>
        </w:rPr>
        <w:t>ОТГ</w:t>
      </w:r>
      <w:r w:rsidRPr="00FC1D38">
        <w:rPr>
          <w:rFonts w:ascii="Times New Roman" w:eastAsia="Times New Roman" w:hAnsi="Times New Roman" w:cs="Times New Roman"/>
          <w:color w:val="000000"/>
          <w:sz w:val="28"/>
          <w:szCs w:val="28"/>
          <w:lang w:val="uk-UA" w:eastAsia="uk-UA"/>
        </w:rPr>
        <w:t>, Новопавлівськ</w:t>
      </w:r>
      <w:r>
        <w:rPr>
          <w:rFonts w:ascii="Times New Roman" w:eastAsia="Times New Roman" w:hAnsi="Times New Roman" w:cs="Times New Roman"/>
          <w:color w:val="000000"/>
          <w:sz w:val="28"/>
          <w:szCs w:val="28"/>
          <w:lang w:val="uk-UA" w:eastAsia="uk-UA"/>
        </w:rPr>
        <w:t>ої</w:t>
      </w:r>
      <w:r w:rsidRPr="00FC1D38">
        <w:rPr>
          <w:rFonts w:ascii="Times New Roman" w:eastAsia="Times New Roman" w:hAnsi="Times New Roman" w:cs="Times New Roman"/>
          <w:color w:val="000000"/>
          <w:sz w:val="28"/>
          <w:szCs w:val="28"/>
          <w:lang w:val="uk-UA" w:eastAsia="uk-UA"/>
        </w:rPr>
        <w:t xml:space="preserve"> сільськ</w:t>
      </w:r>
      <w:r>
        <w:rPr>
          <w:rFonts w:ascii="Times New Roman" w:eastAsia="Times New Roman" w:hAnsi="Times New Roman" w:cs="Times New Roman"/>
          <w:color w:val="000000"/>
          <w:sz w:val="28"/>
          <w:szCs w:val="28"/>
          <w:lang w:val="uk-UA" w:eastAsia="uk-UA"/>
        </w:rPr>
        <w:t>ої</w:t>
      </w:r>
      <w:r w:rsidRPr="00FC1D38">
        <w:rPr>
          <w:rFonts w:ascii="Times New Roman" w:eastAsia="Times New Roman" w:hAnsi="Times New Roman" w:cs="Times New Roman"/>
          <w:color w:val="000000"/>
          <w:sz w:val="28"/>
          <w:szCs w:val="28"/>
          <w:lang w:val="uk-UA" w:eastAsia="uk-UA"/>
        </w:rPr>
        <w:t xml:space="preserve"> </w:t>
      </w:r>
      <w:r>
        <w:rPr>
          <w:rFonts w:ascii="Times New Roman" w:eastAsia="Times New Roman" w:hAnsi="Times New Roman" w:cs="Times New Roman"/>
          <w:color w:val="000000"/>
          <w:sz w:val="28"/>
          <w:szCs w:val="28"/>
          <w:lang w:val="uk-UA" w:eastAsia="uk-UA"/>
        </w:rPr>
        <w:t>ОТГ</w:t>
      </w:r>
      <w:r w:rsidRPr="00FC1D38">
        <w:rPr>
          <w:rFonts w:ascii="Times New Roman" w:eastAsia="Times New Roman" w:hAnsi="Times New Roman" w:cs="Times New Roman"/>
          <w:color w:val="000000"/>
          <w:sz w:val="28"/>
          <w:szCs w:val="28"/>
          <w:lang w:val="uk-UA" w:eastAsia="uk-UA"/>
        </w:rPr>
        <w:t>, Новопокровськ</w:t>
      </w:r>
      <w:r>
        <w:rPr>
          <w:rFonts w:ascii="Times New Roman" w:eastAsia="Times New Roman" w:hAnsi="Times New Roman" w:cs="Times New Roman"/>
          <w:color w:val="000000"/>
          <w:sz w:val="28"/>
          <w:szCs w:val="28"/>
          <w:lang w:val="uk-UA" w:eastAsia="uk-UA"/>
        </w:rPr>
        <w:t>ої</w:t>
      </w:r>
      <w:r w:rsidRPr="00FC1D38">
        <w:rPr>
          <w:rFonts w:ascii="Times New Roman" w:eastAsia="Times New Roman" w:hAnsi="Times New Roman" w:cs="Times New Roman"/>
          <w:color w:val="000000"/>
          <w:sz w:val="28"/>
          <w:szCs w:val="28"/>
          <w:lang w:val="uk-UA" w:eastAsia="uk-UA"/>
        </w:rPr>
        <w:t xml:space="preserve"> селищн</w:t>
      </w:r>
      <w:r>
        <w:rPr>
          <w:rFonts w:ascii="Times New Roman" w:eastAsia="Times New Roman" w:hAnsi="Times New Roman" w:cs="Times New Roman"/>
          <w:color w:val="000000"/>
          <w:sz w:val="28"/>
          <w:szCs w:val="28"/>
          <w:lang w:val="uk-UA" w:eastAsia="uk-UA"/>
        </w:rPr>
        <w:t>ої</w:t>
      </w:r>
      <w:r w:rsidRPr="00FC1D38">
        <w:rPr>
          <w:rFonts w:ascii="Times New Roman" w:eastAsia="Times New Roman" w:hAnsi="Times New Roman" w:cs="Times New Roman"/>
          <w:color w:val="000000"/>
          <w:sz w:val="28"/>
          <w:szCs w:val="28"/>
          <w:lang w:val="uk-UA" w:eastAsia="uk-UA"/>
        </w:rPr>
        <w:t xml:space="preserve"> </w:t>
      </w:r>
      <w:r>
        <w:rPr>
          <w:rFonts w:ascii="Times New Roman" w:eastAsia="Times New Roman" w:hAnsi="Times New Roman" w:cs="Times New Roman"/>
          <w:color w:val="000000"/>
          <w:sz w:val="28"/>
          <w:szCs w:val="28"/>
          <w:lang w:val="uk-UA" w:eastAsia="uk-UA"/>
        </w:rPr>
        <w:t>ОТГ</w:t>
      </w:r>
      <w:r w:rsidRPr="00FC1D38">
        <w:rPr>
          <w:rFonts w:ascii="Times New Roman" w:eastAsia="Times New Roman" w:hAnsi="Times New Roman" w:cs="Times New Roman"/>
          <w:color w:val="000000"/>
          <w:sz w:val="28"/>
          <w:szCs w:val="28"/>
          <w:lang w:val="uk-UA" w:eastAsia="uk-UA"/>
        </w:rPr>
        <w:t>, Покровськ</w:t>
      </w:r>
      <w:r>
        <w:rPr>
          <w:rFonts w:ascii="Times New Roman" w:eastAsia="Times New Roman" w:hAnsi="Times New Roman" w:cs="Times New Roman"/>
          <w:color w:val="000000"/>
          <w:sz w:val="28"/>
          <w:szCs w:val="28"/>
          <w:lang w:val="uk-UA" w:eastAsia="uk-UA"/>
        </w:rPr>
        <w:t>ої</w:t>
      </w:r>
      <w:r w:rsidRPr="00FC1D38">
        <w:rPr>
          <w:rFonts w:ascii="Times New Roman" w:eastAsia="Times New Roman" w:hAnsi="Times New Roman" w:cs="Times New Roman"/>
          <w:color w:val="000000"/>
          <w:sz w:val="28"/>
          <w:szCs w:val="28"/>
          <w:lang w:val="uk-UA" w:eastAsia="uk-UA"/>
        </w:rPr>
        <w:t xml:space="preserve"> міськ</w:t>
      </w:r>
      <w:r>
        <w:rPr>
          <w:rFonts w:ascii="Times New Roman" w:eastAsia="Times New Roman" w:hAnsi="Times New Roman" w:cs="Times New Roman"/>
          <w:color w:val="000000"/>
          <w:sz w:val="28"/>
          <w:szCs w:val="28"/>
          <w:lang w:val="uk-UA" w:eastAsia="uk-UA"/>
        </w:rPr>
        <w:t>ої</w:t>
      </w:r>
      <w:r w:rsidRPr="00FC1D38">
        <w:rPr>
          <w:rFonts w:ascii="Times New Roman" w:eastAsia="Times New Roman" w:hAnsi="Times New Roman" w:cs="Times New Roman"/>
          <w:color w:val="000000"/>
          <w:sz w:val="28"/>
          <w:szCs w:val="28"/>
          <w:lang w:val="uk-UA" w:eastAsia="uk-UA"/>
        </w:rPr>
        <w:t xml:space="preserve"> </w:t>
      </w:r>
      <w:r>
        <w:rPr>
          <w:rFonts w:ascii="Times New Roman" w:eastAsia="Times New Roman" w:hAnsi="Times New Roman" w:cs="Times New Roman"/>
          <w:color w:val="000000"/>
          <w:sz w:val="28"/>
          <w:szCs w:val="28"/>
          <w:lang w:val="uk-UA" w:eastAsia="uk-UA"/>
        </w:rPr>
        <w:t>ОТГ</w:t>
      </w:r>
      <w:r w:rsidRPr="00FC1D38">
        <w:rPr>
          <w:rFonts w:ascii="Times New Roman" w:eastAsia="Times New Roman" w:hAnsi="Times New Roman" w:cs="Times New Roman"/>
          <w:color w:val="000000"/>
          <w:sz w:val="28"/>
          <w:szCs w:val="28"/>
          <w:lang w:val="uk-UA" w:eastAsia="uk-UA"/>
        </w:rPr>
        <w:t>, Покровськ</w:t>
      </w:r>
      <w:r>
        <w:rPr>
          <w:rFonts w:ascii="Times New Roman" w:eastAsia="Times New Roman" w:hAnsi="Times New Roman" w:cs="Times New Roman"/>
          <w:color w:val="000000"/>
          <w:sz w:val="28"/>
          <w:szCs w:val="28"/>
          <w:lang w:val="uk-UA" w:eastAsia="uk-UA"/>
        </w:rPr>
        <w:t>ої</w:t>
      </w:r>
      <w:r w:rsidRPr="00FC1D38">
        <w:rPr>
          <w:rFonts w:ascii="Times New Roman" w:eastAsia="Times New Roman" w:hAnsi="Times New Roman" w:cs="Times New Roman"/>
          <w:color w:val="000000"/>
          <w:sz w:val="28"/>
          <w:szCs w:val="28"/>
          <w:lang w:val="uk-UA" w:eastAsia="uk-UA"/>
        </w:rPr>
        <w:t xml:space="preserve"> селищн</w:t>
      </w:r>
      <w:r>
        <w:rPr>
          <w:rFonts w:ascii="Times New Roman" w:eastAsia="Times New Roman" w:hAnsi="Times New Roman" w:cs="Times New Roman"/>
          <w:color w:val="000000"/>
          <w:sz w:val="28"/>
          <w:szCs w:val="28"/>
          <w:lang w:val="uk-UA" w:eastAsia="uk-UA"/>
        </w:rPr>
        <w:t>ої</w:t>
      </w:r>
      <w:r w:rsidRPr="00FC1D38">
        <w:rPr>
          <w:rFonts w:ascii="Times New Roman" w:eastAsia="Times New Roman" w:hAnsi="Times New Roman" w:cs="Times New Roman"/>
          <w:color w:val="000000"/>
          <w:sz w:val="28"/>
          <w:szCs w:val="28"/>
          <w:lang w:val="uk-UA" w:eastAsia="uk-UA"/>
        </w:rPr>
        <w:t xml:space="preserve"> </w:t>
      </w:r>
      <w:r>
        <w:rPr>
          <w:rFonts w:ascii="Times New Roman" w:eastAsia="Times New Roman" w:hAnsi="Times New Roman" w:cs="Times New Roman"/>
          <w:color w:val="000000"/>
          <w:sz w:val="28"/>
          <w:szCs w:val="28"/>
          <w:lang w:val="uk-UA" w:eastAsia="uk-UA"/>
        </w:rPr>
        <w:t>ОТГ</w:t>
      </w:r>
      <w:r w:rsidRPr="00FC1D38">
        <w:rPr>
          <w:rFonts w:ascii="Times New Roman" w:eastAsia="Times New Roman" w:hAnsi="Times New Roman" w:cs="Times New Roman"/>
          <w:color w:val="000000"/>
          <w:sz w:val="28"/>
          <w:szCs w:val="28"/>
          <w:lang w:val="uk-UA" w:eastAsia="uk-UA"/>
        </w:rPr>
        <w:t>, Роздорськ</w:t>
      </w:r>
      <w:r>
        <w:rPr>
          <w:rFonts w:ascii="Times New Roman" w:eastAsia="Times New Roman" w:hAnsi="Times New Roman" w:cs="Times New Roman"/>
          <w:color w:val="000000"/>
          <w:sz w:val="28"/>
          <w:szCs w:val="28"/>
          <w:lang w:val="uk-UA" w:eastAsia="uk-UA"/>
        </w:rPr>
        <w:t>ої</w:t>
      </w:r>
      <w:r w:rsidRPr="00FC1D38">
        <w:rPr>
          <w:rFonts w:ascii="Times New Roman" w:eastAsia="Times New Roman" w:hAnsi="Times New Roman" w:cs="Times New Roman"/>
          <w:color w:val="000000"/>
          <w:sz w:val="28"/>
          <w:szCs w:val="28"/>
          <w:lang w:val="uk-UA" w:eastAsia="uk-UA"/>
        </w:rPr>
        <w:t xml:space="preserve"> селищн</w:t>
      </w:r>
      <w:r>
        <w:rPr>
          <w:rFonts w:ascii="Times New Roman" w:eastAsia="Times New Roman" w:hAnsi="Times New Roman" w:cs="Times New Roman"/>
          <w:color w:val="000000"/>
          <w:sz w:val="28"/>
          <w:szCs w:val="28"/>
          <w:lang w:val="uk-UA" w:eastAsia="uk-UA"/>
        </w:rPr>
        <w:t>ої</w:t>
      </w:r>
      <w:r w:rsidRPr="00FC1D38">
        <w:rPr>
          <w:rFonts w:ascii="Times New Roman" w:eastAsia="Times New Roman" w:hAnsi="Times New Roman" w:cs="Times New Roman"/>
          <w:color w:val="000000"/>
          <w:sz w:val="28"/>
          <w:szCs w:val="28"/>
          <w:lang w:val="uk-UA" w:eastAsia="uk-UA"/>
        </w:rPr>
        <w:t xml:space="preserve"> </w:t>
      </w:r>
      <w:r>
        <w:rPr>
          <w:rFonts w:ascii="Times New Roman" w:eastAsia="Times New Roman" w:hAnsi="Times New Roman" w:cs="Times New Roman"/>
          <w:color w:val="000000"/>
          <w:sz w:val="28"/>
          <w:szCs w:val="28"/>
          <w:lang w:val="uk-UA" w:eastAsia="uk-UA"/>
        </w:rPr>
        <w:t>ОТГ</w:t>
      </w:r>
      <w:r w:rsidRPr="00FC1D38">
        <w:rPr>
          <w:rFonts w:ascii="Times New Roman" w:eastAsia="Times New Roman" w:hAnsi="Times New Roman" w:cs="Times New Roman"/>
          <w:color w:val="000000"/>
          <w:sz w:val="28"/>
          <w:szCs w:val="28"/>
          <w:lang w:val="uk-UA" w:eastAsia="uk-UA"/>
        </w:rPr>
        <w:t>, Саксаганськ</w:t>
      </w:r>
      <w:r>
        <w:rPr>
          <w:rFonts w:ascii="Times New Roman" w:eastAsia="Times New Roman" w:hAnsi="Times New Roman" w:cs="Times New Roman"/>
          <w:color w:val="000000"/>
          <w:sz w:val="28"/>
          <w:szCs w:val="28"/>
          <w:lang w:val="uk-UA" w:eastAsia="uk-UA"/>
        </w:rPr>
        <w:t>ої</w:t>
      </w:r>
      <w:r w:rsidRPr="00FC1D38">
        <w:rPr>
          <w:rFonts w:ascii="Times New Roman" w:eastAsia="Times New Roman" w:hAnsi="Times New Roman" w:cs="Times New Roman"/>
          <w:color w:val="000000"/>
          <w:sz w:val="28"/>
          <w:szCs w:val="28"/>
          <w:lang w:val="uk-UA" w:eastAsia="uk-UA"/>
        </w:rPr>
        <w:t xml:space="preserve"> сільськ</w:t>
      </w:r>
      <w:r>
        <w:rPr>
          <w:rFonts w:ascii="Times New Roman" w:eastAsia="Times New Roman" w:hAnsi="Times New Roman" w:cs="Times New Roman"/>
          <w:color w:val="000000"/>
          <w:sz w:val="28"/>
          <w:szCs w:val="28"/>
          <w:lang w:val="uk-UA" w:eastAsia="uk-UA"/>
        </w:rPr>
        <w:t>ої</w:t>
      </w:r>
      <w:r w:rsidRPr="00FC1D38">
        <w:rPr>
          <w:rFonts w:ascii="Times New Roman" w:eastAsia="Times New Roman" w:hAnsi="Times New Roman" w:cs="Times New Roman"/>
          <w:color w:val="000000"/>
          <w:sz w:val="28"/>
          <w:szCs w:val="28"/>
          <w:lang w:val="uk-UA" w:eastAsia="uk-UA"/>
        </w:rPr>
        <w:t xml:space="preserve"> </w:t>
      </w:r>
      <w:r>
        <w:rPr>
          <w:rFonts w:ascii="Times New Roman" w:eastAsia="Times New Roman" w:hAnsi="Times New Roman" w:cs="Times New Roman"/>
          <w:color w:val="000000"/>
          <w:sz w:val="28"/>
          <w:szCs w:val="28"/>
          <w:lang w:val="uk-UA" w:eastAsia="uk-UA"/>
        </w:rPr>
        <w:t>ОТГ</w:t>
      </w:r>
      <w:r w:rsidRPr="00FC1D38">
        <w:rPr>
          <w:rFonts w:ascii="Times New Roman" w:eastAsia="Times New Roman" w:hAnsi="Times New Roman" w:cs="Times New Roman"/>
          <w:color w:val="000000"/>
          <w:sz w:val="28"/>
          <w:szCs w:val="28"/>
          <w:lang w:val="uk-UA" w:eastAsia="uk-UA"/>
        </w:rPr>
        <w:t>, Святовасилівськ</w:t>
      </w:r>
      <w:r>
        <w:rPr>
          <w:rFonts w:ascii="Times New Roman" w:eastAsia="Times New Roman" w:hAnsi="Times New Roman" w:cs="Times New Roman"/>
          <w:color w:val="000000"/>
          <w:sz w:val="28"/>
          <w:szCs w:val="28"/>
          <w:lang w:val="uk-UA" w:eastAsia="uk-UA"/>
        </w:rPr>
        <w:t>ої</w:t>
      </w:r>
      <w:r w:rsidRPr="00FC1D38">
        <w:rPr>
          <w:rFonts w:ascii="Times New Roman" w:eastAsia="Times New Roman" w:hAnsi="Times New Roman" w:cs="Times New Roman"/>
          <w:color w:val="000000"/>
          <w:sz w:val="28"/>
          <w:szCs w:val="28"/>
          <w:lang w:val="uk-UA" w:eastAsia="uk-UA"/>
        </w:rPr>
        <w:t xml:space="preserve"> сільськ</w:t>
      </w:r>
      <w:r>
        <w:rPr>
          <w:rFonts w:ascii="Times New Roman" w:eastAsia="Times New Roman" w:hAnsi="Times New Roman" w:cs="Times New Roman"/>
          <w:color w:val="000000"/>
          <w:sz w:val="28"/>
          <w:szCs w:val="28"/>
          <w:lang w:val="uk-UA" w:eastAsia="uk-UA"/>
        </w:rPr>
        <w:t>ої</w:t>
      </w:r>
      <w:r w:rsidRPr="00FC1D38">
        <w:rPr>
          <w:rFonts w:ascii="Times New Roman" w:eastAsia="Times New Roman" w:hAnsi="Times New Roman" w:cs="Times New Roman"/>
          <w:color w:val="000000"/>
          <w:sz w:val="28"/>
          <w:szCs w:val="28"/>
          <w:lang w:val="uk-UA" w:eastAsia="uk-UA"/>
        </w:rPr>
        <w:t xml:space="preserve"> </w:t>
      </w:r>
      <w:r>
        <w:rPr>
          <w:rFonts w:ascii="Times New Roman" w:eastAsia="Times New Roman" w:hAnsi="Times New Roman" w:cs="Times New Roman"/>
          <w:color w:val="000000"/>
          <w:sz w:val="28"/>
          <w:szCs w:val="28"/>
          <w:lang w:val="uk-UA" w:eastAsia="uk-UA"/>
        </w:rPr>
        <w:t>ОТГ</w:t>
      </w:r>
      <w:r w:rsidRPr="00FC1D38">
        <w:rPr>
          <w:rFonts w:ascii="Times New Roman" w:eastAsia="Times New Roman" w:hAnsi="Times New Roman" w:cs="Times New Roman"/>
          <w:color w:val="000000"/>
          <w:sz w:val="28"/>
          <w:szCs w:val="28"/>
          <w:lang w:val="uk-UA" w:eastAsia="uk-UA"/>
        </w:rPr>
        <w:t>, Славгородськ</w:t>
      </w:r>
      <w:r>
        <w:rPr>
          <w:rFonts w:ascii="Times New Roman" w:eastAsia="Times New Roman" w:hAnsi="Times New Roman" w:cs="Times New Roman"/>
          <w:color w:val="000000"/>
          <w:sz w:val="28"/>
          <w:szCs w:val="28"/>
          <w:lang w:val="uk-UA" w:eastAsia="uk-UA"/>
        </w:rPr>
        <w:t>ої</w:t>
      </w:r>
      <w:r w:rsidRPr="00FC1D38">
        <w:rPr>
          <w:rFonts w:ascii="Times New Roman" w:eastAsia="Times New Roman" w:hAnsi="Times New Roman" w:cs="Times New Roman"/>
          <w:color w:val="000000"/>
          <w:sz w:val="28"/>
          <w:szCs w:val="28"/>
          <w:lang w:val="uk-UA" w:eastAsia="uk-UA"/>
        </w:rPr>
        <w:t xml:space="preserve"> селищн</w:t>
      </w:r>
      <w:r>
        <w:rPr>
          <w:rFonts w:ascii="Times New Roman" w:eastAsia="Times New Roman" w:hAnsi="Times New Roman" w:cs="Times New Roman"/>
          <w:color w:val="000000"/>
          <w:sz w:val="28"/>
          <w:szCs w:val="28"/>
          <w:lang w:val="uk-UA" w:eastAsia="uk-UA"/>
        </w:rPr>
        <w:t>ої</w:t>
      </w:r>
      <w:r w:rsidRPr="00FC1D38">
        <w:rPr>
          <w:rFonts w:ascii="Times New Roman" w:eastAsia="Times New Roman" w:hAnsi="Times New Roman" w:cs="Times New Roman"/>
          <w:color w:val="000000"/>
          <w:sz w:val="28"/>
          <w:szCs w:val="28"/>
          <w:lang w:val="uk-UA" w:eastAsia="uk-UA"/>
        </w:rPr>
        <w:t xml:space="preserve"> </w:t>
      </w:r>
      <w:r>
        <w:rPr>
          <w:rFonts w:ascii="Times New Roman" w:eastAsia="Times New Roman" w:hAnsi="Times New Roman" w:cs="Times New Roman"/>
          <w:color w:val="000000"/>
          <w:sz w:val="28"/>
          <w:szCs w:val="28"/>
          <w:lang w:val="uk-UA" w:eastAsia="uk-UA"/>
        </w:rPr>
        <w:t>ОТГ</w:t>
      </w:r>
      <w:r w:rsidRPr="00FC1D38">
        <w:rPr>
          <w:rFonts w:ascii="Times New Roman" w:eastAsia="Times New Roman" w:hAnsi="Times New Roman" w:cs="Times New Roman"/>
          <w:color w:val="000000"/>
          <w:sz w:val="28"/>
          <w:szCs w:val="28"/>
          <w:lang w:val="uk-UA" w:eastAsia="uk-UA"/>
        </w:rPr>
        <w:t>, Слобожанськ</w:t>
      </w:r>
      <w:r>
        <w:rPr>
          <w:rFonts w:ascii="Times New Roman" w:eastAsia="Times New Roman" w:hAnsi="Times New Roman" w:cs="Times New Roman"/>
          <w:color w:val="000000"/>
          <w:sz w:val="28"/>
          <w:szCs w:val="28"/>
          <w:lang w:val="uk-UA" w:eastAsia="uk-UA"/>
        </w:rPr>
        <w:t>ої</w:t>
      </w:r>
      <w:r w:rsidRPr="00FC1D38">
        <w:rPr>
          <w:rFonts w:ascii="Times New Roman" w:eastAsia="Times New Roman" w:hAnsi="Times New Roman" w:cs="Times New Roman"/>
          <w:color w:val="000000"/>
          <w:sz w:val="28"/>
          <w:szCs w:val="28"/>
          <w:lang w:val="uk-UA" w:eastAsia="uk-UA"/>
        </w:rPr>
        <w:t xml:space="preserve"> селищн</w:t>
      </w:r>
      <w:r>
        <w:rPr>
          <w:rFonts w:ascii="Times New Roman" w:eastAsia="Times New Roman" w:hAnsi="Times New Roman" w:cs="Times New Roman"/>
          <w:color w:val="000000"/>
          <w:sz w:val="28"/>
          <w:szCs w:val="28"/>
          <w:lang w:val="uk-UA" w:eastAsia="uk-UA"/>
        </w:rPr>
        <w:t>ої</w:t>
      </w:r>
      <w:r w:rsidRPr="00FC1D38">
        <w:rPr>
          <w:rFonts w:ascii="Times New Roman" w:eastAsia="Times New Roman" w:hAnsi="Times New Roman" w:cs="Times New Roman"/>
          <w:color w:val="000000"/>
          <w:sz w:val="28"/>
          <w:szCs w:val="28"/>
          <w:lang w:val="uk-UA" w:eastAsia="uk-UA"/>
        </w:rPr>
        <w:t xml:space="preserve"> </w:t>
      </w:r>
      <w:r>
        <w:rPr>
          <w:rFonts w:ascii="Times New Roman" w:eastAsia="Times New Roman" w:hAnsi="Times New Roman" w:cs="Times New Roman"/>
          <w:color w:val="000000"/>
          <w:sz w:val="28"/>
          <w:szCs w:val="28"/>
          <w:lang w:val="uk-UA" w:eastAsia="uk-UA"/>
        </w:rPr>
        <w:t>ОТГ</w:t>
      </w:r>
      <w:r w:rsidRPr="00FC1D38">
        <w:rPr>
          <w:rFonts w:ascii="Times New Roman" w:eastAsia="Times New Roman" w:hAnsi="Times New Roman" w:cs="Times New Roman"/>
          <w:color w:val="000000"/>
          <w:sz w:val="28"/>
          <w:szCs w:val="28"/>
          <w:lang w:val="uk-UA" w:eastAsia="uk-UA"/>
        </w:rPr>
        <w:t>, Солонянськ</w:t>
      </w:r>
      <w:r>
        <w:rPr>
          <w:rFonts w:ascii="Times New Roman" w:eastAsia="Times New Roman" w:hAnsi="Times New Roman" w:cs="Times New Roman"/>
          <w:color w:val="000000"/>
          <w:sz w:val="28"/>
          <w:szCs w:val="28"/>
          <w:lang w:val="uk-UA" w:eastAsia="uk-UA"/>
        </w:rPr>
        <w:t>ої</w:t>
      </w:r>
      <w:r w:rsidRPr="00FC1D38">
        <w:rPr>
          <w:rFonts w:ascii="Times New Roman" w:eastAsia="Times New Roman" w:hAnsi="Times New Roman" w:cs="Times New Roman"/>
          <w:color w:val="000000"/>
          <w:sz w:val="28"/>
          <w:szCs w:val="28"/>
          <w:lang w:val="uk-UA" w:eastAsia="uk-UA"/>
        </w:rPr>
        <w:t xml:space="preserve"> селищн</w:t>
      </w:r>
      <w:r>
        <w:rPr>
          <w:rFonts w:ascii="Times New Roman" w:eastAsia="Times New Roman" w:hAnsi="Times New Roman" w:cs="Times New Roman"/>
          <w:color w:val="000000"/>
          <w:sz w:val="28"/>
          <w:szCs w:val="28"/>
          <w:lang w:val="uk-UA" w:eastAsia="uk-UA"/>
        </w:rPr>
        <w:t>ої</w:t>
      </w:r>
      <w:r w:rsidRPr="00FC1D38">
        <w:rPr>
          <w:rFonts w:ascii="Times New Roman" w:eastAsia="Times New Roman" w:hAnsi="Times New Roman" w:cs="Times New Roman"/>
          <w:color w:val="000000"/>
          <w:sz w:val="28"/>
          <w:szCs w:val="28"/>
          <w:lang w:val="uk-UA" w:eastAsia="uk-UA"/>
        </w:rPr>
        <w:t xml:space="preserve"> </w:t>
      </w:r>
      <w:r>
        <w:rPr>
          <w:rFonts w:ascii="Times New Roman" w:eastAsia="Times New Roman" w:hAnsi="Times New Roman" w:cs="Times New Roman"/>
          <w:color w:val="000000"/>
          <w:sz w:val="28"/>
          <w:szCs w:val="28"/>
          <w:lang w:val="uk-UA" w:eastAsia="uk-UA"/>
        </w:rPr>
        <w:t>ОТГ</w:t>
      </w:r>
      <w:r w:rsidRPr="00FC1D38">
        <w:rPr>
          <w:rFonts w:ascii="Times New Roman" w:eastAsia="Times New Roman" w:hAnsi="Times New Roman" w:cs="Times New Roman"/>
          <w:color w:val="000000"/>
          <w:sz w:val="28"/>
          <w:szCs w:val="28"/>
          <w:lang w:val="uk-UA" w:eastAsia="uk-UA"/>
        </w:rPr>
        <w:t>, Софіївськ</w:t>
      </w:r>
      <w:r>
        <w:rPr>
          <w:rFonts w:ascii="Times New Roman" w:eastAsia="Times New Roman" w:hAnsi="Times New Roman" w:cs="Times New Roman"/>
          <w:color w:val="000000"/>
          <w:sz w:val="28"/>
          <w:szCs w:val="28"/>
          <w:lang w:val="uk-UA" w:eastAsia="uk-UA"/>
        </w:rPr>
        <w:t>ої</w:t>
      </w:r>
      <w:r w:rsidRPr="00FC1D38">
        <w:rPr>
          <w:rFonts w:ascii="Times New Roman" w:eastAsia="Times New Roman" w:hAnsi="Times New Roman" w:cs="Times New Roman"/>
          <w:color w:val="000000"/>
          <w:sz w:val="28"/>
          <w:szCs w:val="28"/>
          <w:lang w:val="uk-UA" w:eastAsia="uk-UA"/>
        </w:rPr>
        <w:t xml:space="preserve"> селищн</w:t>
      </w:r>
      <w:r>
        <w:rPr>
          <w:rFonts w:ascii="Times New Roman" w:eastAsia="Times New Roman" w:hAnsi="Times New Roman" w:cs="Times New Roman"/>
          <w:color w:val="000000"/>
          <w:sz w:val="28"/>
          <w:szCs w:val="28"/>
          <w:lang w:val="uk-UA" w:eastAsia="uk-UA"/>
        </w:rPr>
        <w:t>ої</w:t>
      </w:r>
      <w:r w:rsidRPr="00FC1D38">
        <w:rPr>
          <w:rFonts w:ascii="Times New Roman" w:eastAsia="Times New Roman" w:hAnsi="Times New Roman" w:cs="Times New Roman"/>
          <w:color w:val="000000"/>
          <w:sz w:val="28"/>
          <w:szCs w:val="28"/>
          <w:lang w:val="uk-UA" w:eastAsia="uk-UA"/>
        </w:rPr>
        <w:t xml:space="preserve"> </w:t>
      </w:r>
      <w:r>
        <w:rPr>
          <w:rFonts w:ascii="Times New Roman" w:eastAsia="Times New Roman" w:hAnsi="Times New Roman" w:cs="Times New Roman"/>
          <w:color w:val="000000"/>
          <w:sz w:val="28"/>
          <w:szCs w:val="28"/>
          <w:lang w:val="uk-UA" w:eastAsia="uk-UA"/>
        </w:rPr>
        <w:t>ОТГ</w:t>
      </w:r>
      <w:r w:rsidRPr="00FC1D38">
        <w:rPr>
          <w:rFonts w:ascii="Times New Roman" w:eastAsia="Times New Roman" w:hAnsi="Times New Roman" w:cs="Times New Roman"/>
          <w:color w:val="000000"/>
          <w:sz w:val="28"/>
          <w:szCs w:val="28"/>
          <w:lang w:val="uk-UA" w:eastAsia="uk-UA"/>
        </w:rPr>
        <w:t>, Томаківськ</w:t>
      </w:r>
      <w:r>
        <w:rPr>
          <w:rFonts w:ascii="Times New Roman" w:eastAsia="Times New Roman" w:hAnsi="Times New Roman" w:cs="Times New Roman"/>
          <w:color w:val="000000"/>
          <w:sz w:val="28"/>
          <w:szCs w:val="28"/>
          <w:lang w:val="uk-UA" w:eastAsia="uk-UA"/>
        </w:rPr>
        <w:t>ої</w:t>
      </w:r>
      <w:r w:rsidRPr="00FC1D38">
        <w:rPr>
          <w:rFonts w:ascii="Times New Roman" w:eastAsia="Times New Roman" w:hAnsi="Times New Roman" w:cs="Times New Roman"/>
          <w:color w:val="000000"/>
          <w:sz w:val="28"/>
          <w:szCs w:val="28"/>
          <w:lang w:val="uk-UA" w:eastAsia="uk-UA"/>
        </w:rPr>
        <w:t xml:space="preserve"> селищн</w:t>
      </w:r>
      <w:r>
        <w:rPr>
          <w:rFonts w:ascii="Times New Roman" w:eastAsia="Times New Roman" w:hAnsi="Times New Roman" w:cs="Times New Roman"/>
          <w:color w:val="000000"/>
          <w:sz w:val="28"/>
          <w:szCs w:val="28"/>
          <w:lang w:val="uk-UA" w:eastAsia="uk-UA"/>
        </w:rPr>
        <w:t>ої</w:t>
      </w:r>
      <w:r w:rsidRPr="00FC1D38">
        <w:rPr>
          <w:rFonts w:ascii="Times New Roman" w:eastAsia="Times New Roman" w:hAnsi="Times New Roman" w:cs="Times New Roman"/>
          <w:color w:val="000000"/>
          <w:sz w:val="28"/>
          <w:szCs w:val="28"/>
          <w:lang w:val="uk-UA" w:eastAsia="uk-UA"/>
        </w:rPr>
        <w:t xml:space="preserve"> </w:t>
      </w:r>
      <w:r>
        <w:rPr>
          <w:rFonts w:ascii="Times New Roman" w:eastAsia="Times New Roman" w:hAnsi="Times New Roman" w:cs="Times New Roman"/>
          <w:color w:val="000000"/>
          <w:sz w:val="28"/>
          <w:szCs w:val="28"/>
          <w:lang w:val="uk-UA" w:eastAsia="uk-UA"/>
        </w:rPr>
        <w:t>ОТГ</w:t>
      </w:r>
      <w:r w:rsidRPr="00FC1D38">
        <w:rPr>
          <w:rFonts w:ascii="Times New Roman" w:eastAsia="Times New Roman" w:hAnsi="Times New Roman" w:cs="Times New Roman"/>
          <w:color w:val="000000"/>
          <w:sz w:val="28"/>
          <w:szCs w:val="28"/>
          <w:lang w:val="uk-UA" w:eastAsia="uk-UA"/>
        </w:rPr>
        <w:t>, Троїцьк</w:t>
      </w:r>
      <w:r>
        <w:rPr>
          <w:rFonts w:ascii="Times New Roman" w:eastAsia="Times New Roman" w:hAnsi="Times New Roman" w:cs="Times New Roman"/>
          <w:color w:val="000000"/>
          <w:sz w:val="28"/>
          <w:szCs w:val="28"/>
          <w:lang w:val="uk-UA" w:eastAsia="uk-UA"/>
        </w:rPr>
        <w:t>ої</w:t>
      </w:r>
      <w:r w:rsidRPr="00FC1D38">
        <w:rPr>
          <w:rFonts w:ascii="Times New Roman" w:eastAsia="Times New Roman" w:hAnsi="Times New Roman" w:cs="Times New Roman"/>
          <w:color w:val="000000"/>
          <w:sz w:val="28"/>
          <w:szCs w:val="28"/>
          <w:lang w:val="uk-UA" w:eastAsia="uk-UA"/>
        </w:rPr>
        <w:t xml:space="preserve"> сільськ</w:t>
      </w:r>
      <w:r>
        <w:rPr>
          <w:rFonts w:ascii="Times New Roman" w:eastAsia="Times New Roman" w:hAnsi="Times New Roman" w:cs="Times New Roman"/>
          <w:color w:val="000000"/>
          <w:sz w:val="28"/>
          <w:szCs w:val="28"/>
          <w:lang w:val="uk-UA" w:eastAsia="uk-UA"/>
        </w:rPr>
        <w:t>ої</w:t>
      </w:r>
      <w:r w:rsidRPr="00FC1D38">
        <w:rPr>
          <w:rFonts w:ascii="Times New Roman" w:eastAsia="Times New Roman" w:hAnsi="Times New Roman" w:cs="Times New Roman"/>
          <w:color w:val="000000"/>
          <w:sz w:val="28"/>
          <w:szCs w:val="28"/>
          <w:lang w:val="uk-UA" w:eastAsia="uk-UA"/>
        </w:rPr>
        <w:t xml:space="preserve"> </w:t>
      </w:r>
      <w:r>
        <w:rPr>
          <w:rFonts w:ascii="Times New Roman" w:eastAsia="Times New Roman" w:hAnsi="Times New Roman" w:cs="Times New Roman"/>
          <w:color w:val="000000"/>
          <w:sz w:val="28"/>
          <w:szCs w:val="28"/>
          <w:lang w:val="uk-UA" w:eastAsia="uk-UA"/>
        </w:rPr>
        <w:t>ОТГ</w:t>
      </w:r>
      <w:r w:rsidRPr="00FC1D38">
        <w:rPr>
          <w:rFonts w:ascii="Times New Roman" w:eastAsia="Times New Roman" w:hAnsi="Times New Roman" w:cs="Times New Roman"/>
          <w:color w:val="000000"/>
          <w:sz w:val="28"/>
          <w:szCs w:val="28"/>
          <w:lang w:val="uk-UA" w:eastAsia="uk-UA"/>
        </w:rPr>
        <w:t>, Царичанськ</w:t>
      </w:r>
      <w:r>
        <w:rPr>
          <w:rFonts w:ascii="Times New Roman" w:eastAsia="Times New Roman" w:hAnsi="Times New Roman" w:cs="Times New Roman"/>
          <w:color w:val="000000"/>
          <w:sz w:val="28"/>
          <w:szCs w:val="28"/>
          <w:lang w:val="uk-UA" w:eastAsia="uk-UA"/>
        </w:rPr>
        <w:t>ої</w:t>
      </w:r>
      <w:r w:rsidRPr="00FC1D38">
        <w:rPr>
          <w:rFonts w:ascii="Times New Roman" w:eastAsia="Times New Roman" w:hAnsi="Times New Roman" w:cs="Times New Roman"/>
          <w:color w:val="000000"/>
          <w:sz w:val="28"/>
          <w:szCs w:val="28"/>
          <w:lang w:val="uk-UA" w:eastAsia="uk-UA"/>
        </w:rPr>
        <w:t xml:space="preserve"> селищн</w:t>
      </w:r>
      <w:r>
        <w:rPr>
          <w:rFonts w:ascii="Times New Roman" w:eastAsia="Times New Roman" w:hAnsi="Times New Roman" w:cs="Times New Roman"/>
          <w:color w:val="000000"/>
          <w:sz w:val="28"/>
          <w:szCs w:val="28"/>
          <w:lang w:val="uk-UA" w:eastAsia="uk-UA"/>
        </w:rPr>
        <w:t>ої</w:t>
      </w:r>
      <w:r w:rsidRPr="00FC1D38">
        <w:rPr>
          <w:rFonts w:ascii="Times New Roman" w:eastAsia="Times New Roman" w:hAnsi="Times New Roman" w:cs="Times New Roman"/>
          <w:color w:val="000000"/>
          <w:sz w:val="28"/>
          <w:szCs w:val="28"/>
          <w:lang w:val="uk-UA" w:eastAsia="uk-UA"/>
        </w:rPr>
        <w:t xml:space="preserve"> </w:t>
      </w:r>
      <w:r>
        <w:rPr>
          <w:rFonts w:ascii="Times New Roman" w:eastAsia="Times New Roman" w:hAnsi="Times New Roman" w:cs="Times New Roman"/>
          <w:color w:val="000000"/>
          <w:sz w:val="28"/>
          <w:szCs w:val="28"/>
          <w:lang w:val="uk-UA" w:eastAsia="uk-UA"/>
        </w:rPr>
        <w:t>ОТГ</w:t>
      </w:r>
      <w:r w:rsidRPr="00FC1D38">
        <w:rPr>
          <w:rFonts w:ascii="Times New Roman" w:eastAsia="Times New Roman" w:hAnsi="Times New Roman" w:cs="Times New Roman"/>
          <w:color w:val="000000"/>
          <w:sz w:val="28"/>
          <w:szCs w:val="28"/>
          <w:lang w:val="uk-UA" w:eastAsia="uk-UA"/>
        </w:rPr>
        <w:t>, Червоногригорівськ</w:t>
      </w:r>
      <w:r>
        <w:rPr>
          <w:rFonts w:ascii="Times New Roman" w:eastAsia="Times New Roman" w:hAnsi="Times New Roman" w:cs="Times New Roman"/>
          <w:color w:val="000000"/>
          <w:sz w:val="28"/>
          <w:szCs w:val="28"/>
          <w:lang w:val="uk-UA" w:eastAsia="uk-UA"/>
        </w:rPr>
        <w:t>ої</w:t>
      </w:r>
      <w:r w:rsidRPr="00FC1D38">
        <w:rPr>
          <w:rFonts w:ascii="Times New Roman" w:eastAsia="Times New Roman" w:hAnsi="Times New Roman" w:cs="Times New Roman"/>
          <w:color w:val="000000"/>
          <w:sz w:val="28"/>
          <w:szCs w:val="28"/>
          <w:lang w:val="uk-UA" w:eastAsia="uk-UA"/>
        </w:rPr>
        <w:t xml:space="preserve"> селищн</w:t>
      </w:r>
      <w:r>
        <w:rPr>
          <w:rFonts w:ascii="Times New Roman" w:eastAsia="Times New Roman" w:hAnsi="Times New Roman" w:cs="Times New Roman"/>
          <w:color w:val="000000"/>
          <w:sz w:val="28"/>
          <w:szCs w:val="28"/>
          <w:lang w:val="uk-UA" w:eastAsia="uk-UA"/>
        </w:rPr>
        <w:t>ої</w:t>
      </w:r>
      <w:r w:rsidRPr="00FC1D38">
        <w:rPr>
          <w:rFonts w:ascii="Times New Roman" w:eastAsia="Times New Roman" w:hAnsi="Times New Roman" w:cs="Times New Roman"/>
          <w:color w:val="000000"/>
          <w:sz w:val="28"/>
          <w:szCs w:val="28"/>
          <w:lang w:val="uk-UA" w:eastAsia="uk-UA"/>
        </w:rPr>
        <w:t xml:space="preserve"> </w:t>
      </w:r>
      <w:r>
        <w:rPr>
          <w:rFonts w:ascii="Times New Roman" w:eastAsia="Times New Roman" w:hAnsi="Times New Roman" w:cs="Times New Roman"/>
          <w:color w:val="000000"/>
          <w:sz w:val="28"/>
          <w:szCs w:val="28"/>
          <w:lang w:val="uk-UA" w:eastAsia="uk-UA"/>
        </w:rPr>
        <w:t>ОТГ</w:t>
      </w:r>
      <w:r w:rsidRPr="00FC1D38">
        <w:rPr>
          <w:rFonts w:ascii="Times New Roman" w:eastAsia="Times New Roman" w:hAnsi="Times New Roman" w:cs="Times New Roman"/>
          <w:color w:val="000000"/>
          <w:sz w:val="28"/>
          <w:szCs w:val="28"/>
          <w:lang w:val="uk-UA" w:eastAsia="uk-UA"/>
        </w:rPr>
        <w:t>, Чкаловськ</w:t>
      </w:r>
      <w:r>
        <w:rPr>
          <w:rFonts w:ascii="Times New Roman" w:eastAsia="Times New Roman" w:hAnsi="Times New Roman" w:cs="Times New Roman"/>
          <w:color w:val="000000"/>
          <w:sz w:val="28"/>
          <w:szCs w:val="28"/>
          <w:lang w:val="uk-UA" w:eastAsia="uk-UA"/>
        </w:rPr>
        <w:t>ої</w:t>
      </w:r>
      <w:r w:rsidRPr="00FC1D38">
        <w:rPr>
          <w:rFonts w:ascii="Times New Roman" w:eastAsia="Times New Roman" w:hAnsi="Times New Roman" w:cs="Times New Roman"/>
          <w:color w:val="000000"/>
          <w:sz w:val="28"/>
          <w:szCs w:val="28"/>
          <w:lang w:val="uk-UA" w:eastAsia="uk-UA"/>
        </w:rPr>
        <w:t xml:space="preserve"> сільськ</w:t>
      </w:r>
      <w:r>
        <w:rPr>
          <w:rFonts w:ascii="Times New Roman" w:eastAsia="Times New Roman" w:hAnsi="Times New Roman" w:cs="Times New Roman"/>
          <w:color w:val="000000"/>
          <w:sz w:val="28"/>
          <w:szCs w:val="28"/>
          <w:lang w:val="uk-UA" w:eastAsia="uk-UA"/>
        </w:rPr>
        <w:t>ої</w:t>
      </w:r>
      <w:r w:rsidRPr="00FC1D38">
        <w:rPr>
          <w:rFonts w:ascii="Times New Roman" w:eastAsia="Times New Roman" w:hAnsi="Times New Roman" w:cs="Times New Roman"/>
          <w:color w:val="000000"/>
          <w:sz w:val="28"/>
          <w:szCs w:val="28"/>
          <w:lang w:val="uk-UA" w:eastAsia="uk-UA"/>
        </w:rPr>
        <w:t xml:space="preserve"> </w:t>
      </w:r>
      <w:r>
        <w:rPr>
          <w:rFonts w:ascii="Times New Roman" w:eastAsia="Times New Roman" w:hAnsi="Times New Roman" w:cs="Times New Roman"/>
          <w:color w:val="000000"/>
          <w:sz w:val="28"/>
          <w:szCs w:val="28"/>
          <w:lang w:val="uk-UA" w:eastAsia="uk-UA"/>
        </w:rPr>
        <w:t>ОТГ</w:t>
      </w:r>
      <w:r w:rsidRPr="00FC1D38">
        <w:rPr>
          <w:rFonts w:ascii="Times New Roman" w:eastAsia="Times New Roman" w:hAnsi="Times New Roman" w:cs="Times New Roman"/>
          <w:color w:val="000000"/>
          <w:sz w:val="28"/>
          <w:szCs w:val="28"/>
          <w:lang w:val="uk-UA" w:eastAsia="uk-UA"/>
        </w:rPr>
        <w:t>, Широківськ</w:t>
      </w:r>
      <w:r>
        <w:rPr>
          <w:rFonts w:ascii="Times New Roman" w:eastAsia="Times New Roman" w:hAnsi="Times New Roman" w:cs="Times New Roman"/>
          <w:color w:val="000000"/>
          <w:sz w:val="28"/>
          <w:szCs w:val="28"/>
          <w:lang w:val="uk-UA" w:eastAsia="uk-UA"/>
        </w:rPr>
        <w:t>ої</w:t>
      </w:r>
      <w:r w:rsidRPr="00FC1D38">
        <w:rPr>
          <w:rFonts w:ascii="Times New Roman" w:eastAsia="Times New Roman" w:hAnsi="Times New Roman" w:cs="Times New Roman"/>
          <w:color w:val="000000"/>
          <w:sz w:val="28"/>
          <w:szCs w:val="28"/>
          <w:lang w:val="uk-UA" w:eastAsia="uk-UA"/>
        </w:rPr>
        <w:t xml:space="preserve"> селищн</w:t>
      </w:r>
      <w:r>
        <w:rPr>
          <w:rFonts w:ascii="Times New Roman" w:eastAsia="Times New Roman" w:hAnsi="Times New Roman" w:cs="Times New Roman"/>
          <w:color w:val="000000"/>
          <w:sz w:val="28"/>
          <w:szCs w:val="28"/>
          <w:lang w:val="uk-UA" w:eastAsia="uk-UA"/>
        </w:rPr>
        <w:t>ої</w:t>
      </w:r>
      <w:r w:rsidRPr="00FC1D38">
        <w:rPr>
          <w:rFonts w:ascii="Times New Roman" w:eastAsia="Times New Roman" w:hAnsi="Times New Roman" w:cs="Times New Roman"/>
          <w:color w:val="000000"/>
          <w:sz w:val="28"/>
          <w:szCs w:val="28"/>
          <w:lang w:val="uk-UA" w:eastAsia="uk-UA"/>
        </w:rPr>
        <w:t xml:space="preserve"> </w:t>
      </w:r>
      <w:r>
        <w:rPr>
          <w:rFonts w:ascii="Times New Roman" w:eastAsia="Times New Roman" w:hAnsi="Times New Roman" w:cs="Times New Roman"/>
          <w:color w:val="000000"/>
          <w:sz w:val="28"/>
          <w:szCs w:val="28"/>
          <w:lang w:val="uk-UA" w:eastAsia="uk-UA"/>
        </w:rPr>
        <w:t>ОТГ</w:t>
      </w:r>
      <w:r w:rsidRPr="00FC1D38">
        <w:rPr>
          <w:rFonts w:ascii="Times New Roman" w:eastAsia="Times New Roman" w:hAnsi="Times New Roman" w:cs="Times New Roman"/>
          <w:color w:val="000000"/>
          <w:sz w:val="28"/>
          <w:szCs w:val="28"/>
          <w:lang w:val="uk-UA" w:eastAsia="uk-UA"/>
        </w:rPr>
        <w:t>, Юр’ївськ</w:t>
      </w:r>
      <w:r>
        <w:rPr>
          <w:rFonts w:ascii="Times New Roman" w:eastAsia="Times New Roman" w:hAnsi="Times New Roman" w:cs="Times New Roman"/>
          <w:color w:val="000000"/>
          <w:sz w:val="28"/>
          <w:szCs w:val="28"/>
          <w:lang w:val="uk-UA" w:eastAsia="uk-UA"/>
        </w:rPr>
        <w:t>ої</w:t>
      </w:r>
      <w:r w:rsidRPr="00FC1D38">
        <w:rPr>
          <w:rFonts w:ascii="Times New Roman" w:eastAsia="Times New Roman" w:hAnsi="Times New Roman" w:cs="Times New Roman"/>
          <w:color w:val="000000"/>
          <w:sz w:val="28"/>
          <w:szCs w:val="28"/>
          <w:lang w:val="uk-UA" w:eastAsia="uk-UA"/>
        </w:rPr>
        <w:t xml:space="preserve"> селищн</w:t>
      </w:r>
      <w:r>
        <w:rPr>
          <w:rFonts w:ascii="Times New Roman" w:eastAsia="Times New Roman" w:hAnsi="Times New Roman" w:cs="Times New Roman"/>
          <w:color w:val="000000"/>
          <w:sz w:val="28"/>
          <w:szCs w:val="28"/>
          <w:lang w:val="uk-UA" w:eastAsia="uk-UA"/>
        </w:rPr>
        <w:t>ої</w:t>
      </w:r>
      <w:r w:rsidRPr="00FC1D38">
        <w:rPr>
          <w:rFonts w:ascii="Times New Roman" w:eastAsia="Times New Roman" w:hAnsi="Times New Roman" w:cs="Times New Roman"/>
          <w:color w:val="000000"/>
          <w:sz w:val="28"/>
          <w:szCs w:val="28"/>
          <w:lang w:val="uk-UA" w:eastAsia="uk-UA"/>
        </w:rPr>
        <w:t xml:space="preserve"> </w:t>
      </w:r>
      <w:r>
        <w:rPr>
          <w:rFonts w:ascii="Times New Roman" w:eastAsia="Times New Roman" w:hAnsi="Times New Roman" w:cs="Times New Roman"/>
          <w:color w:val="000000"/>
          <w:sz w:val="28"/>
          <w:szCs w:val="28"/>
          <w:lang w:val="uk-UA" w:eastAsia="uk-UA"/>
        </w:rPr>
        <w:t>ОТГ</w:t>
      </w:r>
      <w:r w:rsidRPr="00FC1D38">
        <w:rPr>
          <w:rFonts w:ascii="Times New Roman" w:eastAsia="Times New Roman" w:hAnsi="Times New Roman" w:cs="Times New Roman"/>
          <w:color w:val="000000"/>
          <w:sz w:val="28"/>
          <w:szCs w:val="28"/>
          <w:lang w:val="uk-UA" w:eastAsia="uk-UA"/>
        </w:rPr>
        <w:t xml:space="preserve">. </w:t>
      </w:r>
    </w:p>
    <w:p w:rsidR="00F94821" w:rsidRDefault="00F94821" w:rsidP="00CC5367">
      <w:pPr>
        <w:spacing w:after="0" w:line="228" w:lineRule="auto"/>
        <w:ind w:firstLine="709"/>
        <w:jc w:val="both"/>
        <w:rPr>
          <w:rFonts w:ascii="Times New Roman" w:eastAsia="Times New Roman" w:hAnsi="Times New Roman" w:cs="Times New Roman"/>
          <w:color w:val="000000"/>
          <w:sz w:val="28"/>
          <w:szCs w:val="28"/>
          <w:lang w:val="uk-UA" w:eastAsia="uk-UA"/>
        </w:rPr>
      </w:pPr>
    </w:p>
    <w:p w:rsidR="00F94821" w:rsidRDefault="00F94821" w:rsidP="00CC5367">
      <w:pPr>
        <w:spacing w:after="0" w:line="228" w:lineRule="auto"/>
        <w:ind w:firstLine="709"/>
        <w:jc w:val="both"/>
        <w:rPr>
          <w:rFonts w:ascii="Times New Roman" w:eastAsia="Times New Roman" w:hAnsi="Times New Roman" w:cs="Times New Roman"/>
          <w:color w:val="000000"/>
          <w:sz w:val="28"/>
          <w:szCs w:val="28"/>
          <w:lang w:val="uk-UA" w:eastAsia="uk-UA"/>
        </w:rPr>
      </w:pPr>
      <w:r w:rsidRPr="00FC1D38">
        <w:rPr>
          <w:rFonts w:ascii="Times New Roman" w:eastAsia="Times New Roman" w:hAnsi="Times New Roman" w:cs="Times New Roman"/>
          <w:color w:val="000000"/>
          <w:sz w:val="28"/>
          <w:szCs w:val="28"/>
          <w:lang w:val="uk-UA" w:eastAsia="uk-UA"/>
        </w:rPr>
        <w:t xml:space="preserve">16 стратегій </w:t>
      </w:r>
      <w:r>
        <w:rPr>
          <w:rFonts w:ascii="Times New Roman" w:eastAsia="Times New Roman" w:hAnsi="Times New Roman" w:cs="Times New Roman"/>
          <w:color w:val="000000"/>
          <w:sz w:val="28"/>
          <w:szCs w:val="28"/>
          <w:lang w:val="uk-UA" w:eastAsia="uk-UA"/>
        </w:rPr>
        <w:t>перебувають</w:t>
      </w:r>
      <w:r w:rsidRPr="00FC1D38">
        <w:rPr>
          <w:rFonts w:ascii="Times New Roman" w:eastAsia="Times New Roman" w:hAnsi="Times New Roman" w:cs="Times New Roman"/>
          <w:color w:val="000000"/>
          <w:sz w:val="28"/>
          <w:szCs w:val="28"/>
          <w:lang w:val="uk-UA" w:eastAsia="uk-UA"/>
        </w:rPr>
        <w:t xml:space="preserve"> </w:t>
      </w:r>
      <w:r>
        <w:rPr>
          <w:rFonts w:ascii="Times New Roman" w:eastAsia="Times New Roman" w:hAnsi="Times New Roman" w:cs="Times New Roman"/>
          <w:color w:val="000000"/>
          <w:sz w:val="28"/>
          <w:szCs w:val="28"/>
          <w:lang w:val="uk-UA" w:eastAsia="uk-UA"/>
        </w:rPr>
        <w:t>у</w:t>
      </w:r>
      <w:r w:rsidRPr="00FC1D38">
        <w:rPr>
          <w:rFonts w:ascii="Times New Roman" w:eastAsia="Times New Roman" w:hAnsi="Times New Roman" w:cs="Times New Roman"/>
          <w:color w:val="000000"/>
          <w:sz w:val="28"/>
          <w:szCs w:val="28"/>
          <w:lang w:val="uk-UA" w:eastAsia="uk-UA"/>
        </w:rPr>
        <w:t xml:space="preserve"> стадії розроб</w:t>
      </w:r>
      <w:r>
        <w:rPr>
          <w:rFonts w:ascii="Times New Roman" w:eastAsia="Times New Roman" w:hAnsi="Times New Roman" w:cs="Times New Roman"/>
          <w:color w:val="000000"/>
          <w:sz w:val="28"/>
          <w:szCs w:val="28"/>
          <w:lang w:val="uk-UA" w:eastAsia="uk-UA"/>
        </w:rPr>
        <w:t>лення</w:t>
      </w:r>
      <w:r w:rsidRPr="00FC1D38">
        <w:rPr>
          <w:rFonts w:ascii="Times New Roman" w:eastAsia="Times New Roman" w:hAnsi="Times New Roman" w:cs="Times New Roman"/>
          <w:color w:val="000000"/>
          <w:sz w:val="28"/>
          <w:szCs w:val="28"/>
          <w:lang w:val="uk-UA" w:eastAsia="uk-UA"/>
        </w:rPr>
        <w:t>: Богданівськ</w:t>
      </w:r>
      <w:r>
        <w:rPr>
          <w:rFonts w:ascii="Times New Roman" w:eastAsia="Times New Roman" w:hAnsi="Times New Roman" w:cs="Times New Roman"/>
          <w:color w:val="000000"/>
          <w:sz w:val="28"/>
          <w:szCs w:val="28"/>
          <w:lang w:val="uk-UA" w:eastAsia="uk-UA"/>
        </w:rPr>
        <w:t>ої</w:t>
      </w:r>
      <w:r w:rsidRPr="00FC1D38">
        <w:rPr>
          <w:rFonts w:ascii="Times New Roman" w:eastAsia="Times New Roman" w:hAnsi="Times New Roman" w:cs="Times New Roman"/>
          <w:color w:val="000000"/>
          <w:sz w:val="28"/>
          <w:szCs w:val="28"/>
          <w:lang w:val="uk-UA" w:eastAsia="uk-UA"/>
        </w:rPr>
        <w:t xml:space="preserve"> сільськ</w:t>
      </w:r>
      <w:r>
        <w:rPr>
          <w:rFonts w:ascii="Times New Roman" w:eastAsia="Times New Roman" w:hAnsi="Times New Roman" w:cs="Times New Roman"/>
          <w:color w:val="000000"/>
          <w:sz w:val="28"/>
          <w:szCs w:val="28"/>
          <w:lang w:val="uk-UA" w:eastAsia="uk-UA"/>
        </w:rPr>
        <w:t>ої</w:t>
      </w:r>
      <w:r w:rsidRPr="00FC1D38">
        <w:rPr>
          <w:rFonts w:ascii="Times New Roman" w:eastAsia="Times New Roman" w:hAnsi="Times New Roman" w:cs="Times New Roman"/>
          <w:color w:val="000000"/>
          <w:sz w:val="28"/>
          <w:szCs w:val="28"/>
          <w:lang w:val="uk-UA" w:eastAsia="uk-UA"/>
        </w:rPr>
        <w:t xml:space="preserve"> </w:t>
      </w:r>
      <w:r>
        <w:rPr>
          <w:rFonts w:ascii="Times New Roman" w:eastAsia="Times New Roman" w:hAnsi="Times New Roman" w:cs="Times New Roman"/>
          <w:color w:val="000000"/>
          <w:sz w:val="28"/>
          <w:szCs w:val="28"/>
          <w:lang w:val="uk-UA" w:eastAsia="uk-UA"/>
        </w:rPr>
        <w:t>ОТГ</w:t>
      </w:r>
      <w:r w:rsidRPr="00FC1D38">
        <w:rPr>
          <w:rFonts w:ascii="Times New Roman" w:eastAsia="Times New Roman" w:hAnsi="Times New Roman" w:cs="Times New Roman"/>
          <w:color w:val="000000"/>
          <w:sz w:val="28"/>
          <w:szCs w:val="28"/>
          <w:lang w:val="uk-UA" w:eastAsia="uk-UA"/>
        </w:rPr>
        <w:t>, Божедарівськ</w:t>
      </w:r>
      <w:r>
        <w:rPr>
          <w:rFonts w:ascii="Times New Roman" w:eastAsia="Times New Roman" w:hAnsi="Times New Roman" w:cs="Times New Roman"/>
          <w:color w:val="000000"/>
          <w:sz w:val="28"/>
          <w:szCs w:val="28"/>
          <w:lang w:val="uk-UA" w:eastAsia="uk-UA"/>
        </w:rPr>
        <w:t>ої</w:t>
      </w:r>
      <w:r w:rsidRPr="00FC1D38">
        <w:rPr>
          <w:rFonts w:ascii="Times New Roman" w:eastAsia="Times New Roman" w:hAnsi="Times New Roman" w:cs="Times New Roman"/>
          <w:color w:val="000000"/>
          <w:sz w:val="28"/>
          <w:szCs w:val="28"/>
          <w:lang w:val="uk-UA" w:eastAsia="uk-UA"/>
        </w:rPr>
        <w:t xml:space="preserve"> селищн</w:t>
      </w:r>
      <w:r>
        <w:rPr>
          <w:rFonts w:ascii="Times New Roman" w:eastAsia="Times New Roman" w:hAnsi="Times New Roman" w:cs="Times New Roman"/>
          <w:color w:val="000000"/>
          <w:sz w:val="28"/>
          <w:szCs w:val="28"/>
          <w:lang w:val="uk-UA" w:eastAsia="uk-UA"/>
        </w:rPr>
        <w:t>ої</w:t>
      </w:r>
      <w:r w:rsidRPr="00FC1D38">
        <w:rPr>
          <w:rFonts w:ascii="Times New Roman" w:eastAsia="Times New Roman" w:hAnsi="Times New Roman" w:cs="Times New Roman"/>
          <w:color w:val="000000"/>
          <w:sz w:val="28"/>
          <w:szCs w:val="28"/>
          <w:lang w:val="uk-UA" w:eastAsia="uk-UA"/>
        </w:rPr>
        <w:t xml:space="preserve"> </w:t>
      </w:r>
      <w:r>
        <w:rPr>
          <w:rFonts w:ascii="Times New Roman" w:eastAsia="Times New Roman" w:hAnsi="Times New Roman" w:cs="Times New Roman"/>
          <w:color w:val="000000"/>
          <w:sz w:val="28"/>
          <w:szCs w:val="28"/>
          <w:lang w:val="uk-UA" w:eastAsia="uk-UA"/>
        </w:rPr>
        <w:t>ОТГ</w:t>
      </w:r>
      <w:r w:rsidRPr="00FC1D38">
        <w:rPr>
          <w:rFonts w:ascii="Times New Roman" w:eastAsia="Times New Roman" w:hAnsi="Times New Roman" w:cs="Times New Roman"/>
          <w:color w:val="000000"/>
          <w:sz w:val="28"/>
          <w:szCs w:val="28"/>
          <w:lang w:val="uk-UA" w:eastAsia="uk-UA"/>
        </w:rPr>
        <w:t>, Верхньодніпровськ</w:t>
      </w:r>
      <w:r>
        <w:rPr>
          <w:rFonts w:ascii="Times New Roman" w:eastAsia="Times New Roman" w:hAnsi="Times New Roman" w:cs="Times New Roman"/>
          <w:color w:val="000000"/>
          <w:sz w:val="28"/>
          <w:szCs w:val="28"/>
          <w:lang w:val="uk-UA" w:eastAsia="uk-UA"/>
        </w:rPr>
        <w:t>ої</w:t>
      </w:r>
      <w:r w:rsidRPr="00FC1D38">
        <w:rPr>
          <w:rFonts w:ascii="Times New Roman" w:eastAsia="Times New Roman" w:hAnsi="Times New Roman" w:cs="Times New Roman"/>
          <w:color w:val="000000"/>
          <w:sz w:val="28"/>
          <w:szCs w:val="28"/>
          <w:lang w:val="uk-UA" w:eastAsia="uk-UA"/>
        </w:rPr>
        <w:t xml:space="preserve"> міськ</w:t>
      </w:r>
      <w:r>
        <w:rPr>
          <w:rFonts w:ascii="Times New Roman" w:eastAsia="Times New Roman" w:hAnsi="Times New Roman" w:cs="Times New Roman"/>
          <w:color w:val="000000"/>
          <w:sz w:val="28"/>
          <w:szCs w:val="28"/>
          <w:lang w:val="uk-UA" w:eastAsia="uk-UA"/>
        </w:rPr>
        <w:t>ої</w:t>
      </w:r>
      <w:r w:rsidRPr="00FC1D38">
        <w:rPr>
          <w:rFonts w:ascii="Times New Roman" w:eastAsia="Times New Roman" w:hAnsi="Times New Roman" w:cs="Times New Roman"/>
          <w:color w:val="000000"/>
          <w:sz w:val="28"/>
          <w:szCs w:val="28"/>
          <w:lang w:val="uk-UA" w:eastAsia="uk-UA"/>
        </w:rPr>
        <w:t xml:space="preserve"> </w:t>
      </w:r>
      <w:r>
        <w:rPr>
          <w:rFonts w:ascii="Times New Roman" w:eastAsia="Times New Roman" w:hAnsi="Times New Roman" w:cs="Times New Roman"/>
          <w:color w:val="000000"/>
          <w:sz w:val="28"/>
          <w:szCs w:val="28"/>
          <w:lang w:val="uk-UA" w:eastAsia="uk-UA"/>
        </w:rPr>
        <w:t>ОТГ</w:t>
      </w:r>
      <w:r w:rsidRPr="00FC1D38">
        <w:rPr>
          <w:rFonts w:ascii="Times New Roman" w:eastAsia="Times New Roman" w:hAnsi="Times New Roman" w:cs="Times New Roman"/>
          <w:color w:val="000000"/>
          <w:sz w:val="28"/>
          <w:szCs w:val="28"/>
          <w:lang w:val="uk-UA" w:eastAsia="uk-UA"/>
        </w:rPr>
        <w:t>, Вишнівськ</w:t>
      </w:r>
      <w:r>
        <w:rPr>
          <w:rFonts w:ascii="Times New Roman" w:eastAsia="Times New Roman" w:hAnsi="Times New Roman" w:cs="Times New Roman"/>
          <w:color w:val="000000"/>
          <w:sz w:val="28"/>
          <w:szCs w:val="28"/>
          <w:lang w:val="uk-UA" w:eastAsia="uk-UA"/>
        </w:rPr>
        <w:t>ої</w:t>
      </w:r>
      <w:r w:rsidRPr="00FC1D38">
        <w:rPr>
          <w:rFonts w:ascii="Times New Roman" w:eastAsia="Times New Roman" w:hAnsi="Times New Roman" w:cs="Times New Roman"/>
          <w:color w:val="000000"/>
          <w:sz w:val="28"/>
          <w:szCs w:val="28"/>
          <w:lang w:val="uk-UA" w:eastAsia="uk-UA"/>
        </w:rPr>
        <w:t xml:space="preserve"> селищн</w:t>
      </w:r>
      <w:r>
        <w:rPr>
          <w:rFonts w:ascii="Times New Roman" w:eastAsia="Times New Roman" w:hAnsi="Times New Roman" w:cs="Times New Roman"/>
          <w:color w:val="000000"/>
          <w:sz w:val="28"/>
          <w:szCs w:val="28"/>
          <w:lang w:val="uk-UA" w:eastAsia="uk-UA"/>
        </w:rPr>
        <w:t>ої</w:t>
      </w:r>
      <w:r w:rsidRPr="00FC1D38">
        <w:rPr>
          <w:rFonts w:ascii="Times New Roman" w:eastAsia="Times New Roman" w:hAnsi="Times New Roman" w:cs="Times New Roman"/>
          <w:color w:val="000000"/>
          <w:sz w:val="28"/>
          <w:szCs w:val="28"/>
          <w:lang w:val="uk-UA" w:eastAsia="uk-UA"/>
        </w:rPr>
        <w:t xml:space="preserve"> </w:t>
      </w:r>
      <w:r>
        <w:rPr>
          <w:rFonts w:ascii="Times New Roman" w:eastAsia="Times New Roman" w:hAnsi="Times New Roman" w:cs="Times New Roman"/>
          <w:color w:val="000000"/>
          <w:sz w:val="28"/>
          <w:szCs w:val="28"/>
          <w:lang w:val="uk-UA" w:eastAsia="uk-UA"/>
        </w:rPr>
        <w:t>ОТГ</w:t>
      </w:r>
      <w:r w:rsidRPr="00FC1D38">
        <w:rPr>
          <w:rFonts w:ascii="Times New Roman" w:eastAsia="Times New Roman" w:hAnsi="Times New Roman" w:cs="Times New Roman"/>
          <w:color w:val="000000"/>
          <w:sz w:val="28"/>
          <w:szCs w:val="28"/>
          <w:lang w:val="uk-UA" w:eastAsia="uk-UA"/>
        </w:rPr>
        <w:t>, Криничанськ</w:t>
      </w:r>
      <w:r>
        <w:rPr>
          <w:rFonts w:ascii="Times New Roman" w:eastAsia="Times New Roman" w:hAnsi="Times New Roman" w:cs="Times New Roman"/>
          <w:color w:val="000000"/>
          <w:sz w:val="28"/>
          <w:szCs w:val="28"/>
          <w:lang w:val="uk-UA" w:eastAsia="uk-UA"/>
        </w:rPr>
        <w:t>ої</w:t>
      </w:r>
      <w:r w:rsidRPr="00FC1D38">
        <w:rPr>
          <w:rFonts w:ascii="Times New Roman" w:eastAsia="Times New Roman" w:hAnsi="Times New Roman" w:cs="Times New Roman"/>
          <w:color w:val="000000"/>
          <w:sz w:val="28"/>
          <w:szCs w:val="28"/>
          <w:lang w:val="uk-UA" w:eastAsia="uk-UA"/>
        </w:rPr>
        <w:t xml:space="preserve"> селищн</w:t>
      </w:r>
      <w:r>
        <w:rPr>
          <w:rFonts w:ascii="Times New Roman" w:eastAsia="Times New Roman" w:hAnsi="Times New Roman" w:cs="Times New Roman"/>
          <w:color w:val="000000"/>
          <w:sz w:val="28"/>
          <w:szCs w:val="28"/>
          <w:lang w:val="uk-UA" w:eastAsia="uk-UA"/>
        </w:rPr>
        <w:t>ої</w:t>
      </w:r>
      <w:r w:rsidRPr="00FC1D38">
        <w:rPr>
          <w:rFonts w:ascii="Times New Roman" w:eastAsia="Times New Roman" w:hAnsi="Times New Roman" w:cs="Times New Roman"/>
          <w:color w:val="000000"/>
          <w:sz w:val="28"/>
          <w:szCs w:val="28"/>
          <w:lang w:val="uk-UA" w:eastAsia="uk-UA"/>
        </w:rPr>
        <w:t xml:space="preserve"> </w:t>
      </w:r>
      <w:r>
        <w:rPr>
          <w:rFonts w:ascii="Times New Roman" w:eastAsia="Times New Roman" w:hAnsi="Times New Roman" w:cs="Times New Roman"/>
          <w:color w:val="000000"/>
          <w:sz w:val="28"/>
          <w:szCs w:val="28"/>
          <w:lang w:val="uk-UA" w:eastAsia="uk-UA"/>
        </w:rPr>
        <w:t>ОТГ</w:t>
      </w:r>
      <w:r w:rsidRPr="00FC1D38">
        <w:rPr>
          <w:rFonts w:ascii="Times New Roman" w:eastAsia="Times New Roman" w:hAnsi="Times New Roman" w:cs="Times New Roman"/>
          <w:color w:val="000000"/>
          <w:sz w:val="28"/>
          <w:szCs w:val="28"/>
          <w:lang w:val="uk-UA" w:eastAsia="uk-UA"/>
        </w:rPr>
        <w:t>, Личківськ</w:t>
      </w:r>
      <w:r>
        <w:rPr>
          <w:rFonts w:ascii="Times New Roman" w:eastAsia="Times New Roman" w:hAnsi="Times New Roman" w:cs="Times New Roman"/>
          <w:color w:val="000000"/>
          <w:sz w:val="28"/>
          <w:szCs w:val="28"/>
          <w:lang w:val="uk-UA" w:eastAsia="uk-UA"/>
        </w:rPr>
        <w:t>ої</w:t>
      </w:r>
      <w:r w:rsidRPr="00FC1D38">
        <w:rPr>
          <w:rFonts w:ascii="Times New Roman" w:eastAsia="Times New Roman" w:hAnsi="Times New Roman" w:cs="Times New Roman"/>
          <w:color w:val="000000"/>
          <w:sz w:val="28"/>
          <w:szCs w:val="28"/>
          <w:lang w:val="uk-UA" w:eastAsia="uk-UA"/>
        </w:rPr>
        <w:t xml:space="preserve"> сільськ</w:t>
      </w:r>
      <w:r>
        <w:rPr>
          <w:rFonts w:ascii="Times New Roman" w:eastAsia="Times New Roman" w:hAnsi="Times New Roman" w:cs="Times New Roman"/>
          <w:color w:val="000000"/>
          <w:sz w:val="28"/>
          <w:szCs w:val="28"/>
          <w:lang w:val="uk-UA" w:eastAsia="uk-UA"/>
        </w:rPr>
        <w:t>ої</w:t>
      </w:r>
      <w:r w:rsidRPr="00FC1D38">
        <w:rPr>
          <w:rFonts w:ascii="Times New Roman" w:eastAsia="Times New Roman" w:hAnsi="Times New Roman" w:cs="Times New Roman"/>
          <w:color w:val="000000"/>
          <w:sz w:val="28"/>
          <w:szCs w:val="28"/>
          <w:lang w:val="uk-UA" w:eastAsia="uk-UA"/>
        </w:rPr>
        <w:t xml:space="preserve"> </w:t>
      </w:r>
      <w:r>
        <w:rPr>
          <w:rFonts w:ascii="Times New Roman" w:eastAsia="Times New Roman" w:hAnsi="Times New Roman" w:cs="Times New Roman"/>
          <w:color w:val="000000"/>
          <w:sz w:val="28"/>
          <w:szCs w:val="28"/>
          <w:lang w:val="uk-UA" w:eastAsia="uk-UA"/>
        </w:rPr>
        <w:t>ОТГ</w:t>
      </w:r>
      <w:r w:rsidRPr="00FC1D38">
        <w:rPr>
          <w:rFonts w:ascii="Times New Roman" w:eastAsia="Times New Roman" w:hAnsi="Times New Roman" w:cs="Times New Roman"/>
          <w:color w:val="000000"/>
          <w:sz w:val="28"/>
          <w:szCs w:val="28"/>
          <w:lang w:val="uk-UA" w:eastAsia="uk-UA"/>
        </w:rPr>
        <w:t>, Лошкарівськ</w:t>
      </w:r>
      <w:r>
        <w:rPr>
          <w:rFonts w:ascii="Times New Roman" w:eastAsia="Times New Roman" w:hAnsi="Times New Roman" w:cs="Times New Roman"/>
          <w:color w:val="000000"/>
          <w:sz w:val="28"/>
          <w:szCs w:val="28"/>
          <w:lang w:val="uk-UA" w:eastAsia="uk-UA"/>
        </w:rPr>
        <w:t>ої</w:t>
      </w:r>
      <w:r w:rsidRPr="00FC1D38">
        <w:rPr>
          <w:rFonts w:ascii="Times New Roman" w:eastAsia="Times New Roman" w:hAnsi="Times New Roman" w:cs="Times New Roman"/>
          <w:color w:val="000000"/>
          <w:sz w:val="28"/>
          <w:szCs w:val="28"/>
          <w:lang w:val="uk-UA" w:eastAsia="uk-UA"/>
        </w:rPr>
        <w:t xml:space="preserve"> сільськ</w:t>
      </w:r>
      <w:r>
        <w:rPr>
          <w:rFonts w:ascii="Times New Roman" w:eastAsia="Times New Roman" w:hAnsi="Times New Roman" w:cs="Times New Roman"/>
          <w:color w:val="000000"/>
          <w:sz w:val="28"/>
          <w:szCs w:val="28"/>
          <w:lang w:val="uk-UA" w:eastAsia="uk-UA"/>
        </w:rPr>
        <w:t>ої</w:t>
      </w:r>
      <w:r w:rsidRPr="00FC1D38">
        <w:rPr>
          <w:rFonts w:ascii="Times New Roman" w:eastAsia="Times New Roman" w:hAnsi="Times New Roman" w:cs="Times New Roman"/>
          <w:color w:val="000000"/>
          <w:sz w:val="28"/>
          <w:szCs w:val="28"/>
          <w:lang w:val="uk-UA" w:eastAsia="uk-UA"/>
        </w:rPr>
        <w:t xml:space="preserve"> </w:t>
      </w:r>
      <w:r>
        <w:rPr>
          <w:rFonts w:ascii="Times New Roman" w:eastAsia="Times New Roman" w:hAnsi="Times New Roman" w:cs="Times New Roman"/>
          <w:color w:val="000000"/>
          <w:sz w:val="28"/>
          <w:szCs w:val="28"/>
          <w:lang w:val="uk-UA" w:eastAsia="uk-UA"/>
        </w:rPr>
        <w:t>ОТГ</w:t>
      </w:r>
      <w:r w:rsidRPr="00FC1D38">
        <w:rPr>
          <w:rFonts w:ascii="Times New Roman" w:eastAsia="Times New Roman" w:hAnsi="Times New Roman" w:cs="Times New Roman"/>
          <w:color w:val="000000"/>
          <w:sz w:val="28"/>
          <w:szCs w:val="28"/>
          <w:lang w:val="uk-UA" w:eastAsia="uk-UA"/>
        </w:rPr>
        <w:t>, Маломихайлівськ</w:t>
      </w:r>
      <w:r>
        <w:rPr>
          <w:rFonts w:ascii="Times New Roman" w:eastAsia="Times New Roman" w:hAnsi="Times New Roman" w:cs="Times New Roman"/>
          <w:color w:val="000000"/>
          <w:sz w:val="28"/>
          <w:szCs w:val="28"/>
          <w:lang w:val="uk-UA" w:eastAsia="uk-UA"/>
        </w:rPr>
        <w:t>ої</w:t>
      </w:r>
      <w:r w:rsidRPr="00FC1D38">
        <w:rPr>
          <w:rFonts w:ascii="Times New Roman" w:eastAsia="Times New Roman" w:hAnsi="Times New Roman" w:cs="Times New Roman"/>
          <w:color w:val="000000"/>
          <w:sz w:val="28"/>
          <w:szCs w:val="28"/>
          <w:lang w:val="uk-UA" w:eastAsia="uk-UA"/>
        </w:rPr>
        <w:t xml:space="preserve"> сільськ</w:t>
      </w:r>
      <w:r>
        <w:rPr>
          <w:rFonts w:ascii="Times New Roman" w:eastAsia="Times New Roman" w:hAnsi="Times New Roman" w:cs="Times New Roman"/>
          <w:color w:val="000000"/>
          <w:sz w:val="28"/>
          <w:szCs w:val="28"/>
          <w:lang w:val="uk-UA" w:eastAsia="uk-UA"/>
        </w:rPr>
        <w:t>ої ОТГ</w:t>
      </w:r>
      <w:r w:rsidRPr="00FC1D38">
        <w:rPr>
          <w:rFonts w:ascii="Times New Roman" w:eastAsia="Times New Roman" w:hAnsi="Times New Roman" w:cs="Times New Roman"/>
          <w:color w:val="000000"/>
          <w:sz w:val="28"/>
          <w:szCs w:val="28"/>
          <w:lang w:val="uk-UA" w:eastAsia="uk-UA"/>
        </w:rPr>
        <w:t>, Миколаївськ</w:t>
      </w:r>
      <w:r>
        <w:rPr>
          <w:rFonts w:ascii="Times New Roman" w:eastAsia="Times New Roman" w:hAnsi="Times New Roman" w:cs="Times New Roman"/>
          <w:color w:val="000000"/>
          <w:sz w:val="28"/>
          <w:szCs w:val="28"/>
          <w:lang w:val="uk-UA" w:eastAsia="uk-UA"/>
        </w:rPr>
        <w:t>ої</w:t>
      </w:r>
      <w:r w:rsidRPr="00FC1D38">
        <w:rPr>
          <w:rFonts w:ascii="Times New Roman" w:eastAsia="Times New Roman" w:hAnsi="Times New Roman" w:cs="Times New Roman"/>
          <w:color w:val="000000"/>
          <w:sz w:val="28"/>
          <w:szCs w:val="28"/>
          <w:lang w:val="uk-UA" w:eastAsia="uk-UA"/>
        </w:rPr>
        <w:t xml:space="preserve"> сільськ</w:t>
      </w:r>
      <w:r>
        <w:rPr>
          <w:rFonts w:ascii="Times New Roman" w:eastAsia="Times New Roman" w:hAnsi="Times New Roman" w:cs="Times New Roman"/>
          <w:color w:val="000000"/>
          <w:sz w:val="28"/>
          <w:szCs w:val="28"/>
          <w:lang w:val="uk-UA" w:eastAsia="uk-UA"/>
        </w:rPr>
        <w:t>ої ОТГ</w:t>
      </w:r>
      <w:r w:rsidRPr="00FC1D38">
        <w:rPr>
          <w:rFonts w:ascii="Times New Roman" w:eastAsia="Times New Roman" w:hAnsi="Times New Roman" w:cs="Times New Roman"/>
          <w:color w:val="000000"/>
          <w:sz w:val="28"/>
          <w:szCs w:val="28"/>
          <w:lang w:val="uk-UA" w:eastAsia="uk-UA"/>
        </w:rPr>
        <w:t xml:space="preserve"> Петропавлівського району, Перещепинськ</w:t>
      </w:r>
      <w:r>
        <w:rPr>
          <w:rFonts w:ascii="Times New Roman" w:eastAsia="Times New Roman" w:hAnsi="Times New Roman" w:cs="Times New Roman"/>
          <w:color w:val="000000"/>
          <w:sz w:val="28"/>
          <w:szCs w:val="28"/>
          <w:lang w:val="uk-UA" w:eastAsia="uk-UA"/>
        </w:rPr>
        <w:t>ої</w:t>
      </w:r>
      <w:r w:rsidRPr="00FC1D38">
        <w:rPr>
          <w:rFonts w:ascii="Times New Roman" w:eastAsia="Times New Roman" w:hAnsi="Times New Roman" w:cs="Times New Roman"/>
          <w:color w:val="000000"/>
          <w:sz w:val="28"/>
          <w:szCs w:val="28"/>
          <w:lang w:val="uk-UA" w:eastAsia="uk-UA"/>
        </w:rPr>
        <w:t xml:space="preserve"> міськ</w:t>
      </w:r>
      <w:r>
        <w:rPr>
          <w:rFonts w:ascii="Times New Roman" w:eastAsia="Times New Roman" w:hAnsi="Times New Roman" w:cs="Times New Roman"/>
          <w:color w:val="000000"/>
          <w:sz w:val="28"/>
          <w:szCs w:val="28"/>
          <w:lang w:val="uk-UA" w:eastAsia="uk-UA"/>
        </w:rPr>
        <w:t>ої ОТГ</w:t>
      </w:r>
      <w:r w:rsidRPr="00FC1D38">
        <w:rPr>
          <w:rFonts w:ascii="Times New Roman" w:eastAsia="Times New Roman" w:hAnsi="Times New Roman" w:cs="Times New Roman"/>
          <w:color w:val="000000"/>
          <w:sz w:val="28"/>
          <w:szCs w:val="28"/>
          <w:lang w:val="uk-UA" w:eastAsia="uk-UA"/>
        </w:rPr>
        <w:t>, Першотравневськ</w:t>
      </w:r>
      <w:r>
        <w:rPr>
          <w:rFonts w:ascii="Times New Roman" w:eastAsia="Times New Roman" w:hAnsi="Times New Roman" w:cs="Times New Roman"/>
          <w:color w:val="000000"/>
          <w:sz w:val="28"/>
          <w:szCs w:val="28"/>
          <w:lang w:val="uk-UA" w:eastAsia="uk-UA"/>
        </w:rPr>
        <w:t>ої</w:t>
      </w:r>
      <w:r w:rsidRPr="00FC1D38">
        <w:rPr>
          <w:rFonts w:ascii="Times New Roman" w:eastAsia="Times New Roman" w:hAnsi="Times New Roman" w:cs="Times New Roman"/>
          <w:color w:val="000000"/>
          <w:sz w:val="28"/>
          <w:szCs w:val="28"/>
          <w:lang w:val="uk-UA" w:eastAsia="uk-UA"/>
        </w:rPr>
        <w:t xml:space="preserve"> сільськ</w:t>
      </w:r>
      <w:r>
        <w:rPr>
          <w:rFonts w:ascii="Times New Roman" w:eastAsia="Times New Roman" w:hAnsi="Times New Roman" w:cs="Times New Roman"/>
          <w:color w:val="000000"/>
          <w:sz w:val="28"/>
          <w:szCs w:val="28"/>
          <w:lang w:val="uk-UA" w:eastAsia="uk-UA"/>
        </w:rPr>
        <w:t>ої ОТГ</w:t>
      </w:r>
      <w:r w:rsidRPr="00FC1D38">
        <w:rPr>
          <w:rFonts w:ascii="Times New Roman" w:eastAsia="Times New Roman" w:hAnsi="Times New Roman" w:cs="Times New Roman"/>
          <w:color w:val="000000"/>
          <w:sz w:val="28"/>
          <w:szCs w:val="28"/>
          <w:lang w:val="uk-UA" w:eastAsia="uk-UA"/>
        </w:rPr>
        <w:t>, Петриківськ</w:t>
      </w:r>
      <w:r>
        <w:rPr>
          <w:rFonts w:ascii="Times New Roman" w:eastAsia="Times New Roman" w:hAnsi="Times New Roman" w:cs="Times New Roman"/>
          <w:color w:val="000000"/>
          <w:sz w:val="28"/>
          <w:szCs w:val="28"/>
          <w:lang w:val="uk-UA" w:eastAsia="uk-UA"/>
        </w:rPr>
        <w:t>ої</w:t>
      </w:r>
      <w:r w:rsidRPr="00FC1D38">
        <w:rPr>
          <w:rFonts w:ascii="Times New Roman" w:eastAsia="Times New Roman" w:hAnsi="Times New Roman" w:cs="Times New Roman"/>
          <w:color w:val="000000"/>
          <w:sz w:val="28"/>
          <w:szCs w:val="28"/>
          <w:lang w:val="uk-UA" w:eastAsia="uk-UA"/>
        </w:rPr>
        <w:t xml:space="preserve"> селищн</w:t>
      </w:r>
      <w:r>
        <w:rPr>
          <w:rFonts w:ascii="Times New Roman" w:eastAsia="Times New Roman" w:hAnsi="Times New Roman" w:cs="Times New Roman"/>
          <w:color w:val="000000"/>
          <w:sz w:val="28"/>
          <w:szCs w:val="28"/>
          <w:lang w:val="uk-UA" w:eastAsia="uk-UA"/>
        </w:rPr>
        <w:t>ої ОТГ</w:t>
      </w:r>
      <w:r w:rsidRPr="00FC1D38">
        <w:rPr>
          <w:rFonts w:ascii="Times New Roman" w:eastAsia="Times New Roman" w:hAnsi="Times New Roman" w:cs="Times New Roman"/>
          <w:color w:val="000000"/>
          <w:sz w:val="28"/>
          <w:szCs w:val="28"/>
          <w:lang w:val="uk-UA" w:eastAsia="uk-UA"/>
        </w:rPr>
        <w:t>, Піщанськ</w:t>
      </w:r>
      <w:r>
        <w:rPr>
          <w:rFonts w:ascii="Times New Roman" w:eastAsia="Times New Roman" w:hAnsi="Times New Roman" w:cs="Times New Roman"/>
          <w:color w:val="000000"/>
          <w:sz w:val="28"/>
          <w:szCs w:val="28"/>
          <w:lang w:val="uk-UA" w:eastAsia="uk-UA"/>
        </w:rPr>
        <w:t>ої</w:t>
      </w:r>
      <w:r w:rsidRPr="00FC1D38">
        <w:rPr>
          <w:rFonts w:ascii="Times New Roman" w:eastAsia="Times New Roman" w:hAnsi="Times New Roman" w:cs="Times New Roman"/>
          <w:color w:val="000000"/>
          <w:sz w:val="28"/>
          <w:szCs w:val="28"/>
          <w:lang w:val="uk-UA" w:eastAsia="uk-UA"/>
        </w:rPr>
        <w:t xml:space="preserve"> сільськ</w:t>
      </w:r>
      <w:r>
        <w:rPr>
          <w:rFonts w:ascii="Times New Roman" w:eastAsia="Times New Roman" w:hAnsi="Times New Roman" w:cs="Times New Roman"/>
          <w:color w:val="000000"/>
          <w:sz w:val="28"/>
          <w:szCs w:val="28"/>
          <w:lang w:val="uk-UA" w:eastAsia="uk-UA"/>
        </w:rPr>
        <w:t>ої ОТГ</w:t>
      </w:r>
      <w:r w:rsidRPr="00FC1D38">
        <w:rPr>
          <w:rFonts w:ascii="Times New Roman" w:eastAsia="Times New Roman" w:hAnsi="Times New Roman" w:cs="Times New Roman"/>
          <w:color w:val="000000"/>
          <w:sz w:val="28"/>
          <w:szCs w:val="28"/>
          <w:lang w:val="uk-UA" w:eastAsia="uk-UA"/>
        </w:rPr>
        <w:t>, Раївськ</w:t>
      </w:r>
      <w:r>
        <w:rPr>
          <w:rFonts w:ascii="Times New Roman" w:eastAsia="Times New Roman" w:hAnsi="Times New Roman" w:cs="Times New Roman"/>
          <w:color w:val="000000"/>
          <w:sz w:val="28"/>
          <w:szCs w:val="28"/>
          <w:lang w:val="uk-UA" w:eastAsia="uk-UA"/>
        </w:rPr>
        <w:t>ої</w:t>
      </w:r>
      <w:r w:rsidRPr="00FC1D38">
        <w:rPr>
          <w:rFonts w:ascii="Times New Roman" w:eastAsia="Times New Roman" w:hAnsi="Times New Roman" w:cs="Times New Roman"/>
          <w:color w:val="000000"/>
          <w:sz w:val="28"/>
          <w:szCs w:val="28"/>
          <w:lang w:val="uk-UA" w:eastAsia="uk-UA"/>
        </w:rPr>
        <w:t xml:space="preserve"> сільськ</w:t>
      </w:r>
      <w:r>
        <w:rPr>
          <w:rFonts w:ascii="Times New Roman" w:eastAsia="Times New Roman" w:hAnsi="Times New Roman" w:cs="Times New Roman"/>
          <w:color w:val="000000"/>
          <w:sz w:val="28"/>
          <w:szCs w:val="28"/>
          <w:lang w:val="uk-UA" w:eastAsia="uk-UA"/>
        </w:rPr>
        <w:t>ої</w:t>
      </w:r>
      <w:r w:rsidRPr="00FC1D38">
        <w:rPr>
          <w:rFonts w:ascii="Times New Roman" w:eastAsia="Times New Roman" w:hAnsi="Times New Roman" w:cs="Times New Roman"/>
          <w:color w:val="000000"/>
          <w:sz w:val="28"/>
          <w:szCs w:val="28"/>
          <w:lang w:val="uk-UA" w:eastAsia="uk-UA"/>
        </w:rPr>
        <w:t xml:space="preserve"> </w:t>
      </w:r>
      <w:r>
        <w:rPr>
          <w:rFonts w:ascii="Times New Roman" w:eastAsia="Times New Roman" w:hAnsi="Times New Roman" w:cs="Times New Roman"/>
          <w:color w:val="000000"/>
          <w:sz w:val="28"/>
          <w:szCs w:val="28"/>
          <w:lang w:val="uk-UA" w:eastAsia="uk-UA"/>
        </w:rPr>
        <w:t>ОТГ</w:t>
      </w:r>
      <w:r w:rsidRPr="00FC1D38">
        <w:rPr>
          <w:rFonts w:ascii="Times New Roman" w:eastAsia="Times New Roman" w:hAnsi="Times New Roman" w:cs="Times New Roman"/>
          <w:color w:val="000000"/>
          <w:sz w:val="28"/>
          <w:szCs w:val="28"/>
          <w:lang w:val="uk-UA" w:eastAsia="uk-UA"/>
        </w:rPr>
        <w:t>, Сурсько-Литовськ</w:t>
      </w:r>
      <w:r>
        <w:rPr>
          <w:rFonts w:ascii="Times New Roman" w:eastAsia="Times New Roman" w:hAnsi="Times New Roman" w:cs="Times New Roman"/>
          <w:color w:val="000000"/>
          <w:sz w:val="28"/>
          <w:szCs w:val="28"/>
          <w:lang w:val="uk-UA" w:eastAsia="uk-UA"/>
        </w:rPr>
        <w:t>ої</w:t>
      </w:r>
      <w:r w:rsidRPr="00FC1D38">
        <w:rPr>
          <w:rFonts w:ascii="Times New Roman" w:eastAsia="Times New Roman" w:hAnsi="Times New Roman" w:cs="Times New Roman"/>
          <w:color w:val="000000"/>
          <w:sz w:val="28"/>
          <w:szCs w:val="28"/>
          <w:lang w:val="uk-UA" w:eastAsia="uk-UA"/>
        </w:rPr>
        <w:t xml:space="preserve"> сільськ</w:t>
      </w:r>
      <w:r>
        <w:rPr>
          <w:rFonts w:ascii="Times New Roman" w:eastAsia="Times New Roman" w:hAnsi="Times New Roman" w:cs="Times New Roman"/>
          <w:color w:val="000000"/>
          <w:sz w:val="28"/>
          <w:szCs w:val="28"/>
          <w:lang w:val="uk-UA" w:eastAsia="uk-UA"/>
        </w:rPr>
        <w:t>ої</w:t>
      </w:r>
      <w:r w:rsidRPr="00FC1D38">
        <w:rPr>
          <w:rFonts w:ascii="Times New Roman" w:eastAsia="Times New Roman" w:hAnsi="Times New Roman" w:cs="Times New Roman"/>
          <w:color w:val="000000"/>
          <w:sz w:val="28"/>
          <w:szCs w:val="28"/>
          <w:lang w:val="uk-UA" w:eastAsia="uk-UA"/>
        </w:rPr>
        <w:t xml:space="preserve"> </w:t>
      </w:r>
      <w:r>
        <w:rPr>
          <w:rFonts w:ascii="Times New Roman" w:eastAsia="Times New Roman" w:hAnsi="Times New Roman" w:cs="Times New Roman"/>
          <w:color w:val="000000"/>
          <w:sz w:val="28"/>
          <w:szCs w:val="28"/>
          <w:lang w:val="uk-UA" w:eastAsia="uk-UA"/>
        </w:rPr>
        <w:t>ОТГ</w:t>
      </w:r>
      <w:r w:rsidRPr="00FC1D38">
        <w:rPr>
          <w:rFonts w:ascii="Times New Roman" w:eastAsia="Times New Roman" w:hAnsi="Times New Roman" w:cs="Times New Roman"/>
          <w:color w:val="000000"/>
          <w:sz w:val="28"/>
          <w:szCs w:val="28"/>
          <w:lang w:val="uk-UA" w:eastAsia="uk-UA"/>
        </w:rPr>
        <w:t>, Чумаківськ</w:t>
      </w:r>
      <w:r>
        <w:rPr>
          <w:rFonts w:ascii="Times New Roman" w:eastAsia="Times New Roman" w:hAnsi="Times New Roman" w:cs="Times New Roman"/>
          <w:color w:val="000000"/>
          <w:sz w:val="28"/>
          <w:szCs w:val="28"/>
          <w:lang w:val="uk-UA" w:eastAsia="uk-UA"/>
        </w:rPr>
        <w:t>ої</w:t>
      </w:r>
      <w:r w:rsidRPr="00FC1D38">
        <w:rPr>
          <w:rFonts w:ascii="Times New Roman" w:eastAsia="Times New Roman" w:hAnsi="Times New Roman" w:cs="Times New Roman"/>
          <w:color w:val="000000"/>
          <w:sz w:val="28"/>
          <w:szCs w:val="28"/>
          <w:lang w:val="uk-UA" w:eastAsia="uk-UA"/>
        </w:rPr>
        <w:t xml:space="preserve"> сільськ</w:t>
      </w:r>
      <w:r>
        <w:rPr>
          <w:rFonts w:ascii="Times New Roman" w:eastAsia="Times New Roman" w:hAnsi="Times New Roman" w:cs="Times New Roman"/>
          <w:color w:val="000000"/>
          <w:sz w:val="28"/>
          <w:szCs w:val="28"/>
          <w:lang w:val="uk-UA" w:eastAsia="uk-UA"/>
        </w:rPr>
        <w:t>ої</w:t>
      </w:r>
      <w:r w:rsidRPr="00FC1D38">
        <w:rPr>
          <w:rFonts w:ascii="Times New Roman" w:eastAsia="Times New Roman" w:hAnsi="Times New Roman" w:cs="Times New Roman"/>
          <w:color w:val="000000"/>
          <w:sz w:val="28"/>
          <w:szCs w:val="28"/>
          <w:lang w:val="uk-UA" w:eastAsia="uk-UA"/>
        </w:rPr>
        <w:t xml:space="preserve"> </w:t>
      </w:r>
      <w:r>
        <w:rPr>
          <w:rFonts w:ascii="Times New Roman" w:eastAsia="Times New Roman" w:hAnsi="Times New Roman" w:cs="Times New Roman"/>
          <w:color w:val="000000"/>
          <w:sz w:val="28"/>
          <w:szCs w:val="28"/>
          <w:lang w:val="uk-UA" w:eastAsia="uk-UA"/>
        </w:rPr>
        <w:t>ОТГ</w:t>
      </w:r>
      <w:r w:rsidRPr="00FC1D38">
        <w:rPr>
          <w:rFonts w:ascii="Times New Roman" w:eastAsia="Times New Roman" w:hAnsi="Times New Roman" w:cs="Times New Roman"/>
          <w:color w:val="000000"/>
          <w:sz w:val="28"/>
          <w:szCs w:val="28"/>
          <w:lang w:val="uk-UA" w:eastAsia="uk-UA"/>
        </w:rPr>
        <w:t xml:space="preserve">. </w:t>
      </w:r>
    </w:p>
    <w:p w:rsidR="00F94821" w:rsidRDefault="00F94821" w:rsidP="00CC5367">
      <w:pPr>
        <w:spacing w:after="0" w:line="228" w:lineRule="auto"/>
        <w:ind w:firstLine="709"/>
        <w:jc w:val="both"/>
        <w:rPr>
          <w:rFonts w:ascii="Times New Roman" w:eastAsia="Times New Roman" w:hAnsi="Times New Roman" w:cs="Times New Roman"/>
          <w:color w:val="000000"/>
          <w:sz w:val="28"/>
          <w:szCs w:val="28"/>
          <w:lang w:val="uk-UA" w:eastAsia="uk-UA"/>
        </w:rPr>
      </w:pPr>
    </w:p>
    <w:p w:rsidR="00F94821" w:rsidRPr="00FC1D38" w:rsidRDefault="00F94821" w:rsidP="00CC5367">
      <w:pPr>
        <w:spacing w:after="0" w:line="228" w:lineRule="auto"/>
        <w:ind w:firstLine="709"/>
        <w:jc w:val="both"/>
        <w:rPr>
          <w:rFonts w:ascii="Times New Roman" w:eastAsia="Times New Roman" w:hAnsi="Times New Roman" w:cs="Times New Roman"/>
          <w:color w:val="000000"/>
          <w:sz w:val="28"/>
          <w:szCs w:val="28"/>
          <w:lang w:val="uk-UA" w:eastAsia="uk-UA"/>
        </w:rPr>
      </w:pPr>
      <w:r w:rsidRPr="00FC1D38">
        <w:rPr>
          <w:rFonts w:ascii="Times New Roman" w:eastAsia="Times New Roman" w:hAnsi="Times New Roman" w:cs="Times New Roman"/>
          <w:color w:val="000000"/>
          <w:sz w:val="28"/>
          <w:szCs w:val="28"/>
          <w:lang w:val="uk-UA" w:eastAsia="uk-UA"/>
        </w:rPr>
        <w:t xml:space="preserve">6 громад </w:t>
      </w:r>
      <w:r w:rsidRPr="00FC1D38">
        <w:rPr>
          <w:rFonts w:ascii="Times New Roman" w:eastAsia="Times New Roman" w:hAnsi="Times New Roman" w:cs="Times New Roman"/>
          <w:sz w:val="28"/>
          <w:szCs w:val="28"/>
          <w:lang w:val="uk-UA"/>
        </w:rPr>
        <w:t>–</w:t>
      </w:r>
      <w:r w:rsidRPr="00FC1D38">
        <w:rPr>
          <w:rFonts w:ascii="Times New Roman" w:eastAsia="Times New Roman" w:hAnsi="Times New Roman" w:cs="Times New Roman"/>
          <w:color w:val="000000"/>
          <w:sz w:val="28"/>
          <w:szCs w:val="28"/>
          <w:lang w:val="uk-UA" w:eastAsia="uk-UA"/>
        </w:rPr>
        <w:t xml:space="preserve"> на етапі підготовки до розроб</w:t>
      </w:r>
      <w:r>
        <w:rPr>
          <w:rFonts w:ascii="Times New Roman" w:eastAsia="Times New Roman" w:hAnsi="Times New Roman" w:cs="Times New Roman"/>
          <w:color w:val="000000"/>
          <w:sz w:val="28"/>
          <w:szCs w:val="28"/>
          <w:lang w:val="uk-UA" w:eastAsia="uk-UA"/>
        </w:rPr>
        <w:t>лення</w:t>
      </w:r>
      <w:r w:rsidRPr="00FC1D38">
        <w:rPr>
          <w:rFonts w:ascii="Times New Roman" w:eastAsia="Times New Roman" w:hAnsi="Times New Roman" w:cs="Times New Roman"/>
          <w:color w:val="000000"/>
          <w:sz w:val="28"/>
          <w:szCs w:val="28"/>
          <w:lang w:val="uk-UA" w:eastAsia="uk-UA"/>
        </w:rPr>
        <w:t xml:space="preserve"> стратегії: Варварівська сільська </w:t>
      </w:r>
      <w:r>
        <w:rPr>
          <w:rFonts w:ascii="Times New Roman" w:eastAsia="Times New Roman" w:hAnsi="Times New Roman" w:cs="Times New Roman"/>
          <w:color w:val="000000"/>
          <w:sz w:val="28"/>
          <w:szCs w:val="28"/>
          <w:lang w:val="uk-UA" w:eastAsia="uk-UA"/>
        </w:rPr>
        <w:t>ОТГ</w:t>
      </w:r>
      <w:r w:rsidRPr="00FC1D38">
        <w:rPr>
          <w:rFonts w:ascii="Times New Roman" w:eastAsia="Times New Roman" w:hAnsi="Times New Roman" w:cs="Times New Roman"/>
          <w:color w:val="000000"/>
          <w:sz w:val="28"/>
          <w:szCs w:val="28"/>
          <w:lang w:val="uk-UA" w:eastAsia="uk-UA"/>
        </w:rPr>
        <w:t xml:space="preserve">, Великомихайлівська сільська </w:t>
      </w:r>
      <w:r>
        <w:rPr>
          <w:rFonts w:ascii="Times New Roman" w:eastAsia="Times New Roman" w:hAnsi="Times New Roman" w:cs="Times New Roman"/>
          <w:color w:val="000000"/>
          <w:sz w:val="28"/>
          <w:szCs w:val="28"/>
          <w:lang w:val="uk-UA" w:eastAsia="uk-UA"/>
        </w:rPr>
        <w:t>ОТГ</w:t>
      </w:r>
      <w:r w:rsidRPr="00FC1D38">
        <w:rPr>
          <w:rFonts w:ascii="Times New Roman" w:eastAsia="Times New Roman" w:hAnsi="Times New Roman" w:cs="Times New Roman"/>
          <w:color w:val="000000"/>
          <w:sz w:val="28"/>
          <w:szCs w:val="28"/>
          <w:lang w:val="uk-UA" w:eastAsia="uk-UA"/>
        </w:rPr>
        <w:t xml:space="preserve">, Девладівська сільська </w:t>
      </w:r>
      <w:r>
        <w:rPr>
          <w:rFonts w:ascii="Times New Roman" w:eastAsia="Times New Roman" w:hAnsi="Times New Roman" w:cs="Times New Roman"/>
          <w:color w:val="000000"/>
          <w:sz w:val="28"/>
          <w:szCs w:val="28"/>
          <w:lang w:val="uk-UA" w:eastAsia="uk-UA"/>
        </w:rPr>
        <w:t>ОТГ</w:t>
      </w:r>
      <w:r w:rsidRPr="00FC1D38">
        <w:rPr>
          <w:rFonts w:ascii="Times New Roman" w:eastAsia="Times New Roman" w:hAnsi="Times New Roman" w:cs="Times New Roman"/>
          <w:color w:val="000000"/>
          <w:sz w:val="28"/>
          <w:szCs w:val="28"/>
          <w:lang w:val="uk-UA" w:eastAsia="uk-UA"/>
        </w:rPr>
        <w:t xml:space="preserve">, Любимівська сільська </w:t>
      </w:r>
      <w:r>
        <w:rPr>
          <w:rFonts w:ascii="Times New Roman" w:eastAsia="Times New Roman" w:hAnsi="Times New Roman" w:cs="Times New Roman"/>
          <w:color w:val="000000"/>
          <w:sz w:val="28"/>
          <w:szCs w:val="28"/>
          <w:lang w:val="uk-UA" w:eastAsia="uk-UA"/>
        </w:rPr>
        <w:t>ОТГ</w:t>
      </w:r>
      <w:r w:rsidRPr="00FC1D38">
        <w:rPr>
          <w:rFonts w:ascii="Times New Roman" w:eastAsia="Times New Roman" w:hAnsi="Times New Roman" w:cs="Times New Roman"/>
          <w:color w:val="000000"/>
          <w:sz w:val="28"/>
          <w:szCs w:val="28"/>
          <w:lang w:val="uk-UA" w:eastAsia="uk-UA"/>
        </w:rPr>
        <w:t xml:space="preserve">, Межиріцька сільська </w:t>
      </w:r>
      <w:r>
        <w:rPr>
          <w:rFonts w:ascii="Times New Roman" w:eastAsia="Times New Roman" w:hAnsi="Times New Roman" w:cs="Times New Roman"/>
          <w:color w:val="000000"/>
          <w:sz w:val="28"/>
          <w:szCs w:val="28"/>
          <w:lang w:val="uk-UA" w:eastAsia="uk-UA"/>
        </w:rPr>
        <w:t>ОТГ</w:t>
      </w:r>
      <w:r w:rsidRPr="00FC1D38">
        <w:rPr>
          <w:rFonts w:ascii="Times New Roman" w:eastAsia="Times New Roman" w:hAnsi="Times New Roman" w:cs="Times New Roman"/>
          <w:color w:val="000000"/>
          <w:sz w:val="28"/>
          <w:szCs w:val="28"/>
          <w:lang w:val="uk-UA" w:eastAsia="uk-UA"/>
        </w:rPr>
        <w:t xml:space="preserve">, Українська сільська </w:t>
      </w:r>
      <w:r>
        <w:rPr>
          <w:rFonts w:ascii="Times New Roman" w:eastAsia="Times New Roman" w:hAnsi="Times New Roman" w:cs="Times New Roman"/>
          <w:color w:val="000000"/>
          <w:sz w:val="28"/>
          <w:szCs w:val="28"/>
          <w:lang w:val="uk-UA" w:eastAsia="uk-UA"/>
        </w:rPr>
        <w:t>ОТГ</w:t>
      </w:r>
      <w:r w:rsidRPr="00FC1D38">
        <w:rPr>
          <w:rFonts w:ascii="Times New Roman" w:eastAsia="Times New Roman" w:hAnsi="Times New Roman" w:cs="Times New Roman"/>
          <w:color w:val="000000"/>
          <w:sz w:val="28"/>
          <w:szCs w:val="28"/>
          <w:lang w:val="uk-UA" w:eastAsia="uk-UA"/>
        </w:rPr>
        <w:t>.</w:t>
      </w:r>
    </w:p>
    <w:p w:rsidR="00F94821" w:rsidRDefault="00F94821" w:rsidP="00CC5367">
      <w:pPr>
        <w:spacing w:after="0" w:line="228" w:lineRule="auto"/>
        <w:ind w:left="10" w:right="10" w:firstLine="709"/>
        <w:jc w:val="both"/>
        <w:rPr>
          <w:rFonts w:ascii="Times New Roman" w:eastAsia="Times New Roman" w:hAnsi="Times New Roman" w:cs="Times New Roman"/>
          <w:b/>
          <w:sz w:val="28"/>
          <w:szCs w:val="28"/>
          <w:lang w:val="uk-UA"/>
        </w:rPr>
      </w:pPr>
    </w:p>
    <w:p w:rsidR="00F94821" w:rsidRPr="00FC1D38" w:rsidRDefault="00F94821" w:rsidP="00CC5367">
      <w:pPr>
        <w:spacing w:after="0" w:line="228" w:lineRule="auto"/>
        <w:ind w:left="10" w:right="10" w:firstLine="709"/>
        <w:jc w:val="both"/>
        <w:rPr>
          <w:rFonts w:ascii="Times New Roman" w:eastAsia="Times New Roman" w:hAnsi="Times New Roman" w:cs="Times New Roman"/>
          <w:sz w:val="28"/>
          <w:szCs w:val="28"/>
          <w:lang w:val="uk-UA"/>
        </w:rPr>
      </w:pPr>
      <w:r w:rsidRPr="00C466A1">
        <w:rPr>
          <w:rFonts w:ascii="Times New Roman" w:eastAsia="Times New Roman" w:hAnsi="Times New Roman" w:cs="Times New Roman"/>
          <w:b/>
          <w:sz w:val="28"/>
          <w:szCs w:val="28"/>
          <w:lang w:val="uk-UA"/>
        </w:rPr>
        <w:t>Висновок.</w:t>
      </w:r>
      <w:r w:rsidRPr="00FC1D38">
        <w:rPr>
          <w:rFonts w:ascii="Times New Roman" w:eastAsia="Times New Roman" w:hAnsi="Times New Roman" w:cs="Times New Roman"/>
          <w:b/>
          <w:i/>
          <w:sz w:val="28"/>
          <w:szCs w:val="28"/>
          <w:lang w:val="uk-UA"/>
        </w:rPr>
        <w:t xml:space="preserve"> </w:t>
      </w:r>
      <w:r w:rsidRPr="00FC1D38">
        <w:rPr>
          <w:rFonts w:ascii="Times New Roman" w:eastAsia="Times New Roman" w:hAnsi="Times New Roman" w:cs="Times New Roman"/>
          <w:sz w:val="28"/>
          <w:szCs w:val="28"/>
          <w:lang w:val="uk-UA"/>
        </w:rPr>
        <w:t>Стратегії ОТГ розроблені індивідуально з урахуванням унікальних особливостей кожної громади, можливостей та загроз їх ближнього та віддаленого оточення, але спільними рисами всіх вище</w:t>
      </w:r>
      <w:r>
        <w:rPr>
          <w:rFonts w:ascii="Times New Roman" w:eastAsia="Times New Roman" w:hAnsi="Times New Roman" w:cs="Times New Roman"/>
          <w:sz w:val="28"/>
          <w:szCs w:val="28"/>
          <w:lang w:val="uk-UA"/>
        </w:rPr>
        <w:t>зазначених</w:t>
      </w:r>
      <w:r w:rsidRPr="00FC1D38">
        <w:rPr>
          <w:rFonts w:ascii="Times New Roman" w:eastAsia="Times New Roman" w:hAnsi="Times New Roman" w:cs="Times New Roman"/>
          <w:sz w:val="28"/>
          <w:szCs w:val="28"/>
          <w:lang w:val="uk-UA"/>
        </w:rPr>
        <w:t xml:space="preserve"> стратегій є визначення </w:t>
      </w:r>
      <w:r>
        <w:rPr>
          <w:rFonts w:ascii="Times New Roman" w:eastAsia="Times New Roman" w:hAnsi="Times New Roman" w:cs="Times New Roman"/>
          <w:sz w:val="28"/>
          <w:szCs w:val="28"/>
          <w:lang w:val="uk-UA"/>
        </w:rPr>
        <w:t>таких</w:t>
      </w:r>
      <w:r w:rsidRPr="00FC1D38">
        <w:rPr>
          <w:rFonts w:ascii="Times New Roman" w:eastAsia="Times New Roman" w:hAnsi="Times New Roman" w:cs="Times New Roman"/>
          <w:sz w:val="28"/>
          <w:szCs w:val="28"/>
          <w:lang w:val="uk-UA"/>
        </w:rPr>
        <w:t xml:space="preserve"> стратегічних пріоритетів:</w:t>
      </w:r>
    </w:p>
    <w:p w:rsidR="00F94821" w:rsidRPr="00FC1D38" w:rsidRDefault="00F94821" w:rsidP="00F94821">
      <w:pPr>
        <w:spacing w:after="0" w:line="240" w:lineRule="auto"/>
        <w:ind w:firstLine="709"/>
        <w:jc w:val="both"/>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створення конкурентоспроможної економіки на основі комфортного бізнес-середовища та залучення зовнішніх інвестицій;</w:t>
      </w:r>
    </w:p>
    <w:p w:rsidR="00F94821" w:rsidRPr="00FC1D38" w:rsidRDefault="00CF58E5" w:rsidP="00F94821">
      <w:pPr>
        <w:spacing w:after="0" w:line="240" w:lineRule="auto"/>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у</w:t>
      </w:r>
      <w:r w:rsidR="00F94821" w:rsidRPr="00FC1D38">
        <w:rPr>
          <w:rFonts w:ascii="Times New Roman" w:eastAsia="Times New Roman" w:hAnsi="Times New Roman" w:cs="Times New Roman"/>
          <w:sz w:val="28"/>
          <w:szCs w:val="28"/>
          <w:lang w:val="uk-UA"/>
        </w:rPr>
        <w:t xml:space="preserve">безпечення життєдіяльності; </w:t>
      </w:r>
    </w:p>
    <w:p w:rsidR="00F94821" w:rsidRPr="00FC1D38" w:rsidRDefault="00F94821" w:rsidP="00F94821">
      <w:pPr>
        <w:spacing w:after="0" w:line="240" w:lineRule="auto"/>
        <w:ind w:firstLine="709"/>
        <w:jc w:val="both"/>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по</w:t>
      </w:r>
      <w:r>
        <w:rPr>
          <w:rFonts w:ascii="Times New Roman" w:eastAsia="Times New Roman" w:hAnsi="Times New Roman" w:cs="Times New Roman"/>
          <w:sz w:val="28"/>
          <w:szCs w:val="28"/>
          <w:lang w:val="uk-UA"/>
        </w:rPr>
        <w:t>ліпшення</w:t>
      </w:r>
      <w:r w:rsidRPr="00FC1D38">
        <w:rPr>
          <w:rFonts w:ascii="Times New Roman" w:eastAsia="Times New Roman" w:hAnsi="Times New Roman" w:cs="Times New Roman"/>
          <w:sz w:val="28"/>
          <w:szCs w:val="28"/>
          <w:lang w:val="uk-UA"/>
        </w:rPr>
        <w:t xml:space="preserve"> якості життя громадян за рахунок підвищення якості гуманітарних та житлово-комунальних послуг; </w:t>
      </w:r>
    </w:p>
    <w:p w:rsidR="00F94821" w:rsidRPr="00FC1D38" w:rsidRDefault="00F94821" w:rsidP="00F94821">
      <w:pPr>
        <w:spacing w:after="0" w:line="240" w:lineRule="auto"/>
        <w:ind w:firstLine="709"/>
        <w:jc w:val="both"/>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 xml:space="preserve">активізація та згуртування громади. </w:t>
      </w:r>
    </w:p>
    <w:p w:rsidR="00F94821" w:rsidRPr="00FC1D38" w:rsidRDefault="00F94821" w:rsidP="00F94821">
      <w:pPr>
        <w:spacing w:after="0" w:line="240" w:lineRule="auto"/>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lastRenderedPageBreak/>
        <w:t>ОТГ</w:t>
      </w:r>
      <w:r w:rsidRPr="00FC1D38">
        <w:rPr>
          <w:rFonts w:ascii="Times New Roman" w:eastAsia="Times New Roman" w:hAnsi="Times New Roman" w:cs="Times New Roman"/>
          <w:sz w:val="28"/>
          <w:szCs w:val="28"/>
          <w:lang w:val="uk-UA"/>
        </w:rPr>
        <w:t xml:space="preserve"> є самостійним соціально-економічними суб’єктами самоврядування, які охоплюють значну частину населення та території Дніпропетровської області, тому розроб</w:t>
      </w:r>
      <w:r w:rsidR="00CF58E5">
        <w:rPr>
          <w:rFonts w:ascii="Times New Roman" w:eastAsia="Times New Roman" w:hAnsi="Times New Roman" w:cs="Times New Roman"/>
          <w:sz w:val="28"/>
          <w:szCs w:val="28"/>
          <w:lang w:val="uk-UA"/>
        </w:rPr>
        <w:t>лення</w:t>
      </w:r>
      <w:r w:rsidRPr="00FC1D38">
        <w:rPr>
          <w:rFonts w:ascii="Times New Roman" w:eastAsia="Times New Roman" w:hAnsi="Times New Roman" w:cs="Times New Roman"/>
          <w:sz w:val="28"/>
          <w:szCs w:val="28"/>
          <w:lang w:val="uk-UA"/>
        </w:rPr>
        <w:t xml:space="preserve"> стратегічних напрямів розвитку області необхідно проводити з урахуванням основних спільних напрямів розвитку ОТГ, що розташовані на її території. </w:t>
      </w:r>
    </w:p>
    <w:p w:rsidR="00F94821" w:rsidRDefault="00F94821" w:rsidP="00F94821">
      <w:pPr>
        <w:spacing w:after="0" w:line="240" w:lineRule="auto"/>
        <w:ind w:left="10" w:right="10" w:firstLine="699"/>
        <w:jc w:val="both"/>
        <w:rPr>
          <w:rFonts w:ascii="Times New Roman" w:eastAsia="Times New Roman" w:hAnsi="Times New Roman" w:cs="Times New Roman"/>
          <w:b/>
          <w:i/>
          <w:sz w:val="28"/>
          <w:szCs w:val="28"/>
          <w:lang w:val="uk-UA"/>
        </w:rPr>
      </w:pPr>
    </w:p>
    <w:p w:rsidR="00F94821" w:rsidRPr="00C466A1" w:rsidRDefault="00F94821" w:rsidP="00F94821">
      <w:pPr>
        <w:spacing w:after="0" w:line="240" w:lineRule="auto"/>
        <w:ind w:left="10" w:right="10" w:firstLine="699"/>
        <w:jc w:val="both"/>
        <w:rPr>
          <w:rFonts w:ascii="Times New Roman" w:eastAsia="Times New Roman" w:hAnsi="Times New Roman" w:cs="Times New Roman"/>
          <w:b/>
          <w:sz w:val="28"/>
          <w:szCs w:val="28"/>
          <w:lang w:val="uk-UA"/>
        </w:rPr>
      </w:pPr>
      <w:r w:rsidRPr="00C466A1">
        <w:rPr>
          <w:rFonts w:ascii="Times New Roman" w:eastAsia="Times New Roman" w:hAnsi="Times New Roman" w:cs="Times New Roman"/>
          <w:b/>
          <w:sz w:val="28"/>
          <w:szCs w:val="28"/>
          <w:lang w:val="uk-UA"/>
        </w:rPr>
        <w:t>5.1.2. Результати експертного опитування населення регіону</w:t>
      </w:r>
    </w:p>
    <w:p w:rsidR="00F94821" w:rsidRDefault="00F94821" w:rsidP="00F94821">
      <w:pPr>
        <w:spacing w:after="0" w:line="240" w:lineRule="auto"/>
        <w:ind w:left="10" w:right="10" w:firstLine="699"/>
        <w:jc w:val="both"/>
        <w:rPr>
          <w:rFonts w:ascii="Times New Roman" w:eastAsia="Times New Roman" w:hAnsi="Times New Roman" w:cs="Times New Roman"/>
          <w:sz w:val="28"/>
          <w:szCs w:val="28"/>
          <w:lang w:val="uk-UA"/>
        </w:rPr>
      </w:pPr>
    </w:p>
    <w:p w:rsidR="00F94821" w:rsidRPr="00FC1D38" w:rsidRDefault="00F94821" w:rsidP="00F94821">
      <w:pPr>
        <w:spacing w:after="0" w:line="240" w:lineRule="auto"/>
        <w:ind w:left="10" w:right="10" w:firstLine="699"/>
        <w:jc w:val="both"/>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Сучасне зовнішнє оформлення регіонального</w:t>
      </w:r>
      <w:r w:rsidRPr="00FC1D38">
        <w:rPr>
          <w:rFonts w:ascii="Times New Roman" w:eastAsia="Times New Roman" w:hAnsi="Times New Roman" w:cs="Times New Roman"/>
          <w:i/>
          <w:sz w:val="28"/>
          <w:szCs w:val="28"/>
          <w:lang w:val="uk-UA"/>
        </w:rPr>
        <w:t xml:space="preserve"> </w:t>
      </w:r>
      <w:r w:rsidRPr="00FC1D38">
        <w:rPr>
          <w:rFonts w:ascii="Times New Roman" w:eastAsia="Times New Roman" w:hAnsi="Times New Roman" w:cs="Times New Roman"/>
          <w:sz w:val="28"/>
          <w:szCs w:val="28"/>
          <w:lang w:val="uk-UA"/>
        </w:rPr>
        <w:t xml:space="preserve">буття складається з необхідності розширення прав та можливостей регіону та його громад у соціально-економічній сфері, задоволення їх потреб та очікувань, що вимагає відповідного матеріально-фінансового забезпечення і передбачає конструювання нового формату відносин по лінії </w:t>
      </w:r>
      <w:r>
        <w:rPr>
          <w:rFonts w:ascii="Times New Roman" w:eastAsia="Times New Roman" w:hAnsi="Times New Roman" w:cs="Times New Roman"/>
          <w:sz w:val="28"/>
          <w:szCs w:val="28"/>
          <w:lang w:val="uk-UA"/>
        </w:rPr>
        <w:t>„</w:t>
      </w:r>
      <w:r w:rsidRPr="00FC1D38">
        <w:rPr>
          <w:rFonts w:ascii="Times New Roman" w:eastAsia="Times New Roman" w:hAnsi="Times New Roman" w:cs="Times New Roman"/>
          <w:sz w:val="28"/>
          <w:szCs w:val="28"/>
          <w:lang w:val="uk-UA"/>
        </w:rPr>
        <w:t>центр – регіон – громада</w:t>
      </w:r>
      <w:r>
        <w:rPr>
          <w:rFonts w:ascii="Times New Roman" w:eastAsia="Times New Roman" w:hAnsi="Times New Roman" w:cs="Times New Roman"/>
          <w:sz w:val="28"/>
          <w:szCs w:val="28"/>
          <w:lang w:val="uk-UA"/>
        </w:rPr>
        <w:t>”</w:t>
      </w:r>
      <w:r w:rsidRPr="00FC1D38">
        <w:rPr>
          <w:rFonts w:ascii="Times New Roman" w:eastAsia="Times New Roman" w:hAnsi="Times New Roman" w:cs="Times New Roman"/>
          <w:sz w:val="28"/>
          <w:szCs w:val="28"/>
          <w:lang w:val="uk-UA"/>
        </w:rPr>
        <w:t xml:space="preserve"> як у короткостроковому, так і </w:t>
      </w:r>
      <w:r>
        <w:rPr>
          <w:rFonts w:ascii="Times New Roman" w:eastAsia="Times New Roman" w:hAnsi="Times New Roman" w:cs="Times New Roman"/>
          <w:sz w:val="28"/>
          <w:szCs w:val="28"/>
          <w:lang w:val="uk-UA"/>
        </w:rPr>
        <w:t xml:space="preserve">в </w:t>
      </w:r>
      <w:r w:rsidRPr="00FC1D38">
        <w:rPr>
          <w:rFonts w:ascii="Times New Roman" w:eastAsia="Times New Roman" w:hAnsi="Times New Roman" w:cs="Times New Roman"/>
          <w:sz w:val="28"/>
          <w:szCs w:val="28"/>
          <w:lang w:val="uk-UA"/>
        </w:rPr>
        <w:t xml:space="preserve">довгостроковому аспекті. </w:t>
      </w:r>
    </w:p>
    <w:p w:rsidR="00F94821" w:rsidRPr="00FC1D38" w:rsidRDefault="00F94821" w:rsidP="00F94821">
      <w:pPr>
        <w:spacing w:after="0" w:line="240" w:lineRule="auto"/>
        <w:ind w:left="10" w:right="10" w:firstLine="699"/>
        <w:jc w:val="both"/>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 xml:space="preserve">У зв’язку з цим набуває актуальності необхідність зміни інституційних форм регіонального розвитку, які втілені </w:t>
      </w:r>
      <w:r w:rsidR="00CF58E5">
        <w:rPr>
          <w:rFonts w:ascii="Times New Roman" w:eastAsia="Times New Roman" w:hAnsi="Times New Roman" w:cs="Times New Roman"/>
          <w:sz w:val="28"/>
          <w:szCs w:val="28"/>
          <w:lang w:val="uk-UA"/>
        </w:rPr>
        <w:t>у</w:t>
      </w:r>
      <w:r w:rsidRPr="00FC1D38">
        <w:rPr>
          <w:rFonts w:ascii="Times New Roman" w:eastAsia="Times New Roman" w:hAnsi="Times New Roman" w:cs="Times New Roman"/>
          <w:sz w:val="28"/>
          <w:szCs w:val="28"/>
          <w:lang w:val="uk-UA"/>
        </w:rPr>
        <w:t xml:space="preserve"> регіональних стратегіях. Такі зміни мають </w:t>
      </w:r>
      <w:r>
        <w:rPr>
          <w:rFonts w:ascii="Times New Roman" w:eastAsia="Times New Roman" w:hAnsi="Times New Roman" w:cs="Times New Roman"/>
          <w:sz w:val="28"/>
          <w:szCs w:val="28"/>
          <w:lang w:val="uk-UA"/>
        </w:rPr>
        <w:t>відбуватися</w:t>
      </w:r>
      <w:r w:rsidRPr="00FC1D38">
        <w:rPr>
          <w:rFonts w:ascii="Times New Roman" w:eastAsia="Times New Roman" w:hAnsi="Times New Roman" w:cs="Times New Roman"/>
          <w:sz w:val="28"/>
          <w:szCs w:val="28"/>
          <w:lang w:val="uk-UA"/>
        </w:rPr>
        <w:t xml:space="preserve"> на основі всебічного врахування інтересів регіонів та окремих громад у цих документах, які визначають напрями і пріоритети розвитку соціально-економічної сфери регіону. </w:t>
      </w:r>
    </w:p>
    <w:p w:rsidR="00F94821" w:rsidRPr="00FC1D38" w:rsidRDefault="00F94821" w:rsidP="00F94821">
      <w:pPr>
        <w:spacing w:after="0" w:line="240" w:lineRule="auto"/>
        <w:ind w:left="10" w:right="10" w:firstLine="699"/>
        <w:jc w:val="both"/>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Особливої уваги набуває питання визначення стратегічних цілей (пріоритетів) подальшого розвитку, від правильності формулювання яких залежить успішність тих чи інших регіональних проєктів.</w:t>
      </w:r>
    </w:p>
    <w:p w:rsidR="00F94821" w:rsidRPr="00FC1D38" w:rsidRDefault="00F94821" w:rsidP="00F94821">
      <w:pPr>
        <w:spacing w:after="0" w:line="223" w:lineRule="auto"/>
        <w:ind w:left="20" w:firstLine="689"/>
        <w:jc w:val="both"/>
        <w:rPr>
          <w:rFonts w:ascii="Times New Roman" w:eastAsia="Times New Roman" w:hAnsi="Times New Roman" w:cs="Times New Roman"/>
          <w:sz w:val="28"/>
          <w:szCs w:val="28"/>
          <w:shd w:val="clear" w:color="auto" w:fill="FFFFFF"/>
          <w:lang w:val="uk-UA"/>
        </w:rPr>
      </w:pPr>
      <w:r w:rsidRPr="00FC1D38">
        <w:rPr>
          <w:rFonts w:ascii="Times New Roman" w:eastAsia="Times New Roman" w:hAnsi="Times New Roman" w:cs="Times New Roman"/>
          <w:sz w:val="28"/>
          <w:szCs w:val="28"/>
          <w:shd w:val="clear" w:color="auto" w:fill="FFFFFF"/>
          <w:lang w:val="uk-UA"/>
        </w:rPr>
        <w:t xml:space="preserve">Згідно з </w:t>
      </w:r>
      <w:r w:rsidRPr="00FC1D38">
        <w:rPr>
          <w:rFonts w:ascii="Times New Roman" w:eastAsia="Times New Roman" w:hAnsi="Times New Roman" w:cs="Times New Roman"/>
          <w:bCs/>
          <w:sz w:val="28"/>
          <w:szCs w:val="28"/>
          <w:shd w:val="clear" w:color="auto" w:fill="FFFFFF"/>
          <w:lang w:val="uk-UA"/>
        </w:rPr>
        <w:t>Методикою розроблення, проведення моніторингу та оцінки результативності реалізації регіональних стратегій розвитку та планів заходів з їх реалізації о</w:t>
      </w:r>
      <w:r w:rsidRPr="00FC1D38">
        <w:rPr>
          <w:rFonts w:ascii="Times New Roman" w:eastAsia="Times New Roman" w:hAnsi="Times New Roman" w:cs="Times New Roman"/>
          <w:sz w:val="28"/>
          <w:szCs w:val="28"/>
          <w:shd w:val="clear" w:color="auto" w:fill="FFFFFF"/>
          <w:lang w:val="uk-UA"/>
        </w:rPr>
        <w:t>сновою для розроблення опису основних тенденцій та проблем соціально-економічного розвитку регіону є, крім офіційних даних Держстату, інформаційні матеріали соціологічних опитувань.</w:t>
      </w:r>
    </w:p>
    <w:p w:rsidR="00F94821" w:rsidRPr="00FC1D38" w:rsidRDefault="00F94821" w:rsidP="00F94821">
      <w:pPr>
        <w:spacing w:after="0" w:line="240" w:lineRule="auto"/>
        <w:ind w:left="20" w:firstLine="709"/>
        <w:jc w:val="both"/>
        <w:rPr>
          <w:rFonts w:ascii="Times New Roman" w:eastAsia="Times New Roman" w:hAnsi="Times New Roman" w:cs="Times New Roman"/>
          <w:sz w:val="28"/>
          <w:szCs w:val="28"/>
          <w:shd w:val="clear" w:color="auto" w:fill="FFFFFF"/>
          <w:lang w:val="uk-UA"/>
        </w:rPr>
      </w:pPr>
      <w:r w:rsidRPr="00FC1D38">
        <w:rPr>
          <w:rFonts w:ascii="Times New Roman" w:eastAsia="Times New Roman" w:hAnsi="Times New Roman" w:cs="Times New Roman"/>
          <w:sz w:val="28"/>
          <w:szCs w:val="28"/>
          <w:shd w:val="clear" w:color="auto" w:fill="FFFFFF"/>
          <w:lang w:val="uk-UA"/>
        </w:rPr>
        <w:t>З метою діагностики проблем реалізації Стратегії проведен</w:t>
      </w:r>
      <w:r>
        <w:rPr>
          <w:rFonts w:ascii="Times New Roman" w:eastAsia="Times New Roman" w:hAnsi="Times New Roman" w:cs="Times New Roman"/>
          <w:sz w:val="28"/>
          <w:szCs w:val="28"/>
          <w:shd w:val="clear" w:color="auto" w:fill="FFFFFF"/>
          <w:lang w:val="uk-UA"/>
        </w:rPr>
        <w:t>е</w:t>
      </w:r>
      <w:r w:rsidRPr="00FC1D38">
        <w:rPr>
          <w:rFonts w:ascii="Times New Roman" w:eastAsia="Times New Roman" w:hAnsi="Times New Roman" w:cs="Times New Roman"/>
          <w:sz w:val="28"/>
          <w:szCs w:val="28"/>
          <w:shd w:val="clear" w:color="auto" w:fill="FFFFFF"/>
          <w:lang w:val="uk-UA"/>
        </w:rPr>
        <w:t xml:space="preserve"> експертне опитування (N=182).</w:t>
      </w:r>
    </w:p>
    <w:p w:rsidR="00F94821" w:rsidRPr="00FC1D38" w:rsidRDefault="00F94821" w:rsidP="00F94821">
      <w:pPr>
        <w:shd w:val="clear" w:color="auto" w:fill="FFFFFF"/>
        <w:spacing w:after="0" w:line="240" w:lineRule="auto"/>
        <w:ind w:firstLine="709"/>
        <w:jc w:val="both"/>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Для вирішення поставлених задач та проведення SWOT-аналізу використано метод експертних оцінок – визначення кількісної характеристики якостей шляхом опитування спеціалістів високої кваліфікації та максимальної об’єктивізації їх відповідей за допомогою сучасних математичних методів та засобів, які виключають випадкові судження.</w:t>
      </w:r>
    </w:p>
    <w:p w:rsidR="00F94821" w:rsidRPr="00FC1D38" w:rsidRDefault="00F94821" w:rsidP="00F94821">
      <w:pPr>
        <w:shd w:val="clear" w:color="auto" w:fill="FFFFFF"/>
        <w:spacing w:after="0" w:line="240" w:lineRule="auto"/>
        <w:ind w:firstLine="709"/>
        <w:jc w:val="both"/>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 xml:space="preserve">Експертне опитування включало висловлення думок 108 експертів, серед яких найбільшу частку </w:t>
      </w:r>
      <w:r>
        <w:rPr>
          <w:rFonts w:ascii="Times New Roman" w:eastAsia="Times New Roman" w:hAnsi="Times New Roman" w:cs="Times New Roman"/>
          <w:sz w:val="28"/>
          <w:szCs w:val="28"/>
          <w:lang w:val="uk-UA"/>
        </w:rPr>
        <w:t>складали</w:t>
      </w:r>
      <w:r w:rsidRPr="00FC1D38">
        <w:rPr>
          <w:rFonts w:ascii="Times New Roman" w:eastAsia="Times New Roman" w:hAnsi="Times New Roman" w:cs="Times New Roman"/>
          <w:sz w:val="28"/>
          <w:szCs w:val="28"/>
          <w:lang w:val="uk-UA"/>
        </w:rPr>
        <w:t xml:space="preserve"> практики – державні службовці, посадові особи місцевого самоврядування, лідери громадської думки.</w:t>
      </w:r>
    </w:p>
    <w:p w:rsidR="00F94821" w:rsidRPr="00FC1D38" w:rsidRDefault="00F94821" w:rsidP="00F94821">
      <w:pPr>
        <w:spacing w:after="0" w:line="240" w:lineRule="auto"/>
        <w:ind w:left="20" w:firstLine="709"/>
        <w:jc w:val="both"/>
        <w:rPr>
          <w:rFonts w:ascii="Times New Roman" w:eastAsia="Times New Roman" w:hAnsi="Times New Roman" w:cs="Times New Roman"/>
          <w:sz w:val="28"/>
          <w:szCs w:val="28"/>
          <w:shd w:val="clear" w:color="auto" w:fill="FFFFFF"/>
          <w:lang w:val="uk-UA"/>
        </w:rPr>
      </w:pPr>
      <w:r w:rsidRPr="00FC1D38">
        <w:rPr>
          <w:rFonts w:ascii="Times New Roman" w:eastAsia="Times New Roman" w:hAnsi="Times New Roman" w:cs="Times New Roman"/>
          <w:sz w:val="28"/>
          <w:szCs w:val="28"/>
          <w:lang w:val="uk-UA"/>
        </w:rPr>
        <w:t xml:space="preserve">Серед можливих варіантів експертної оцінки обрано індивідуальний метод, який полягає в тому, що кожний експерт дає свою оцінку незалежно від інших, а потім ці оцінки за допомогою статистичних методів об’єднують у загальну. При цьому було обрано заочне анкетування, яке дозволяє з мінімальними витратами залучити до проведення процедури велику кількість експертів </w:t>
      </w:r>
      <w:r>
        <w:rPr>
          <w:rFonts w:ascii="Times New Roman" w:eastAsia="Times New Roman" w:hAnsi="Times New Roman" w:cs="Times New Roman"/>
          <w:sz w:val="28"/>
          <w:szCs w:val="28"/>
          <w:lang w:val="uk-UA"/>
        </w:rPr>
        <w:t>і</w:t>
      </w:r>
      <w:r w:rsidRPr="00FC1D38">
        <w:rPr>
          <w:rFonts w:ascii="Times New Roman" w:eastAsia="Times New Roman" w:hAnsi="Times New Roman" w:cs="Times New Roman"/>
          <w:sz w:val="28"/>
          <w:szCs w:val="28"/>
          <w:lang w:val="uk-UA"/>
        </w:rPr>
        <w:t xml:space="preserve">з різних міст, виключаючи вплив думки членів групи на судження </w:t>
      </w:r>
      <w:r w:rsidRPr="00FC1D38">
        <w:rPr>
          <w:rFonts w:ascii="Times New Roman" w:eastAsia="Times New Roman" w:hAnsi="Times New Roman" w:cs="Times New Roman"/>
          <w:sz w:val="28"/>
          <w:szCs w:val="28"/>
          <w:lang w:val="uk-UA"/>
        </w:rPr>
        <w:lastRenderedPageBreak/>
        <w:t>експерт</w:t>
      </w:r>
      <w:r>
        <w:rPr>
          <w:rFonts w:ascii="Times New Roman" w:eastAsia="Times New Roman" w:hAnsi="Times New Roman" w:cs="Times New Roman"/>
          <w:sz w:val="28"/>
          <w:szCs w:val="28"/>
          <w:lang w:val="uk-UA"/>
        </w:rPr>
        <w:t>а</w:t>
      </w:r>
      <w:r w:rsidRPr="00FC1D38">
        <w:rPr>
          <w:rFonts w:ascii="Times New Roman" w:eastAsia="Times New Roman" w:hAnsi="Times New Roman" w:cs="Times New Roman"/>
          <w:sz w:val="28"/>
          <w:szCs w:val="28"/>
          <w:lang w:val="uk-UA"/>
        </w:rPr>
        <w:t>. Основними етапами методу анкетування є: розроб</w:t>
      </w:r>
      <w:r>
        <w:rPr>
          <w:rFonts w:ascii="Times New Roman" w:eastAsia="Times New Roman" w:hAnsi="Times New Roman" w:cs="Times New Roman"/>
          <w:sz w:val="28"/>
          <w:szCs w:val="28"/>
          <w:lang w:val="uk-UA"/>
        </w:rPr>
        <w:t>лення</w:t>
      </w:r>
      <w:r w:rsidRPr="00FC1D38">
        <w:rPr>
          <w:rFonts w:ascii="Times New Roman" w:eastAsia="Times New Roman" w:hAnsi="Times New Roman" w:cs="Times New Roman"/>
          <w:sz w:val="28"/>
          <w:szCs w:val="28"/>
          <w:lang w:val="uk-UA"/>
        </w:rPr>
        <w:t xml:space="preserve"> системи показників та складання анкети, формування складу групи експертів, проведення анкетування (розсилання анкет та отримання відповідей), математична оброб</w:t>
      </w:r>
      <w:r>
        <w:rPr>
          <w:rFonts w:ascii="Times New Roman" w:eastAsia="Times New Roman" w:hAnsi="Times New Roman" w:cs="Times New Roman"/>
          <w:sz w:val="28"/>
          <w:szCs w:val="28"/>
          <w:lang w:val="uk-UA"/>
        </w:rPr>
        <w:t>лення</w:t>
      </w:r>
      <w:r w:rsidRPr="00FC1D38">
        <w:rPr>
          <w:rFonts w:ascii="Times New Roman" w:eastAsia="Times New Roman" w:hAnsi="Times New Roman" w:cs="Times New Roman"/>
          <w:sz w:val="28"/>
          <w:szCs w:val="28"/>
          <w:lang w:val="uk-UA"/>
        </w:rPr>
        <w:t xml:space="preserve"> даних та оцінка узгодженості суджень експертів.</w:t>
      </w:r>
    </w:p>
    <w:p w:rsidR="00F94821" w:rsidRPr="00FC1D38" w:rsidRDefault="00F94821" w:rsidP="00F94821">
      <w:pPr>
        <w:spacing w:after="0" w:line="240" w:lineRule="auto"/>
        <w:ind w:left="20" w:firstLine="709"/>
        <w:jc w:val="both"/>
        <w:rPr>
          <w:rFonts w:ascii="Times New Roman" w:eastAsia="Times New Roman" w:hAnsi="Times New Roman" w:cs="Times New Roman"/>
          <w:sz w:val="28"/>
          <w:szCs w:val="28"/>
          <w:shd w:val="clear" w:color="auto" w:fill="FFFFFF"/>
          <w:lang w:val="uk-UA"/>
        </w:rPr>
      </w:pPr>
      <w:r w:rsidRPr="00FC1D38">
        <w:rPr>
          <w:rFonts w:ascii="Times New Roman" w:eastAsia="Times New Roman" w:hAnsi="Times New Roman" w:cs="Times New Roman"/>
          <w:sz w:val="28"/>
          <w:szCs w:val="28"/>
          <w:shd w:val="clear" w:color="auto" w:fill="FFFFFF"/>
          <w:lang w:val="uk-UA"/>
        </w:rPr>
        <w:t>Результати опитування дають можливість визначення основних бар’єрів на шляху розвитку області.</w:t>
      </w:r>
    </w:p>
    <w:p w:rsidR="00F94821" w:rsidRPr="00FC1D38" w:rsidRDefault="00F94821" w:rsidP="00F94821">
      <w:pPr>
        <w:shd w:val="clear" w:color="auto" w:fill="FFFFFF"/>
        <w:spacing w:after="0" w:line="240" w:lineRule="auto"/>
        <w:ind w:firstLine="709"/>
        <w:jc w:val="both"/>
        <w:rPr>
          <w:rFonts w:ascii="Times New Roman" w:eastAsia="Times New Roman" w:hAnsi="Times New Roman" w:cs="Times New Roman"/>
          <w:bCs/>
          <w:sz w:val="28"/>
          <w:szCs w:val="28"/>
          <w:lang w:val="uk-UA"/>
        </w:rPr>
      </w:pPr>
      <w:r w:rsidRPr="00FC1D38">
        <w:rPr>
          <w:rFonts w:ascii="Times New Roman" w:eastAsia="Times New Roman" w:hAnsi="Times New Roman" w:cs="Times New Roman"/>
          <w:color w:val="000000"/>
          <w:sz w:val="28"/>
          <w:szCs w:val="28"/>
          <w:shd w:val="clear" w:color="auto" w:fill="FFFFFF"/>
          <w:lang w:val="uk-UA"/>
        </w:rPr>
        <w:t xml:space="preserve">Так, на запитання: </w:t>
      </w:r>
      <w:r>
        <w:rPr>
          <w:rFonts w:ascii="Times New Roman" w:eastAsia="Times New Roman" w:hAnsi="Times New Roman" w:cs="Times New Roman"/>
          <w:color w:val="000000"/>
          <w:sz w:val="28"/>
          <w:szCs w:val="28"/>
          <w:shd w:val="clear" w:color="auto" w:fill="FFFFFF"/>
          <w:lang w:val="uk-UA"/>
        </w:rPr>
        <w:t>„</w:t>
      </w:r>
      <w:r w:rsidRPr="00FC1D38">
        <w:rPr>
          <w:rFonts w:ascii="Times New Roman" w:eastAsia="Times New Roman" w:hAnsi="Times New Roman" w:cs="Times New Roman"/>
          <w:bCs/>
          <w:sz w:val="28"/>
          <w:szCs w:val="28"/>
          <w:lang w:val="uk-UA"/>
        </w:rPr>
        <w:t>Що, на Вашу думку, заважає розвиткові області?</w:t>
      </w:r>
      <w:r>
        <w:rPr>
          <w:rFonts w:ascii="Times New Roman" w:eastAsia="Times New Roman" w:hAnsi="Times New Roman" w:cs="Times New Roman"/>
          <w:bCs/>
          <w:sz w:val="28"/>
          <w:szCs w:val="28"/>
          <w:lang w:val="uk-UA"/>
        </w:rPr>
        <w:t>”</w:t>
      </w:r>
      <w:r w:rsidRPr="00FC1D38">
        <w:rPr>
          <w:rFonts w:ascii="Times New Roman" w:eastAsia="Times New Roman" w:hAnsi="Times New Roman" w:cs="Times New Roman"/>
          <w:bCs/>
          <w:sz w:val="28"/>
          <w:szCs w:val="28"/>
          <w:lang w:val="uk-UA"/>
        </w:rPr>
        <w:t xml:space="preserve"> відповіді респондентів розподілились </w:t>
      </w:r>
      <w:r>
        <w:rPr>
          <w:rFonts w:ascii="Times New Roman" w:eastAsia="Times New Roman" w:hAnsi="Times New Roman" w:cs="Times New Roman"/>
          <w:bCs/>
          <w:sz w:val="28"/>
          <w:szCs w:val="28"/>
          <w:lang w:val="uk-UA"/>
        </w:rPr>
        <w:t>таким</w:t>
      </w:r>
      <w:r w:rsidRPr="00FC1D38">
        <w:rPr>
          <w:rFonts w:ascii="Times New Roman" w:eastAsia="Times New Roman" w:hAnsi="Times New Roman" w:cs="Times New Roman"/>
          <w:bCs/>
          <w:sz w:val="28"/>
          <w:szCs w:val="28"/>
          <w:lang w:val="uk-UA"/>
        </w:rPr>
        <w:t xml:space="preserve"> чином (</w:t>
      </w:r>
      <w:r>
        <w:rPr>
          <w:rFonts w:ascii="Times New Roman" w:eastAsia="Times New Roman" w:hAnsi="Times New Roman" w:cs="Times New Roman"/>
          <w:bCs/>
          <w:sz w:val="28"/>
          <w:szCs w:val="28"/>
          <w:lang w:val="uk-UA"/>
        </w:rPr>
        <w:t>діаграма</w:t>
      </w:r>
      <w:r w:rsidRPr="00FC1D38">
        <w:rPr>
          <w:rFonts w:ascii="Times New Roman" w:eastAsia="Times New Roman" w:hAnsi="Times New Roman" w:cs="Times New Roman"/>
          <w:bCs/>
          <w:sz w:val="28"/>
          <w:szCs w:val="28"/>
          <w:lang w:val="uk-UA"/>
        </w:rPr>
        <w:t xml:space="preserve"> 5.1</w:t>
      </w:r>
      <w:r>
        <w:rPr>
          <w:rFonts w:ascii="Times New Roman" w:eastAsia="Times New Roman" w:hAnsi="Times New Roman" w:cs="Times New Roman"/>
          <w:bCs/>
          <w:sz w:val="28"/>
          <w:szCs w:val="28"/>
          <w:lang w:val="uk-UA"/>
        </w:rPr>
        <w:t>.</w:t>
      </w:r>
      <w:r w:rsidRPr="00FC1D38">
        <w:rPr>
          <w:rFonts w:ascii="Times New Roman" w:eastAsia="Times New Roman" w:hAnsi="Times New Roman" w:cs="Times New Roman"/>
          <w:bCs/>
          <w:sz w:val="28"/>
          <w:szCs w:val="28"/>
          <w:lang w:val="uk-UA"/>
        </w:rPr>
        <w:t xml:space="preserve">): </w:t>
      </w:r>
    </w:p>
    <w:p w:rsidR="00F94821" w:rsidRPr="00FC1D38" w:rsidRDefault="00F94821" w:rsidP="00F94821">
      <w:pPr>
        <w:shd w:val="clear" w:color="auto" w:fill="FFFFFF"/>
        <w:spacing w:after="0" w:line="223" w:lineRule="auto"/>
        <w:ind w:firstLine="709"/>
        <w:jc w:val="both"/>
        <w:rPr>
          <w:rFonts w:ascii="Times New Roman" w:eastAsia="Times New Roman" w:hAnsi="Times New Roman" w:cs="Times New Roman"/>
          <w:bCs/>
          <w:sz w:val="28"/>
          <w:szCs w:val="28"/>
          <w:lang w:val="uk-UA"/>
        </w:rPr>
      </w:pPr>
    </w:p>
    <w:tbl>
      <w:tblPr>
        <w:tblW w:w="0" w:type="auto"/>
        <w:tblLook w:val="04A0" w:firstRow="1" w:lastRow="0" w:firstColumn="1" w:lastColumn="0" w:noHBand="0" w:noVBand="1"/>
      </w:tblPr>
      <w:tblGrid>
        <w:gridCol w:w="4570"/>
        <w:gridCol w:w="5000"/>
      </w:tblGrid>
      <w:tr w:rsidR="00F94821" w:rsidRPr="00FC1D38" w:rsidTr="00566FE3">
        <w:trPr>
          <w:trHeight w:val="2694"/>
        </w:trPr>
        <w:tc>
          <w:tcPr>
            <w:tcW w:w="4644" w:type="dxa"/>
            <w:shd w:val="clear" w:color="auto" w:fill="auto"/>
          </w:tcPr>
          <w:p w:rsidR="00F94821" w:rsidRPr="00FC1D38" w:rsidRDefault="00F94821" w:rsidP="00566FE3">
            <w:pPr>
              <w:spacing w:after="0" w:line="228" w:lineRule="auto"/>
              <w:jc w:val="center"/>
              <w:rPr>
                <w:rFonts w:ascii="Times New Roman" w:eastAsia="Times New Roman" w:hAnsi="Times New Roman" w:cs="Times New Roman"/>
                <w:sz w:val="28"/>
                <w:szCs w:val="28"/>
                <w:lang w:val="uk-UA"/>
              </w:rPr>
            </w:pPr>
            <w:r w:rsidRPr="00FC1D38">
              <w:rPr>
                <w:rFonts w:ascii="Times New Roman" w:eastAsia="Times New Roman" w:hAnsi="Times New Roman" w:cs="Times New Roman"/>
                <w:noProof/>
                <w:sz w:val="28"/>
                <w:szCs w:val="28"/>
              </w:rPr>
              <w:drawing>
                <wp:inline distT="0" distB="0" distL="0" distR="0" wp14:anchorId="11F6FF66" wp14:editId="4BB0B7A8">
                  <wp:extent cx="2470785" cy="2693035"/>
                  <wp:effectExtent l="0" t="0" r="0" b="0"/>
                  <wp:docPr id="102" name="Рисунок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2470785" cy="2693035"/>
                          </a:xfrm>
                          <a:prstGeom prst="rect">
                            <a:avLst/>
                          </a:prstGeom>
                          <a:noFill/>
                        </pic:spPr>
                      </pic:pic>
                    </a:graphicData>
                  </a:graphic>
                </wp:inline>
              </w:drawing>
            </w:r>
          </w:p>
        </w:tc>
        <w:tc>
          <w:tcPr>
            <w:tcW w:w="5493" w:type="dxa"/>
            <w:shd w:val="clear" w:color="auto" w:fill="auto"/>
          </w:tcPr>
          <w:p w:rsidR="00F94821" w:rsidRPr="00C466A1" w:rsidRDefault="00F94821" w:rsidP="00566FE3">
            <w:pPr>
              <w:shd w:val="clear" w:color="auto" w:fill="FFFFFF"/>
              <w:spacing w:after="0" w:line="228" w:lineRule="auto"/>
              <w:rPr>
                <w:rFonts w:ascii="Times New Roman" w:eastAsia="Times New Roman" w:hAnsi="Times New Roman" w:cs="Times New Roman"/>
                <w:color w:val="000000"/>
                <w:sz w:val="24"/>
                <w:szCs w:val="24"/>
                <w:shd w:val="clear" w:color="auto" w:fill="FFFFFF"/>
                <w:lang w:val="uk-UA"/>
              </w:rPr>
            </w:pPr>
            <w:r w:rsidRPr="00C466A1">
              <w:rPr>
                <w:rFonts w:ascii="Times New Roman" w:eastAsia="Times New Roman" w:hAnsi="Times New Roman" w:cs="Times New Roman"/>
                <w:b/>
                <w:color w:val="000000"/>
                <w:sz w:val="24"/>
                <w:szCs w:val="24"/>
                <w:shd w:val="clear" w:color="auto" w:fill="FFFFFF"/>
                <w:lang w:val="uk-UA"/>
              </w:rPr>
              <w:t>1</w:t>
            </w:r>
            <w:r w:rsidRPr="00C466A1">
              <w:rPr>
                <w:rFonts w:ascii="Times New Roman" w:eastAsia="Times New Roman" w:hAnsi="Times New Roman" w:cs="Times New Roman"/>
                <w:color w:val="000000"/>
                <w:sz w:val="24"/>
                <w:szCs w:val="24"/>
                <w:shd w:val="clear" w:color="auto" w:fill="FFFFFF"/>
                <w:lang w:val="uk-UA"/>
              </w:rPr>
              <w:t xml:space="preserve"> – недостатня громадська та підприємницька активність;</w:t>
            </w:r>
          </w:p>
          <w:p w:rsidR="00F94821" w:rsidRPr="00C466A1" w:rsidRDefault="00F94821" w:rsidP="00566FE3">
            <w:pPr>
              <w:shd w:val="clear" w:color="auto" w:fill="FFFFFF"/>
              <w:spacing w:after="0" w:line="228" w:lineRule="auto"/>
              <w:rPr>
                <w:rFonts w:ascii="Times New Roman" w:eastAsia="Times New Roman" w:hAnsi="Times New Roman" w:cs="Times New Roman"/>
                <w:color w:val="000000"/>
                <w:sz w:val="24"/>
                <w:szCs w:val="24"/>
                <w:shd w:val="clear" w:color="auto" w:fill="FFFFFF"/>
                <w:lang w:val="uk-UA"/>
              </w:rPr>
            </w:pPr>
            <w:r w:rsidRPr="00C466A1">
              <w:rPr>
                <w:rFonts w:ascii="Times New Roman" w:eastAsia="Times New Roman" w:hAnsi="Times New Roman" w:cs="Times New Roman"/>
                <w:b/>
                <w:color w:val="000000"/>
                <w:sz w:val="24"/>
                <w:szCs w:val="24"/>
                <w:shd w:val="clear" w:color="auto" w:fill="FFFFFF"/>
                <w:lang w:val="uk-UA"/>
              </w:rPr>
              <w:t>2</w:t>
            </w:r>
            <w:r w:rsidRPr="00C466A1">
              <w:rPr>
                <w:rFonts w:ascii="Times New Roman" w:eastAsia="Times New Roman" w:hAnsi="Times New Roman" w:cs="Times New Roman"/>
                <w:color w:val="000000"/>
                <w:sz w:val="24"/>
                <w:szCs w:val="24"/>
                <w:shd w:val="clear" w:color="auto" w:fill="FFFFFF"/>
                <w:lang w:val="uk-UA"/>
              </w:rPr>
              <w:t xml:space="preserve"> – значна частка населення похилого віку;</w:t>
            </w:r>
          </w:p>
          <w:p w:rsidR="00F94821" w:rsidRPr="00C466A1" w:rsidRDefault="00F94821" w:rsidP="00566FE3">
            <w:pPr>
              <w:shd w:val="clear" w:color="auto" w:fill="FFFFFF"/>
              <w:spacing w:after="0" w:line="228" w:lineRule="auto"/>
              <w:rPr>
                <w:rFonts w:ascii="Times New Roman" w:eastAsia="Times New Roman" w:hAnsi="Times New Roman" w:cs="Times New Roman"/>
                <w:color w:val="000000"/>
                <w:sz w:val="24"/>
                <w:szCs w:val="24"/>
                <w:shd w:val="clear" w:color="auto" w:fill="FFFFFF"/>
                <w:lang w:val="uk-UA"/>
              </w:rPr>
            </w:pPr>
            <w:r w:rsidRPr="00C466A1">
              <w:rPr>
                <w:rFonts w:ascii="Times New Roman" w:eastAsia="Times New Roman" w:hAnsi="Times New Roman" w:cs="Times New Roman"/>
                <w:b/>
                <w:color w:val="000000"/>
                <w:sz w:val="24"/>
                <w:szCs w:val="24"/>
                <w:shd w:val="clear" w:color="auto" w:fill="FFFFFF"/>
                <w:lang w:val="uk-UA"/>
              </w:rPr>
              <w:t>3</w:t>
            </w:r>
            <w:r w:rsidRPr="00C466A1">
              <w:rPr>
                <w:rFonts w:ascii="Times New Roman" w:eastAsia="Times New Roman" w:hAnsi="Times New Roman" w:cs="Times New Roman"/>
                <w:color w:val="000000"/>
                <w:sz w:val="24"/>
                <w:szCs w:val="24"/>
                <w:shd w:val="clear" w:color="auto" w:fill="FFFFFF"/>
                <w:lang w:val="uk-UA"/>
              </w:rPr>
              <w:t xml:space="preserve"> – несприятливі умови для розвитку підприємництва, відсутність якісних робочих місць для людей працездатного віку;</w:t>
            </w:r>
          </w:p>
          <w:p w:rsidR="00F94821" w:rsidRPr="00C466A1" w:rsidRDefault="00F94821" w:rsidP="00566FE3">
            <w:pPr>
              <w:shd w:val="clear" w:color="auto" w:fill="FFFFFF"/>
              <w:spacing w:after="0" w:line="228" w:lineRule="auto"/>
              <w:rPr>
                <w:rFonts w:ascii="Times New Roman" w:eastAsia="Times New Roman" w:hAnsi="Times New Roman" w:cs="Times New Roman"/>
                <w:color w:val="000000"/>
                <w:sz w:val="24"/>
                <w:szCs w:val="24"/>
                <w:shd w:val="clear" w:color="auto" w:fill="FFFFFF"/>
                <w:lang w:val="uk-UA"/>
              </w:rPr>
            </w:pPr>
            <w:r w:rsidRPr="00C466A1">
              <w:rPr>
                <w:rFonts w:ascii="Times New Roman" w:eastAsia="Times New Roman" w:hAnsi="Times New Roman" w:cs="Times New Roman"/>
                <w:b/>
                <w:color w:val="000000"/>
                <w:sz w:val="24"/>
                <w:szCs w:val="24"/>
                <w:shd w:val="clear" w:color="auto" w:fill="FFFFFF"/>
                <w:lang w:val="uk-UA"/>
              </w:rPr>
              <w:t>4</w:t>
            </w:r>
            <w:r w:rsidRPr="00C466A1">
              <w:rPr>
                <w:rFonts w:ascii="Times New Roman" w:eastAsia="Times New Roman" w:hAnsi="Times New Roman" w:cs="Times New Roman"/>
                <w:color w:val="000000"/>
                <w:sz w:val="24"/>
                <w:szCs w:val="24"/>
                <w:shd w:val="clear" w:color="auto" w:fill="FFFFFF"/>
                <w:lang w:val="uk-UA"/>
              </w:rPr>
              <w:t xml:space="preserve"> – низька якість медичних, комунальних, освітніх, виховних та інших послуг;</w:t>
            </w:r>
          </w:p>
          <w:p w:rsidR="00F94821" w:rsidRPr="00C466A1" w:rsidRDefault="00F94821" w:rsidP="00566FE3">
            <w:pPr>
              <w:shd w:val="clear" w:color="auto" w:fill="FFFFFF"/>
              <w:spacing w:after="0" w:line="228" w:lineRule="auto"/>
              <w:rPr>
                <w:rFonts w:ascii="Times New Roman" w:eastAsia="Times New Roman" w:hAnsi="Times New Roman" w:cs="Times New Roman"/>
                <w:color w:val="000000"/>
                <w:sz w:val="24"/>
                <w:szCs w:val="24"/>
                <w:shd w:val="clear" w:color="auto" w:fill="FFFFFF"/>
                <w:lang w:val="uk-UA"/>
              </w:rPr>
            </w:pPr>
            <w:r w:rsidRPr="00C466A1">
              <w:rPr>
                <w:rFonts w:ascii="Times New Roman" w:eastAsia="Times New Roman" w:hAnsi="Times New Roman" w:cs="Times New Roman"/>
                <w:b/>
                <w:color w:val="000000"/>
                <w:sz w:val="24"/>
                <w:szCs w:val="24"/>
                <w:shd w:val="clear" w:color="auto" w:fill="FFFFFF"/>
                <w:lang w:val="uk-UA"/>
              </w:rPr>
              <w:t>5</w:t>
            </w:r>
            <w:r w:rsidRPr="00C466A1">
              <w:rPr>
                <w:rFonts w:ascii="Times New Roman" w:eastAsia="Times New Roman" w:hAnsi="Times New Roman" w:cs="Times New Roman"/>
                <w:color w:val="000000"/>
                <w:sz w:val="24"/>
                <w:szCs w:val="24"/>
                <w:shd w:val="clear" w:color="auto" w:fill="FFFFFF"/>
                <w:lang w:val="uk-UA"/>
              </w:rPr>
              <w:t xml:space="preserve"> – екологічні, санітарні, побутові проблеми;</w:t>
            </w:r>
          </w:p>
          <w:p w:rsidR="00F94821" w:rsidRPr="00C466A1" w:rsidRDefault="00F94821" w:rsidP="00566FE3">
            <w:pPr>
              <w:shd w:val="clear" w:color="auto" w:fill="FFFFFF"/>
              <w:spacing w:after="0" w:line="228" w:lineRule="auto"/>
              <w:rPr>
                <w:rFonts w:ascii="Times New Roman" w:eastAsia="Times New Roman" w:hAnsi="Times New Roman" w:cs="Times New Roman"/>
                <w:color w:val="000000"/>
                <w:sz w:val="24"/>
                <w:szCs w:val="24"/>
                <w:shd w:val="clear" w:color="auto" w:fill="FFFFFF"/>
                <w:lang w:val="uk-UA"/>
              </w:rPr>
            </w:pPr>
            <w:r w:rsidRPr="00C466A1">
              <w:rPr>
                <w:rFonts w:ascii="Times New Roman" w:eastAsia="Times New Roman" w:hAnsi="Times New Roman" w:cs="Times New Roman"/>
                <w:b/>
                <w:color w:val="000000"/>
                <w:sz w:val="24"/>
                <w:szCs w:val="24"/>
                <w:shd w:val="clear" w:color="auto" w:fill="FFFFFF"/>
                <w:lang w:val="uk-UA"/>
              </w:rPr>
              <w:t>6</w:t>
            </w:r>
            <w:r w:rsidRPr="00C466A1">
              <w:rPr>
                <w:rFonts w:ascii="Times New Roman" w:eastAsia="Times New Roman" w:hAnsi="Times New Roman" w:cs="Times New Roman"/>
                <w:color w:val="000000"/>
                <w:sz w:val="24"/>
                <w:szCs w:val="24"/>
                <w:shd w:val="clear" w:color="auto" w:fill="FFFFFF"/>
                <w:lang w:val="uk-UA"/>
              </w:rPr>
              <w:t xml:space="preserve"> – поширення злочинності</w:t>
            </w:r>
            <w:r>
              <w:rPr>
                <w:rFonts w:ascii="Times New Roman" w:eastAsia="Times New Roman" w:hAnsi="Times New Roman" w:cs="Times New Roman"/>
                <w:color w:val="000000"/>
                <w:sz w:val="24"/>
                <w:szCs w:val="24"/>
                <w:shd w:val="clear" w:color="auto" w:fill="FFFFFF"/>
                <w:lang w:val="uk-UA"/>
              </w:rPr>
              <w:t>,</w:t>
            </w:r>
            <w:r w:rsidRPr="00C466A1">
              <w:rPr>
                <w:rFonts w:ascii="Times New Roman" w:eastAsia="Times New Roman" w:hAnsi="Times New Roman" w:cs="Times New Roman"/>
                <w:color w:val="000000"/>
                <w:sz w:val="24"/>
                <w:szCs w:val="24"/>
                <w:shd w:val="clear" w:color="auto" w:fill="FFFFFF"/>
                <w:lang w:val="uk-UA"/>
              </w:rPr>
              <w:t xml:space="preserve"> </w:t>
            </w:r>
            <w:r>
              <w:rPr>
                <w:rFonts w:ascii="Times New Roman" w:eastAsia="Times New Roman" w:hAnsi="Times New Roman" w:cs="Times New Roman"/>
                <w:color w:val="000000"/>
                <w:sz w:val="24"/>
                <w:szCs w:val="24"/>
                <w:shd w:val="clear" w:color="auto" w:fill="FFFFFF"/>
                <w:lang w:val="uk-UA"/>
              </w:rPr>
              <w:t>а</w:t>
            </w:r>
            <w:r w:rsidRPr="00C466A1">
              <w:rPr>
                <w:rFonts w:ascii="Times New Roman" w:eastAsia="Times New Roman" w:hAnsi="Times New Roman" w:cs="Times New Roman"/>
                <w:color w:val="000000"/>
                <w:sz w:val="24"/>
                <w:szCs w:val="24"/>
                <w:shd w:val="clear" w:color="auto" w:fill="FFFFFF"/>
                <w:lang w:val="uk-UA"/>
              </w:rPr>
              <w:t>лкоголізму, наркоманії;</w:t>
            </w:r>
          </w:p>
          <w:p w:rsidR="00F94821" w:rsidRPr="00C466A1" w:rsidRDefault="00F94821" w:rsidP="00566FE3">
            <w:pPr>
              <w:shd w:val="clear" w:color="auto" w:fill="FFFFFF"/>
              <w:spacing w:after="0" w:line="228" w:lineRule="auto"/>
              <w:rPr>
                <w:rFonts w:ascii="Times New Roman" w:eastAsia="Times New Roman" w:hAnsi="Times New Roman" w:cs="Times New Roman"/>
                <w:color w:val="000000"/>
                <w:sz w:val="24"/>
                <w:szCs w:val="24"/>
                <w:shd w:val="clear" w:color="auto" w:fill="FFFFFF"/>
                <w:lang w:val="uk-UA"/>
              </w:rPr>
            </w:pPr>
            <w:r w:rsidRPr="00C466A1">
              <w:rPr>
                <w:rFonts w:ascii="Times New Roman" w:eastAsia="Times New Roman" w:hAnsi="Times New Roman" w:cs="Times New Roman"/>
                <w:b/>
                <w:color w:val="000000"/>
                <w:sz w:val="24"/>
                <w:szCs w:val="24"/>
                <w:shd w:val="clear" w:color="auto" w:fill="FFFFFF"/>
                <w:lang w:val="uk-UA"/>
              </w:rPr>
              <w:t>7</w:t>
            </w:r>
            <w:r w:rsidRPr="00C466A1">
              <w:rPr>
                <w:rFonts w:ascii="Times New Roman" w:eastAsia="Times New Roman" w:hAnsi="Times New Roman" w:cs="Times New Roman"/>
                <w:color w:val="000000"/>
                <w:sz w:val="24"/>
                <w:szCs w:val="24"/>
                <w:shd w:val="clear" w:color="auto" w:fill="FFFFFF"/>
                <w:lang w:val="uk-UA"/>
              </w:rPr>
              <w:t xml:space="preserve"> – відсутність зовнішніх та внутрішніх інвестицій;</w:t>
            </w:r>
          </w:p>
          <w:p w:rsidR="00F94821" w:rsidRPr="00C466A1" w:rsidRDefault="00F94821" w:rsidP="00566FE3">
            <w:pPr>
              <w:shd w:val="clear" w:color="auto" w:fill="FFFFFF"/>
              <w:spacing w:after="0" w:line="228" w:lineRule="auto"/>
              <w:rPr>
                <w:rFonts w:ascii="Times New Roman" w:eastAsia="Times New Roman" w:hAnsi="Times New Roman" w:cs="Times New Roman"/>
                <w:color w:val="000000"/>
                <w:sz w:val="24"/>
                <w:szCs w:val="24"/>
                <w:shd w:val="clear" w:color="auto" w:fill="FFFFFF"/>
                <w:lang w:val="uk-UA"/>
              </w:rPr>
            </w:pPr>
            <w:r w:rsidRPr="00C466A1">
              <w:rPr>
                <w:rFonts w:ascii="Times New Roman" w:eastAsia="Times New Roman" w:hAnsi="Times New Roman" w:cs="Times New Roman"/>
                <w:b/>
                <w:color w:val="000000"/>
                <w:sz w:val="24"/>
                <w:szCs w:val="24"/>
                <w:shd w:val="clear" w:color="auto" w:fill="FFFFFF"/>
                <w:lang w:val="uk-UA"/>
              </w:rPr>
              <w:t>8</w:t>
            </w:r>
            <w:r w:rsidRPr="00C466A1">
              <w:rPr>
                <w:rFonts w:ascii="Times New Roman" w:eastAsia="Times New Roman" w:hAnsi="Times New Roman" w:cs="Times New Roman"/>
                <w:color w:val="000000"/>
                <w:sz w:val="24"/>
                <w:szCs w:val="24"/>
                <w:shd w:val="clear" w:color="auto" w:fill="FFFFFF"/>
                <w:lang w:val="uk-UA"/>
              </w:rPr>
              <w:t xml:space="preserve"> – низька активність влади, кору</w:t>
            </w:r>
            <w:r>
              <w:rPr>
                <w:rFonts w:ascii="Times New Roman" w:eastAsia="Times New Roman" w:hAnsi="Times New Roman" w:cs="Times New Roman"/>
                <w:color w:val="000000"/>
                <w:sz w:val="24"/>
                <w:szCs w:val="24"/>
                <w:shd w:val="clear" w:color="auto" w:fill="FFFFFF"/>
                <w:lang w:val="uk-UA"/>
              </w:rPr>
              <w:t>п</w:t>
            </w:r>
            <w:r w:rsidRPr="00C466A1">
              <w:rPr>
                <w:rFonts w:ascii="Times New Roman" w:eastAsia="Times New Roman" w:hAnsi="Times New Roman" w:cs="Times New Roman"/>
                <w:color w:val="000000"/>
                <w:sz w:val="24"/>
                <w:szCs w:val="24"/>
                <w:shd w:val="clear" w:color="auto" w:fill="FFFFFF"/>
                <w:lang w:val="uk-UA"/>
              </w:rPr>
              <w:t>ція, недовіра населення;</w:t>
            </w:r>
          </w:p>
          <w:p w:rsidR="00F94821" w:rsidRPr="00C466A1" w:rsidRDefault="00F94821" w:rsidP="00566FE3">
            <w:pPr>
              <w:shd w:val="clear" w:color="auto" w:fill="FFFFFF"/>
              <w:spacing w:after="0" w:line="228" w:lineRule="auto"/>
              <w:rPr>
                <w:rFonts w:ascii="Times New Roman" w:eastAsia="Times New Roman" w:hAnsi="Times New Roman" w:cs="Times New Roman"/>
                <w:color w:val="000000"/>
                <w:sz w:val="24"/>
                <w:szCs w:val="24"/>
                <w:shd w:val="clear" w:color="auto" w:fill="FFFFFF"/>
                <w:lang w:val="uk-UA"/>
              </w:rPr>
            </w:pPr>
            <w:r w:rsidRPr="00C466A1">
              <w:rPr>
                <w:rFonts w:ascii="Times New Roman" w:eastAsia="Times New Roman" w:hAnsi="Times New Roman" w:cs="Times New Roman"/>
                <w:b/>
                <w:color w:val="000000"/>
                <w:sz w:val="24"/>
                <w:szCs w:val="24"/>
                <w:shd w:val="clear" w:color="auto" w:fill="FFFFFF"/>
                <w:lang w:val="uk-UA"/>
              </w:rPr>
              <w:t>9</w:t>
            </w:r>
            <w:r w:rsidRPr="00C466A1">
              <w:rPr>
                <w:rFonts w:ascii="Times New Roman" w:eastAsia="Times New Roman" w:hAnsi="Times New Roman" w:cs="Times New Roman"/>
                <w:color w:val="000000"/>
                <w:sz w:val="24"/>
                <w:szCs w:val="24"/>
                <w:shd w:val="clear" w:color="auto" w:fill="FFFFFF"/>
                <w:lang w:val="uk-UA"/>
              </w:rPr>
              <w:t xml:space="preserve"> – інше </w:t>
            </w:r>
          </w:p>
        </w:tc>
      </w:tr>
    </w:tbl>
    <w:p w:rsidR="00F94821" w:rsidRDefault="00F94821" w:rsidP="00F94821">
      <w:pPr>
        <w:spacing w:after="0" w:line="228" w:lineRule="auto"/>
        <w:jc w:val="center"/>
        <w:rPr>
          <w:rFonts w:ascii="Times New Roman" w:eastAsia="Times New Roman" w:hAnsi="Times New Roman" w:cs="Times New Roman"/>
          <w:sz w:val="28"/>
          <w:szCs w:val="28"/>
          <w:lang w:val="uk-UA"/>
        </w:rPr>
      </w:pPr>
    </w:p>
    <w:p w:rsidR="00F94821" w:rsidRPr="00FC1D38" w:rsidRDefault="00F94821" w:rsidP="00F94821">
      <w:pPr>
        <w:spacing w:after="0" w:line="228" w:lineRule="auto"/>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Діаграма</w:t>
      </w:r>
      <w:r w:rsidRPr="00FC1D38">
        <w:rPr>
          <w:rFonts w:ascii="Times New Roman" w:eastAsia="Times New Roman" w:hAnsi="Times New Roman" w:cs="Times New Roman"/>
          <w:sz w:val="28"/>
          <w:szCs w:val="28"/>
          <w:lang w:val="uk-UA"/>
        </w:rPr>
        <w:t xml:space="preserve">. 5.1. Відповіді респондентів на </w:t>
      </w:r>
      <w:r>
        <w:rPr>
          <w:rFonts w:ascii="Times New Roman" w:eastAsia="Times New Roman" w:hAnsi="Times New Roman" w:cs="Times New Roman"/>
          <w:sz w:val="28"/>
          <w:szCs w:val="28"/>
          <w:lang w:val="uk-UA"/>
        </w:rPr>
        <w:t>за</w:t>
      </w:r>
      <w:r w:rsidRPr="00FC1D38">
        <w:rPr>
          <w:rFonts w:ascii="Times New Roman" w:eastAsia="Times New Roman" w:hAnsi="Times New Roman" w:cs="Times New Roman"/>
          <w:sz w:val="28"/>
          <w:szCs w:val="28"/>
          <w:lang w:val="uk-UA"/>
        </w:rPr>
        <w:t xml:space="preserve">питання </w:t>
      </w:r>
      <w:r>
        <w:rPr>
          <w:rFonts w:ascii="Times New Roman" w:eastAsia="Times New Roman" w:hAnsi="Times New Roman" w:cs="Times New Roman"/>
          <w:sz w:val="28"/>
          <w:szCs w:val="28"/>
          <w:lang w:val="uk-UA"/>
        </w:rPr>
        <w:t>„</w:t>
      </w:r>
      <w:r w:rsidRPr="00FC1D38">
        <w:rPr>
          <w:rFonts w:ascii="Times New Roman" w:eastAsia="Times New Roman" w:hAnsi="Times New Roman" w:cs="Times New Roman"/>
          <w:bCs/>
          <w:sz w:val="28"/>
          <w:szCs w:val="28"/>
          <w:lang w:val="uk-UA"/>
        </w:rPr>
        <w:t>Що, на Вашу думку, заважає розвиткові області?</w:t>
      </w:r>
      <w:r>
        <w:rPr>
          <w:rFonts w:ascii="Times New Roman" w:eastAsia="Times New Roman" w:hAnsi="Times New Roman" w:cs="Times New Roman"/>
          <w:bCs/>
          <w:sz w:val="28"/>
          <w:szCs w:val="28"/>
          <w:lang w:val="uk-UA"/>
        </w:rPr>
        <w:t>”</w:t>
      </w:r>
    </w:p>
    <w:p w:rsidR="00F94821" w:rsidRPr="00FC1D38" w:rsidRDefault="00F94821" w:rsidP="00F94821">
      <w:pPr>
        <w:spacing w:after="0" w:line="228" w:lineRule="auto"/>
        <w:rPr>
          <w:rFonts w:ascii="Times New Roman" w:eastAsia="Times New Roman" w:hAnsi="Times New Roman" w:cs="Times New Roman"/>
          <w:sz w:val="28"/>
          <w:szCs w:val="28"/>
          <w:lang w:val="uk-UA"/>
        </w:rPr>
      </w:pPr>
    </w:p>
    <w:p w:rsidR="00F94821" w:rsidRPr="00FC1D38" w:rsidRDefault="00F94821" w:rsidP="00F94821">
      <w:pPr>
        <w:shd w:val="clear" w:color="auto" w:fill="FFFFFF"/>
        <w:spacing w:after="0" w:line="221" w:lineRule="auto"/>
        <w:ind w:firstLine="709"/>
        <w:jc w:val="both"/>
        <w:rPr>
          <w:rFonts w:ascii="Times New Roman" w:eastAsia="Times New Roman" w:hAnsi="Times New Roman" w:cs="Times New Roman"/>
          <w:color w:val="000000"/>
          <w:sz w:val="28"/>
          <w:szCs w:val="28"/>
          <w:shd w:val="clear" w:color="auto" w:fill="FFFFFF"/>
          <w:lang w:val="uk-UA"/>
        </w:rPr>
      </w:pPr>
      <w:r w:rsidRPr="00FC1D38">
        <w:rPr>
          <w:rFonts w:ascii="Times New Roman" w:eastAsia="Times New Roman" w:hAnsi="Times New Roman" w:cs="Times New Roman"/>
          <w:color w:val="000000"/>
          <w:sz w:val="28"/>
          <w:szCs w:val="28"/>
          <w:shd w:val="clear" w:color="auto" w:fill="FFFFFF"/>
          <w:lang w:val="uk-UA"/>
        </w:rPr>
        <w:t xml:space="preserve">Отже, можна побачити, що на першому місці серед відповідей – низька активність влади, корупція, недовіра населення – так вважає майже кожен четвертий експерт; друге місце посідають несприятливі умови для розвитку підприємництва – кожен п’ятий, третім бар’єром визначено поширення злочинності, алкоголізму, наркоманії. </w:t>
      </w:r>
    </w:p>
    <w:p w:rsidR="00F94821" w:rsidRPr="00FC1D38" w:rsidRDefault="00F94821" w:rsidP="00F94821">
      <w:pPr>
        <w:shd w:val="clear" w:color="auto" w:fill="FFFFFF"/>
        <w:spacing w:after="0" w:line="221" w:lineRule="auto"/>
        <w:ind w:firstLine="709"/>
        <w:jc w:val="both"/>
        <w:rPr>
          <w:rFonts w:ascii="Times New Roman" w:eastAsia="Times New Roman" w:hAnsi="Times New Roman" w:cs="Times New Roman"/>
          <w:color w:val="000000"/>
          <w:sz w:val="28"/>
          <w:szCs w:val="28"/>
          <w:shd w:val="clear" w:color="auto" w:fill="FFFFFF"/>
          <w:lang w:val="uk-UA"/>
        </w:rPr>
      </w:pPr>
      <w:r w:rsidRPr="00FC1D38">
        <w:rPr>
          <w:rFonts w:ascii="Times New Roman" w:eastAsia="Times New Roman" w:hAnsi="Times New Roman" w:cs="Times New Roman"/>
          <w:color w:val="000000"/>
          <w:sz w:val="28"/>
          <w:szCs w:val="28"/>
          <w:shd w:val="clear" w:color="auto" w:fill="FFFFFF"/>
          <w:lang w:val="uk-UA"/>
        </w:rPr>
        <w:t xml:space="preserve">Важливою частиною регіональних стратегій є пріоритети розвитку, які визначають напрями розвитку соціально-економічної сфери регіону на середньострокову перспективу. Стратегічні пріоритети розвитку регіонів України сформульовані </w:t>
      </w:r>
      <w:r w:rsidR="00CF58E5">
        <w:rPr>
          <w:rFonts w:ascii="Times New Roman" w:eastAsia="Times New Roman" w:hAnsi="Times New Roman" w:cs="Times New Roman"/>
          <w:color w:val="000000"/>
          <w:sz w:val="28"/>
          <w:szCs w:val="28"/>
          <w:shd w:val="clear" w:color="auto" w:fill="FFFFFF"/>
          <w:lang w:val="uk-UA"/>
        </w:rPr>
        <w:t>у</w:t>
      </w:r>
      <w:r>
        <w:rPr>
          <w:rFonts w:ascii="Times New Roman" w:eastAsia="Times New Roman" w:hAnsi="Times New Roman" w:cs="Times New Roman"/>
          <w:color w:val="000000"/>
          <w:sz w:val="28"/>
          <w:szCs w:val="28"/>
          <w:shd w:val="clear" w:color="auto" w:fill="FFFFFF"/>
          <w:lang w:val="uk-UA"/>
        </w:rPr>
        <w:t xml:space="preserve"> </w:t>
      </w:r>
      <w:r w:rsidRPr="00FC1D38">
        <w:rPr>
          <w:rFonts w:ascii="Times New Roman" w:eastAsia="Times New Roman" w:hAnsi="Times New Roman" w:cs="Times New Roman"/>
          <w:color w:val="000000"/>
          <w:sz w:val="28"/>
          <w:szCs w:val="28"/>
          <w:shd w:val="clear" w:color="auto" w:fill="FFFFFF"/>
          <w:lang w:val="uk-UA"/>
        </w:rPr>
        <w:t>Державній стратегії регіонального розвитку на період до 2020 року, яка актуалізує необхідність модернізації регіональних стратегій за рахунок застосування нових підходів до формулювання стратегічних пріоритетів регіонального розвитку.</w:t>
      </w:r>
    </w:p>
    <w:p w:rsidR="00F94821" w:rsidRPr="00FC1D38" w:rsidRDefault="00F94821" w:rsidP="00F94821">
      <w:pPr>
        <w:shd w:val="clear" w:color="auto" w:fill="FFFFFF"/>
        <w:spacing w:after="0" w:line="221" w:lineRule="auto"/>
        <w:ind w:firstLine="709"/>
        <w:jc w:val="both"/>
        <w:rPr>
          <w:rFonts w:ascii="Times New Roman" w:eastAsia="Times New Roman" w:hAnsi="Times New Roman" w:cs="Times New Roman"/>
          <w:color w:val="000000"/>
          <w:sz w:val="28"/>
          <w:szCs w:val="28"/>
          <w:shd w:val="clear" w:color="auto" w:fill="FFFFFF"/>
          <w:lang w:val="uk-UA"/>
        </w:rPr>
      </w:pPr>
      <w:r w:rsidRPr="00FC1D38">
        <w:rPr>
          <w:rFonts w:ascii="Times New Roman" w:eastAsia="Times New Roman" w:hAnsi="Times New Roman" w:cs="Times New Roman"/>
          <w:color w:val="000000"/>
          <w:sz w:val="28"/>
          <w:szCs w:val="28"/>
          <w:shd w:val="clear" w:color="auto" w:fill="FFFFFF"/>
          <w:lang w:val="uk-UA"/>
        </w:rPr>
        <w:t xml:space="preserve">Оновлення пріоритетів регіонального розвитку потребує чіткого усвідомлення поняття </w:t>
      </w:r>
      <w:r>
        <w:rPr>
          <w:rFonts w:ascii="Times New Roman" w:eastAsia="Times New Roman" w:hAnsi="Times New Roman" w:cs="Times New Roman"/>
          <w:color w:val="000000"/>
          <w:sz w:val="28"/>
          <w:szCs w:val="28"/>
          <w:shd w:val="clear" w:color="auto" w:fill="FFFFFF"/>
          <w:lang w:val="uk-UA"/>
        </w:rPr>
        <w:t>„</w:t>
      </w:r>
      <w:r w:rsidRPr="00FC1D38">
        <w:rPr>
          <w:rFonts w:ascii="Times New Roman" w:eastAsia="Times New Roman" w:hAnsi="Times New Roman" w:cs="Times New Roman"/>
          <w:color w:val="000000"/>
          <w:sz w:val="28"/>
          <w:szCs w:val="28"/>
          <w:shd w:val="clear" w:color="auto" w:fill="FFFFFF"/>
          <w:lang w:val="uk-UA"/>
        </w:rPr>
        <w:t>пріоритет</w:t>
      </w:r>
      <w:r>
        <w:rPr>
          <w:rFonts w:ascii="Times New Roman" w:eastAsia="Times New Roman" w:hAnsi="Times New Roman" w:cs="Times New Roman"/>
          <w:color w:val="000000"/>
          <w:sz w:val="28"/>
          <w:szCs w:val="28"/>
          <w:shd w:val="clear" w:color="auto" w:fill="FFFFFF"/>
          <w:lang w:val="uk-UA"/>
        </w:rPr>
        <w:t>”</w:t>
      </w:r>
      <w:r w:rsidRPr="00FC1D38">
        <w:rPr>
          <w:rFonts w:ascii="Times New Roman" w:eastAsia="Times New Roman" w:hAnsi="Times New Roman" w:cs="Times New Roman"/>
          <w:color w:val="000000"/>
          <w:sz w:val="28"/>
          <w:szCs w:val="28"/>
          <w:shd w:val="clear" w:color="auto" w:fill="FFFFFF"/>
          <w:lang w:val="uk-UA"/>
        </w:rPr>
        <w:t xml:space="preserve"> і розроб</w:t>
      </w:r>
      <w:r>
        <w:rPr>
          <w:rFonts w:ascii="Times New Roman" w:eastAsia="Times New Roman" w:hAnsi="Times New Roman" w:cs="Times New Roman"/>
          <w:color w:val="000000"/>
          <w:sz w:val="28"/>
          <w:szCs w:val="28"/>
          <w:shd w:val="clear" w:color="auto" w:fill="FFFFFF"/>
          <w:lang w:val="uk-UA"/>
        </w:rPr>
        <w:t>лення</w:t>
      </w:r>
      <w:r w:rsidRPr="00FC1D38">
        <w:rPr>
          <w:rFonts w:ascii="Times New Roman" w:eastAsia="Times New Roman" w:hAnsi="Times New Roman" w:cs="Times New Roman"/>
          <w:color w:val="000000"/>
          <w:sz w:val="28"/>
          <w:szCs w:val="28"/>
          <w:shd w:val="clear" w:color="auto" w:fill="FFFFFF"/>
          <w:lang w:val="uk-UA"/>
        </w:rPr>
        <w:t xml:space="preserve"> підходів до визначення цих самих пріоритетів у кожній стратегії регіонального розвитку. Згідно</w:t>
      </w:r>
      <w:r>
        <w:rPr>
          <w:rFonts w:ascii="Times New Roman" w:eastAsia="Times New Roman" w:hAnsi="Times New Roman" w:cs="Times New Roman"/>
          <w:color w:val="000000"/>
          <w:sz w:val="28"/>
          <w:szCs w:val="28"/>
          <w:shd w:val="clear" w:color="auto" w:fill="FFFFFF"/>
          <w:lang w:val="uk-UA"/>
        </w:rPr>
        <w:t xml:space="preserve"> з</w:t>
      </w:r>
      <w:r w:rsidRPr="00FC1D38">
        <w:rPr>
          <w:rFonts w:ascii="Times New Roman" w:eastAsia="Times New Roman" w:hAnsi="Times New Roman" w:cs="Times New Roman"/>
          <w:color w:val="000000"/>
          <w:sz w:val="28"/>
          <w:szCs w:val="28"/>
          <w:shd w:val="clear" w:color="auto" w:fill="FFFFFF"/>
          <w:lang w:val="uk-UA"/>
        </w:rPr>
        <w:t xml:space="preserve"> наукови</w:t>
      </w:r>
      <w:r>
        <w:rPr>
          <w:rFonts w:ascii="Times New Roman" w:eastAsia="Times New Roman" w:hAnsi="Times New Roman" w:cs="Times New Roman"/>
          <w:color w:val="000000"/>
          <w:sz w:val="28"/>
          <w:szCs w:val="28"/>
          <w:shd w:val="clear" w:color="auto" w:fill="FFFFFF"/>
          <w:lang w:val="uk-UA"/>
        </w:rPr>
        <w:t>ми</w:t>
      </w:r>
      <w:r w:rsidRPr="00FC1D38">
        <w:rPr>
          <w:rFonts w:ascii="Times New Roman" w:eastAsia="Times New Roman" w:hAnsi="Times New Roman" w:cs="Times New Roman"/>
          <w:color w:val="000000"/>
          <w:sz w:val="28"/>
          <w:szCs w:val="28"/>
          <w:shd w:val="clear" w:color="auto" w:fill="FFFFFF"/>
          <w:lang w:val="uk-UA"/>
        </w:rPr>
        <w:t xml:space="preserve"> підход</w:t>
      </w:r>
      <w:r>
        <w:rPr>
          <w:rFonts w:ascii="Times New Roman" w:eastAsia="Times New Roman" w:hAnsi="Times New Roman" w:cs="Times New Roman"/>
          <w:color w:val="000000"/>
          <w:sz w:val="28"/>
          <w:szCs w:val="28"/>
          <w:shd w:val="clear" w:color="auto" w:fill="FFFFFF"/>
          <w:lang w:val="uk-UA"/>
        </w:rPr>
        <w:t>ами</w:t>
      </w:r>
      <w:r w:rsidRPr="00FC1D38">
        <w:rPr>
          <w:rFonts w:ascii="Times New Roman" w:eastAsia="Times New Roman" w:hAnsi="Times New Roman" w:cs="Times New Roman"/>
          <w:color w:val="000000"/>
          <w:sz w:val="28"/>
          <w:szCs w:val="28"/>
          <w:shd w:val="clear" w:color="auto" w:fill="FFFFFF"/>
          <w:lang w:val="uk-UA"/>
        </w:rPr>
        <w:t xml:space="preserve"> </w:t>
      </w:r>
      <w:r>
        <w:rPr>
          <w:rFonts w:ascii="Times New Roman" w:eastAsia="Times New Roman" w:hAnsi="Times New Roman" w:cs="Times New Roman"/>
          <w:color w:val="000000"/>
          <w:sz w:val="28"/>
          <w:szCs w:val="28"/>
          <w:shd w:val="clear" w:color="auto" w:fill="FFFFFF"/>
          <w:lang w:val="uk-UA"/>
        </w:rPr>
        <w:t>„</w:t>
      </w:r>
      <w:r w:rsidRPr="00FC1D38">
        <w:rPr>
          <w:rFonts w:ascii="Times New Roman" w:eastAsia="Times New Roman" w:hAnsi="Times New Roman" w:cs="Times New Roman"/>
          <w:color w:val="000000"/>
          <w:sz w:val="28"/>
          <w:szCs w:val="28"/>
          <w:shd w:val="clear" w:color="auto" w:fill="FFFFFF"/>
          <w:lang w:val="uk-UA"/>
        </w:rPr>
        <w:t>пріоритет</w:t>
      </w:r>
      <w:r>
        <w:rPr>
          <w:rFonts w:ascii="Times New Roman" w:eastAsia="Times New Roman" w:hAnsi="Times New Roman" w:cs="Times New Roman"/>
          <w:color w:val="000000"/>
          <w:sz w:val="28"/>
          <w:szCs w:val="28"/>
          <w:shd w:val="clear" w:color="auto" w:fill="FFFFFF"/>
          <w:lang w:val="uk-UA"/>
        </w:rPr>
        <w:t>”</w:t>
      </w:r>
      <w:r w:rsidRPr="00FC1D38">
        <w:rPr>
          <w:rFonts w:ascii="Times New Roman" w:eastAsia="Times New Roman" w:hAnsi="Times New Roman" w:cs="Times New Roman"/>
          <w:color w:val="000000"/>
          <w:sz w:val="28"/>
          <w:szCs w:val="28"/>
          <w:shd w:val="clear" w:color="auto" w:fill="FFFFFF"/>
          <w:lang w:val="uk-UA"/>
        </w:rPr>
        <w:t xml:space="preserve"> – це поняття, яке вказує на важливість, першість. Тобто пріоритет визначає, яке завдання є нагальним, без виконання якого неможливо досягти певної мети розвитку.</w:t>
      </w:r>
    </w:p>
    <w:p w:rsidR="00F94821" w:rsidRPr="00FC1D38" w:rsidRDefault="00F94821" w:rsidP="00F94821">
      <w:pPr>
        <w:shd w:val="clear" w:color="auto" w:fill="FFFFFF"/>
        <w:spacing w:after="0" w:line="221" w:lineRule="auto"/>
        <w:ind w:firstLine="709"/>
        <w:jc w:val="both"/>
        <w:rPr>
          <w:rFonts w:ascii="Times New Roman" w:eastAsia="Times New Roman" w:hAnsi="Times New Roman" w:cs="Times New Roman"/>
          <w:color w:val="000000"/>
          <w:sz w:val="28"/>
          <w:szCs w:val="28"/>
          <w:shd w:val="clear" w:color="auto" w:fill="FFFFFF"/>
          <w:lang w:val="uk-UA"/>
        </w:rPr>
      </w:pPr>
      <w:r w:rsidRPr="00FC1D38">
        <w:rPr>
          <w:rFonts w:ascii="Times New Roman" w:eastAsia="Times New Roman" w:hAnsi="Times New Roman" w:cs="Times New Roman"/>
          <w:color w:val="000000"/>
          <w:sz w:val="28"/>
          <w:szCs w:val="28"/>
          <w:shd w:val="clear" w:color="auto" w:fill="FFFFFF"/>
          <w:lang w:val="uk-UA"/>
        </w:rPr>
        <w:lastRenderedPageBreak/>
        <w:t xml:space="preserve">З метою формулювання пріоритетів ми задали питання щодо послідовності пріоритетних завдань стратегічного розвитку. </w:t>
      </w:r>
    </w:p>
    <w:p w:rsidR="00F94821" w:rsidRPr="00FC1D38" w:rsidRDefault="00F94821" w:rsidP="00F94821">
      <w:pPr>
        <w:shd w:val="clear" w:color="auto" w:fill="FFFFFF"/>
        <w:spacing w:after="0" w:line="221" w:lineRule="auto"/>
        <w:ind w:firstLine="709"/>
        <w:jc w:val="both"/>
        <w:rPr>
          <w:rFonts w:ascii="Times New Roman" w:eastAsia="Times New Roman" w:hAnsi="Times New Roman" w:cs="Times New Roman"/>
          <w:color w:val="000000"/>
          <w:sz w:val="28"/>
          <w:szCs w:val="28"/>
          <w:shd w:val="clear" w:color="auto" w:fill="FFFFFF"/>
          <w:lang w:val="uk-UA"/>
        </w:rPr>
      </w:pPr>
      <w:r w:rsidRPr="00FC1D38">
        <w:rPr>
          <w:rFonts w:ascii="Times New Roman" w:eastAsia="Times New Roman" w:hAnsi="Times New Roman" w:cs="Times New Roman"/>
          <w:color w:val="000000"/>
          <w:sz w:val="28"/>
          <w:szCs w:val="28"/>
          <w:shd w:val="clear" w:color="auto" w:fill="FFFFFF"/>
          <w:lang w:val="uk-UA"/>
        </w:rPr>
        <w:t>До першочергових респонденти віднесли зменшення рівня безробіття, розвиток ринку праці, розвиток малого та середнього бізнесу – підтримка виробничих підприємств, фермерських господарств, холдингів, кластерів, інших об</w:t>
      </w:r>
      <w:r w:rsidRPr="00572642">
        <w:rPr>
          <w:rFonts w:ascii="Times New Roman" w:eastAsia="Times New Roman" w:hAnsi="Times New Roman" w:cs="Times New Roman"/>
          <w:color w:val="000000"/>
          <w:sz w:val="28"/>
          <w:szCs w:val="28"/>
          <w:shd w:val="clear" w:color="auto" w:fill="FFFFFF"/>
          <w:lang w:val="uk-UA"/>
        </w:rPr>
        <w:t>’</w:t>
      </w:r>
      <w:r w:rsidRPr="00FC1D38">
        <w:rPr>
          <w:rFonts w:ascii="Times New Roman" w:eastAsia="Times New Roman" w:hAnsi="Times New Roman" w:cs="Times New Roman"/>
          <w:color w:val="000000"/>
          <w:sz w:val="28"/>
          <w:szCs w:val="28"/>
          <w:shd w:val="clear" w:color="auto" w:fill="FFFFFF"/>
          <w:lang w:val="uk-UA"/>
        </w:rPr>
        <w:t>єднань підприємств, залучення інвестицій в економіку області та розвиток зовнішньоекономічної діяльності (</w:t>
      </w:r>
      <w:r>
        <w:rPr>
          <w:rFonts w:ascii="Times New Roman" w:eastAsia="Times New Roman" w:hAnsi="Times New Roman" w:cs="Times New Roman"/>
          <w:color w:val="000000"/>
          <w:sz w:val="28"/>
          <w:szCs w:val="28"/>
          <w:shd w:val="clear" w:color="auto" w:fill="FFFFFF"/>
          <w:lang w:val="uk-UA"/>
        </w:rPr>
        <w:t>діаграма</w:t>
      </w:r>
      <w:r w:rsidRPr="00FC1D38">
        <w:rPr>
          <w:rFonts w:ascii="Times New Roman" w:eastAsia="Times New Roman" w:hAnsi="Times New Roman" w:cs="Times New Roman"/>
          <w:color w:val="000000"/>
          <w:sz w:val="28"/>
          <w:szCs w:val="28"/>
          <w:shd w:val="clear" w:color="auto" w:fill="FFFFFF"/>
          <w:lang w:val="uk-UA"/>
        </w:rPr>
        <w:t xml:space="preserve"> 5.2</w:t>
      </w:r>
      <w:r>
        <w:rPr>
          <w:rFonts w:ascii="Times New Roman" w:eastAsia="Times New Roman" w:hAnsi="Times New Roman" w:cs="Times New Roman"/>
          <w:color w:val="000000"/>
          <w:sz w:val="28"/>
          <w:szCs w:val="28"/>
          <w:shd w:val="clear" w:color="auto" w:fill="FFFFFF"/>
          <w:lang w:val="uk-UA"/>
        </w:rPr>
        <w:t>.</w:t>
      </w:r>
      <w:r w:rsidRPr="00FC1D38">
        <w:rPr>
          <w:rFonts w:ascii="Times New Roman" w:eastAsia="Times New Roman" w:hAnsi="Times New Roman" w:cs="Times New Roman"/>
          <w:color w:val="000000"/>
          <w:sz w:val="28"/>
          <w:szCs w:val="28"/>
          <w:shd w:val="clear" w:color="auto" w:fill="FFFFFF"/>
          <w:lang w:val="uk-UA"/>
        </w:rPr>
        <w:t xml:space="preserve">). </w:t>
      </w:r>
    </w:p>
    <w:p w:rsidR="00F94821" w:rsidRDefault="00E57447" w:rsidP="00F94821">
      <w:pPr>
        <w:shd w:val="clear" w:color="auto" w:fill="FFFFFF"/>
        <w:spacing w:after="0" w:line="240" w:lineRule="auto"/>
        <w:ind w:firstLine="709"/>
        <w:jc w:val="both"/>
        <w:rPr>
          <w:rFonts w:ascii="Times New Roman" w:eastAsia="Times New Roman" w:hAnsi="Times New Roman" w:cs="Times New Roman"/>
          <w:color w:val="000000"/>
          <w:sz w:val="28"/>
          <w:szCs w:val="28"/>
          <w:shd w:val="clear" w:color="auto" w:fill="FFFFFF"/>
          <w:lang w:val="uk-UA"/>
        </w:rPr>
      </w:pPr>
      <w:r>
        <w:rPr>
          <w:rFonts w:ascii="Times New Roman" w:eastAsia="Times New Roman" w:hAnsi="Times New Roman" w:cs="Times New Roman"/>
          <w:color w:val="000000"/>
          <w:sz w:val="28"/>
          <w:szCs w:val="28"/>
          <w:shd w:val="clear" w:color="auto" w:fill="FFFFFF"/>
          <w:lang w:val="uk-UA"/>
        </w:rPr>
        <w:t>„</w:t>
      </w:r>
      <w:r w:rsidR="00F94821" w:rsidRPr="00E57447">
        <w:rPr>
          <w:rFonts w:ascii="Times New Roman" w:eastAsia="Times New Roman" w:hAnsi="Times New Roman" w:cs="Times New Roman"/>
          <w:color w:val="000000"/>
          <w:sz w:val="28"/>
          <w:szCs w:val="28"/>
          <w:shd w:val="clear" w:color="auto" w:fill="FFFFFF"/>
          <w:lang w:val="uk-UA"/>
        </w:rPr>
        <w:t>Розкид</w:t>
      </w:r>
      <w:r>
        <w:rPr>
          <w:rFonts w:ascii="Times New Roman" w:eastAsia="Times New Roman" w:hAnsi="Times New Roman" w:cs="Times New Roman"/>
          <w:color w:val="000000"/>
          <w:sz w:val="28"/>
          <w:szCs w:val="28"/>
          <w:shd w:val="clear" w:color="auto" w:fill="FFFFFF"/>
          <w:lang w:val="uk-UA"/>
        </w:rPr>
        <w:t>”</w:t>
      </w:r>
      <w:r w:rsidR="00F94821" w:rsidRPr="00FC1D38">
        <w:rPr>
          <w:rFonts w:ascii="Times New Roman" w:eastAsia="Times New Roman" w:hAnsi="Times New Roman" w:cs="Times New Roman"/>
          <w:color w:val="000000"/>
          <w:sz w:val="28"/>
          <w:szCs w:val="28"/>
          <w:shd w:val="clear" w:color="auto" w:fill="FFFFFF"/>
          <w:lang w:val="uk-UA"/>
        </w:rPr>
        <w:t xml:space="preserve"> думок експертів та відсутність чітко визначених пріоритетів (понад 30% думок) є свідченням того, що ситуація в регіоні більш-менш спокійна, без явно виражених центрів суспільної напруги.</w:t>
      </w:r>
    </w:p>
    <w:p w:rsidR="00F94821" w:rsidRPr="00FC1D38" w:rsidRDefault="00F94821" w:rsidP="00F94821">
      <w:pPr>
        <w:shd w:val="clear" w:color="auto" w:fill="FFFFFF"/>
        <w:spacing w:after="0" w:line="240" w:lineRule="auto"/>
        <w:ind w:firstLine="709"/>
        <w:jc w:val="both"/>
        <w:rPr>
          <w:rFonts w:ascii="Times New Roman" w:eastAsia="Times New Roman" w:hAnsi="Times New Roman" w:cs="Times New Roman"/>
          <w:color w:val="000000"/>
          <w:sz w:val="28"/>
          <w:szCs w:val="28"/>
          <w:shd w:val="clear" w:color="auto" w:fill="FFFFFF"/>
          <w:lang w:val="uk-UA"/>
        </w:rPr>
      </w:pPr>
    </w:p>
    <w:tbl>
      <w:tblPr>
        <w:tblW w:w="0" w:type="auto"/>
        <w:tblInd w:w="15" w:type="dxa"/>
        <w:tblLook w:val="04A0" w:firstRow="1" w:lastRow="0" w:firstColumn="1" w:lastColumn="0" w:noHBand="0" w:noVBand="1"/>
      </w:tblPr>
      <w:tblGrid>
        <w:gridCol w:w="5988"/>
        <w:gridCol w:w="3567"/>
      </w:tblGrid>
      <w:tr w:rsidR="00F94821" w:rsidRPr="00FC1D38" w:rsidTr="00566FE3">
        <w:trPr>
          <w:trHeight w:val="395"/>
        </w:trPr>
        <w:tc>
          <w:tcPr>
            <w:tcW w:w="9555" w:type="dxa"/>
            <w:gridSpan w:val="2"/>
            <w:shd w:val="clear" w:color="auto" w:fill="auto"/>
          </w:tcPr>
          <w:p w:rsidR="00F94821" w:rsidRPr="00FC1D38" w:rsidRDefault="00F94821" w:rsidP="00566FE3">
            <w:pPr>
              <w:spacing w:after="0" w:line="228" w:lineRule="auto"/>
              <w:jc w:val="center"/>
              <w:rPr>
                <w:rFonts w:ascii="Times New Roman" w:eastAsia="Times New Roman" w:hAnsi="Times New Roman" w:cs="Times New Roman"/>
                <w:b/>
                <w:sz w:val="28"/>
                <w:szCs w:val="28"/>
                <w:lang w:val="uk-UA"/>
              </w:rPr>
            </w:pPr>
            <w:r w:rsidRPr="00FC1D38">
              <w:rPr>
                <w:rFonts w:ascii="Times New Roman" w:eastAsia="Times New Roman" w:hAnsi="Times New Roman" w:cs="Times New Roman"/>
                <w:b/>
                <w:sz w:val="28"/>
                <w:szCs w:val="28"/>
                <w:lang w:val="uk-UA"/>
              </w:rPr>
              <w:t>Першочерговість вирішення завдань</w:t>
            </w:r>
          </w:p>
        </w:tc>
      </w:tr>
      <w:tr w:rsidR="00F94821" w:rsidRPr="00FC1D38" w:rsidTr="00566FE3">
        <w:tc>
          <w:tcPr>
            <w:tcW w:w="5988" w:type="dxa"/>
            <w:shd w:val="clear" w:color="auto" w:fill="auto"/>
          </w:tcPr>
          <w:p w:rsidR="00F94821" w:rsidRPr="00404078" w:rsidRDefault="00F94821" w:rsidP="00566FE3">
            <w:pPr>
              <w:shd w:val="clear" w:color="auto" w:fill="FFFFFF"/>
              <w:spacing w:after="0"/>
              <w:jc w:val="right"/>
              <w:rPr>
                <w:rFonts w:ascii="Times New Roman" w:eastAsia="Times New Roman" w:hAnsi="Times New Roman" w:cs="Times New Roman"/>
                <w:color w:val="000000"/>
                <w:sz w:val="24"/>
                <w:szCs w:val="24"/>
                <w:shd w:val="clear" w:color="auto" w:fill="FFFFFF"/>
                <w:lang w:val="uk-UA"/>
              </w:rPr>
            </w:pPr>
            <w:r w:rsidRPr="00404078">
              <w:rPr>
                <w:rFonts w:ascii="Times New Roman" w:eastAsia="Times New Roman" w:hAnsi="Times New Roman" w:cs="Times New Roman"/>
                <w:color w:val="000000"/>
                <w:sz w:val="24"/>
                <w:szCs w:val="24"/>
                <w:shd w:val="clear" w:color="auto" w:fill="FFFFFF"/>
                <w:lang w:val="uk-UA"/>
              </w:rPr>
              <w:t>зменшення рівня безробіття, розвиток ринку праці</w:t>
            </w:r>
          </w:p>
          <w:p w:rsidR="00F94821" w:rsidRPr="00404078" w:rsidRDefault="00F94821" w:rsidP="00566FE3">
            <w:pPr>
              <w:shd w:val="clear" w:color="auto" w:fill="FFFFFF"/>
              <w:spacing w:after="0"/>
              <w:jc w:val="right"/>
              <w:rPr>
                <w:rFonts w:ascii="Times New Roman" w:eastAsia="Times New Roman" w:hAnsi="Times New Roman" w:cs="Times New Roman"/>
                <w:color w:val="000000"/>
                <w:sz w:val="24"/>
                <w:szCs w:val="24"/>
                <w:shd w:val="clear" w:color="auto" w:fill="FFFFFF"/>
                <w:lang w:val="uk-UA"/>
              </w:rPr>
            </w:pPr>
            <w:r w:rsidRPr="00404078">
              <w:rPr>
                <w:rFonts w:ascii="Times New Roman" w:eastAsia="Times New Roman" w:hAnsi="Times New Roman" w:cs="Times New Roman"/>
                <w:color w:val="000000"/>
                <w:sz w:val="24"/>
                <w:szCs w:val="24"/>
                <w:shd w:val="clear" w:color="auto" w:fill="FFFFFF"/>
                <w:lang w:val="uk-UA"/>
              </w:rPr>
              <w:t>залучення інвестиці</w:t>
            </w:r>
            <w:r>
              <w:rPr>
                <w:rFonts w:ascii="Times New Roman" w:eastAsia="Times New Roman" w:hAnsi="Times New Roman" w:cs="Times New Roman"/>
                <w:color w:val="000000"/>
                <w:sz w:val="24"/>
                <w:szCs w:val="24"/>
                <w:shd w:val="clear" w:color="auto" w:fill="FFFFFF"/>
                <w:lang w:val="uk-UA"/>
              </w:rPr>
              <w:t>й</w:t>
            </w:r>
            <w:r w:rsidRPr="00404078">
              <w:rPr>
                <w:rFonts w:ascii="Times New Roman" w:eastAsia="Times New Roman" w:hAnsi="Times New Roman" w:cs="Times New Roman"/>
                <w:color w:val="000000"/>
                <w:sz w:val="24"/>
                <w:szCs w:val="24"/>
                <w:shd w:val="clear" w:color="auto" w:fill="FFFFFF"/>
                <w:lang w:val="uk-UA"/>
              </w:rPr>
              <w:t xml:space="preserve"> в економіку, розвиток ЗЕД</w:t>
            </w:r>
          </w:p>
          <w:p w:rsidR="00F94821" w:rsidRPr="00404078" w:rsidRDefault="00F94821" w:rsidP="00566FE3">
            <w:pPr>
              <w:shd w:val="clear" w:color="auto" w:fill="FFFFFF"/>
              <w:spacing w:after="0"/>
              <w:jc w:val="right"/>
              <w:rPr>
                <w:rFonts w:ascii="Times New Roman" w:eastAsia="Times New Roman" w:hAnsi="Times New Roman" w:cs="Times New Roman"/>
                <w:color w:val="000000"/>
                <w:sz w:val="24"/>
                <w:szCs w:val="24"/>
                <w:shd w:val="clear" w:color="auto" w:fill="FFFFFF"/>
                <w:lang w:val="uk-UA"/>
              </w:rPr>
            </w:pPr>
            <w:r w:rsidRPr="00404078">
              <w:rPr>
                <w:rFonts w:ascii="Times New Roman" w:eastAsia="Times New Roman" w:hAnsi="Times New Roman" w:cs="Times New Roman"/>
                <w:color w:val="000000"/>
                <w:sz w:val="24"/>
                <w:szCs w:val="24"/>
                <w:shd w:val="clear" w:color="auto" w:fill="FFFFFF"/>
                <w:lang w:val="uk-UA"/>
              </w:rPr>
              <w:t>розвиток малого і середнього бізнесу, підтримка виробничих підприємств, фермерських господарств тощо</w:t>
            </w:r>
          </w:p>
          <w:p w:rsidR="00F94821" w:rsidRPr="00404078" w:rsidRDefault="00F94821" w:rsidP="00566FE3">
            <w:pPr>
              <w:shd w:val="clear" w:color="auto" w:fill="FFFFFF"/>
              <w:spacing w:after="0"/>
              <w:jc w:val="right"/>
              <w:rPr>
                <w:rFonts w:ascii="Times New Roman" w:eastAsia="Times New Roman" w:hAnsi="Times New Roman" w:cs="Times New Roman"/>
                <w:color w:val="000000"/>
                <w:sz w:val="24"/>
                <w:szCs w:val="24"/>
                <w:shd w:val="clear" w:color="auto" w:fill="FFFFFF"/>
                <w:lang w:val="uk-UA"/>
              </w:rPr>
            </w:pPr>
            <w:r w:rsidRPr="00404078">
              <w:rPr>
                <w:rFonts w:ascii="Times New Roman" w:eastAsia="Times New Roman" w:hAnsi="Times New Roman" w:cs="Times New Roman"/>
                <w:color w:val="000000"/>
                <w:sz w:val="24"/>
                <w:szCs w:val="24"/>
                <w:shd w:val="clear" w:color="auto" w:fill="FFFFFF"/>
                <w:lang w:val="uk-UA"/>
              </w:rPr>
              <w:t>розвиток системи охорони здоров</w:t>
            </w:r>
            <w:r w:rsidRPr="009D0AED">
              <w:rPr>
                <w:rFonts w:ascii="Times New Roman" w:eastAsia="Times New Roman" w:hAnsi="Times New Roman" w:cs="Times New Roman"/>
                <w:color w:val="000000"/>
                <w:sz w:val="24"/>
                <w:szCs w:val="24"/>
                <w:shd w:val="clear" w:color="auto" w:fill="FFFFFF"/>
              </w:rPr>
              <w:t>’</w:t>
            </w:r>
            <w:r w:rsidRPr="00404078">
              <w:rPr>
                <w:rFonts w:ascii="Times New Roman" w:eastAsia="Times New Roman" w:hAnsi="Times New Roman" w:cs="Times New Roman"/>
                <w:color w:val="000000"/>
                <w:sz w:val="24"/>
                <w:szCs w:val="24"/>
                <w:shd w:val="clear" w:color="auto" w:fill="FFFFFF"/>
                <w:lang w:val="uk-UA"/>
              </w:rPr>
              <w:t>я</w:t>
            </w:r>
          </w:p>
          <w:p w:rsidR="00F94821" w:rsidRPr="00404078" w:rsidRDefault="00F94821" w:rsidP="00566FE3">
            <w:pPr>
              <w:shd w:val="clear" w:color="auto" w:fill="FFFFFF"/>
              <w:spacing w:after="0"/>
              <w:jc w:val="right"/>
              <w:rPr>
                <w:rFonts w:ascii="Times New Roman" w:eastAsia="Times New Roman" w:hAnsi="Times New Roman" w:cs="Times New Roman"/>
                <w:color w:val="000000"/>
                <w:sz w:val="24"/>
                <w:szCs w:val="24"/>
                <w:shd w:val="clear" w:color="auto" w:fill="FFFFFF"/>
                <w:lang w:val="uk-UA"/>
              </w:rPr>
            </w:pPr>
            <w:r w:rsidRPr="00404078">
              <w:rPr>
                <w:rFonts w:ascii="Times New Roman" w:eastAsia="Times New Roman" w:hAnsi="Times New Roman" w:cs="Times New Roman"/>
                <w:color w:val="000000"/>
                <w:sz w:val="24"/>
                <w:szCs w:val="24"/>
                <w:shd w:val="clear" w:color="auto" w:fill="FFFFFF"/>
                <w:lang w:val="uk-UA"/>
              </w:rPr>
              <w:t>розвиток дорожньо-транспортної інфраструктури</w:t>
            </w:r>
          </w:p>
          <w:p w:rsidR="00F94821" w:rsidRPr="00404078" w:rsidRDefault="00F94821" w:rsidP="00566FE3">
            <w:pPr>
              <w:shd w:val="clear" w:color="auto" w:fill="FFFFFF"/>
              <w:spacing w:after="0"/>
              <w:jc w:val="right"/>
              <w:rPr>
                <w:rFonts w:ascii="Times New Roman" w:eastAsia="Times New Roman" w:hAnsi="Times New Roman" w:cs="Times New Roman"/>
                <w:color w:val="000000"/>
                <w:sz w:val="24"/>
                <w:szCs w:val="24"/>
                <w:shd w:val="clear" w:color="auto" w:fill="FFFFFF"/>
                <w:lang w:val="uk-UA"/>
              </w:rPr>
            </w:pPr>
            <w:r w:rsidRPr="00404078">
              <w:rPr>
                <w:rFonts w:ascii="Times New Roman" w:eastAsia="Times New Roman" w:hAnsi="Times New Roman" w:cs="Times New Roman"/>
                <w:color w:val="000000"/>
                <w:sz w:val="24"/>
                <w:szCs w:val="24"/>
                <w:shd w:val="clear" w:color="auto" w:fill="FFFFFF"/>
                <w:lang w:val="uk-UA"/>
              </w:rPr>
              <w:t xml:space="preserve">розвиток ЖКГ, водопостачання, благоустрій населених пунктів </w:t>
            </w:r>
          </w:p>
          <w:p w:rsidR="00F94821" w:rsidRPr="00404078" w:rsidRDefault="00F94821" w:rsidP="00566FE3">
            <w:pPr>
              <w:shd w:val="clear" w:color="auto" w:fill="FFFFFF"/>
              <w:spacing w:after="0"/>
              <w:jc w:val="right"/>
              <w:rPr>
                <w:rFonts w:ascii="Times New Roman" w:eastAsia="Times New Roman" w:hAnsi="Times New Roman" w:cs="Times New Roman"/>
                <w:color w:val="000000"/>
                <w:sz w:val="24"/>
                <w:szCs w:val="24"/>
                <w:shd w:val="clear" w:color="auto" w:fill="FFFFFF"/>
                <w:lang w:val="uk-UA"/>
              </w:rPr>
            </w:pPr>
            <w:r w:rsidRPr="00404078">
              <w:rPr>
                <w:rFonts w:ascii="Times New Roman" w:eastAsia="Times New Roman" w:hAnsi="Times New Roman" w:cs="Times New Roman"/>
                <w:color w:val="000000"/>
                <w:sz w:val="24"/>
                <w:szCs w:val="24"/>
                <w:shd w:val="clear" w:color="auto" w:fill="FFFFFF"/>
                <w:lang w:val="uk-UA"/>
              </w:rPr>
              <w:t>розвиток системи соціального захисту</w:t>
            </w:r>
          </w:p>
          <w:p w:rsidR="00F94821" w:rsidRPr="00404078" w:rsidRDefault="00F94821" w:rsidP="00566FE3">
            <w:pPr>
              <w:shd w:val="clear" w:color="auto" w:fill="FFFFFF"/>
              <w:spacing w:after="0"/>
              <w:jc w:val="right"/>
              <w:rPr>
                <w:rFonts w:ascii="Times New Roman" w:eastAsia="Times New Roman" w:hAnsi="Times New Roman" w:cs="Times New Roman"/>
                <w:color w:val="000000"/>
                <w:sz w:val="24"/>
                <w:szCs w:val="24"/>
                <w:shd w:val="clear" w:color="auto" w:fill="FFFFFF"/>
                <w:lang w:val="uk-UA"/>
              </w:rPr>
            </w:pPr>
            <w:r w:rsidRPr="00404078">
              <w:rPr>
                <w:rFonts w:ascii="Times New Roman" w:eastAsia="Times New Roman" w:hAnsi="Times New Roman" w:cs="Times New Roman"/>
                <w:color w:val="000000"/>
                <w:sz w:val="24"/>
                <w:szCs w:val="24"/>
                <w:shd w:val="clear" w:color="auto" w:fill="FFFFFF"/>
                <w:lang w:val="uk-UA"/>
              </w:rPr>
              <w:t>розвиток агропромислової сфери</w:t>
            </w:r>
          </w:p>
          <w:p w:rsidR="00F94821" w:rsidRPr="00404078" w:rsidRDefault="00F94821" w:rsidP="00566FE3">
            <w:pPr>
              <w:shd w:val="clear" w:color="auto" w:fill="FFFFFF"/>
              <w:spacing w:after="0"/>
              <w:jc w:val="right"/>
              <w:rPr>
                <w:rFonts w:ascii="Times New Roman" w:eastAsia="Times New Roman" w:hAnsi="Times New Roman" w:cs="Times New Roman"/>
                <w:color w:val="000000"/>
                <w:sz w:val="24"/>
                <w:szCs w:val="24"/>
                <w:shd w:val="clear" w:color="auto" w:fill="FFFFFF"/>
                <w:lang w:val="uk-UA"/>
              </w:rPr>
            </w:pPr>
            <w:r w:rsidRPr="00404078">
              <w:rPr>
                <w:rFonts w:ascii="Times New Roman" w:eastAsia="Times New Roman" w:hAnsi="Times New Roman" w:cs="Times New Roman"/>
                <w:color w:val="000000"/>
                <w:sz w:val="24"/>
                <w:szCs w:val="24"/>
                <w:shd w:val="clear" w:color="auto" w:fill="FFFFFF"/>
                <w:lang w:val="uk-UA"/>
              </w:rPr>
              <w:t>поліпшення екологічного та санітарно-епідеміологічного стану</w:t>
            </w:r>
          </w:p>
          <w:p w:rsidR="00F94821" w:rsidRPr="00404078" w:rsidRDefault="00F94821" w:rsidP="00566FE3">
            <w:pPr>
              <w:shd w:val="clear" w:color="auto" w:fill="FFFFFF"/>
              <w:spacing w:after="0"/>
              <w:jc w:val="right"/>
              <w:rPr>
                <w:rFonts w:ascii="Times New Roman" w:eastAsia="Times New Roman" w:hAnsi="Times New Roman" w:cs="Times New Roman"/>
                <w:color w:val="000000"/>
                <w:sz w:val="24"/>
                <w:szCs w:val="24"/>
                <w:shd w:val="clear" w:color="auto" w:fill="FFFFFF"/>
                <w:lang w:val="uk-UA"/>
              </w:rPr>
            </w:pPr>
            <w:r w:rsidRPr="00404078">
              <w:rPr>
                <w:rFonts w:ascii="Times New Roman" w:eastAsia="Times New Roman" w:hAnsi="Times New Roman" w:cs="Times New Roman"/>
                <w:color w:val="000000"/>
                <w:sz w:val="24"/>
                <w:szCs w:val="24"/>
                <w:shd w:val="clear" w:color="auto" w:fill="FFFFFF"/>
                <w:lang w:val="uk-UA"/>
              </w:rPr>
              <w:t>енергоефективність та енергозбереження</w:t>
            </w:r>
          </w:p>
          <w:p w:rsidR="00F94821" w:rsidRPr="00404078" w:rsidRDefault="00F94821" w:rsidP="00566FE3">
            <w:pPr>
              <w:shd w:val="clear" w:color="auto" w:fill="FFFFFF"/>
              <w:spacing w:after="0"/>
              <w:jc w:val="right"/>
              <w:rPr>
                <w:rFonts w:ascii="Times New Roman" w:eastAsia="Times New Roman" w:hAnsi="Times New Roman" w:cs="Times New Roman"/>
                <w:color w:val="000000"/>
                <w:sz w:val="24"/>
                <w:szCs w:val="24"/>
                <w:shd w:val="clear" w:color="auto" w:fill="FFFFFF"/>
                <w:lang w:val="uk-UA"/>
              </w:rPr>
            </w:pPr>
            <w:r w:rsidRPr="00404078">
              <w:rPr>
                <w:rFonts w:ascii="Times New Roman" w:eastAsia="Times New Roman" w:hAnsi="Times New Roman" w:cs="Times New Roman"/>
                <w:color w:val="000000"/>
                <w:sz w:val="24"/>
                <w:szCs w:val="24"/>
                <w:shd w:val="clear" w:color="auto" w:fill="FFFFFF"/>
                <w:lang w:val="uk-UA"/>
              </w:rPr>
              <w:t xml:space="preserve">правопорядок та цивільний захист </w:t>
            </w:r>
          </w:p>
          <w:p w:rsidR="00F94821" w:rsidRPr="00404078" w:rsidRDefault="00F94821" w:rsidP="00566FE3">
            <w:pPr>
              <w:shd w:val="clear" w:color="auto" w:fill="FFFFFF"/>
              <w:spacing w:after="0"/>
              <w:jc w:val="right"/>
              <w:rPr>
                <w:rFonts w:ascii="Times New Roman" w:eastAsia="Times New Roman" w:hAnsi="Times New Roman" w:cs="Times New Roman"/>
                <w:color w:val="000000"/>
                <w:sz w:val="24"/>
                <w:szCs w:val="24"/>
                <w:shd w:val="clear" w:color="auto" w:fill="FFFFFF"/>
                <w:lang w:val="uk-UA"/>
              </w:rPr>
            </w:pPr>
            <w:r w:rsidRPr="00404078">
              <w:rPr>
                <w:rFonts w:ascii="Times New Roman" w:eastAsia="Times New Roman" w:hAnsi="Times New Roman" w:cs="Times New Roman"/>
                <w:color w:val="000000"/>
                <w:sz w:val="24"/>
                <w:szCs w:val="24"/>
                <w:shd w:val="clear" w:color="auto" w:fill="FFFFFF"/>
                <w:lang w:val="uk-UA"/>
              </w:rPr>
              <w:t xml:space="preserve">згуртування мешканців громади </w:t>
            </w:r>
          </w:p>
          <w:p w:rsidR="00F94821" w:rsidRPr="00404078" w:rsidRDefault="00F94821" w:rsidP="00566FE3">
            <w:pPr>
              <w:shd w:val="clear" w:color="auto" w:fill="FFFFFF"/>
              <w:spacing w:after="0"/>
              <w:jc w:val="right"/>
              <w:rPr>
                <w:rFonts w:ascii="Times New Roman" w:eastAsia="Times New Roman" w:hAnsi="Times New Roman" w:cs="Times New Roman"/>
                <w:color w:val="000000"/>
                <w:sz w:val="24"/>
                <w:szCs w:val="24"/>
                <w:shd w:val="clear" w:color="auto" w:fill="FFFFFF"/>
                <w:lang w:val="uk-UA"/>
              </w:rPr>
            </w:pPr>
            <w:r w:rsidRPr="00404078">
              <w:rPr>
                <w:rFonts w:ascii="Times New Roman" w:eastAsia="Times New Roman" w:hAnsi="Times New Roman" w:cs="Times New Roman"/>
                <w:color w:val="000000"/>
                <w:sz w:val="24"/>
                <w:szCs w:val="24"/>
                <w:shd w:val="clear" w:color="auto" w:fill="FFFFFF"/>
                <w:lang w:val="uk-UA"/>
              </w:rPr>
              <w:t xml:space="preserve">можливість самореалізації, насамперед для молоді </w:t>
            </w:r>
          </w:p>
          <w:p w:rsidR="00F94821" w:rsidRPr="00404078" w:rsidRDefault="00F94821" w:rsidP="00566FE3">
            <w:pPr>
              <w:shd w:val="clear" w:color="auto" w:fill="FFFFFF"/>
              <w:spacing w:after="0"/>
              <w:jc w:val="right"/>
              <w:rPr>
                <w:rFonts w:ascii="Times New Roman" w:eastAsia="Times New Roman" w:hAnsi="Times New Roman" w:cs="Times New Roman"/>
                <w:color w:val="000000"/>
                <w:sz w:val="24"/>
                <w:szCs w:val="24"/>
                <w:shd w:val="clear" w:color="auto" w:fill="FFFFFF"/>
                <w:lang w:val="uk-UA"/>
              </w:rPr>
            </w:pPr>
            <w:r w:rsidRPr="00404078">
              <w:rPr>
                <w:rFonts w:ascii="Times New Roman" w:eastAsia="Times New Roman" w:hAnsi="Times New Roman" w:cs="Times New Roman"/>
                <w:color w:val="000000"/>
                <w:sz w:val="24"/>
                <w:szCs w:val="24"/>
                <w:shd w:val="clear" w:color="auto" w:fill="FFFFFF"/>
                <w:lang w:val="uk-UA"/>
              </w:rPr>
              <w:t xml:space="preserve">інфраструктура відпочинку та дозвілля, культури та спорту </w:t>
            </w:r>
          </w:p>
          <w:p w:rsidR="00F94821" w:rsidRPr="00404078" w:rsidRDefault="00F94821" w:rsidP="00566FE3">
            <w:pPr>
              <w:shd w:val="clear" w:color="auto" w:fill="FFFFFF"/>
              <w:spacing w:after="0"/>
              <w:jc w:val="right"/>
              <w:rPr>
                <w:rFonts w:ascii="Times New Roman" w:eastAsia="Times New Roman" w:hAnsi="Times New Roman" w:cs="Times New Roman"/>
                <w:color w:val="000000"/>
                <w:sz w:val="24"/>
                <w:szCs w:val="24"/>
                <w:shd w:val="clear" w:color="auto" w:fill="FFFFFF"/>
                <w:lang w:val="uk-UA"/>
              </w:rPr>
            </w:pPr>
            <w:r w:rsidRPr="00404078">
              <w:rPr>
                <w:rFonts w:ascii="Times New Roman" w:eastAsia="Times New Roman" w:hAnsi="Times New Roman" w:cs="Times New Roman"/>
                <w:color w:val="000000"/>
                <w:sz w:val="24"/>
                <w:szCs w:val="24"/>
                <w:shd w:val="clear" w:color="auto" w:fill="FFFFFF"/>
                <w:lang w:val="uk-UA"/>
              </w:rPr>
              <w:t>якість надання публічних послуг</w:t>
            </w:r>
          </w:p>
          <w:p w:rsidR="00F94821" w:rsidRPr="00404078" w:rsidRDefault="00F94821" w:rsidP="00566FE3">
            <w:pPr>
              <w:shd w:val="clear" w:color="auto" w:fill="FFFFFF"/>
              <w:spacing w:after="0"/>
              <w:jc w:val="right"/>
              <w:rPr>
                <w:rFonts w:ascii="Times New Roman" w:eastAsia="Times New Roman" w:hAnsi="Times New Roman" w:cs="Times New Roman"/>
                <w:sz w:val="24"/>
                <w:szCs w:val="24"/>
                <w:lang w:val="uk-UA"/>
              </w:rPr>
            </w:pPr>
            <w:r w:rsidRPr="00404078">
              <w:rPr>
                <w:rFonts w:ascii="Times New Roman" w:eastAsia="Times New Roman" w:hAnsi="Times New Roman" w:cs="Times New Roman"/>
                <w:color w:val="000000"/>
                <w:sz w:val="24"/>
                <w:szCs w:val="24"/>
                <w:shd w:val="clear" w:color="auto" w:fill="FFFFFF"/>
                <w:lang w:val="uk-UA"/>
              </w:rPr>
              <w:t>інше</w:t>
            </w:r>
          </w:p>
        </w:tc>
        <w:tc>
          <w:tcPr>
            <w:tcW w:w="3567" w:type="dxa"/>
            <w:shd w:val="clear" w:color="auto" w:fill="auto"/>
          </w:tcPr>
          <w:p w:rsidR="00F94821" w:rsidRPr="00FC1D38" w:rsidRDefault="00F94821" w:rsidP="00566FE3">
            <w:pPr>
              <w:spacing w:after="0" w:line="228" w:lineRule="auto"/>
              <w:rPr>
                <w:rFonts w:ascii="Times New Roman" w:eastAsia="Times New Roman" w:hAnsi="Times New Roman" w:cs="Times New Roman"/>
                <w:sz w:val="28"/>
                <w:szCs w:val="28"/>
                <w:lang w:val="uk-UA"/>
              </w:rPr>
            </w:pPr>
            <w:r w:rsidRPr="00FC1D38">
              <w:rPr>
                <w:rFonts w:ascii="Times New Roman" w:eastAsia="Times New Roman" w:hAnsi="Times New Roman" w:cs="Times New Roman"/>
                <w:noProof/>
                <w:sz w:val="28"/>
                <w:szCs w:val="28"/>
              </w:rPr>
              <w:drawing>
                <wp:inline distT="0" distB="0" distL="0" distR="0" wp14:anchorId="55828C6F" wp14:editId="0C526774">
                  <wp:extent cx="1722120" cy="2783205"/>
                  <wp:effectExtent l="0" t="0" r="0" b="0"/>
                  <wp:docPr id="101" name="Рисунок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1722120" cy="2783205"/>
                          </a:xfrm>
                          <a:prstGeom prst="rect">
                            <a:avLst/>
                          </a:prstGeom>
                          <a:noFill/>
                        </pic:spPr>
                      </pic:pic>
                    </a:graphicData>
                  </a:graphic>
                </wp:inline>
              </w:drawing>
            </w:r>
          </w:p>
        </w:tc>
      </w:tr>
    </w:tbl>
    <w:p w:rsidR="00F94821" w:rsidRPr="00FC1D38" w:rsidRDefault="00F94821" w:rsidP="00F94821">
      <w:pPr>
        <w:spacing w:after="0" w:line="228" w:lineRule="auto"/>
        <w:ind w:left="10" w:hanging="10"/>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Діаграма</w:t>
      </w:r>
      <w:r w:rsidRPr="00FC1D38">
        <w:rPr>
          <w:rFonts w:ascii="Times New Roman" w:eastAsia="Times New Roman" w:hAnsi="Times New Roman" w:cs="Times New Roman"/>
          <w:sz w:val="28"/>
          <w:szCs w:val="28"/>
          <w:lang w:val="uk-UA"/>
        </w:rPr>
        <w:t xml:space="preserve"> 5.2. Відповіді респондентів на </w:t>
      </w:r>
      <w:r w:rsidRPr="00FC1D38">
        <w:rPr>
          <w:rFonts w:ascii="Times New Roman" w:eastAsia="Times New Roman" w:hAnsi="Times New Roman" w:cs="Times New Roman"/>
          <w:color w:val="000000"/>
          <w:sz w:val="28"/>
          <w:szCs w:val="28"/>
          <w:shd w:val="clear" w:color="auto" w:fill="FFFFFF"/>
          <w:lang w:val="uk-UA"/>
        </w:rPr>
        <w:t>питання щодо послідовності пріоритетних завдань стратегічного розвитку</w:t>
      </w:r>
    </w:p>
    <w:p w:rsidR="00F94821" w:rsidRPr="00FC1D38" w:rsidRDefault="00F94821" w:rsidP="00F94821">
      <w:pPr>
        <w:shd w:val="clear" w:color="auto" w:fill="FFFFFF"/>
        <w:tabs>
          <w:tab w:val="left" w:leader="underscore" w:pos="1507"/>
        </w:tabs>
        <w:spacing w:after="0" w:line="228" w:lineRule="auto"/>
        <w:ind w:firstLine="709"/>
        <w:jc w:val="both"/>
        <w:rPr>
          <w:rFonts w:ascii="Times New Roman" w:eastAsia="Times New Roman" w:hAnsi="Times New Roman" w:cs="Times New Roman"/>
          <w:sz w:val="28"/>
          <w:szCs w:val="28"/>
          <w:lang w:val="uk-UA"/>
        </w:rPr>
      </w:pPr>
    </w:p>
    <w:p w:rsidR="00F94821" w:rsidRPr="00FC1D38" w:rsidRDefault="00F94821" w:rsidP="00F94821">
      <w:pPr>
        <w:shd w:val="clear" w:color="auto" w:fill="FFFFFF"/>
        <w:tabs>
          <w:tab w:val="left" w:leader="underscore" w:pos="1507"/>
        </w:tabs>
        <w:spacing w:after="0" w:line="228" w:lineRule="auto"/>
        <w:ind w:firstLine="709"/>
        <w:jc w:val="both"/>
        <w:rPr>
          <w:rFonts w:ascii="Times New Roman" w:eastAsia="Times New Roman" w:hAnsi="Times New Roman" w:cs="Times New Roman"/>
          <w:bCs/>
          <w:sz w:val="28"/>
          <w:szCs w:val="28"/>
          <w:lang w:val="uk-UA"/>
        </w:rPr>
      </w:pPr>
      <w:r w:rsidRPr="00FC1D38">
        <w:rPr>
          <w:rFonts w:ascii="Times New Roman" w:eastAsia="Times New Roman" w:hAnsi="Times New Roman" w:cs="Times New Roman"/>
          <w:sz w:val="28"/>
          <w:szCs w:val="28"/>
          <w:lang w:val="uk-UA"/>
        </w:rPr>
        <w:t xml:space="preserve">Підтвердженням цього є розподіл відповідей на запитання: </w:t>
      </w:r>
      <w:r>
        <w:rPr>
          <w:rFonts w:ascii="Times New Roman" w:eastAsia="Times New Roman" w:hAnsi="Times New Roman" w:cs="Times New Roman"/>
          <w:sz w:val="28"/>
          <w:szCs w:val="28"/>
          <w:lang w:val="uk-UA"/>
        </w:rPr>
        <w:t>„</w:t>
      </w:r>
      <w:r w:rsidRPr="00FC1D38">
        <w:rPr>
          <w:rFonts w:ascii="Times New Roman" w:eastAsia="Times New Roman" w:hAnsi="Times New Roman" w:cs="Times New Roman"/>
          <w:bCs/>
          <w:sz w:val="28"/>
          <w:szCs w:val="28"/>
          <w:lang w:val="uk-UA"/>
        </w:rPr>
        <w:t>Яким із нижче запропонованих тверджень Ви б охарактеризували рівень життя у Вашій громаді</w:t>
      </w:r>
      <w:r>
        <w:rPr>
          <w:rFonts w:ascii="Times New Roman" w:eastAsia="Times New Roman" w:hAnsi="Times New Roman" w:cs="Times New Roman"/>
          <w:bCs/>
          <w:sz w:val="28"/>
          <w:szCs w:val="28"/>
          <w:lang w:val="uk-UA"/>
        </w:rPr>
        <w:t>”</w:t>
      </w:r>
      <w:r w:rsidRPr="00FC1D38">
        <w:rPr>
          <w:rFonts w:ascii="Times New Roman" w:eastAsia="Times New Roman" w:hAnsi="Times New Roman" w:cs="Times New Roman"/>
          <w:bCs/>
          <w:sz w:val="28"/>
          <w:szCs w:val="28"/>
          <w:lang w:val="uk-UA"/>
        </w:rPr>
        <w:t xml:space="preserve"> (</w:t>
      </w:r>
      <w:r>
        <w:rPr>
          <w:rFonts w:ascii="Times New Roman" w:eastAsia="Times New Roman" w:hAnsi="Times New Roman" w:cs="Times New Roman"/>
          <w:bCs/>
          <w:sz w:val="28"/>
          <w:szCs w:val="28"/>
          <w:lang w:val="uk-UA"/>
        </w:rPr>
        <w:t>діаграма</w:t>
      </w:r>
      <w:r w:rsidRPr="00FC1D38">
        <w:rPr>
          <w:rFonts w:ascii="Times New Roman" w:eastAsia="Times New Roman" w:hAnsi="Times New Roman" w:cs="Times New Roman"/>
          <w:bCs/>
          <w:sz w:val="28"/>
          <w:szCs w:val="28"/>
          <w:lang w:val="uk-UA"/>
        </w:rPr>
        <w:t xml:space="preserve"> 5.3</w:t>
      </w:r>
      <w:r>
        <w:rPr>
          <w:rFonts w:ascii="Times New Roman" w:eastAsia="Times New Roman" w:hAnsi="Times New Roman" w:cs="Times New Roman"/>
          <w:bCs/>
          <w:sz w:val="28"/>
          <w:szCs w:val="28"/>
          <w:lang w:val="uk-UA"/>
        </w:rPr>
        <w:t>.</w:t>
      </w:r>
      <w:r w:rsidRPr="00FC1D38">
        <w:rPr>
          <w:rFonts w:ascii="Times New Roman" w:eastAsia="Times New Roman" w:hAnsi="Times New Roman" w:cs="Times New Roman"/>
          <w:bCs/>
          <w:sz w:val="28"/>
          <w:szCs w:val="28"/>
          <w:lang w:val="uk-UA"/>
        </w:rPr>
        <w:t>):</w:t>
      </w:r>
    </w:p>
    <w:tbl>
      <w:tblPr>
        <w:tblW w:w="0" w:type="auto"/>
        <w:tblLook w:val="04A0" w:firstRow="1" w:lastRow="0" w:firstColumn="1" w:lastColumn="0" w:noHBand="0" w:noVBand="1"/>
      </w:tblPr>
      <w:tblGrid>
        <w:gridCol w:w="4941"/>
        <w:gridCol w:w="4629"/>
      </w:tblGrid>
      <w:tr w:rsidR="00F94821" w:rsidRPr="00FC1D38" w:rsidTr="00566FE3">
        <w:trPr>
          <w:trHeight w:val="3273"/>
        </w:trPr>
        <w:tc>
          <w:tcPr>
            <w:tcW w:w="5070" w:type="dxa"/>
            <w:shd w:val="clear" w:color="auto" w:fill="auto"/>
          </w:tcPr>
          <w:p w:rsidR="00F94821" w:rsidRPr="00FC1D38" w:rsidRDefault="00F94821" w:rsidP="00566FE3">
            <w:pPr>
              <w:spacing w:after="0" w:line="228" w:lineRule="auto"/>
              <w:jc w:val="right"/>
              <w:rPr>
                <w:rFonts w:ascii="Times New Roman" w:eastAsia="Times New Roman" w:hAnsi="Times New Roman" w:cs="Times New Roman"/>
                <w:sz w:val="28"/>
                <w:szCs w:val="28"/>
                <w:lang w:val="uk-UA"/>
              </w:rPr>
            </w:pPr>
            <w:r w:rsidRPr="00FC1D38">
              <w:rPr>
                <w:rFonts w:ascii="Times New Roman" w:eastAsia="Times New Roman" w:hAnsi="Times New Roman" w:cs="Times New Roman"/>
                <w:noProof/>
                <w:sz w:val="28"/>
                <w:szCs w:val="28"/>
              </w:rPr>
              <w:lastRenderedPageBreak/>
              <w:drawing>
                <wp:inline distT="0" distB="0" distL="0" distR="0" wp14:anchorId="50577A8C" wp14:editId="4705298C">
                  <wp:extent cx="2395855" cy="2475230"/>
                  <wp:effectExtent l="0" t="0" r="0" b="1270"/>
                  <wp:docPr id="100" name="Рисунок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2395855" cy="2475230"/>
                          </a:xfrm>
                          <a:prstGeom prst="rect">
                            <a:avLst/>
                          </a:prstGeom>
                          <a:noFill/>
                        </pic:spPr>
                      </pic:pic>
                    </a:graphicData>
                  </a:graphic>
                </wp:inline>
              </w:drawing>
            </w:r>
          </w:p>
        </w:tc>
        <w:tc>
          <w:tcPr>
            <w:tcW w:w="5067" w:type="dxa"/>
            <w:shd w:val="clear" w:color="auto" w:fill="auto"/>
            <w:vAlign w:val="center"/>
          </w:tcPr>
          <w:p w:rsidR="00F94821" w:rsidRPr="00404078" w:rsidRDefault="00F94821" w:rsidP="00566FE3">
            <w:pPr>
              <w:shd w:val="clear" w:color="auto" w:fill="FFFFFF"/>
              <w:spacing w:after="0" w:line="228" w:lineRule="auto"/>
              <w:rPr>
                <w:rFonts w:ascii="Times New Roman" w:eastAsia="Times New Roman" w:hAnsi="Times New Roman" w:cs="Times New Roman"/>
                <w:color w:val="000000"/>
                <w:sz w:val="24"/>
                <w:szCs w:val="24"/>
                <w:shd w:val="clear" w:color="auto" w:fill="FFFFFF"/>
                <w:lang w:val="uk-UA"/>
              </w:rPr>
            </w:pPr>
            <w:r w:rsidRPr="00404078">
              <w:rPr>
                <w:rFonts w:ascii="Times New Roman" w:eastAsia="Times New Roman" w:hAnsi="Times New Roman" w:cs="Times New Roman"/>
                <w:b/>
                <w:color w:val="000000"/>
                <w:sz w:val="24"/>
                <w:szCs w:val="24"/>
                <w:shd w:val="clear" w:color="auto" w:fill="FFFFFF"/>
                <w:lang w:val="uk-UA"/>
              </w:rPr>
              <w:t>1</w:t>
            </w:r>
            <w:r w:rsidRPr="00404078">
              <w:rPr>
                <w:rFonts w:ascii="Times New Roman" w:eastAsia="Times New Roman" w:hAnsi="Times New Roman" w:cs="Times New Roman"/>
                <w:color w:val="000000"/>
                <w:sz w:val="24"/>
                <w:szCs w:val="24"/>
                <w:shd w:val="clear" w:color="auto" w:fill="FFFFFF"/>
                <w:lang w:val="uk-UA"/>
              </w:rPr>
              <w:t xml:space="preserve"> – я хочу, щоб тут жили мої діти;</w:t>
            </w:r>
          </w:p>
          <w:p w:rsidR="00F94821" w:rsidRPr="00404078" w:rsidRDefault="00F94821" w:rsidP="00566FE3">
            <w:pPr>
              <w:shd w:val="clear" w:color="auto" w:fill="FFFFFF"/>
              <w:spacing w:after="0" w:line="228" w:lineRule="auto"/>
              <w:rPr>
                <w:rFonts w:ascii="Times New Roman" w:eastAsia="Times New Roman" w:hAnsi="Times New Roman" w:cs="Times New Roman"/>
                <w:color w:val="000000"/>
                <w:sz w:val="24"/>
                <w:szCs w:val="24"/>
                <w:shd w:val="clear" w:color="auto" w:fill="FFFFFF"/>
                <w:lang w:val="uk-UA"/>
              </w:rPr>
            </w:pPr>
            <w:r w:rsidRPr="00404078">
              <w:rPr>
                <w:rFonts w:ascii="Times New Roman" w:eastAsia="Times New Roman" w:hAnsi="Times New Roman" w:cs="Times New Roman"/>
                <w:b/>
                <w:color w:val="000000"/>
                <w:sz w:val="24"/>
                <w:szCs w:val="24"/>
                <w:shd w:val="clear" w:color="auto" w:fill="FFFFFF"/>
                <w:lang w:val="uk-UA"/>
              </w:rPr>
              <w:t>2</w:t>
            </w:r>
            <w:r w:rsidRPr="00404078">
              <w:rPr>
                <w:rFonts w:ascii="Times New Roman" w:eastAsia="Times New Roman" w:hAnsi="Times New Roman" w:cs="Times New Roman"/>
                <w:color w:val="000000"/>
                <w:sz w:val="24"/>
                <w:szCs w:val="24"/>
                <w:shd w:val="clear" w:color="auto" w:fill="FFFFFF"/>
                <w:lang w:val="uk-UA"/>
              </w:rPr>
              <w:t xml:space="preserve"> – тут комфортно мені жити;</w:t>
            </w:r>
          </w:p>
          <w:p w:rsidR="00F94821" w:rsidRPr="00404078" w:rsidRDefault="00F94821" w:rsidP="00566FE3">
            <w:pPr>
              <w:shd w:val="clear" w:color="auto" w:fill="FFFFFF"/>
              <w:spacing w:after="0" w:line="228" w:lineRule="auto"/>
              <w:rPr>
                <w:rFonts w:ascii="Times New Roman" w:eastAsia="Times New Roman" w:hAnsi="Times New Roman" w:cs="Times New Roman"/>
                <w:color w:val="000000"/>
                <w:sz w:val="24"/>
                <w:szCs w:val="24"/>
                <w:shd w:val="clear" w:color="auto" w:fill="FFFFFF"/>
                <w:lang w:val="uk-UA"/>
              </w:rPr>
            </w:pPr>
            <w:r w:rsidRPr="00404078">
              <w:rPr>
                <w:rFonts w:ascii="Times New Roman" w:eastAsia="Times New Roman" w:hAnsi="Times New Roman" w:cs="Times New Roman"/>
                <w:b/>
                <w:color w:val="000000"/>
                <w:sz w:val="24"/>
                <w:szCs w:val="24"/>
                <w:shd w:val="clear" w:color="auto" w:fill="FFFFFF"/>
                <w:lang w:val="uk-UA"/>
              </w:rPr>
              <w:t>3</w:t>
            </w:r>
            <w:r w:rsidRPr="00404078">
              <w:rPr>
                <w:rFonts w:ascii="Times New Roman" w:eastAsia="Times New Roman" w:hAnsi="Times New Roman" w:cs="Times New Roman"/>
                <w:color w:val="000000"/>
                <w:sz w:val="24"/>
                <w:szCs w:val="24"/>
                <w:shd w:val="clear" w:color="auto" w:fill="FFFFFF"/>
                <w:lang w:val="uk-UA"/>
              </w:rPr>
              <w:t xml:space="preserve"> – я вимушений тут жити;</w:t>
            </w:r>
          </w:p>
          <w:p w:rsidR="00F94821" w:rsidRPr="00404078" w:rsidRDefault="00F94821" w:rsidP="00566FE3">
            <w:pPr>
              <w:shd w:val="clear" w:color="auto" w:fill="FFFFFF"/>
              <w:spacing w:after="0" w:line="228" w:lineRule="auto"/>
              <w:rPr>
                <w:rFonts w:ascii="Times New Roman" w:eastAsia="Times New Roman" w:hAnsi="Times New Roman" w:cs="Times New Roman"/>
                <w:color w:val="000000"/>
                <w:sz w:val="24"/>
                <w:szCs w:val="24"/>
                <w:shd w:val="clear" w:color="auto" w:fill="FFFFFF"/>
                <w:lang w:val="uk-UA"/>
              </w:rPr>
            </w:pPr>
            <w:r w:rsidRPr="00404078">
              <w:rPr>
                <w:rFonts w:ascii="Times New Roman" w:eastAsia="Times New Roman" w:hAnsi="Times New Roman" w:cs="Times New Roman"/>
                <w:b/>
                <w:color w:val="000000"/>
                <w:sz w:val="24"/>
                <w:szCs w:val="24"/>
                <w:shd w:val="clear" w:color="auto" w:fill="FFFFFF"/>
                <w:lang w:val="uk-UA"/>
              </w:rPr>
              <w:t>4</w:t>
            </w:r>
            <w:r w:rsidRPr="00404078">
              <w:rPr>
                <w:rFonts w:ascii="Times New Roman" w:eastAsia="Times New Roman" w:hAnsi="Times New Roman" w:cs="Times New Roman"/>
                <w:color w:val="000000"/>
                <w:sz w:val="24"/>
                <w:szCs w:val="24"/>
                <w:shd w:val="clear" w:color="auto" w:fill="FFFFFF"/>
                <w:lang w:val="uk-UA"/>
              </w:rPr>
              <w:t xml:space="preserve"> – тут немає перспектив для розвитку;</w:t>
            </w:r>
          </w:p>
          <w:p w:rsidR="00F94821" w:rsidRPr="00FC1D38" w:rsidRDefault="00F94821" w:rsidP="00566FE3">
            <w:pPr>
              <w:shd w:val="clear" w:color="auto" w:fill="FFFFFF"/>
              <w:spacing w:after="0" w:line="228" w:lineRule="auto"/>
              <w:rPr>
                <w:rFonts w:ascii="Times New Roman" w:eastAsia="Times New Roman" w:hAnsi="Times New Roman" w:cs="Times New Roman"/>
                <w:color w:val="000000"/>
                <w:sz w:val="28"/>
                <w:szCs w:val="28"/>
                <w:shd w:val="clear" w:color="auto" w:fill="FFFFFF"/>
                <w:lang w:val="uk-UA"/>
              </w:rPr>
            </w:pPr>
            <w:r w:rsidRPr="00404078">
              <w:rPr>
                <w:rFonts w:ascii="Times New Roman" w:eastAsia="Times New Roman" w:hAnsi="Times New Roman" w:cs="Times New Roman"/>
                <w:b/>
                <w:color w:val="000000"/>
                <w:sz w:val="24"/>
                <w:szCs w:val="24"/>
                <w:shd w:val="clear" w:color="auto" w:fill="FFFFFF"/>
                <w:lang w:val="uk-UA"/>
              </w:rPr>
              <w:t>5</w:t>
            </w:r>
            <w:r w:rsidRPr="00404078">
              <w:rPr>
                <w:rFonts w:ascii="Times New Roman" w:eastAsia="Times New Roman" w:hAnsi="Times New Roman" w:cs="Times New Roman"/>
                <w:color w:val="000000"/>
                <w:sz w:val="24"/>
                <w:szCs w:val="24"/>
                <w:shd w:val="clear" w:color="auto" w:fill="FFFFFF"/>
                <w:lang w:val="uk-UA"/>
              </w:rPr>
              <w:t xml:space="preserve"> – я виїду звідси при найменшій можливості</w:t>
            </w:r>
          </w:p>
        </w:tc>
      </w:tr>
    </w:tbl>
    <w:p w:rsidR="00F94821" w:rsidRPr="00FC1D38" w:rsidRDefault="00F94821" w:rsidP="00F94821">
      <w:pPr>
        <w:spacing w:after="0" w:line="228" w:lineRule="auto"/>
        <w:ind w:left="10" w:firstLine="283"/>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Діаграма</w:t>
      </w:r>
      <w:r w:rsidRPr="00FC1D38">
        <w:rPr>
          <w:rFonts w:ascii="Times New Roman" w:eastAsia="Times New Roman" w:hAnsi="Times New Roman" w:cs="Times New Roman"/>
          <w:sz w:val="28"/>
          <w:szCs w:val="28"/>
          <w:lang w:val="uk-UA"/>
        </w:rPr>
        <w:t xml:space="preserve">. 5.3. Відповіді респондентів на питання: </w:t>
      </w:r>
      <w:r>
        <w:rPr>
          <w:rFonts w:ascii="Times New Roman" w:eastAsia="Times New Roman" w:hAnsi="Times New Roman" w:cs="Times New Roman"/>
          <w:sz w:val="28"/>
          <w:szCs w:val="28"/>
          <w:lang w:val="uk-UA"/>
        </w:rPr>
        <w:t>„</w:t>
      </w:r>
      <w:r w:rsidRPr="00FC1D38">
        <w:rPr>
          <w:rFonts w:ascii="Times New Roman" w:eastAsia="Times New Roman" w:hAnsi="Times New Roman" w:cs="Times New Roman"/>
          <w:bCs/>
          <w:sz w:val="28"/>
          <w:szCs w:val="28"/>
          <w:lang w:val="uk-UA"/>
        </w:rPr>
        <w:t>Яким із нижче запропонованих тверджень Ви б охарактеризували рівень життя у Вашій громаді?</w:t>
      </w:r>
      <w:r>
        <w:rPr>
          <w:rFonts w:ascii="Times New Roman" w:eastAsia="Times New Roman" w:hAnsi="Times New Roman" w:cs="Times New Roman"/>
          <w:bCs/>
          <w:sz w:val="28"/>
          <w:szCs w:val="28"/>
          <w:lang w:val="uk-UA"/>
        </w:rPr>
        <w:t>”</w:t>
      </w:r>
    </w:p>
    <w:p w:rsidR="00F94821" w:rsidRPr="00FC1D38" w:rsidRDefault="00F94821" w:rsidP="00F94821">
      <w:pPr>
        <w:spacing w:after="0" w:line="228" w:lineRule="auto"/>
        <w:ind w:left="10" w:firstLine="699"/>
        <w:jc w:val="both"/>
        <w:rPr>
          <w:rFonts w:ascii="Times New Roman" w:eastAsia="Times New Roman" w:hAnsi="Times New Roman" w:cs="Times New Roman"/>
          <w:sz w:val="28"/>
          <w:szCs w:val="28"/>
          <w:lang w:val="uk-UA"/>
        </w:rPr>
      </w:pPr>
    </w:p>
    <w:p w:rsidR="00F94821" w:rsidRPr="00FC1D38" w:rsidRDefault="00F94821" w:rsidP="00F94821">
      <w:pPr>
        <w:spacing w:after="0" w:line="228" w:lineRule="auto"/>
        <w:ind w:left="10" w:firstLine="699"/>
        <w:jc w:val="both"/>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 xml:space="preserve">Майже 40% опитаних відчуває себе комфортно </w:t>
      </w:r>
      <w:r w:rsidR="00CF58E5">
        <w:rPr>
          <w:rFonts w:ascii="Times New Roman" w:eastAsia="Times New Roman" w:hAnsi="Times New Roman" w:cs="Times New Roman"/>
          <w:sz w:val="28"/>
          <w:szCs w:val="28"/>
          <w:lang w:val="uk-UA"/>
        </w:rPr>
        <w:t>у</w:t>
      </w:r>
      <w:r w:rsidRPr="00FC1D38">
        <w:rPr>
          <w:rFonts w:ascii="Times New Roman" w:eastAsia="Times New Roman" w:hAnsi="Times New Roman" w:cs="Times New Roman"/>
          <w:sz w:val="28"/>
          <w:szCs w:val="28"/>
          <w:lang w:val="uk-UA"/>
        </w:rPr>
        <w:t xml:space="preserve"> місці проживання і тільки 4% готові виїхати з області при найменшій можливості. Оптимістичність цього висновку знижується тим, що кожен четвертий відзначає, що вимушений тут жити і тільки 13% хочуть, щоб тут жили їх діти.</w:t>
      </w:r>
    </w:p>
    <w:p w:rsidR="00F94821" w:rsidRPr="00FC1D38" w:rsidRDefault="00F94821" w:rsidP="00F94821">
      <w:pPr>
        <w:spacing w:after="0" w:line="228" w:lineRule="auto"/>
        <w:ind w:left="10" w:firstLine="699"/>
        <w:jc w:val="both"/>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Можливо, це пов’язано з низьким рівнем якості надання публічних послуг, який респондентам пропонувалос</w:t>
      </w:r>
      <w:r>
        <w:rPr>
          <w:rFonts w:ascii="Times New Roman" w:eastAsia="Times New Roman" w:hAnsi="Times New Roman" w:cs="Times New Roman"/>
          <w:sz w:val="28"/>
          <w:szCs w:val="28"/>
          <w:lang w:val="uk-UA"/>
        </w:rPr>
        <w:t>я</w:t>
      </w:r>
      <w:r w:rsidRPr="00FC1D38">
        <w:rPr>
          <w:rFonts w:ascii="Times New Roman" w:eastAsia="Times New Roman" w:hAnsi="Times New Roman" w:cs="Times New Roman"/>
          <w:sz w:val="28"/>
          <w:szCs w:val="28"/>
          <w:lang w:val="uk-UA"/>
        </w:rPr>
        <w:t xml:space="preserve"> оцінити за 5-бальною шкалою. У цілому, рівень оцінки коливається від 3,61 балів – послуги теле- та інтернет зв</w:t>
      </w:r>
      <w:r w:rsidRPr="00A45888">
        <w:rPr>
          <w:rFonts w:ascii="Times New Roman" w:eastAsia="Times New Roman" w:hAnsi="Times New Roman" w:cs="Times New Roman"/>
          <w:sz w:val="28"/>
          <w:szCs w:val="28"/>
        </w:rPr>
        <w:t>’</w:t>
      </w:r>
      <w:r w:rsidRPr="00FC1D38">
        <w:rPr>
          <w:rFonts w:ascii="Times New Roman" w:eastAsia="Times New Roman" w:hAnsi="Times New Roman" w:cs="Times New Roman"/>
          <w:sz w:val="28"/>
          <w:szCs w:val="28"/>
          <w:lang w:val="uk-UA"/>
        </w:rPr>
        <w:t>язку, комунікації – до 2, 46 – стан доріг.</w:t>
      </w:r>
    </w:p>
    <w:p w:rsidR="00F94821" w:rsidRDefault="00F94821" w:rsidP="00F94821">
      <w:pPr>
        <w:tabs>
          <w:tab w:val="left" w:pos="851"/>
        </w:tabs>
        <w:spacing w:after="0" w:line="228" w:lineRule="auto"/>
        <w:ind w:firstLine="709"/>
        <w:jc w:val="both"/>
        <w:rPr>
          <w:rFonts w:ascii="Times New Roman" w:eastAsia="Times New Roman" w:hAnsi="Times New Roman" w:cs="Times New Roman"/>
          <w:sz w:val="28"/>
          <w:szCs w:val="28"/>
          <w:lang w:val="uk-UA"/>
        </w:rPr>
      </w:pPr>
    </w:p>
    <w:p w:rsidR="00F94821" w:rsidRPr="00B84ACD" w:rsidRDefault="00F94821" w:rsidP="00F94821">
      <w:pPr>
        <w:tabs>
          <w:tab w:val="left" w:pos="851"/>
        </w:tabs>
        <w:spacing w:after="0" w:line="228" w:lineRule="auto"/>
        <w:ind w:firstLine="709"/>
        <w:jc w:val="both"/>
        <w:rPr>
          <w:rFonts w:ascii="Times New Roman" w:eastAsia="Times New Roman" w:hAnsi="Times New Roman" w:cs="Times New Roman"/>
          <w:sz w:val="28"/>
          <w:szCs w:val="28"/>
          <w:lang w:val="uk-UA"/>
        </w:rPr>
      </w:pPr>
      <w:r w:rsidRPr="00B84ACD">
        <w:rPr>
          <w:rFonts w:ascii="Times New Roman" w:eastAsia="Times New Roman" w:hAnsi="Times New Roman" w:cs="Times New Roman"/>
          <w:sz w:val="28"/>
          <w:szCs w:val="28"/>
          <w:lang w:val="uk-UA"/>
        </w:rPr>
        <w:t xml:space="preserve">Для подальшого визначення </w:t>
      </w:r>
      <w:r w:rsidRPr="00B84ACD">
        <w:rPr>
          <w:rFonts w:ascii="Times New Roman" w:eastAsia="Times New Roman" w:hAnsi="Times New Roman" w:cs="Times New Roman"/>
          <w:b/>
          <w:i/>
          <w:sz w:val="28"/>
          <w:szCs w:val="28"/>
          <w:lang w:val="uk-UA"/>
        </w:rPr>
        <w:t>стратегічних цілей (пріоритетів) розвитку регіону</w:t>
      </w:r>
      <w:r w:rsidRPr="00B84ACD">
        <w:rPr>
          <w:rFonts w:ascii="Times New Roman" w:eastAsia="Times New Roman" w:hAnsi="Times New Roman" w:cs="Times New Roman"/>
          <w:sz w:val="28"/>
          <w:szCs w:val="28"/>
          <w:lang w:val="uk-UA"/>
        </w:rPr>
        <w:t xml:space="preserve"> слід дотримуватися </w:t>
      </w:r>
      <w:r>
        <w:rPr>
          <w:rFonts w:ascii="Times New Roman" w:eastAsia="Times New Roman" w:hAnsi="Times New Roman" w:cs="Times New Roman"/>
          <w:sz w:val="28"/>
          <w:szCs w:val="28"/>
          <w:lang w:val="uk-UA"/>
        </w:rPr>
        <w:t>таких</w:t>
      </w:r>
      <w:r w:rsidRPr="00B84ACD">
        <w:rPr>
          <w:rFonts w:ascii="Times New Roman" w:eastAsia="Times New Roman" w:hAnsi="Times New Roman" w:cs="Times New Roman"/>
          <w:sz w:val="28"/>
          <w:szCs w:val="28"/>
          <w:lang w:val="uk-UA"/>
        </w:rPr>
        <w:t xml:space="preserve"> принципів:</w:t>
      </w:r>
    </w:p>
    <w:p w:rsidR="00F94821" w:rsidRPr="00FC1D38" w:rsidRDefault="00F94821" w:rsidP="00F94821">
      <w:pPr>
        <w:spacing w:after="0" w:line="228" w:lineRule="auto"/>
        <w:ind w:firstLine="709"/>
        <w:jc w:val="both"/>
        <w:rPr>
          <w:rFonts w:ascii="Times New Roman" w:eastAsia="Times New Roman" w:hAnsi="Times New Roman" w:cs="Times New Roman"/>
          <w:sz w:val="28"/>
          <w:szCs w:val="28"/>
          <w:lang w:val="uk-UA"/>
        </w:rPr>
      </w:pPr>
      <w:r w:rsidRPr="00B84ACD">
        <w:rPr>
          <w:rFonts w:ascii="Times New Roman" w:eastAsia="Times New Roman" w:hAnsi="Times New Roman" w:cs="Times New Roman"/>
          <w:sz w:val="28"/>
          <w:szCs w:val="28"/>
          <w:lang w:val="uk-UA"/>
        </w:rPr>
        <w:t xml:space="preserve">забезпечення </w:t>
      </w:r>
      <w:r w:rsidRPr="00FC1D38">
        <w:rPr>
          <w:rFonts w:ascii="Times New Roman" w:eastAsia="Times New Roman" w:hAnsi="Times New Roman" w:cs="Times New Roman"/>
          <w:sz w:val="28"/>
          <w:szCs w:val="28"/>
          <w:lang w:val="uk-UA"/>
        </w:rPr>
        <w:t xml:space="preserve">конкурентоспроможності кожного регіону у внутрішньодержавному поділі праці на основі ефективного </w:t>
      </w:r>
      <w:r w:rsidR="00CF58E5">
        <w:rPr>
          <w:rFonts w:ascii="Times New Roman" w:eastAsia="Times New Roman" w:hAnsi="Times New Roman" w:cs="Times New Roman"/>
          <w:sz w:val="28"/>
          <w:szCs w:val="28"/>
          <w:lang w:val="uk-UA"/>
        </w:rPr>
        <w:t>й</w:t>
      </w:r>
      <w:r w:rsidRPr="00FC1D38">
        <w:rPr>
          <w:rFonts w:ascii="Times New Roman" w:eastAsia="Times New Roman" w:hAnsi="Times New Roman" w:cs="Times New Roman"/>
          <w:sz w:val="28"/>
          <w:szCs w:val="28"/>
          <w:lang w:val="uk-UA"/>
        </w:rPr>
        <w:t xml:space="preserve"> повного розкриття потенціалу розвитку;</w:t>
      </w:r>
    </w:p>
    <w:p w:rsidR="00F94821" w:rsidRPr="00FC1D38" w:rsidRDefault="00F94821" w:rsidP="00F94821">
      <w:pPr>
        <w:spacing w:after="0" w:line="228" w:lineRule="auto"/>
        <w:ind w:firstLine="709"/>
        <w:jc w:val="both"/>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поглиблення інтегрованості регіонів у загальну державну економічну систему на основі розвитку коопераційних зв’язків між регіонами та міжрегіонального співробітництва.</w:t>
      </w:r>
    </w:p>
    <w:p w:rsidR="00F94821" w:rsidRDefault="00F94821" w:rsidP="00F94821">
      <w:pPr>
        <w:tabs>
          <w:tab w:val="left" w:pos="851"/>
        </w:tabs>
        <w:spacing w:after="0" w:line="228" w:lineRule="auto"/>
        <w:ind w:firstLine="709"/>
        <w:jc w:val="both"/>
        <w:rPr>
          <w:rFonts w:ascii="Times New Roman" w:eastAsia="Times New Roman" w:hAnsi="Times New Roman" w:cs="Times New Roman"/>
          <w:b/>
          <w:i/>
          <w:sz w:val="28"/>
          <w:szCs w:val="28"/>
          <w:lang w:val="uk-UA"/>
        </w:rPr>
      </w:pPr>
    </w:p>
    <w:p w:rsidR="00F94821" w:rsidRPr="00FC1D38" w:rsidRDefault="00F94821" w:rsidP="00F94821">
      <w:pPr>
        <w:tabs>
          <w:tab w:val="left" w:pos="851"/>
        </w:tabs>
        <w:spacing w:after="0" w:line="228" w:lineRule="auto"/>
        <w:ind w:firstLine="709"/>
        <w:jc w:val="both"/>
        <w:rPr>
          <w:rFonts w:ascii="Times New Roman" w:eastAsia="Times New Roman" w:hAnsi="Times New Roman" w:cs="Times New Roman"/>
          <w:sz w:val="28"/>
          <w:szCs w:val="28"/>
          <w:lang w:val="uk-UA"/>
        </w:rPr>
      </w:pPr>
      <w:r w:rsidRPr="00E84F03">
        <w:rPr>
          <w:rFonts w:ascii="Times New Roman" w:eastAsia="Times New Roman" w:hAnsi="Times New Roman" w:cs="Times New Roman"/>
          <w:b/>
          <w:i/>
          <w:sz w:val="28"/>
          <w:szCs w:val="28"/>
          <w:lang w:val="uk-UA"/>
        </w:rPr>
        <w:t>Інтегруючим пріоритетом</w:t>
      </w:r>
      <w:r w:rsidRPr="00E84F03">
        <w:rPr>
          <w:rFonts w:ascii="Times New Roman" w:eastAsia="Times New Roman" w:hAnsi="Times New Roman" w:cs="Times New Roman"/>
          <w:sz w:val="28"/>
          <w:szCs w:val="28"/>
          <w:lang w:val="uk-UA"/>
        </w:rPr>
        <w:t xml:space="preserve"> </w:t>
      </w:r>
      <w:r w:rsidRPr="00FC1D38">
        <w:rPr>
          <w:rFonts w:ascii="Times New Roman" w:eastAsia="Times New Roman" w:hAnsi="Times New Roman" w:cs="Times New Roman"/>
          <w:sz w:val="28"/>
          <w:szCs w:val="28"/>
          <w:lang w:val="uk-UA"/>
        </w:rPr>
        <w:t xml:space="preserve">для всіх регіонів можуть бути питання досягнення балансу між конкуренцією регіонів та співпрацею між ними. Конкуренція регіонів за ресурси, за ринки збуту товарів, за фінансові кошти державного бюджету сприятиме </w:t>
      </w:r>
      <w:r w:rsidR="00CF58E5">
        <w:rPr>
          <w:rFonts w:ascii="Times New Roman" w:eastAsia="Times New Roman" w:hAnsi="Times New Roman" w:cs="Times New Roman"/>
          <w:sz w:val="28"/>
          <w:szCs w:val="28"/>
          <w:lang w:val="uk-UA"/>
        </w:rPr>
        <w:t>у</w:t>
      </w:r>
      <w:r w:rsidRPr="00FC1D38">
        <w:rPr>
          <w:rFonts w:ascii="Times New Roman" w:eastAsia="Times New Roman" w:hAnsi="Times New Roman" w:cs="Times New Roman"/>
          <w:sz w:val="28"/>
          <w:szCs w:val="28"/>
          <w:lang w:val="uk-UA"/>
        </w:rPr>
        <w:t xml:space="preserve"> загальному підсумку по</w:t>
      </w:r>
      <w:r>
        <w:rPr>
          <w:rFonts w:ascii="Times New Roman" w:eastAsia="Times New Roman" w:hAnsi="Times New Roman" w:cs="Times New Roman"/>
          <w:sz w:val="28"/>
          <w:szCs w:val="28"/>
          <w:lang w:val="uk-UA"/>
        </w:rPr>
        <w:t>ліпшенню</w:t>
      </w:r>
      <w:r w:rsidRPr="00FC1D38">
        <w:rPr>
          <w:rFonts w:ascii="Times New Roman" w:eastAsia="Times New Roman" w:hAnsi="Times New Roman" w:cs="Times New Roman"/>
          <w:sz w:val="28"/>
          <w:szCs w:val="28"/>
          <w:lang w:val="uk-UA"/>
        </w:rPr>
        <w:t xml:space="preserve"> показників соціально-економічного розвитку регіонів.</w:t>
      </w:r>
    </w:p>
    <w:p w:rsidR="00F94821" w:rsidRDefault="00F94821" w:rsidP="00F94821">
      <w:pPr>
        <w:tabs>
          <w:tab w:val="left" w:pos="851"/>
        </w:tabs>
        <w:spacing w:after="0" w:line="228" w:lineRule="auto"/>
        <w:ind w:firstLine="709"/>
        <w:jc w:val="both"/>
        <w:rPr>
          <w:rFonts w:ascii="Times New Roman" w:eastAsia="Times New Roman" w:hAnsi="Times New Roman" w:cs="Times New Roman"/>
          <w:sz w:val="28"/>
          <w:szCs w:val="28"/>
          <w:lang w:val="uk-UA"/>
        </w:rPr>
      </w:pPr>
    </w:p>
    <w:p w:rsidR="00F94821" w:rsidRPr="00FC1D38" w:rsidRDefault="00F94821" w:rsidP="00F94821">
      <w:pPr>
        <w:tabs>
          <w:tab w:val="left" w:pos="851"/>
        </w:tabs>
        <w:spacing w:after="0" w:line="228" w:lineRule="auto"/>
        <w:ind w:firstLine="709"/>
        <w:jc w:val="both"/>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Ми підтримуємо думку, що пріоритет регіонального розвитку може мати такі сутнісні характеристики:</w:t>
      </w:r>
    </w:p>
    <w:p w:rsidR="00F94821" w:rsidRPr="00FC1D38" w:rsidRDefault="00F94821" w:rsidP="00F94821">
      <w:pPr>
        <w:spacing w:after="0" w:line="228" w:lineRule="auto"/>
        <w:ind w:firstLine="709"/>
        <w:jc w:val="both"/>
        <w:rPr>
          <w:rFonts w:ascii="Times New Roman" w:eastAsia="Times New Roman" w:hAnsi="Times New Roman" w:cs="Times New Roman"/>
          <w:sz w:val="28"/>
          <w:szCs w:val="28"/>
          <w:lang w:val="uk-UA"/>
        </w:rPr>
      </w:pPr>
      <w:r w:rsidRPr="00FC1D38">
        <w:rPr>
          <w:rFonts w:ascii="Times New Roman" w:eastAsia="Times New Roman" w:hAnsi="Times New Roman" w:cs="Times New Roman"/>
          <w:b/>
          <w:sz w:val="28"/>
          <w:szCs w:val="28"/>
          <w:lang w:val="uk-UA"/>
        </w:rPr>
        <w:lastRenderedPageBreak/>
        <w:t>інноваційний характер</w:t>
      </w:r>
      <w:r w:rsidRPr="00FC1D38">
        <w:rPr>
          <w:rFonts w:ascii="Times New Roman" w:eastAsia="Times New Roman" w:hAnsi="Times New Roman" w:cs="Times New Roman"/>
          <w:sz w:val="28"/>
          <w:szCs w:val="28"/>
          <w:lang w:val="uk-UA"/>
        </w:rPr>
        <w:t xml:space="preserve"> – які принципово нові технології та розробки будуть упроваджені </w:t>
      </w:r>
      <w:r w:rsidR="00CF58E5">
        <w:rPr>
          <w:rFonts w:ascii="Times New Roman" w:eastAsia="Times New Roman" w:hAnsi="Times New Roman" w:cs="Times New Roman"/>
          <w:sz w:val="28"/>
          <w:szCs w:val="28"/>
          <w:lang w:val="uk-UA"/>
        </w:rPr>
        <w:t>у</w:t>
      </w:r>
      <w:r w:rsidRPr="00FC1D38">
        <w:rPr>
          <w:rFonts w:ascii="Times New Roman" w:eastAsia="Times New Roman" w:hAnsi="Times New Roman" w:cs="Times New Roman"/>
          <w:sz w:val="28"/>
          <w:szCs w:val="28"/>
          <w:lang w:val="uk-UA"/>
        </w:rPr>
        <w:t xml:space="preserve"> результаті реалізації пріоритету, наскільки використовуватимуться нові організаційні механізми стимулювання регіонального розвитку (зокрема кластери);</w:t>
      </w:r>
    </w:p>
    <w:p w:rsidR="00F94821" w:rsidRPr="00FC1D38" w:rsidRDefault="00F94821" w:rsidP="00F94821">
      <w:pPr>
        <w:spacing w:after="0" w:line="228" w:lineRule="auto"/>
        <w:ind w:firstLine="709"/>
        <w:jc w:val="both"/>
        <w:rPr>
          <w:rFonts w:ascii="Times New Roman" w:eastAsia="Times New Roman" w:hAnsi="Times New Roman" w:cs="Times New Roman"/>
          <w:sz w:val="28"/>
          <w:szCs w:val="28"/>
          <w:lang w:val="uk-UA"/>
        </w:rPr>
      </w:pPr>
      <w:r w:rsidRPr="00FC1D38">
        <w:rPr>
          <w:rFonts w:ascii="Times New Roman" w:eastAsia="Times New Roman" w:hAnsi="Times New Roman" w:cs="Times New Roman"/>
          <w:b/>
          <w:sz w:val="28"/>
          <w:szCs w:val="28"/>
          <w:lang w:val="uk-UA"/>
        </w:rPr>
        <w:t>ресурсна ефективність</w:t>
      </w:r>
      <w:r w:rsidRPr="00FC1D38">
        <w:rPr>
          <w:rFonts w:ascii="Times New Roman" w:eastAsia="Times New Roman" w:hAnsi="Times New Roman" w:cs="Times New Roman"/>
          <w:sz w:val="28"/>
          <w:szCs w:val="28"/>
          <w:lang w:val="uk-UA"/>
        </w:rPr>
        <w:t xml:space="preserve"> (у першу чергу – енергоефективність) – наскільки реалізація пріоритету дозволить зменшити споживання певного виду ресурсу;</w:t>
      </w:r>
    </w:p>
    <w:p w:rsidR="00F94821" w:rsidRPr="00FC1D38" w:rsidRDefault="00F94821" w:rsidP="00F94821">
      <w:pPr>
        <w:spacing w:after="0" w:line="228" w:lineRule="auto"/>
        <w:ind w:firstLine="709"/>
        <w:jc w:val="both"/>
        <w:rPr>
          <w:rFonts w:ascii="Times New Roman" w:eastAsia="Times New Roman" w:hAnsi="Times New Roman" w:cs="Times New Roman"/>
          <w:sz w:val="28"/>
          <w:szCs w:val="28"/>
          <w:lang w:val="uk-UA"/>
        </w:rPr>
      </w:pPr>
      <w:r w:rsidRPr="00A45888">
        <w:rPr>
          <w:rFonts w:ascii="Times New Roman" w:eastAsia="Times New Roman" w:hAnsi="Times New Roman" w:cs="Times New Roman"/>
          <w:b/>
          <w:sz w:val="28"/>
          <w:szCs w:val="28"/>
          <w:lang w:val="uk-UA"/>
        </w:rPr>
        <w:t xml:space="preserve">вирішення проблем розселення </w:t>
      </w:r>
      <w:r w:rsidRPr="00FC1D38">
        <w:rPr>
          <w:rFonts w:ascii="Times New Roman" w:eastAsia="Times New Roman" w:hAnsi="Times New Roman" w:cs="Times New Roman"/>
          <w:b/>
          <w:sz w:val="28"/>
          <w:szCs w:val="28"/>
          <w:lang w:val="uk-UA"/>
        </w:rPr>
        <w:t>і працевлаштування</w:t>
      </w:r>
      <w:r w:rsidRPr="00FC1D38">
        <w:rPr>
          <w:rFonts w:ascii="Times New Roman" w:eastAsia="Times New Roman" w:hAnsi="Times New Roman" w:cs="Times New Roman"/>
          <w:sz w:val="28"/>
          <w:szCs w:val="28"/>
          <w:lang w:val="uk-UA"/>
        </w:rPr>
        <w:t xml:space="preserve"> – скільки може бути створено робочих місць </w:t>
      </w:r>
      <w:r>
        <w:rPr>
          <w:rFonts w:ascii="Times New Roman" w:eastAsia="Times New Roman" w:hAnsi="Times New Roman" w:cs="Times New Roman"/>
          <w:sz w:val="28"/>
          <w:szCs w:val="28"/>
          <w:lang w:val="uk-UA"/>
        </w:rPr>
        <w:t>та</w:t>
      </w:r>
      <w:r w:rsidRPr="00FC1D38">
        <w:rPr>
          <w:rFonts w:ascii="Times New Roman" w:eastAsia="Times New Roman" w:hAnsi="Times New Roman" w:cs="Times New Roman"/>
          <w:sz w:val="28"/>
          <w:szCs w:val="28"/>
          <w:lang w:val="uk-UA"/>
        </w:rPr>
        <w:t xml:space="preserve"> яким буде коефіцієнт їх навантаження; </w:t>
      </w:r>
    </w:p>
    <w:p w:rsidR="00F94821" w:rsidRPr="00FC1D38" w:rsidRDefault="00F94821" w:rsidP="00F94821">
      <w:pPr>
        <w:spacing w:after="0" w:line="228" w:lineRule="auto"/>
        <w:ind w:firstLine="709"/>
        <w:jc w:val="both"/>
        <w:rPr>
          <w:rFonts w:ascii="Times New Roman" w:eastAsia="Times New Roman" w:hAnsi="Times New Roman" w:cs="Times New Roman"/>
          <w:sz w:val="28"/>
          <w:szCs w:val="28"/>
          <w:lang w:val="uk-UA"/>
        </w:rPr>
      </w:pPr>
      <w:r w:rsidRPr="00FC1D38">
        <w:rPr>
          <w:rFonts w:ascii="Times New Roman" w:eastAsia="Times New Roman" w:hAnsi="Times New Roman" w:cs="Times New Roman"/>
          <w:b/>
          <w:sz w:val="28"/>
          <w:szCs w:val="28"/>
          <w:lang w:val="uk-UA"/>
        </w:rPr>
        <w:t>екологічна дружність</w:t>
      </w:r>
      <w:r w:rsidRPr="00FC1D38">
        <w:rPr>
          <w:rFonts w:ascii="Times New Roman" w:eastAsia="Times New Roman" w:hAnsi="Times New Roman" w:cs="Times New Roman"/>
          <w:sz w:val="28"/>
          <w:szCs w:val="28"/>
          <w:lang w:val="uk-UA"/>
        </w:rPr>
        <w:t xml:space="preserve"> – наскільки реалізований пріоритет буде погіршувати екологічну ситуацію </w:t>
      </w:r>
      <w:r>
        <w:rPr>
          <w:rFonts w:ascii="Times New Roman" w:eastAsia="Times New Roman" w:hAnsi="Times New Roman" w:cs="Times New Roman"/>
          <w:sz w:val="28"/>
          <w:szCs w:val="28"/>
          <w:lang w:val="uk-UA"/>
        </w:rPr>
        <w:t>та</w:t>
      </w:r>
      <w:r w:rsidRPr="00FC1D38">
        <w:rPr>
          <w:rFonts w:ascii="Times New Roman" w:eastAsia="Times New Roman" w:hAnsi="Times New Roman" w:cs="Times New Roman"/>
          <w:sz w:val="28"/>
          <w:szCs w:val="28"/>
          <w:lang w:val="uk-UA"/>
        </w:rPr>
        <w:t xml:space="preserve"> як/чи можна цього уникнути; − по</w:t>
      </w:r>
      <w:r>
        <w:rPr>
          <w:rFonts w:ascii="Times New Roman" w:eastAsia="Times New Roman" w:hAnsi="Times New Roman" w:cs="Times New Roman"/>
          <w:sz w:val="28"/>
          <w:szCs w:val="28"/>
          <w:lang w:val="uk-UA"/>
        </w:rPr>
        <w:t>ліпшення</w:t>
      </w:r>
      <w:r w:rsidRPr="00FC1D38">
        <w:rPr>
          <w:rFonts w:ascii="Times New Roman" w:eastAsia="Times New Roman" w:hAnsi="Times New Roman" w:cs="Times New Roman"/>
          <w:sz w:val="28"/>
          <w:szCs w:val="28"/>
          <w:lang w:val="uk-UA"/>
        </w:rPr>
        <w:t xml:space="preserve"> стану розвитку інфраструктури – скільки транспортних комунікацій буде побудовано/</w:t>
      </w:r>
      <w:r>
        <w:rPr>
          <w:rFonts w:ascii="Times New Roman" w:eastAsia="Times New Roman" w:hAnsi="Times New Roman" w:cs="Times New Roman"/>
          <w:sz w:val="28"/>
          <w:szCs w:val="28"/>
          <w:lang w:val="uk-UA"/>
        </w:rPr>
        <w:t>в</w:t>
      </w:r>
      <w:r w:rsidRPr="00FC1D38">
        <w:rPr>
          <w:rFonts w:ascii="Times New Roman" w:eastAsia="Times New Roman" w:hAnsi="Times New Roman" w:cs="Times New Roman"/>
          <w:sz w:val="28"/>
          <w:szCs w:val="28"/>
          <w:lang w:val="uk-UA"/>
        </w:rPr>
        <w:t xml:space="preserve">досконалено </w:t>
      </w:r>
      <w:r w:rsidR="00CF58E5">
        <w:rPr>
          <w:rFonts w:ascii="Times New Roman" w:eastAsia="Times New Roman" w:hAnsi="Times New Roman" w:cs="Times New Roman"/>
          <w:sz w:val="28"/>
          <w:szCs w:val="28"/>
          <w:lang w:val="uk-UA"/>
        </w:rPr>
        <w:t>у</w:t>
      </w:r>
      <w:r w:rsidRPr="00FC1D38">
        <w:rPr>
          <w:rFonts w:ascii="Times New Roman" w:eastAsia="Times New Roman" w:hAnsi="Times New Roman" w:cs="Times New Roman"/>
          <w:sz w:val="28"/>
          <w:szCs w:val="28"/>
          <w:lang w:val="uk-UA"/>
        </w:rPr>
        <w:t xml:space="preserve"> результаті реалізації пріоритету;</w:t>
      </w:r>
    </w:p>
    <w:p w:rsidR="00F94821" w:rsidRPr="00FC1D38" w:rsidRDefault="00F94821" w:rsidP="00F94821">
      <w:pPr>
        <w:spacing w:after="0" w:line="228" w:lineRule="auto"/>
        <w:ind w:firstLine="709"/>
        <w:jc w:val="both"/>
        <w:rPr>
          <w:rFonts w:ascii="Times New Roman" w:eastAsia="Times New Roman" w:hAnsi="Times New Roman" w:cs="Times New Roman"/>
          <w:sz w:val="28"/>
          <w:szCs w:val="28"/>
          <w:lang w:val="uk-UA"/>
        </w:rPr>
      </w:pPr>
      <w:r w:rsidRPr="00FC1D38">
        <w:rPr>
          <w:rFonts w:ascii="Times New Roman" w:eastAsia="Times New Roman" w:hAnsi="Times New Roman" w:cs="Times New Roman"/>
          <w:b/>
          <w:sz w:val="28"/>
          <w:szCs w:val="28"/>
          <w:lang w:val="uk-UA"/>
        </w:rPr>
        <w:t>соціальний ефект</w:t>
      </w:r>
      <w:r w:rsidRPr="00FC1D38">
        <w:rPr>
          <w:rFonts w:ascii="Times New Roman" w:eastAsia="Times New Roman" w:hAnsi="Times New Roman" w:cs="Times New Roman"/>
          <w:sz w:val="28"/>
          <w:szCs w:val="28"/>
          <w:lang w:val="uk-UA"/>
        </w:rPr>
        <w:t xml:space="preserve"> – наскільки по</w:t>
      </w:r>
      <w:r>
        <w:rPr>
          <w:rFonts w:ascii="Times New Roman" w:eastAsia="Times New Roman" w:hAnsi="Times New Roman" w:cs="Times New Roman"/>
          <w:sz w:val="28"/>
          <w:szCs w:val="28"/>
          <w:lang w:val="uk-UA"/>
        </w:rPr>
        <w:t>ліпшиться</w:t>
      </w:r>
      <w:r w:rsidRPr="00FC1D38">
        <w:rPr>
          <w:rFonts w:ascii="Times New Roman" w:eastAsia="Times New Roman" w:hAnsi="Times New Roman" w:cs="Times New Roman"/>
          <w:sz w:val="28"/>
          <w:szCs w:val="28"/>
          <w:lang w:val="uk-UA"/>
        </w:rPr>
        <w:t xml:space="preserve"> рівень життя населення; − сутність пріоритету – пріоритет є простим віддзеркаленням загальнонаціонального пріоритету чи його подальшим розвитком і </w:t>
      </w:r>
      <w:r>
        <w:rPr>
          <w:rFonts w:ascii="Times New Roman" w:eastAsia="Times New Roman" w:hAnsi="Times New Roman" w:cs="Times New Roman"/>
          <w:sz w:val="28"/>
          <w:szCs w:val="28"/>
          <w:lang w:val="uk-UA"/>
        </w:rPr>
        <w:t>в</w:t>
      </w:r>
      <w:r w:rsidRPr="00FC1D38">
        <w:rPr>
          <w:rFonts w:ascii="Times New Roman" w:eastAsia="Times New Roman" w:hAnsi="Times New Roman" w:cs="Times New Roman"/>
          <w:sz w:val="28"/>
          <w:szCs w:val="28"/>
          <w:lang w:val="uk-UA"/>
        </w:rPr>
        <w:t xml:space="preserve">досконаленням; </w:t>
      </w:r>
    </w:p>
    <w:p w:rsidR="00F94821" w:rsidRPr="00FC1D38" w:rsidRDefault="00F94821" w:rsidP="00F94821">
      <w:pPr>
        <w:spacing w:after="0" w:line="228" w:lineRule="auto"/>
        <w:ind w:firstLine="709"/>
        <w:jc w:val="both"/>
        <w:rPr>
          <w:rFonts w:ascii="Times New Roman" w:eastAsia="Times New Roman" w:hAnsi="Times New Roman" w:cs="Times New Roman"/>
          <w:sz w:val="28"/>
          <w:szCs w:val="28"/>
          <w:lang w:val="uk-UA"/>
        </w:rPr>
      </w:pPr>
      <w:r w:rsidRPr="00FC1D38">
        <w:rPr>
          <w:rFonts w:ascii="Times New Roman" w:eastAsia="Times New Roman" w:hAnsi="Times New Roman" w:cs="Times New Roman"/>
          <w:b/>
          <w:sz w:val="28"/>
          <w:szCs w:val="28"/>
          <w:lang w:val="uk-UA"/>
        </w:rPr>
        <w:t>масштаб охоплення пріоритету</w:t>
      </w:r>
      <w:r w:rsidRPr="00FC1D38">
        <w:rPr>
          <w:rFonts w:ascii="Times New Roman" w:eastAsia="Times New Roman" w:hAnsi="Times New Roman" w:cs="Times New Roman"/>
          <w:sz w:val="28"/>
          <w:szCs w:val="28"/>
          <w:lang w:val="uk-UA"/>
        </w:rPr>
        <w:t xml:space="preserve"> – пріоритет є наскрізним для ієрархії рівнів управління (держава – регіон – територія) чи локальним (для певного регіону або для групи регіонів, для окремої території);</w:t>
      </w:r>
    </w:p>
    <w:p w:rsidR="00F94821" w:rsidRPr="00FC1D38" w:rsidRDefault="00F94821" w:rsidP="00F94821">
      <w:pPr>
        <w:spacing w:after="0" w:line="228" w:lineRule="auto"/>
        <w:ind w:firstLine="709"/>
        <w:jc w:val="both"/>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 xml:space="preserve"> </w:t>
      </w:r>
      <w:r w:rsidRPr="00FC1D38">
        <w:rPr>
          <w:rFonts w:ascii="Times New Roman" w:eastAsia="Times New Roman" w:hAnsi="Times New Roman" w:cs="Times New Roman"/>
          <w:b/>
          <w:sz w:val="28"/>
          <w:szCs w:val="28"/>
          <w:lang w:val="uk-UA"/>
        </w:rPr>
        <w:t>термін дії реалізованого пріоритету і наслідки</w:t>
      </w:r>
      <w:r w:rsidRPr="00FC1D38">
        <w:rPr>
          <w:rFonts w:ascii="Times New Roman" w:eastAsia="Times New Roman" w:hAnsi="Times New Roman" w:cs="Times New Roman"/>
          <w:sz w:val="28"/>
          <w:szCs w:val="28"/>
          <w:lang w:val="uk-UA"/>
        </w:rPr>
        <w:t xml:space="preserve"> – довгостроковий вибуховий ефект, середньострокова інерційність, короткотермінове задоволення внутрішніх потреб регіону.</w:t>
      </w:r>
    </w:p>
    <w:p w:rsidR="00F94821" w:rsidRPr="00FC1D38" w:rsidRDefault="00F94821" w:rsidP="00F94821">
      <w:pPr>
        <w:spacing w:after="0" w:line="228" w:lineRule="auto"/>
        <w:ind w:firstLine="709"/>
        <w:jc w:val="both"/>
        <w:rPr>
          <w:rFonts w:ascii="Times New Roman" w:eastAsia="Times New Roman" w:hAnsi="Times New Roman" w:cs="Times New Roman"/>
          <w:sz w:val="28"/>
          <w:szCs w:val="28"/>
          <w:lang w:val="uk-UA"/>
        </w:rPr>
      </w:pPr>
    </w:p>
    <w:p w:rsidR="00F94821" w:rsidRPr="00FC1D38" w:rsidRDefault="00F94821" w:rsidP="00F94821">
      <w:pPr>
        <w:spacing w:after="0" w:line="228" w:lineRule="auto"/>
        <w:ind w:firstLine="709"/>
        <w:jc w:val="both"/>
        <w:rPr>
          <w:rFonts w:ascii="Times New Roman" w:eastAsia="Times New Roman" w:hAnsi="Times New Roman" w:cs="Times New Roman"/>
          <w:sz w:val="28"/>
          <w:szCs w:val="28"/>
          <w:lang w:val="uk-UA"/>
        </w:rPr>
      </w:pPr>
      <w:r w:rsidRPr="00E84F03">
        <w:rPr>
          <w:rFonts w:ascii="Times New Roman" w:eastAsia="Times New Roman" w:hAnsi="Times New Roman" w:cs="Times New Roman"/>
          <w:b/>
          <w:i/>
          <w:sz w:val="28"/>
          <w:szCs w:val="28"/>
          <w:lang w:val="uk-UA"/>
        </w:rPr>
        <w:t>Основні (базові) конкурентні переваги області</w:t>
      </w:r>
      <w:r w:rsidRPr="00E84F03">
        <w:rPr>
          <w:rFonts w:ascii="Times New Roman" w:eastAsia="Times New Roman" w:hAnsi="Times New Roman" w:cs="Times New Roman"/>
          <w:sz w:val="28"/>
          <w:szCs w:val="28"/>
          <w:lang w:val="uk-UA"/>
        </w:rPr>
        <w:t xml:space="preserve"> </w:t>
      </w:r>
      <w:r w:rsidRPr="00FC1D38">
        <w:rPr>
          <w:rFonts w:ascii="Times New Roman" w:eastAsia="Times New Roman" w:hAnsi="Times New Roman" w:cs="Times New Roman"/>
          <w:sz w:val="28"/>
          <w:szCs w:val="28"/>
          <w:lang w:val="uk-UA"/>
        </w:rPr>
        <w:t>експерти визначили таким чином (</w:t>
      </w:r>
      <w:r>
        <w:rPr>
          <w:rFonts w:ascii="Times New Roman" w:eastAsia="Times New Roman" w:hAnsi="Times New Roman" w:cs="Times New Roman"/>
          <w:sz w:val="28"/>
          <w:szCs w:val="28"/>
          <w:lang w:val="uk-UA"/>
        </w:rPr>
        <w:t>діаграма</w:t>
      </w:r>
      <w:r w:rsidRPr="00FC1D38">
        <w:rPr>
          <w:rFonts w:ascii="Times New Roman" w:eastAsia="Times New Roman" w:hAnsi="Times New Roman" w:cs="Times New Roman"/>
          <w:sz w:val="28"/>
          <w:szCs w:val="28"/>
          <w:lang w:val="uk-UA"/>
        </w:rPr>
        <w:t xml:space="preserve"> 5.4</w:t>
      </w:r>
      <w:r>
        <w:rPr>
          <w:rFonts w:ascii="Times New Roman" w:eastAsia="Times New Roman" w:hAnsi="Times New Roman" w:cs="Times New Roman"/>
          <w:sz w:val="28"/>
          <w:szCs w:val="28"/>
          <w:lang w:val="uk-UA"/>
        </w:rPr>
        <w:t>.</w:t>
      </w:r>
      <w:r w:rsidRPr="00FC1D38">
        <w:rPr>
          <w:rFonts w:ascii="Times New Roman" w:eastAsia="Times New Roman" w:hAnsi="Times New Roman" w:cs="Times New Roman"/>
          <w:sz w:val="28"/>
          <w:szCs w:val="28"/>
          <w:lang w:val="uk-UA"/>
        </w:rPr>
        <w:t>):</w:t>
      </w:r>
    </w:p>
    <w:p w:rsidR="00F94821" w:rsidRPr="00FC1D38" w:rsidRDefault="00F94821" w:rsidP="00F94821">
      <w:pPr>
        <w:spacing w:after="0" w:line="228" w:lineRule="auto"/>
        <w:ind w:left="709"/>
        <w:jc w:val="both"/>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 xml:space="preserve">високий промисловий потенціал; </w:t>
      </w:r>
    </w:p>
    <w:p w:rsidR="00F94821" w:rsidRPr="00FC1D38" w:rsidRDefault="00F94821" w:rsidP="00F94821">
      <w:pPr>
        <w:spacing w:after="0" w:line="228" w:lineRule="auto"/>
        <w:ind w:left="709"/>
        <w:jc w:val="both"/>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 xml:space="preserve">зручне географічне розташування; </w:t>
      </w:r>
    </w:p>
    <w:p w:rsidR="00F94821" w:rsidRPr="00FC1D38" w:rsidRDefault="00F94821" w:rsidP="00F94821">
      <w:pPr>
        <w:spacing w:after="0" w:line="228" w:lineRule="auto"/>
        <w:ind w:left="709"/>
        <w:jc w:val="both"/>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унікальні природні та людські ресурси.</w:t>
      </w:r>
    </w:p>
    <w:tbl>
      <w:tblPr>
        <w:tblW w:w="0" w:type="auto"/>
        <w:tblLook w:val="04A0" w:firstRow="1" w:lastRow="0" w:firstColumn="1" w:lastColumn="0" w:noHBand="0" w:noVBand="1"/>
      </w:tblPr>
      <w:tblGrid>
        <w:gridCol w:w="4902"/>
        <w:gridCol w:w="4668"/>
      </w:tblGrid>
      <w:tr w:rsidR="00F94821" w:rsidRPr="00FC1D38" w:rsidTr="00566FE3">
        <w:tc>
          <w:tcPr>
            <w:tcW w:w="5068" w:type="dxa"/>
            <w:shd w:val="clear" w:color="auto" w:fill="auto"/>
          </w:tcPr>
          <w:p w:rsidR="00F94821" w:rsidRPr="00FC1D38" w:rsidRDefault="00F94821" w:rsidP="00566FE3">
            <w:pPr>
              <w:spacing w:after="0" w:line="228" w:lineRule="auto"/>
              <w:jc w:val="right"/>
              <w:rPr>
                <w:rFonts w:ascii="Times New Roman" w:eastAsia="Times New Roman" w:hAnsi="Times New Roman" w:cs="Times New Roman"/>
                <w:sz w:val="28"/>
                <w:szCs w:val="28"/>
                <w:lang w:val="uk-UA"/>
              </w:rPr>
            </w:pPr>
            <w:r w:rsidRPr="00FC1D38">
              <w:rPr>
                <w:rFonts w:ascii="Times New Roman" w:eastAsia="Times New Roman" w:hAnsi="Times New Roman" w:cs="Times New Roman"/>
                <w:noProof/>
                <w:sz w:val="28"/>
                <w:szCs w:val="28"/>
              </w:rPr>
              <w:drawing>
                <wp:inline distT="0" distB="0" distL="0" distR="0" wp14:anchorId="2C17ADC9" wp14:editId="2372CE44">
                  <wp:extent cx="2289175" cy="2571750"/>
                  <wp:effectExtent l="0" t="0" r="0" b="0"/>
                  <wp:docPr id="99" name="Рисунок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2289175" cy="2571750"/>
                          </a:xfrm>
                          <a:prstGeom prst="rect">
                            <a:avLst/>
                          </a:prstGeom>
                          <a:noFill/>
                        </pic:spPr>
                      </pic:pic>
                    </a:graphicData>
                  </a:graphic>
                </wp:inline>
              </w:drawing>
            </w:r>
          </w:p>
        </w:tc>
        <w:tc>
          <w:tcPr>
            <w:tcW w:w="5069" w:type="dxa"/>
            <w:shd w:val="clear" w:color="auto" w:fill="auto"/>
            <w:vAlign w:val="center"/>
          </w:tcPr>
          <w:p w:rsidR="00F94821" w:rsidRPr="00653A66" w:rsidRDefault="00F94821" w:rsidP="00566FE3">
            <w:pPr>
              <w:shd w:val="clear" w:color="auto" w:fill="FFFFFF"/>
              <w:spacing w:after="0" w:line="228" w:lineRule="auto"/>
              <w:rPr>
                <w:rFonts w:ascii="Times New Roman" w:eastAsia="Times New Roman" w:hAnsi="Times New Roman" w:cs="Times New Roman"/>
                <w:color w:val="000000"/>
                <w:sz w:val="26"/>
                <w:szCs w:val="26"/>
                <w:shd w:val="clear" w:color="auto" w:fill="FFFFFF"/>
              </w:rPr>
            </w:pPr>
            <w:r w:rsidRPr="00170FFD">
              <w:rPr>
                <w:rFonts w:ascii="Times New Roman" w:eastAsia="Times New Roman" w:hAnsi="Times New Roman" w:cs="Times New Roman"/>
                <w:b/>
                <w:color w:val="000000"/>
                <w:sz w:val="26"/>
                <w:szCs w:val="26"/>
                <w:shd w:val="clear" w:color="auto" w:fill="FFFFFF"/>
                <w:lang w:val="uk-UA"/>
              </w:rPr>
              <w:t xml:space="preserve">1 </w:t>
            </w:r>
            <w:r w:rsidRPr="00FC1D38">
              <w:rPr>
                <w:rFonts w:ascii="Times New Roman" w:eastAsia="Times New Roman" w:hAnsi="Times New Roman" w:cs="Times New Roman"/>
                <w:sz w:val="28"/>
                <w:szCs w:val="28"/>
                <w:lang w:val="uk-UA"/>
              </w:rPr>
              <w:t>–</w:t>
            </w:r>
            <w:r w:rsidRPr="00170FFD">
              <w:rPr>
                <w:rFonts w:ascii="Times New Roman" w:eastAsia="Times New Roman" w:hAnsi="Times New Roman" w:cs="Times New Roman"/>
                <w:color w:val="000000"/>
                <w:sz w:val="26"/>
                <w:szCs w:val="26"/>
                <w:shd w:val="clear" w:color="auto" w:fill="FFFFFF"/>
                <w:lang w:val="uk-UA"/>
              </w:rPr>
              <w:t xml:space="preserve"> промисловий потенціал</w:t>
            </w:r>
            <w:r w:rsidRPr="00653A66">
              <w:rPr>
                <w:rFonts w:ascii="Times New Roman" w:eastAsia="Times New Roman" w:hAnsi="Times New Roman" w:cs="Times New Roman"/>
                <w:color w:val="000000"/>
                <w:sz w:val="26"/>
                <w:szCs w:val="26"/>
                <w:shd w:val="clear" w:color="auto" w:fill="FFFFFF"/>
              </w:rPr>
              <w:t>;</w:t>
            </w:r>
          </w:p>
          <w:p w:rsidR="00F94821" w:rsidRPr="00170FFD" w:rsidRDefault="00F94821" w:rsidP="00566FE3">
            <w:pPr>
              <w:shd w:val="clear" w:color="auto" w:fill="FFFFFF"/>
              <w:spacing w:after="0" w:line="228" w:lineRule="auto"/>
              <w:rPr>
                <w:rFonts w:ascii="Times New Roman" w:eastAsia="Times New Roman" w:hAnsi="Times New Roman" w:cs="Times New Roman"/>
                <w:color w:val="000000"/>
                <w:sz w:val="26"/>
                <w:szCs w:val="26"/>
                <w:shd w:val="clear" w:color="auto" w:fill="FFFFFF"/>
                <w:lang w:val="uk-UA"/>
              </w:rPr>
            </w:pPr>
            <w:r w:rsidRPr="00170FFD">
              <w:rPr>
                <w:rFonts w:ascii="Times New Roman" w:eastAsia="Times New Roman" w:hAnsi="Times New Roman" w:cs="Times New Roman"/>
                <w:b/>
                <w:color w:val="000000"/>
                <w:sz w:val="26"/>
                <w:szCs w:val="26"/>
                <w:shd w:val="clear" w:color="auto" w:fill="FFFFFF"/>
                <w:lang w:val="uk-UA"/>
              </w:rPr>
              <w:t xml:space="preserve">2 </w:t>
            </w:r>
            <w:r w:rsidRPr="00FC1D38">
              <w:rPr>
                <w:rFonts w:ascii="Times New Roman" w:eastAsia="Times New Roman" w:hAnsi="Times New Roman" w:cs="Times New Roman"/>
                <w:sz w:val="28"/>
                <w:szCs w:val="28"/>
                <w:lang w:val="uk-UA"/>
              </w:rPr>
              <w:t>–</w:t>
            </w:r>
            <w:r w:rsidRPr="00170FFD">
              <w:rPr>
                <w:rFonts w:ascii="Times New Roman" w:eastAsia="Times New Roman" w:hAnsi="Times New Roman" w:cs="Times New Roman"/>
                <w:color w:val="000000"/>
                <w:sz w:val="26"/>
                <w:szCs w:val="26"/>
                <w:shd w:val="clear" w:color="auto" w:fill="FFFFFF"/>
                <w:lang w:val="uk-UA"/>
              </w:rPr>
              <w:t xml:space="preserve"> зручне географічне розташування</w:t>
            </w:r>
            <w:r w:rsidRPr="00653A66">
              <w:rPr>
                <w:rFonts w:ascii="Times New Roman" w:eastAsia="Times New Roman" w:hAnsi="Times New Roman" w:cs="Times New Roman"/>
                <w:color w:val="000000"/>
                <w:sz w:val="26"/>
                <w:szCs w:val="26"/>
                <w:shd w:val="clear" w:color="auto" w:fill="FFFFFF"/>
              </w:rPr>
              <w:t>;</w:t>
            </w:r>
            <w:r w:rsidRPr="00170FFD">
              <w:rPr>
                <w:rFonts w:ascii="Times New Roman" w:eastAsia="Times New Roman" w:hAnsi="Times New Roman" w:cs="Times New Roman"/>
                <w:color w:val="000000"/>
                <w:sz w:val="26"/>
                <w:szCs w:val="26"/>
                <w:shd w:val="clear" w:color="auto" w:fill="FFFFFF"/>
                <w:lang w:val="uk-UA"/>
              </w:rPr>
              <w:t xml:space="preserve"> </w:t>
            </w:r>
          </w:p>
          <w:p w:rsidR="00F94821" w:rsidRPr="00653A66" w:rsidRDefault="00F94821" w:rsidP="00566FE3">
            <w:pPr>
              <w:shd w:val="clear" w:color="auto" w:fill="FFFFFF"/>
              <w:spacing w:after="0" w:line="228" w:lineRule="auto"/>
              <w:rPr>
                <w:rFonts w:ascii="Times New Roman" w:eastAsia="Times New Roman" w:hAnsi="Times New Roman" w:cs="Times New Roman"/>
                <w:color w:val="000000"/>
                <w:sz w:val="26"/>
                <w:szCs w:val="26"/>
                <w:shd w:val="clear" w:color="auto" w:fill="FFFFFF"/>
              </w:rPr>
            </w:pPr>
            <w:r w:rsidRPr="00170FFD">
              <w:rPr>
                <w:rFonts w:ascii="Times New Roman" w:eastAsia="Times New Roman" w:hAnsi="Times New Roman" w:cs="Times New Roman"/>
                <w:b/>
                <w:color w:val="000000"/>
                <w:sz w:val="26"/>
                <w:szCs w:val="26"/>
                <w:shd w:val="clear" w:color="auto" w:fill="FFFFFF"/>
                <w:lang w:val="uk-UA"/>
              </w:rPr>
              <w:t xml:space="preserve">3 </w:t>
            </w:r>
            <w:r w:rsidRPr="00FC1D38">
              <w:rPr>
                <w:rFonts w:ascii="Times New Roman" w:eastAsia="Times New Roman" w:hAnsi="Times New Roman" w:cs="Times New Roman"/>
                <w:sz w:val="28"/>
                <w:szCs w:val="28"/>
                <w:lang w:val="uk-UA"/>
              </w:rPr>
              <w:t>–</w:t>
            </w:r>
            <w:r w:rsidRPr="00170FFD">
              <w:rPr>
                <w:rFonts w:ascii="Times New Roman" w:eastAsia="Times New Roman" w:hAnsi="Times New Roman" w:cs="Times New Roman"/>
                <w:color w:val="000000"/>
                <w:sz w:val="26"/>
                <w:szCs w:val="26"/>
                <w:shd w:val="clear" w:color="auto" w:fill="FFFFFF"/>
                <w:lang w:val="uk-UA"/>
              </w:rPr>
              <w:t xml:space="preserve"> унікальні природні та інші ресурси на території громади</w:t>
            </w:r>
            <w:r w:rsidRPr="00653A66">
              <w:rPr>
                <w:rFonts w:ascii="Times New Roman" w:eastAsia="Times New Roman" w:hAnsi="Times New Roman" w:cs="Times New Roman"/>
                <w:color w:val="000000"/>
                <w:sz w:val="26"/>
                <w:szCs w:val="26"/>
                <w:shd w:val="clear" w:color="auto" w:fill="FFFFFF"/>
              </w:rPr>
              <w:t>;</w:t>
            </w:r>
          </w:p>
          <w:p w:rsidR="00F94821" w:rsidRPr="00653A66" w:rsidRDefault="00F94821" w:rsidP="00566FE3">
            <w:pPr>
              <w:shd w:val="clear" w:color="auto" w:fill="FFFFFF"/>
              <w:spacing w:after="0" w:line="228" w:lineRule="auto"/>
              <w:rPr>
                <w:rFonts w:ascii="Times New Roman" w:eastAsia="Times New Roman" w:hAnsi="Times New Roman" w:cs="Times New Roman"/>
                <w:color w:val="000000"/>
                <w:sz w:val="26"/>
                <w:szCs w:val="26"/>
                <w:shd w:val="clear" w:color="auto" w:fill="FFFFFF"/>
              </w:rPr>
            </w:pPr>
            <w:r w:rsidRPr="00170FFD">
              <w:rPr>
                <w:rFonts w:ascii="Times New Roman" w:eastAsia="Times New Roman" w:hAnsi="Times New Roman" w:cs="Times New Roman"/>
                <w:b/>
                <w:color w:val="000000"/>
                <w:sz w:val="26"/>
                <w:szCs w:val="26"/>
                <w:shd w:val="clear" w:color="auto" w:fill="FFFFFF"/>
                <w:lang w:val="uk-UA"/>
              </w:rPr>
              <w:t xml:space="preserve">4 </w:t>
            </w:r>
            <w:r w:rsidRPr="00FC1D38">
              <w:rPr>
                <w:rFonts w:ascii="Times New Roman" w:eastAsia="Times New Roman" w:hAnsi="Times New Roman" w:cs="Times New Roman"/>
                <w:sz w:val="28"/>
                <w:szCs w:val="28"/>
                <w:lang w:val="uk-UA"/>
              </w:rPr>
              <w:t>–</w:t>
            </w:r>
            <w:r w:rsidRPr="00170FFD">
              <w:rPr>
                <w:rFonts w:ascii="Times New Roman" w:eastAsia="Times New Roman" w:hAnsi="Times New Roman" w:cs="Times New Roman"/>
                <w:color w:val="000000"/>
                <w:sz w:val="26"/>
                <w:szCs w:val="26"/>
                <w:shd w:val="clear" w:color="auto" w:fill="FFFFFF"/>
                <w:lang w:val="uk-UA"/>
              </w:rPr>
              <w:t xml:space="preserve"> сільське господарство</w:t>
            </w:r>
            <w:r w:rsidRPr="00653A66">
              <w:rPr>
                <w:rFonts w:ascii="Times New Roman" w:eastAsia="Times New Roman" w:hAnsi="Times New Roman" w:cs="Times New Roman"/>
                <w:color w:val="000000"/>
                <w:sz w:val="26"/>
                <w:szCs w:val="26"/>
                <w:shd w:val="clear" w:color="auto" w:fill="FFFFFF"/>
              </w:rPr>
              <w:t>;</w:t>
            </w:r>
          </w:p>
          <w:p w:rsidR="00F94821" w:rsidRPr="00653A66" w:rsidRDefault="00F94821" w:rsidP="00566FE3">
            <w:pPr>
              <w:shd w:val="clear" w:color="auto" w:fill="FFFFFF"/>
              <w:spacing w:after="0" w:line="228" w:lineRule="auto"/>
              <w:rPr>
                <w:rFonts w:ascii="Times New Roman" w:eastAsia="Times New Roman" w:hAnsi="Times New Roman" w:cs="Times New Roman"/>
                <w:color w:val="000000"/>
                <w:sz w:val="26"/>
                <w:szCs w:val="26"/>
                <w:shd w:val="clear" w:color="auto" w:fill="FFFFFF"/>
              </w:rPr>
            </w:pPr>
            <w:r w:rsidRPr="00170FFD">
              <w:rPr>
                <w:rFonts w:ascii="Times New Roman" w:eastAsia="Times New Roman" w:hAnsi="Times New Roman" w:cs="Times New Roman"/>
                <w:b/>
                <w:color w:val="000000"/>
                <w:sz w:val="26"/>
                <w:szCs w:val="26"/>
                <w:shd w:val="clear" w:color="auto" w:fill="FFFFFF"/>
                <w:lang w:val="uk-UA"/>
              </w:rPr>
              <w:t>5</w:t>
            </w:r>
            <w:r w:rsidRPr="00170FFD">
              <w:rPr>
                <w:rFonts w:ascii="Times New Roman" w:eastAsia="Times New Roman" w:hAnsi="Times New Roman" w:cs="Times New Roman"/>
                <w:color w:val="000000"/>
                <w:sz w:val="26"/>
                <w:szCs w:val="26"/>
                <w:shd w:val="clear" w:color="auto" w:fill="FFFFFF"/>
                <w:lang w:val="uk-UA"/>
              </w:rPr>
              <w:t xml:space="preserve"> </w:t>
            </w:r>
            <w:r w:rsidRPr="00FC1D38">
              <w:rPr>
                <w:rFonts w:ascii="Times New Roman" w:eastAsia="Times New Roman" w:hAnsi="Times New Roman" w:cs="Times New Roman"/>
                <w:sz w:val="28"/>
                <w:szCs w:val="28"/>
                <w:lang w:val="uk-UA"/>
              </w:rPr>
              <w:t>–</w:t>
            </w:r>
            <w:r w:rsidRPr="00170FFD">
              <w:rPr>
                <w:rFonts w:ascii="Times New Roman" w:eastAsia="Times New Roman" w:hAnsi="Times New Roman" w:cs="Times New Roman"/>
                <w:color w:val="000000"/>
                <w:sz w:val="26"/>
                <w:szCs w:val="26"/>
                <w:shd w:val="clear" w:color="auto" w:fill="FFFFFF"/>
                <w:lang w:val="uk-UA"/>
              </w:rPr>
              <w:t xml:space="preserve"> інтелектуальний потенціал</w:t>
            </w:r>
            <w:r w:rsidRPr="00653A66">
              <w:rPr>
                <w:rFonts w:ascii="Times New Roman" w:eastAsia="Times New Roman" w:hAnsi="Times New Roman" w:cs="Times New Roman"/>
                <w:color w:val="000000"/>
                <w:sz w:val="26"/>
                <w:szCs w:val="26"/>
                <w:shd w:val="clear" w:color="auto" w:fill="FFFFFF"/>
              </w:rPr>
              <w:t>;</w:t>
            </w:r>
          </w:p>
          <w:p w:rsidR="00F94821" w:rsidRPr="00653A66" w:rsidRDefault="00F94821" w:rsidP="00566FE3">
            <w:pPr>
              <w:shd w:val="clear" w:color="auto" w:fill="FFFFFF"/>
              <w:spacing w:after="0" w:line="228" w:lineRule="auto"/>
              <w:rPr>
                <w:rFonts w:ascii="Times New Roman" w:eastAsia="Times New Roman" w:hAnsi="Times New Roman" w:cs="Times New Roman"/>
                <w:color w:val="000000"/>
                <w:sz w:val="26"/>
                <w:szCs w:val="26"/>
                <w:shd w:val="clear" w:color="auto" w:fill="FFFFFF"/>
              </w:rPr>
            </w:pPr>
            <w:r w:rsidRPr="00170FFD">
              <w:rPr>
                <w:rFonts w:ascii="Times New Roman" w:eastAsia="Times New Roman" w:hAnsi="Times New Roman" w:cs="Times New Roman"/>
                <w:b/>
                <w:color w:val="000000"/>
                <w:sz w:val="26"/>
                <w:szCs w:val="26"/>
                <w:shd w:val="clear" w:color="auto" w:fill="FFFFFF"/>
                <w:lang w:val="uk-UA"/>
              </w:rPr>
              <w:t xml:space="preserve">6 </w:t>
            </w:r>
            <w:r w:rsidRPr="00FC1D38">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lang w:val="uk-UA"/>
              </w:rPr>
              <w:t xml:space="preserve"> </w:t>
            </w:r>
            <w:r w:rsidRPr="00170FFD">
              <w:rPr>
                <w:rFonts w:ascii="Times New Roman" w:eastAsia="Times New Roman" w:hAnsi="Times New Roman" w:cs="Times New Roman"/>
                <w:color w:val="000000"/>
                <w:sz w:val="26"/>
                <w:szCs w:val="26"/>
                <w:shd w:val="clear" w:color="auto" w:fill="FFFFFF"/>
                <w:lang w:val="uk-UA"/>
              </w:rPr>
              <w:t>водні ресурси</w:t>
            </w:r>
            <w:r w:rsidRPr="00653A66">
              <w:rPr>
                <w:rFonts w:ascii="Times New Roman" w:eastAsia="Times New Roman" w:hAnsi="Times New Roman" w:cs="Times New Roman"/>
                <w:color w:val="000000"/>
                <w:sz w:val="26"/>
                <w:szCs w:val="26"/>
                <w:shd w:val="clear" w:color="auto" w:fill="FFFFFF"/>
              </w:rPr>
              <w:t>;</w:t>
            </w:r>
          </w:p>
          <w:p w:rsidR="00F94821" w:rsidRPr="00653A66" w:rsidRDefault="00F94821" w:rsidP="00566FE3">
            <w:pPr>
              <w:shd w:val="clear" w:color="auto" w:fill="FFFFFF"/>
              <w:spacing w:after="0" w:line="228" w:lineRule="auto"/>
              <w:rPr>
                <w:rFonts w:ascii="Times New Roman" w:eastAsia="Times New Roman" w:hAnsi="Times New Roman" w:cs="Times New Roman"/>
                <w:color w:val="000000"/>
                <w:sz w:val="26"/>
                <w:szCs w:val="26"/>
                <w:shd w:val="clear" w:color="auto" w:fill="FFFFFF"/>
                <w:lang w:val="uk-UA"/>
              </w:rPr>
            </w:pPr>
            <w:r w:rsidRPr="00170FFD">
              <w:rPr>
                <w:rFonts w:ascii="Times New Roman" w:eastAsia="Times New Roman" w:hAnsi="Times New Roman" w:cs="Times New Roman"/>
                <w:b/>
                <w:color w:val="000000"/>
                <w:sz w:val="26"/>
                <w:szCs w:val="26"/>
                <w:shd w:val="clear" w:color="auto" w:fill="FFFFFF"/>
                <w:lang w:val="uk-UA"/>
              </w:rPr>
              <w:t>7</w:t>
            </w:r>
            <w:r w:rsidRPr="00170FFD">
              <w:rPr>
                <w:rFonts w:ascii="Times New Roman" w:eastAsia="Times New Roman" w:hAnsi="Times New Roman" w:cs="Times New Roman"/>
                <w:color w:val="000000"/>
                <w:sz w:val="26"/>
                <w:szCs w:val="26"/>
                <w:shd w:val="clear" w:color="auto" w:fill="FFFFFF"/>
                <w:lang w:val="uk-UA"/>
              </w:rPr>
              <w:t xml:space="preserve"> </w:t>
            </w:r>
            <w:r w:rsidRPr="00FC1D38">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lang w:val="uk-UA"/>
              </w:rPr>
              <w:t xml:space="preserve"> </w:t>
            </w:r>
            <w:r w:rsidRPr="00170FFD">
              <w:rPr>
                <w:rFonts w:ascii="Times New Roman" w:eastAsia="Times New Roman" w:hAnsi="Times New Roman" w:cs="Times New Roman"/>
                <w:color w:val="000000"/>
                <w:sz w:val="26"/>
                <w:szCs w:val="26"/>
                <w:shd w:val="clear" w:color="auto" w:fill="FFFFFF"/>
                <w:lang w:val="uk-UA"/>
              </w:rPr>
              <w:t>лідерство, активність органів влади</w:t>
            </w:r>
            <w:r w:rsidRPr="009D0AED">
              <w:rPr>
                <w:rFonts w:ascii="Times New Roman" w:eastAsia="Times New Roman" w:hAnsi="Times New Roman" w:cs="Times New Roman"/>
                <w:color w:val="000000"/>
                <w:sz w:val="26"/>
                <w:szCs w:val="26"/>
                <w:shd w:val="clear" w:color="auto" w:fill="FFFFFF"/>
              </w:rPr>
              <w:t>;</w:t>
            </w:r>
          </w:p>
          <w:p w:rsidR="00F94821" w:rsidRPr="00170FFD" w:rsidRDefault="00F94821" w:rsidP="00566FE3">
            <w:pPr>
              <w:shd w:val="clear" w:color="auto" w:fill="FFFFFF"/>
              <w:spacing w:after="0" w:line="228" w:lineRule="auto"/>
              <w:rPr>
                <w:rFonts w:ascii="Times New Roman" w:eastAsia="Times New Roman" w:hAnsi="Times New Roman" w:cs="Times New Roman"/>
                <w:color w:val="000000"/>
                <w:sz w:val="26"/>
                <w:szCs w:val="26"/>
                <w:shd w:val="clear" w:color="auto" w:fill="FFFFFF"/>
                <w:lang w:val="uk-UA"/>
              </w:rPr>
            </w:pPr>
            <w:r w:rsidRPr="00170FFD">
              <w:rPr>
                <w:rFonts w:ascii="Times New Roman" w:eastAsia="Times New Roman" w:hAnsi="Times New Roman" w:cs="Times New Roman"/>
                <w:b/>
                <w:color w:val="000000"/>
                <w:sz w:val="26"/>
                <w:szCs w:val="26"/>
                <w:shd w:val="clear" w:color="auto" w:fill="FFFFFF"/>
                <w:lang w:val="uk-UA"/>
              </w:rPr>
              <w:t>8</w:t>
            </w:r>
            <w:r w:rsidRPr="00170FFD">
              <w:rPr>
                <w:rFonts w:ascii="Times New Roman" w:eastAsia="Times New Roman" w:hAnsi="Times New Roman" w:cs="Times New Roman"/>
                <w:color w:val="000000"/>
                <w:sz w:val="26"/>
                <w:szCs w:val="26"/>
                <w:shd w:val="clear" w:color="auto" w:fill="FFFFFF"/>
                <w:lang w:val="uk-UA"/>
              </w:rPr>
              <w:t xml:space="preserve"> </w:t>
            </w:r>
            <w:r w:rsidRPr="00FC1D38">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lang w:val="uk-UA"/>
              </w:rPr>
              <w:t xml:space="preserve"> </w:t>
            </w:r>
            <w:r w:rsidRPr="00170FFD">
              <w:rPr>
                <w:rFonts w:ascii="Times New Roman" w:eastAsia="Times New Roman" w:hAnsi="Times New Roman" w:cs="Times New Roman"/>
                <w:color w:val="000000"/>
                <w:sz w:val="26"/>
                <w:szCs w:val="26"/>
                <w:shd w:val="clear" w:color="auto" w:fill="FFFFFF"/>
                <w:lang w:val="uk-UA"/>
              </w:rPr>
              <w:t>активність мешканців та підприємців</w:t>
            </w:r>
          </w:p>
        </w:tc>
      </w:tr>
    </w:tbl>
    <w:p w:rsidR="00F94821" w:rsidRPr="00FC1D38" w:rsidRDefault="00F94821" w:rsidP="00F94821">
      <w:pPr>
        <w:spacing w:after="0" w:line="228" w:lineRule="auto"/>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Діаграма</w:t>
      </w:r>
      <w:r w:rsidRPr="00FC1D38">
        <w:rPr>
          <w:rFonts w:ascii="Times New Roman" w:eastAsia="Times New Roman" w:hAnsi="Times New Roman" w:cs="Times New Roman"/>
          <w:sz w:val="28"/>
          <w:szCs w:val="28"/>
          <w:lang w:val="uk-UA"/>
        </w:rPr>
        <w:t xml:space="preserve"> 5.4. Базові конкурентні переваги області </w:t>
      </w:r>
    </w:p>
    <w:p w:rsidR="00F94821" w:rsidRPr="00FC1D38" w:rsidRDefault="00F94821" w:rsidP="00F94821">
      <w:pPr>
        <w:spacing w:after="0" w:line="228" w:lineRule="auto"/>
        <w:jc w:val="center"/>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(за результатами експертної оцінки)</w:t>
      </w:r>
    </w:p>
    <w:p w:rsidR="00F94821" w:rsidRPr="00FC1D38" w:rsidRDefault="00F94821" w:rsidP="00F94821">
      <w:pPr>
        <w:spacing w:after="0" w:line="228" w:lineRule="auto"/>
        <w:ind w:firstLine="709"/>
        <w:jc w:val="both"/>
        <w:rPr>
          <w:rFonts w:ascii="Times New Roman" w:eastAsia="Times New Roman" w:hAnsi="Times New Roman" w:cs="Times New Roman"/>
          <w:sz w:val="28"/>
          <w:szCs w:val="28"/>
          <w:lang w:val="uk-UA"/>
        </w:rPr>
      </w:pPr>
    </w:p>
    <w:p w:rsidR="00F94821" w:rsidRPr="00FC1D38" w:rsidRDefault="00F94821" w:rsidP="00F94821">
      <w:pPr>
        <w:spacing w:after="0" w:line="228" w:lineRule="auto"/>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Д</w:t>
      </w:r>
      <w:r w:rsidRPr="00FC1D38">
        <w:rPr>
          <w:rFonts w:ascii="Times New Roman" w:eastAsia="Times New Roman" w:hAnsi="Times New Roman" w:cs="Times New Roman"/>
          <w:sz w:val="28"/>
          <w:szCs w:val="28"/>
          <w:lang w:val="uk-UA"/>
        </w:rPr>
        <w:t>о переваг області</w:t>
      </w:r>
      <w:r>
        <w:rPr>
          <w:rFonts w:ascii="Times New Roman" w:eastAsia="Times New Roman" w:hAnsi="Times New Roman" w:cs="Times New Roman"/>
          <w:sz w:val="28"/>
          <w:szCs w:val="28"/>
          <w:lang w:val="uk-UA"/>
        </w:rPr>
        <w:t xml:space="preserve"> також</w:t>
      </w:r>
      <w:r w:rsidRPr="00FC1D38">
        <w:rPr>
          <w:rFonts w:ascii="Times New Roman" w:eastAsia="Times New Roman" w:hAnsi="Times New Roman" w:cs="Times New Roman"/>
          <w:sz w:val="28"/>
          <w:szCs w:val="28"/>
          <w:lang w:val="uk-UA"/>
        </w:rPr>
        <w:t xml:space="preserve"> було віднесен</w:t>
      </w:r>
      <w:r>
        <w:rPr>
          <w:rFonts w:ascii="Times New Roman" w:eastAsia="Times New Roman" w:hAnsi="Times New Roman" w:cs="Times New Roman"/>
          <w:sz w:val="28"/>
          <w:szCs w:val="28"/>
          <w:lang w:val="uk-UA"/>
        </w:rPr>
        <w:t>і</w:t>
      </w:r>
      <w:r w:rsidRPr="00FC1D38">
        <w:rPr>
          <w:rFonts w:ascii="Times New Roman" w:eastAsia="Times New Roman" w:hAnsi="Times New Roman" w:cs="Times New Roman"/>
          <w:sz w:val="28"/>
          <w:szCs w:val="28"/>
          <w:lang w:val="uk-UA"/>
        </w:rPr>
        <w:t xml:space="preserve"> сільське господарство, наявність інтелектуального потенціалу, широк</w:t>
      </w:r>
      <w:r>
        <w:rPr>
          <w:rFonts w:ascii="Times New Roman" w:eastAsia="Times New Roman" w:hAnsi="Times New Roman" w:cs="Times New Roman"/>
          <w:sz w:val="28"/>
          <w:szCs w:val="28"/>
          <w:lang w:val="uk-UA"/>
        </w:rPr>
        <w:t>а</w:t>
      </w:r>
      <w:r w:rsidRPr="00FC1D38">
        <w:rPr>
          <w:rFonts w:ascii="Times New Roman" w:eastAsia="Times New Roman" w:hAnsi="Times New Roman" w:cs="Times New Roman"/>
          <w:sz w:val="28"/>
          <w:szCs w:val="28"/>
          <w:lang w:val="uk-UA"/>
        </w:rPr>
        <w:t xml:space="preserve"> мереж</w:t>
      </w:r>
      <w:r>
        <w:rPr>
          <w:rFonts w:ascii="Times New Roman" w:eastAsia="Times New Roman" w:hAnsi="Times New Roman" w:cs="Times New Roman"/>
          <w:sz w:val="28"/>
          <w:szCs w:val="28"/>
          <w:lang w:val="uk-UA"/>
        </w:rPr>
        <w:t>а</w:t>
      </w:r>
      <w:r w:rsidRPr="00FC1D38">
        <w:rPr>
          <w:rFonts w:ascii="Times New Roman" w:eastAsia="Times New Roman" w:hAnsi="Times New Roman" w:cs="Times New Roman"/>
          <w:sz w:val="28"/>
          <w:szCs w:val="28"/>
          <w:lang w:val="uk-UA"/>
        </w:rPr>
        <w:t xml:space="preserve"> водних ресурсів, а також лідерство, активність органів влади та населення (мешканців та підприємців).</w:t>
      </w:r>
    </w:p>
    <w:p w:rsidR="00F94821" w:rsidRPr="00FC1D38" w:rsidRDefault="00F94821" w:rsidP="00F94821">
      <w:pPr>
        <w:spacing w:after="0" w:line="228" w:lineRule="auto"/>
        <w:ind w:firstLine="709"/>
        <w:jc w:val="both"/>
        <w:rPr>
          <w:rFonts w:ascii="Times New Roman" w:eastAsia="Times New Roman" w:hAnsi="Times New Roman" w:cs="Times New Roman"/>
          <w:b/>
          <w:sz w:val="28"/>
          <w:szCs w:val="28"/>
          <w:lang w:val="uk-UA"/>
        </w:rPr>
      </w:pPr>
      <w:r w:rsidRPr="00FC1D38">
        <w:rPr>
          <w:rFonts w:ascii="Times New Roman" w:eastAsia="Times New Roman" w:hAnsi="Times New Roman" w:cs="Times New Roman"/>
          <w:sz w:val="28"/>
          <w:szCs w:val="28"/>
          <w:lang w:val="uk-UA"/>
        </w:rPr>
        <w:t>Слід зазначити, що 75% респондентів позитивно оцінюють необхідність розроб</w:t>
      </w:r>
      <w:r>
        <w:rPr>
          <w:rFonts w:ascii="Times New Roman" w:eastAsia="Times New Roman" w:hAnsi="Times New Roman" w:cs="Times New Roman"/>
          <w:sz w:val="28"/>
          <w:szCs w:val="28"/>
          <w:lang w:val="uk-UA"/>
        </w:rPr>
        <w:t>лення</w:t>
      </w:r>
      <w:r w:rsidRPr="00FC1D38">
        <w:rPr>
          <w:rFonts w:ascii="Times New Roman" w:eastAsia="Times New Roman" w:hAnsi="Times New Roman" w:cs="Times New Roman"/>
          <w:sz w:val="28"/>
          <w:szCs w:val="28"/>
          <w:lang w:val="uk-UA"/>
        </w:rPr>
        <w:t xml:space="preserve"> та реалізації Стратегії.</w:t>
      </w:r>
    </w:p>
    <w:p w:rsidR="00F94821" w:rsidRDefault="00F94821" w:rsidP="00F94821">
      <w:pPr>
        <w:spacing w:after="0" w:line="228" w:lineRule="auto"/>
        <w:ind w:left="20" w:right="20" w:firstLine="689"/>
        <w:jc w:val="both"/>
        <w:rPr>
          <w:rFonts w:ascii="Times New Roman" w:eastAsia="Times New Roman" w:hAnsi="Times New Roman" w:cs="Times New Roman"/>
          <w:b/>
          <w:sz w:val="28"/>
          <w:szCs w:val="28"/>
          <w:lang w:val="uk-UA"/>
        </w:rPr>
      </w:pPr>
    </w:p>
    <w:p w:rsidR="00F94821" w:rsidRPr="00FC1D38" w:rsidRDefault="00F94821" w:rsidP="00F94821">
      <w:pPr>
        <w:spacing w:after="0" w:line="228" w:lineRule="auto"/>
        <w:ind w:left="20" w:right="20" w:firstLine="689"/>
        <w:jc w:val="both"/>
        <w:rPr>
          <w:rFonts w:ascii="Times New Roman" w:eastAsia="Times New Roman" w:hAnsi="Times New Roman" w:cs="Times New Roman"/>
          <w:sz w:val="28"/>
          <w:szCs w:val="28"/>
          <w:lang w:val="uk-UA"/>
        </w:rPr>
      </w:pPr>
      <w:r w:rsidRPr="00170FFD">
        <w:rPr>
          <w:rFonts w:ascii="Times New Roman" w:eastAsia="Times New Roman" w:hAnsi="Times New Roman" w:cs="Times New Roman"/>
          <w:b/>
          <w:sz w:val="28"/>
          <w:szCs w:val="28"/>
          <w:lang w:val="uk-UA"/>
        </w:rPr>
        <w:t>Висновки</w:t>
      </w:r>
      <w:r w:rsidRPr="00FC1D38">
        <w:rPr>
          <w:rFonts w:ascii="Times New Roman" w:eastAsia="Times New Roman" w:hAnsi="Times New Roman" w:cs="Times New Roman"/>
          <w:b/>
          <w:i/>
          <w:sz w:val="28"/>
          <w:szCs w:val="28"/>
          <w:lang w:val="uk-UA"/>
        </w:rPr>
        <w:t>.</w:t>
      </w:r>
      <w:r w:rsidRPr="00FC1D38">
        <w:rPr>
          <w:rFonts w:ascii="Times New Roman" w:eastAsia="Times New Roman" w:hAnsi="Times New Roman" w:cs="Times New Roman"/>
          <w:i/>
          <w:sz w:val="28"/>
          <w:szCs w:val="28"/>
          <w:lang w:val="uk-UA"/>
        </w:rPr>
        <w:t xml:space="preserve"> </w:t>
      </w:r>
      <w:bookmarkStart w:id="6" w:name="page8"/>
      <w:bookmarkEnd w:id="6"/>
      <w:r w:rsidRPr="00FC1D38">
        <w:rPr>
          <w:rFonts w:ascii="Times New Roman" w:eastAsia="Times New Roman" w:hAnsi="Times New Roman" w:cs="Times New Roman"/>
          <w:sz w:val="28"/>
          <w:szCs w:val="28"/>
          <w:lang w:val="uk-UA"/>
        </w:rPr>
        <w:t>При визначенні стратегічної цілі (пріоритету) регіонального розвитку варто дотримуватис</w:t>
      </w:r>
      <w:r>
        <w:rPr>
          <w:rFonts w:ascii="Times New Roman" w:eastAsia="Times New Roman" w:hAnsi="Times New Roman" w:cs="Times New Roman"/>
          <w:sz w:val="28"/>
          <w:szCs w:val="28"/>
          <w:lang w:val="uk-UA"/>
        </w:rPr>
        <w:t>я</w:t>
      </w:r>
      <w:r w:rsidRPr="00FC1D38">
        <w:rPr>
          <w:rFonts w:ascii="Times New Roman" w:eastAsia="Times New Roman" w:hAnsi="Times New Roman" w:cs="Times New Roman"/>
          <w:sz w:val="28"/>
          <w:szCs w:val="28"/>
          <w:lang w:val="uk-UA"/>
        </w:rPr>
        <w:t xml:space="preserve"> втілення </w:t>
      </w:r>
      <w:r>
        <w:rPr>
          <w:rFonts w:ascii="Times New Roman" w:eastAsia="Times New Roman" w:hAnsi="Times New Roman" w:cs="Times New Roman"/>
          <w:sz w:val="28"/>
          <w:szCs w:val="28"/>
          <w:lang w:val="uk-UA"/>
        </w:rPr>
        <w:t>„</w:t>
      </w:r>
      <w:r w:rsidRPr="00FC1D38">
        <w:rPr>
          <w:rFonts w:ascii="Times New Roman" w:eastAsia="Times New Roman" w:hAnsi="Times New Roman" w:cs="Times New Roman"/>
          <w:sz w:val="28"/>
          <w:szCs w:val="28"/>
          <w:lang w:val="uk-UA"/>
        </w:rPr>
        <w:t>стратегічності</w:t>
      </w:r>
      <w:r>
        <w:rPr>
          <w:rFonts w:ascii="Times New Roman" w:eastAsia="Times New Roman" w:hAnsi="Times New Roman" w:cs="Times New Roman"/>
          <w:sz w:val="28"/>
          <w:szCs w:val="28"/>
          <w:lang w:val="uk-UA"/>
        </w:rPr>
        <w:t>”</w:t>
      </w:r>
      <w:r w:rsidRPr="00FC1D38">
        <w:rPr>
          <w:rFonts w:ascii="Times New Roman" w:eastAsia="Times New Roman" w:hAnsi="Times New Roman" w:cs="Times New Roman"/>
          <w:sz w:val="28"/>
          <w:szCs w:val="28"/>
          <w:lang w:val="uk-UA"/>
        </w:rPr>
        <w:t xml:space="preserve"> у сформульованому пріоритеті. Пріоритет, визначений у регіональній стратегії, має віддзеркалювати основні проблеми регіонального розвитку, а його формулювання повинно сприяти досягненню цілей довгострокового розвитку регіону, надавати дієвих стимулів для подальшого розвитку певної сфери діяльності чи галузі на регіональному рівні. Важливим є також формулювання єдиного підходу до текстового формулювання пріоритетів.</w:t>
      </w:r>
    </w:p>
    <w:p w:rsidR="00F94821" w:rsidRPr="00FC1D38" w:rsidRDefault="00F94821" w:rsidP="00F94821">
      <w:pPr>
        <w:spacing w:after="0" w:line="228" w:lineRule="auto"/>
        <w:ind w:left="10" w:firstLine="689"/>
        <w:jc w:val="both"/>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 xml:space="preserve">Із метою забезпечення відповідності пріоритетів Державної стратегії регіонального розвитку та регіональних пріоритетів доцільно здійснити оцінку пріоритету на предмет його співставлення з пріоритетами розвитку </w:t>
      </w:r>
      <w:r w:rsidRPr="00EF5C4C">
        <w:rPr>
          <w:rFonts w:ascii="Times New Roman" w:eastAsia="Times New Roman" w:hAnsi="Times New Roman" w:cs="Times New Roman"/>
          <w:sz w:val="28"/>
          <w:szCs w:val="28"/>
          <w:lang w:val="uk-UA"/>
        </w:rPr>
        <w:t xml:space="preserve">сусідніх регіонів та їх інтегрованості до загальної системи пріоритетів, що представлені </w:t>
      </w:r>
      <w:r w:rsidR="00CF58E5">
        <w:rPr>
          <w:rFonts w:ascii="Times New Roman" w:eastAsia="Times New Roman" w:hAnsi="Times New Roman" w:cs="Times New Roman"/>
          <w:sz w:val="28"/>
          <w:szCs w:val="28"/>
          <w:lang w:val="uk-UA"/>
        </w:rPr>
        <w:t>у</w:t>
      </w:r>
      <w:r w:rsidRPr="00EF5C4C">
        <w:rPr>
          <w:rFonts w:ascii="Times New Roman" w:eastAsia="Times New Roman" w:hAnsi="Times New Roman" w:cs="Times New Roman"/>
          <w:sz w:val="28"/>
          <w:szCs w:val="28"/>
          <w:lang w:val="uk-UA"/>
        </w:rPr>
        <w:t xml:space="preserve"> чинній Державній стратегії. І далі – здійснити коригування пріоритетів відповідно до цих</w:t>
      </w:r>
      <w:r w:rsidRPr="00FC1D38">
        <w:rPr>
          <w:rFonts w:ascii="Times New Roman" w:eastAsia="Times New Roman" w:hAnsi="Times New Roman" w:cs="Times New Roman"/>
          <w:sz w:val="28"/>
          <w:szCs w:val="28"/>
          <w:lang w:val="uk-UA"/>
        </w:rPr>
        <w:t xml:space="preserve"> співставлень. Удосконалення пріоритетів у регіональних стратегіях має відбуватис</w:t>
      </w:r>
      <w:r w:rsidR="00CF58E5">
        <w:rPr>
          <w:rFonts w:ascii="Times New Roman" w:eastAsia="Times New Roman" w:hAnsi="Times New Roman" w:cs="Times New Roman"/>
          <w:sz w:val="28"/>
          <w:szCs w:val="28"/>
          <w:lang w:val="uk-UA"/>
        </w:rPr>
        <w:t>я</w:t>
      </w:r>
      <w:r w:rsidR="00EF5C4C">
        <w:rPr>
          <w:rFonts w:ascii="Times New Roman" w:eastAsia="Times New Roman" w:hAnsi="Times New Roman" w:cs="Times New Roman"/>
          <w:sz w:val="28"/>
          <w:szCs w:val="28"/>
          <w:lang w:val="uk-UA"/>
        </w:rPr>
        <w:t xml:space="preserve"> з</w:t>
      </w:r>
      <w:r w:rsidRPr="00FC1D38">
        <w:rPr>
          <w:rFonts w:ascii="Times New Roman" w:eastAsia="Times New Roman" w:hAnsi="Times New Roman" w:cs="Times New Roman"/>
          <w:sz w:val="28"/>
          <w:szCs w:val="28"/>
          <w:lang w:val="uk-UA"/>
        </w:rPr>
        <w:t xml:space="preserve"> урахуванням сприяння ініціативності місцевої влади у визначенні пріоритетів регіонального розвитку з одночасним </w:t>
      </w:r>
      <w:r w:rsidR="00EF5C4C">
        <w:rPr>
          <w:rFonts w:ascii="Times New Roman" w:eastAsia="Times New Roman" w:hAnsi="Times New Roman" w:cs="Times New Roman"/>
          <w:sz w:val="28"/>
          <w:szCs w:val="28"/>
          <w:lang w:val="uk-UA"/>
        </w:rPr>
        <w:t>у</w:t>
      </w:r>
      <w:r w:rsidRPr="00FC1D38">
        <w:rPr>
          <w:rFonts w:ascii="Times New Roman" w:eastAsia="Times New Roman" w:hAnsi="Times New Roman" w:cs="Times New Roman"/>
          <w:sz w:val="28"/>
          <w:szCs w:val="28"/>
          <w:lang w:val="uk-UA"/>
        </w:rPr>
        <w:t>рахуванням пріоритетів (стратегічних цілей) регіонального розвитку, унормованих у нормативно-правових документах щодо реалізації державної регіональної політики в Україні.</w:t>
      </w:r>
    </w:p>
    <w:p w:rsidR="00F94821" w:rsidRPr="00FC1D38" w:rsidRDefault="00F94821" w:rsidP="00F94821">
      <w:pPr>
        <w:spacing w:after="0" w:line="228" w:lineRule="auto"/>
        <w:ind w:left="284"/>
        <w:rPr>
          <w:rFonts w:ascii="Times New Roman" w:eastAsia="Times New Roman" w:hAnsi="Times New Roman" w:cs="Times New Roman"/>
          <w:b/>
          <w:sz w:val="28"/>
          <w:szCs w:val="28"/>
          <w:lang w:val="uk-UA"/>
        </w:rPr>
      </w:pPr>
    </w:p>
    <w:p w:rsidR="00F94821" w:rsidRPr="00FC1D38" w:rsidRDefault="00F94821" w:rsidP="00F94821">
      <w:pPr>
        <w:spacing w:after="0" w:line="228" w:lineRule="auto"/>
        <w:ind w:firstLine="709"/>
        <w:rPr>
          <w:rFonts w:ascii="Times New Roman" w:eastAsia="Times New Roman" w:hAnsi="Times New Roman" w:cs="Times New Roman"/>
          <w:b/>
          <w:sz w:val="28"/>
          <w:szCs w:val="28"/>
          <w:lang w:val="uk-UA"/>
        </w:rPr>
      </w:pPr>
      <w:r w:rsidRPr="00FC1D38">
        <w:rPr>
          <w:rFonts w:ascii="Times New Roman" w:eastAsia="Times New Roman" w:hAnsi="Times New Roman" w:cs="Times New Roman"/>
          <w:b/>
          <w:sz w:val="28"/>
          <w:szCs w:val="28"/>
          <w:lang w:val="uk-UA"/>
        </w:rPr>
        <w:t>5.2. Ключові проблеми розвитку області</w:t>
      </w:r>
    </w:p>
    <w:p w:rsidR="00F94821" w:rsidRDefault="00F94821" w:rsidP="00F94821">
      <w:pPr>
        <w:spacing w:after="0" w:line="228" w:lineRule="auto"/>
        <w:ind w:firstLine="709"/>
        <w:jc w:val="both"/>
        <w:rPr>
          <w:rFonts w:ascii="Times New Roman" w:eastAsia="Times New Roman" w:hAnsi="Times New Roman" w:cs="Times New Roman"/>
          <w:sz w:val="28"/>
          <w:szCs w:val="28"/>
          <w:lang w:val="uk-UA"/>
        </w:rPr>
      </w:pPr>
    </w:p>
    <w:p w:rsidR="00F94821" w:rsidRPr="00FC1D38" w:rsidRDefault="00F94821" w:rsidP="00F94821">
      <w:pPr>
        <w:spacing w:after="0" w:line="228" w:lineRule="auto"/>
        <w:ind w:firstLine="709"/>
        <w:jc w:val="both"/>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Виходячи з наведеного вище аналізу сучасного стану Дніпропетровської області</w:t>
      </w:r>
      <w:r w:rsidR="00CF58E5">
        <w:rPr>
          <w:rFonts w:ascii="Times New Roman" w:eastAsia="Times New Roman" w:hAnsi="Times New Roman" w:cs="Times New Roman"/>
          <w:sz w:val="28"/>
          <w:szCs w:val="28"/>
          <w:lang w:val="uk-UA"/>
        </w:rPr>
        <w:t>,</w:t>
      </w:r>
      <w:r w:rsidRPr="00FC1D38">
        <w:rPr>
          <w:rFonts w:ascii="Times New Roman" w:eastAsia="Times New Roman" w:hAnsi="Times New Roman" w:cs="Times New Roman"/>
          <w:sz w:val="28"/>
          <w:szCs w:val="28"/>
          <w:lang w:val="uk-UA"/>
        </w:rPr>
        <w:t xml:space="preserve"> ключовими проблемами її розвитку є:</w:t>
      </w:r>
    </w:p>
    <w:p w:rsidR="00F94821" w:rsidRPr="00FC1D38" w:rsidRDefault="00F94821" w:rsidP="00F94821">
      <w:pPr>
        <w:spacing w:after="0" w:line="228" w:lineRule="auto"/>
        <w:ind w:firstLine="709"/>
        <w:jc w:val="both"/>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 xml:space="preserve">1. </w:t>
      </w:r>
      <w:r w:rsidRPr="00FC1D38">
        <w:rPr>
          <w:rFonts w:ascii="Times New Roman" w:eastAsia="Times New Roman" w:hAnsi="Times New Roman" w:cs="Times New Roman"/>
          <w:b/>
          <w:bCs/>
          <w:sz w:val="28"/>
          <w:szCs w:val="28"/>
          <w:lang w:val="uk-UA"/>
        </w:rPr>
        <w:t>Інфраструктурні деформації економіки</w:t>
      </w:r>
      <w:r w:rsidRPr="00FC1D38">
        <w:rPr>
          <w:rFonts w:ascii="Times New Roman" w:eastAsia="Times New Roman" w:hAnsi="Times New Roman" w:cs="Times New Roman"/>
          <w:sz w:val="28"/>
          <w:szCs w:val="28"/>
          <w:lang w:val="uk-UA"/>
        </w:rPr>
        <w:t xml:space="preserve">. Дуже велику частку у ВВП області </w:t>
      </w:r>
      <w:r w:rsidR="008C1DBF">
        <w:rPr>
          <w:rFonts w:ascii="Times New Roman" w:eastAsia="Times New Roman" w:hAnsi="Times New Roman" w:cs="Times New Roman"/>
          <w:sz w:val="28"/>
          <w:szCs w:val="28"/>
          <w:lang w:val="uk-UA"/>
        </w:rPr>
        <w:t>посідають</w:t>
      </w:r>
      <w:r w:rsidRPr="00FC1D38">
        <w:rPr>
          <w:rFonts w:ascii="Times New Roman" w:eastAsia="Times New Roman" w:hAnsi="Times New Roman" w:cs="Times New Roman"/>
          <w:sz w:val="28"/>
          <w:szCs w:val="28"/>
          <w:lang w:val="uk-UA"/>
        </w:rPr>
        <w:t xml:space="preserve"> підприємства гірничодобувної та металургійної галузей. При цьому виснажуються природні ресурси, корисні копалини, забруднюється навколишнє середовище, але прибуток від діяльності цих підприємств отримують обмежене коло власників, </w:t>
      </w:r>
      <w:r w:rsidR="008C1DBF">
        <w:rPr>
          <w:rFonts w:ascii="Times New Roman" w:eastAsia="Times New Roman" w:hAnsi="Times New Roman" w:cs="Times New Roman"/>
          <w:sz w:val="28"/>
          <w:szCs w:val="28"/>
          <w:lang w:val="uk-UA"/>
        </w:rPr>
        <w:t xml:space="preserve">які </w:t>
      </w:r>
      <w:r w:rsidRPr="00FC1D38">
        <w:rPr>
          <w:rFonts w:ascii="Times New Roman" w:eastAsia="Times New Roman" w:hAnsi="Times New Roman" w:cs="Times New Roman"/>
          <w:sz w:val="28"/>
          <w:szCs w:val="28"/>
          <w:lang w:val="uk-UA"/>
        </w:rPr>
        <w:t>мешкають у столиці</w:t>
      </w:r>
      <w:r w:rsidR="00CF58E5">
        <w:rPr>
          <w:rFonts w:ascii="Times New Roman" w:eastAsia="Times New Roman" w:hAnsi="Times New Roman" w:cs="Times New Roman"/>
          <w:sz w:val="28"/>
          <w:szCs w:val="28"/>
          <w:lang w:val="uk-UA"/>
        </w:rPr>
        <w:t xml:space="preserve"> або </w:t>
      </w:r>
      <w:r w:rsidRPr="00FC1D38">
        <w:rPr>
          <w:rFonts w:ascii="Times New Roman" w:eastAsia="Times New Roman" w:hAnsi="Times New Roman" w:cs="Times New Roman"/>
          <w:sz w:val="28"/>
          <w:szCs w:val="28"/>
          <w:lang w:val="uk-UA"/>
        </w:rPr>
        <w:t xml:space="preserve">навіть поза межами України. </w:t>
      </w:r>
    </w:p>
    <w:p w:rsidR="00F94821" w:rsidRPr="00FC1D38" w:rsidRDefault="00F94821" w:rsidP="00F94821">
      <w:pPr>
        <w:spacing w:after="0" w:line="228" w:lineRule="auto"/>
        <w:ind w:firstLine="709"/>
        <w:jc w:val="both"/>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 xml:space="preserve">2. </w:t>
      </w:r>
      <w:r w:rsidRPr="00FC1D38">
        <w:rPr>
          <w:rFonts w:ascii="Times New Roman" w:eastAsia="Times New Roman" w:hAnsi="Times New Roman" w:cs="Times New Roman"/>
          <w:b/>
          <w:bCs/>
          <w:sz w:val="28"/>
          <w:szCs w:val="28"/>
          <w:lang w:val="uk-UA"/>
        </w:rPr>
        <w:t xml:space="preserve">Занепад агропромислового комплексу </w:t>
      </w:r>
      <w:r w:rsidRPr="00FC1D38">
        <w:rPr>
          <w:rFonts w:ascii="Times New Roman" w:eastAsia="Times New Roman" w:hAnsi="Times New Roman" w:cs="Times New Roman"/>
          <w:sz w:val="28"/>
          <w:szCs w:val="28"/>
          <w:lang w:val="uk-UA"/>
        </w:rPr>
        <w:t>та сільських районів у цілому. Дуже високий рівень забруднення ґрунтів та водних ресурсів не дозволяє повною мірою вести екологічно чисте сільськогосподарське виробництво і, відповідно, втрачається можливість виходу з сільгосппродукцією на ринки країн Європи. Тваринницький комплекс взагалі майже знищений – в області на цей час спостерігається рекордно низьке поголів’я великої рогатої худоби. За нестачі робочих місць і соціально-</w:t>
      </w:r>
      <w:r w:rsidRPr="00FC1D38">
        <w:rPr>
          <w:rFonts w:ascii="Times New Roman" w:eastAsia="Times New Roman" w:hAnsi="Times New Roman" w:cs="Times New Roman"/>
          <w:sz w:val="28"/>
          <w:szCs w:val="28"/>
          <w:lang w:val="uk-UA"/>
        </w:rPr>
        <w:lastRenderedPageBreak/>
        <w:t xml:space="preserve">побутових умов молодь з сіл виїжджає до міст, або навіть, за кордон. Села поступово вимирають.   </w:t>
      </w:r>
    </w:p>
    <w:p w:rsidR="00F94821" w:rsidRPr="00FC1D38" w:rsidRDefault="00F94821" w:rsidP="00F94821">
      <w:pPr>
        <w:spacing w:after="0" w:line="228" w:lineRule="auto"/>
        <w:ind w:firstLine="709"/>
        <w:jc w:val="both"/>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 xml:space="preserve">3. </w:t>
      </w:r>
      <w:r w:rsidRPr="00FC1D38">
        <w:rPr>
          <w:rFonts w:ascii="Times New Roman" w:eastAsia="Times New Roman" w:hAnsi="Times New Roman" w:cs="Times New Roman"/>
          <w:b/>
          <w:bCs/>
          <w:sz w:val="28"/>
          <w:szCs w:val="28"/>
          <w:lang w:val="uk-UA"/>
        </w:rPr>
        <w:t>Скорочення населення</w:t>
      </w:r>
      <w:r w:rsidRPr="00FC1D38">
        <w:rPr>
          <w:rFonts w:ascii="Times New Roman" w:eastAsia="Times New Roman" w:hAnsi="Times New Roman" w:cs="Times New Roman"/>
          <w:sz w:val="28"/>
          <w:szCs w:val="28"/>
          <w:lang w:val="uk-UA"/>
        </w:rPr>
        <w:t xml:space="preserve"> як внаслідок істотного спаду чисельності населення – старіння, депопуляція, так і внаслідок механічної міграції – молоді талановиті люди прагнуть виїхати працювати за кордон; значна частина працездатного населення виїжджають на тимчасову роботу до Польщі, Чехії та інших країн.  </w:t>
      </w:r>
    </w:p>
    <w:p w:rsidR="00F94821" w:rsidRPr="00FC1D38" w:rsidRDefault="00F94821" w:rsidP="00F94821">
      <w:pPr>
        <w:spacing w:after="0" w:line="228" w:lineRule="auto"/>
        <w:ind w:firstLine="709"/>
        <w:jc w:val="both"/>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 xml:space="preserve">4. </w:t>
      </w:r>
      <w:r w:rsidRPr="00FC1D38">
        <w:rPr>
          <w:rFonts w:ascii="Times New Roman" w:eastAsia="Times New Roman" w:hAnsi="Times New Roman" w:cs="Times New Roman"/>
          <w:b/>
          <w:bCs/>
          <w:sz w:val="28"/>
          <w:szCs w:val="28"/>
          <w:lang w:val="uk-UA"/>
        </w:rPr>
        <w:t>Фізично зношена інженерна інфраструктура</w:t>
      </w:r>
      <w:r w:rsidRPr="00FC1D38">
        <w:rPr>
          <w:rFonts w:ascii="Times New Roman" w:eastAsia="Times New Roman" w:hAnsi="Times New Roman" w:cs="Times New Roman"/>
          <w:sz w:val="28"/>
          <w:szCs w:val="28"/>
          <w:lang w:val="uk-UA"/>
        </w:rPr>
        <w:t>. Стан більшості доріг є незадовільним, особливо це стосується доріг місцевого значення. Існують  випадки, коли до окремих сіл просто неможливо дістати</w:t>
      </w:r>
      <w:r w:rsidR="008C1DBF">
        <w:rPr>
          <w:rFonts w:ascii="Times New Roman" w:eastAsia="Times New Roman" w:hAnsi="Times New Roman" w:cs="Times New Roman"/>
          <w:sz w:val="28"/>
          <w:szCs w:val="28"/>
          <w:lang w:val="uk-UA"/>
        </w:rPr>
        <w:t>ся</w:t>
      </w:r>
      <w:r w:rsidRPr="00FC1D38">
        <w:rPr>
          <w:rFonts w:ascii="Times New Roman" w:eastAsia="Times New Roman" w:hAnsi="Times New Roman" w:cs="Times New Roman"/>
          <w:sz w:val="28"/>
          <w:szCs w:val="28"/>
          <w:lang w:val="uk-UA"/>
        </w:rPr>
        <w:t xml:space="preserve"> автотранспортом, внаслідок чого вони фактично є відрізаними від життя. Міські мережі водопостачання є зношеними, наслідк</w:t>
      </w:r>
      <w:r w:rsidR="008C1DBF">
        <w:rPr>
          <w:rFonts w:ascii="Times New Roman" w:eastAsia="Times New Roman" w:hAnsi="Times New Roman" w:cs="Times New Roman"/>
          <w:sz w:val="28"/>
          <w:szCs w:val="28"/>
          <w:lang w:val="uk-UA"/>
        </w:rPr>
        <w:t>о</w:t>
      </w:r>
      <w:r w:rsidRPr="00FC1D38">
        <w:rPr>
          <w:rFonts w:ascii="Times New Roman" w:eastAsia="Times New Roman" w:hAnsi="Times New Roman" w:cs="Times New Roman"/>
          <w:sz w:val="28"/>
          <w:szCs w:val="28"/>
          <w:lang w:val="uk-UA"/>
        </w:rPr>
        <w:t>м чого</w:t>
      </w:r>
      <w:r w:rsidR="008C1DBF">
        <w:rPr>
          <w:rFonts w:ascii="Times New Roman" w:eastAsia="Times New Roman" w:hAnsi="Times New Roman" w:cs="Times New Roman"/>
          <w:sz w:val="28"/>
          <w:szCs w:val="28"/>
          <w:lang w:val="uk-UA"/>
        </w:rPr>
        <w:t xml:space="preserve"> є</w:t>
      </w:r>
      <w:r w:rsidRPr="00FC1D38">
        <w:rPr>
          <w:rFonts w:ascii="Times New Roman" w:eastAsia="Times New Roman" w:hAnsi="Times New Roman" w:cs="Times New Roman"/>
          <w:sz w:val="28"/>
          <w:szCs w:val="28"/>
          <w:lang w:val="uk-UA"/>
        </w:rPr>
        <w:t xml:space="preserve"> незадовільн</w:t>
      </w:r>
      <w:r w:rsidR="008C1DBF">
        <w:rPr>
          <w:rFonts w:ascii="Times New Roman" w:eastAsia="Times New Roman" w:hAnsi="Times New Roman" w:cs="Times New Roman"/>
          <w:sz w:val="28"/>
          <w:szCs w:val="28"/>
          <w:lang w:val="uk-UA"/>
        </w:rPr>
        <w:t>а</w:t>
      </w:r>
      <w:r w:rsidRPr="00FC1D38">
        <w:rPr>
          <w:rFonts w:ascii="Times New Roman" w:eastAsia="Times New Roman" w:hAnsi="Times New Roman" w:cs="Times New Roman"/>
          <w:sz w:val="28"/>
          <w:szCs w:val="28"/>
          <w:lang w:val="uk-UA"/>
        </w:rPr>
        <w:t xml:space="preserve"> якість водопровідної води, кількість аварій вимірюється сотнями на рік, великі зайві втрати води та збільшення її собівартості. </w:t>
      </w:r>
    </w:p>
    <w:p w:rsidR="00F94821" w:rsidRPr="00FC1D38" w:rsidRDefault="00F94821" w:rsidP="00F94821">
      <w:pPr>
        <w:spacing w:after="0" w:line="228" w:lineRule="auto"/>
        <w:ind w:firstLine="709"/>
        <w:jc w:val="both"/>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 xml:space="preserve">5. </w:t>
      </w:r>
      <w:r w:rsidRPr="00FC1D38">
        <w:rPr>
          <w:rFonts w:ascii="Times New Roman" w:eastAsia="Times New Roman" w:hAnsi="Times New Roman" w:cs="Times New Roman"/>
          <w:b/>
          <w:bCs/>
          <w:sz w:val="28"/>
          <w:szCs w:val="28"/>
          <w:lang w:val="uk-UA"/>
        </w:rPr>
        <w:t xml:space="preserve">Екологічні проблеми. </w:t>
      </w:r>
      <w:r w:rsidRPr="00FC1D38">
        <w:rPr>
          <w:rFonts w:ascii="Times New Roman" w:eastAsia="Times New Roman" w:hAnsi="Times New Roman" w:cs="Times New Roman"/>
          <w:sz w:val="28"/>
          <w:szCs w:val="28"/>
          <w:lang w:val="uk-UA"/>
        </w:rPr>
        <w:t xml:space="preserve">Незважаючи на те, що в останні роки в області спостерігається тенденція до зменшення антропогенного тиску на довкілля, рівень техногенного навантаження залишається високим. Екологічні проблеми в області пов’язані, насамперед, </w:t>
      </w:r>
      <w:r w:rsidR="008C1DBF">
        <w:rPr>
          <w:rFonts w:ascii="Times New Roman" w:eastAsia="Times New Roman" w:hAnsi="Times New Roman" w:cs="Times New Roman"/>
          <w:sz w:val="28"/>
          <w:szCs w:val="28"/>
          <w:lang w:val="uk-UA"/>
        </w:rPr>
        <w:t>і</w:t>
      </w:r>
      <w:r w:rsidRPr="00FC1D38">
        <w:rPr>
          <w:rFonts w:ascii="Times New Roman" w:eastAsia="Times New Roman" w:hAnsi="Times New Roman" w:cs="Times New Roman"/>
          <w:sz w:val="28"/>
          <w:szCs w:val="28"/>
          <w:lang w:val="uk-UA"/>
        </w:rPr>
        <w:t xml:space="preserve">з підвищеним рівнем забруднення атмосферного повітря та ґрунтів у більшості районів області. Найбільша ріка України Дніпро за своїм станом близька до стічної канави.    </w:t>
      </w:r>
    </w:p>
    <w:p w:rsidR="00F94821" w:rsidRPr="00FC1D38" w:rsidRDefault="00F94821" w:rsidP="00F94821">
      <w:pPr>
        <w:spacing w:after="0" w:line="228" w:lineRule="auto"/>
        <w:ind w:firstLine="709"/>
        <w:jc w:val="both"/>
        <w:rPr>
          <w:rFonts w:ascii="Times New Roman" w:eastAsia="Times New Roman" w:hAnsi="Times New Roman" w:cs="Times New Roman"/>
          <w:sz w:val="28"/>
          <w:szCs w:val="28"/>
          <w:lang w:val="uk-UA"/>
        </w:rPr>
      </w:pPr>
    </w:p>
    <w:p w:rsidR="00F94821" w:rsidRPr="00FC1D38" w:rsidRDefault="00F94821" w:rsidP="00F94821">
      <w:pPr>
        <w:spacing w:after="0" w:line="228" w:lineRule="auto"/>
        <w:ind w:firstLine="709"/>
        <w:jc w:val="both"/>
        <w:rPr>
          <w:rFonts w:ascii="Times New Roman" w:eastAsia="Times New Roman" w:hAnsi="Times New Roman" w:cs="Times New Roman"/>
          <w:b/>
          <w:sz w:val="28"/>
          <w:szCs w:val="28"/>
          <w:lang w:val="uk-UA"/>
        </w:rPr>
      </w:pPr>
      <w:r w:rsidRPr="00FC1D38">
        <w:rPr>
          <w:rFonts w:ascii="Times New Roman" w:eastAsia="Times New Roman" w:hAnsi="Times New Roman" w:cs="Times New Roman"/>
          <w:b/>
          <w:sz w:val="28"/>
          <w:szCs w:val="28"/>
          <w:lang w:val="uk-UA"/>
        </w:rPr>
        <w:t>5.3. Обґрунтування сильних та слабких сторін, можливостей та загроз, порівняльних переваг, викликів та ризиків (SWOT-аналіз)</w:t>
      </w:r>
    </w:p>
    <w:p w:rsidR="00F94821" w:rsidRDefault="00F94821" w:rsidP="00F94821">
      <w:pPr>
        <w:spacing w:after="0" w:line="228" w:lineRule="auto"/>
        <w:ind w:firstLine="709"/>
        <w:jc w:val="both"/>
        <w:rPr>
          <w:rFonts w:ascii="Times New Roman" w:eastAsia="Times New Roman" w:hAnsi="Times New Roman" w:cs="Times New Roman"/>
          <w:sz w:val="28"/>
          <w:szCs w:val="28"/>
          <w:lang w:val="uk-UA"/>
        </w:rPr>
      </w:pPr>
    </w:p>
    <w:p w:rsidR="00F94821" w:rsidRPr="00FC1D38" w:rsidRDefault="00F94821" w:rsidP="00F94821">
      <w:pPr>
        <w:spacing w:after="0" w:line="228" w:lineRule="auto"/>
        <w:ind w:firstLine="709"/>
        <w:jc w:val="both"/>
        <w:rPr>
          <w:rFonts w:ascii="Times New Roman" w:eastAsia="Times New Roman" w:hAnsi="Times New Roman" w:cs="Times New Roman"/>
          <w:sz w:val="28"/>
          <w:szCs w:val="28"/>
          <w:lang w:val="uk-UA" w:eastAsia="uk-UA"/>
        </w:rPr>
      </w:pPr>
      <w:r w:rsidRPr="00FC1D38">
        <w:rPr>
          <w:rFonts w:ascii="Times New Roman" w:eastAsia="Times New Roman" w:hAnsi="Times New Roman" w:cs="Times New Roman"/>
          <w:sz w:val="28"/>
          <w:szCs w:val="28"/>
          <w:lang w:val="uk-UA"/>
        </w:rPr>
        <w:t xml:space="preserve">SWOT-аналіз Дніпропетровської області проведено на засіданні робочої групи методом мозкового штурму, з використанням статистичних матеріалів дослідження соціально-економічного стану області та результатів експертного опитування населення регіону. </w:t>
      </w:r>
      <w:r w:rsidRPr="00FC1D38">
        <w:rPr>
          <w:rFonts w:ascii="Times New Roman" w:eastAsia="Times New Roman" w:hAnsi="Times New Roman" w:cs="Times New Roman"/>
          <w:sz w:val="28"/>
          <w:szCs w:val="28"/>
          <w:lang w:val="uk-UA" w:eastAsia="uk-UA"/>
        </w:rPr>
        <w:t>Фактори, що характеризують внутрішній стан Дніпропетровської області</w:t>
      </w:r>
      <w:r w:rsidR="0069642E">
        <w:rPr>
          <w:rFonts w:ascii="Times New Roman" w:eastAsia="Times New Roman" w:hAnsi="Times New Roman" w:cs="Times New Roman"/>
          <w:sz w:val="28"/>
          <w:szCs w:val="28"/>
          <w:lang w:val="uk-UA" w:eastAsia="uk-UA"/>
        </w:rPr>
        <w:t>,</w:t>
      </w:r>
      <w:r w:rsidRPr="00FC1D38">
        <w:rPr>
          <w:rFonts w:ascii="Times New Roman" w:eastAsia="Times New Roman" w:hAnsi="Times New Roman" w:cs="Times New Roman"/>
          <w:sz w:val="28"/>
          <w:szCs w:val="28"/>
          <w:lang w:val="uk-UA" w:eastAsia="uk-UA"/>
        </w:rPr>
        <w:t xml:space="preserve"> зведені </w:t>
      </w:r>
      <w:r w:rsidR="00CF58E5">
        <w:rPr>
          <w:rFonts w:ascii="Times New Roman" w:eastAsia="Times New Roman" w:hAnsi="Times New Roman" w:cs="Times New Roman"/>
          <w:sz w:val="28"/>
          <w:szCs w:val="28"/>
          <w:lang w:val="uk-UA" w:eastAsia="uk-UA"/>
        </w:rPr>
        <w:t>у</w:t>
      </w:r>
      <w:r w:rsidRPr="00FC1D38">
        <w:rPr>
          <w:rFonts w:ascii="Times New Roman" w:eastAsia="Times New Roman" w:hAnsi="Times New Roman" w:cs="Times New Roman"/>
          <w:sz w:val="28"/>
          <w:szCs w:val="28"/>
          <w:lang w:val="uk-UA" w:eastAsia="uk-UA"/>
        </w:rPr>
        <w:t xml:space="preserve"> таблицях 5.1, 5.2.</w:t>
      </w:r>
    </w:p>
    <w:p w:rsidR="00F94821" w:rsidRDefault="00F94821" w:rsidP="00F94821">
      <w:pPr>
        <w:spacing w:after="0" w:line="228" w:lineRule="auto"/>
        <w:ind w:left="284"/>
        <w:jc w:val="right"/>
        <w:rPr>
          <w:rFonts w:ascii="Times New Roman" w:eastAsia="Times New Roman" w:hAnsi="Times New Roman" w:cs="Times New Roman"/>
          <w:sz w:val="28"/>
          <w:szCs w:val="28"/>
          <w:lang w:val="uk-UA"/>
        </w:rPr>
      </w:pPr>
    </w:p>
    <w:p w:rsidR="00F94821" w:rsidRPr="00FC1D38" w:rsidRDefault="00F94821" w:rsidP="00F94821">
      <w:pPr>
        <w:spacing w:after="0" w:line="228" w:lineRule="auto"/>
        <w:ind w:left="284"/>
        <w:jc w:val="right"/>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Таблиця 5.1</w:t>
      </w:r>
      <w:r>
        <w:rPr>
          <w:rFonts w:ascii="Times New Roman" w:eastAsia="Times New Roman" w:hAnsi="Times New Roman" w:cs="Times New Roman"/>
          <w:sz w:val="28"/>
          <w:szCs w:val="28"/>
          <w:lang w:val="uk-UA"/>
        </w:rPr>
        <w:t>.</w:t>
      </w:r>
    </w:p>
    <w:p w:rsidR="00F94821" w:rsidRDefault="00F94821" w:rsidP="00F94821">
      <w:pPr>
        <w:spacing w:after="0" w:line="228" w:lineRule="auto"/>
        <w:jc w:val="center"/>
        <w:rPr>
          <w:rFonts w:ascii="Times New Roman" w:eastAsia="Times New Roman" w:hAnsi="Times New Roman" w:cs="Times New Roman"/>
          <w:b/>
          <w:sz w:val="28"/>
          <w:szCs w:val="28"/>
          <w:lang w:val="uk-UA"/>
        </w:rPr>
      </w:pPr>
      <w:r w:rsidRPr="00FC1D38">
        <w:rPr>
          <w:rFonts w:ascii="Times New Roman" w:eastAsia="Times New Roman" w:hAnsi="Times New Roman" w:cs="Times New Roman"/>
          <w:b/>
          <w:sz w:val="28"/>
          <w:szCs w:val="28"/>
          <w:lang w:val="uk-UA"/>
        </w:rPr>
        <w:t xml:space="preserve">Сильні сторони Дніпропетровської області </w:t>
      </w:r>
    </w:p>
    <w:p w:rsidR="00F94821" w:rsidRPr="00FC1D38" w:rsidRDefault="00F94821" w:rsidP="00F94821">
      <w:pPr>
        <w:spacing w:after="0" w:line="228" w:lineRule="auto"/>
        <w:jc w:val="center"/>
        <w:rPr>
          <w:rFonts w:ascii="Times New Roman" w:eastAsia="Times New Roman" w:hAnsi="Times New Roman" w:cs="Times New Roman"/>
          <w:b/>
          <w:sz w:val="28"/>
          <w:szCs w:val="28"/>
          <w:lang w:val="uk-UA"/>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8959"/>
      </w:tblGrid>
      <w:tr w:rsidR="00F94821" w:rsidRPr="00FC1D38" w:rsidTr="0069642E">
        <w:tc>
          <w:tcPr>
            <w:tcW w:w="709" w:type="dxa"/>
            <w:shd w:val="clear" w:color="auto" w:fill="auto"/>
          </w:tcPr>
          <w:p w:rsidR="00F94821" w:rsidRPr="00FC1D38" w:rsidRDefault="00F94821" w:rsidP="005D0973">
            <w:pPr>
              <w:spacing w:after="0" w:line="228" w:lineRule="auto"/>
              <w:ind w:left="-57" w:right="-57"/>
              <w:jc w:val="center"/>
              <w:rPr>
                <w:rFonts w:ascii="Times New Roman" w:eastAsia="Times New Roman" w:hAnsi="Times New Roman" w:cs="Times New Roman"/>
                <w:b/>
                <w:sz w:val="28"/>
                <w:szCs w:val="28"/>
                <w:lang w:val="uk-UA"/>
              </w:rPr>
            </w:pPr>
            <w:r w:rsidRPr="00FC1D38">
              <w:rPr>
                <w:rFonts w:ascii="Times New Roman" w:eastAsia="Times New Roman" w:hAnsi="Times New Roman" w:cs="Times New Roman"/>
                <w:b/>
                <w:sz w:val="28"/>
                <w:szCs w:val="28"/>
                <w:lang w:val="uk-UA"/>
              </w:rPr>
              <w:t>1</w:t>
            </w:r>
            <w:r>
              <w:rPr>
                <w:rFonts w:ascii="Times New Roman" w:eastAsia="Times New Roman" w:hAnsi="Times New Roman" w:cs="Times New Roman"/>
                <w:b/>
                <w:sz w:val="28"/>
                <w:szCs w:val="28"/>
                <w:lang w:val="uk-UA"/>
              </w:rPr>
              <w:t>.</w:t>
            </w:r>
          </w:p>
        </w:tc>
        <w:tc>
          <w:tcPr>
            <w:tcW w:w="8959" w:type="dxa"/>
            <w:shd w:val="clear" w:color="auto" w:fill="auto"/>
          </w:tcPr>
          <w:p w:rsidR="00F94821" w:rsidRPr="00FC1D38" w:rsidRDefault="00F94821" w:rsidP="00566FE3">
            <w:pPr>
              <w:spacing w:after="0" w:line="228" w:lineRule="auto"/>
              <w:rPr>
                <w:rFonts w:ascii="Times New Roman" w:eastAsia="Times New Roman" w:hAnsi="Times New Roman" w:cs="Times New Roman"/>
                <w:b/>
                <w:sz w:val="28"/>
                <w:szCs w:val="28"/>
                <w:lang w:val="uk-UA"/>
              </w:rPr>
            </w:pPr>
            <w:r w:rsidRPr="00FC1D38">
              <w:rPr>
                <w:rFonts w:ascii="Times New Roman" w:eastAsia="Times New Roman" w:hAnsi="Times New Roman" w:cs="Times New Roman"/>
                <w:b/>
                <w:sz w:val="28"/>
                <w:szCs w:val="28"/>
                <w:lang w:val="uk-UA"/>
              </w:rPr>
              <w:t>Промисловий потенціал</w:t>
            </w:r>
          </w:p>
        </w:tc>
      </w:tr>
      <w:tr w:rsidR="00F94821" w:rsidRPr="002B52BC" w:rsidTr="0069642E">
        <w:tc>
          <w:tcPr>
            <w:tcW w:w="709" w:type="dxa"/>
            <w:shd w:val="clear" w:color="auto" w:fill="auto"/>
          </w:tcPr>
          <w:p w:rsidR="00F94821" w:rsidRPr="00FC1D38" w:rsidRDefault="00F94821" w:rsidP="005D0973">
            <w:pPr>
              <w:spacing w:after="0" w:line="228" w:lineRule="auto"/>
              <w:ind w:left="-57" w:right="-57"/>
              <w:jc w:val="center"/>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1.1</w:t>
            </w:r>
            <w:r>
              <w:rPr>
                <w:rFonts w:ascii="Times New Roman" w:eastAsia="Times New Roman" w:hAnsi="Times New Roman" w:cs="Times New Roman"/>
                <w:sz w:val="28"/>
                <w:szCs w:val="28"/>
                <w:lang w:val="uk-UA"/>
              </w:rPr>
              <w:t>.</w:t>
            </w:r>
            <w:r w:rsidRPr="00FC1D38">
              <w:rPr>
                <w:rFonts w:ascii="Times New Roman" w:eastAsia="Times New Roman" w:hAnsi="Times New Roman" w:cs="Times New Roman"/>
                <w:sz w:val="28"/>
                <w:szCs w:val="28"/>
                <w:lang w:val="uk-UA"/>
              </w:rPr>
              <w:t xml:space="preserve"> </w:t>
            </w:r>
          </w:p>
        </w:tc>
        <w:tc>
          <w:tcPr>
            <w:tcW w:w="8959" w:type="dxa"/>
            <w:shd w:val="clear" w:color="auto" w:fill="auto"/>
          </w:tcPr>
          <w:p w:rsidR="00F94821" w:rsidRPr="00FC1D38" w:rsidRDefault="00F94821" w:rsidP="0069642E">
            <w:pPr>
              <w:spacing w:after="0" w:line="228" w:lineRule="auto"/>
              <w:rPr>
                <w:rFonts w:ascii="Times New Roman" w:eastAsia="Times New Roman" w:hAnsi="Times New Roman" w:cs="Times New Roman"/>
                <w:sz w:val="28"/>
                <w:szCs w:val="28"/>
                <w:lang w:val="uk-UA"/>
              </w:rPr>
            </w:pPr>
            <w:r w:rsidRPr="00FC1D38">
              <w:rPr>
                <w:rFonts w:ascii="Times New Roman" w:eastAsia="Times New Roman" w:hAnsi="Times New Roman" w:cs="Times New Roman"/>
                <w:spacing w:val="-2"/>
                <w:sz w:val="28"/>
                <w:szCs w:val="28"/>
                <w:lang w:val="uk-UA"/>
              </w:rPr>
              <w:t>Унікальні корисні копалини: значні запаси залізної і марганцевої руд, кам’яного та бурого вугілля, є нафта, природний газ, рідкісні та кольорові метали (</w:t>
            </w:r>
            <w:r w:rsidRPr="00FC1D38">
              <w:rPr>
                <w:rFonts w:ascii="Times New Roman" w:eastAsia="Times New Roman" w:hAnsi="Times New Roman" w:cs="Times New Roman"/>
                <w:sz w:val="28"/>
                <w:szCs w:val="28"/>
                <w:shd w:val="clear" w:color="auto" w:fill="FFFFFF"/>
                <w:lang w:val="uk-UA"/>
              </w:rPr>
              <w:t>обліковується 249 родовищ і 79 об’єктів обліку)</w:t>
            </w:r>
            <w:r w:rsidRPr="00FC1D38">
              <w:rPr>
                <w:rFonts w:ascii="Times New Roman" w:eastAsia="Times New Roman" w:hAnsi="Times New Roman" w:cs="Times New Roman"/>
                <w:spacing w:val="-2"/>
                <w:sz w:val="28"/>
                <w:szCs w:val="28"/>
                <w:lang w:val="uk-UA"/>
              </w:rPr>
              <w:t>. На їх основі в області є п</w:t>
            </w:r>
            <w:r w:rsidRPr="00FC1D38">
              <w:rPr>
                <w:rFonts w:ascii="Times New Roman" w:eastAsia="Times New Roman" w:hAnsi="Times New Roman" w:cs="Times New Roman"/>
                <w:sz w:val="28"/>
                <w:szCs w:val="28"/>
                <w:lang w:val="uk-UA"/>
              </w:rPr>
              <w:t>отужний гірничодобувний комплекс: Криворізький басейн – залізні руди; Павлоградський, Петропавлівський райони – кам’яне вугілля, м</w:t>
            </w:r>
            <w:r w:rsidR="0069642E">
              <w:rPr>
                <w:rFonts w:ascii="Times New Roman" w:eastAsia="Times New Roman" w:hAnsi="Times New Roman" w:cs="Times New Roman"/>
                <w:sz w:val="28"/>
                <w:szCs w:val="28"/>
                <w:lang w:val="uk-UA"/>
              </w:rPr>
              <w:t>.</w:t>
            </w:r>
            <w:r w:rsidR="00CF58E5">
              <w:rPr>
                <w:rFonts w:ascii="Times New Roman" w:eastAsia="Times New Roman" w:hAnsi="Times New Roman" w:cs="Times New Roman"/>
                <w:sz w:val="28"/>
                <w:szCs w:val="28"/>
                <w:lang w:val="uk-UA"/>
              </w:rPr>
              <w:t xml:space="preserve"> </w:t>
            </w:r>
            <w:r w:rsidRPr="00FC1D38">
              <w:rPr>
                <w:rFonts w:ascii="Times New Roman" w:eastAsia="Times New Roman" w:hAnsi="Times New Roman" w:cs="Times New Roman"/>
                <w:sz w:val="28"/>
                <w:szCs w:val="28"/>
                <w:lang w:val="uk-UA"/>
              </w:rPr>
              <w:t>Марганець – одне з найбільших у світі родовищ марганцевих руд</w:t>
            </w:r>
          </w:p>
        </w:tc>
      </w:tr>
      <w:tr w:rsidR="00F94821" w:rsidRPr="002B52BC" w:rsidTr="0069642E">
        <w:trPr>
          <w:trHeight w:val="1020"/>
        </w:trPr>
        <w:tc>
          <w:tcPr>
            <w:tcW w:w="709" w:type="dxa"/>
            <w:shd w:val="clear" w:color="auto" w:fill="auto"/>
          </w:tcPr>
          <w:p w:rsidR="00F94821" w:rsidRPr="00FC1D38" w:rsidRDefault="00F94821" w:rsidP="005D0973">
            <w:pPr>
              <w:spacing w:after="0" w:line="228" w:lineRule="auto"/>
              <w:ind w:left="-57" w:right="-57"/>
              <w:jc w:val="center"/>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1.2</w:t>
            </w:r>
            <w:r>
              <w:rPr>
                <w:rFonts w:ascii="Times New Roman" w:eastAsia="Times New Roman" w:hAnsi="Times New Roman" w:cs="Times New Roman"/>
                <w:sz w:val="28"/>
                <w:szCs w:val="28"/>
                <w:lang w:val="uk-UA"/>
              </w:rPr>
              <w:t>.</w:t>
            </w:r>
          </w:p>
        </w:tc>
        <w:tc>
          <w:tcPr>
            <w:tcW w:w="8959" w:type="dxa"/>
            <w:shd w:val="clear" w:color="auto" w:fill="auto"/>
          </w:tcPr>
          <w:p w:rsidR="00F94821" w:rsidRDefault="00F94821" w:rsidP="00566FE3">
            <w:pPr>
              <w:spacing w:after="0" w:line="228" w:lineRule="auto"/>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 xml:space="preserve">Металургійна промисловість: найбільша в Європі домна на комбінаті </w:t>
            </w:r>
            <w:r>
              <w:rPr>
                <w:rFonts w:ascii="Times New Roman" w:eastAsia="Times New Roman" w:hAnsi="Times New Roman" w:cs="Times New Roman"/>
                <w:sz w:val="28"/>
                <w:szCs w:val="28"/>
                <w:lang w:val="uk-UA"/>
              </w:rPr>
              <w:t>„</w:t>
            </w:r>
            <w:r w:rsidRPr="00FC1D38">
              <w:rPr>
                <w:rFonts w:ascii="Times New Roman" w:eastAsia="Times New Roman" w:hAnsi="Times New Roman" w:cs="Times New Roman"/>
                <w:sz w:val="28"/>
                <w:szCs w:val="28"/>
                <w:lang w:val="uk-UA"/>
              </w:rPr>
              <w:t>Арселор Міттал</w:t>
            </w:r>
            <w:r>
              <w:rPr>
                <w:rFonts w:ascii="Times New Roman" w:eastAsia="Times New Roman" w:hAnsi="Times New Roman" w:cs="Times New Roman"/>
                <w:sz w:val="28"/>
                <w:szCs w:val="28"/>
                <w:lang w:val="uk-UA"/>
              </w:rPr>
              <w:t>”</w:t>
            </w:r>
            <w:r w:rsidRPr="00FC1D38">
              <w:rPr>
                <w:rFonts w:ascii="Times New Roman" w:eastAsia="Times New Roman" w:hAnsi="Times New Roman" w:cs="Times New Roman"/>
                <w:sz w:val="28"/>
                <w:szCs w:val="28"/>
                <w:lang w:val="uk-UA"/>
              </w:rPr>
              <w:t xml:space="preserve">, металургійні комбінати </w:t>
            </w:r>
            <w:r w:rsidR="00CF58E5">
              <w:rPr>
                <w:rFonts w:ascii="Times New Roman" w:eastAsia="Times New Roman" w:hAnsi="Times New Roman" w:cs="Times New Roman"/>
                <w:sz w:val="28"/>
                <w:szCs w:val="28"/>
                <w:lang w:val="uk-UA"/>
              </w:rPr>
              <w:t>у</w:t>
            </w:r>
            <w:r w:rsidR="0069642E">
              <w:rPr>
                <w:rFonts w:ascii="Times New Roman" w:eastAsia="Times New Roman" w:hAnsi="Times New Roman" w:cs="Times New Roman"/>
                <w:sz w:val="28"/>
                <w:szCs w:val="28"/>
                <w:lang w:val="uk-UA"/>
              </w:rPr>
              <w:t xml:space="preserve"> місті</w:t>
            </w:r>
            <w:r w:rsidRPr="00FC1D38">
              <w:rPr>
                <w:rFonts w:ascii="Times New Roman" w:eastAsia="Times New Roman" w:hAnsi="Times New Roman" w:cs="Times New Roman"/>
                <w:sz w:val="28"/>
                <w:szCs w:val="28"/>
                <w:lang w:val="uk-UA"/>
              </w:rPr>
              <w:t xml:space="preserve"> Дніпрі, містах Кам</w:t>
            </w:r>
            <w:r w:rsidRPr="0069642E">
              <w:rPr>
                <w:rFonts w:ascii="Times New Roman" w:eastAsia="Times New Roman" w:hAnsi="Times New Roman" w:cs="Times New Roman"/>
                <w:sz w:val="28"/>
                <w:szCs w:val="28"/>
                <w:lang w:val="uk-UA"/>
              </w:rPr>
              <w:t>’</w:t>
            </w:r>
            <w:r w:rsidRPr="00FC1D38">
              <w:rPr>
                <w:rFonts w:ascii="Times New Roman" w:eastAsia="Times New Roman" w:hAnsi="Times New Roman" w:cs="Times New Roman"/>
                <w:sz w:val="28"/>
                <w:szCs w:val="28"/>
                <w:lang w:val="uk-UA"/>
              </w:rPr>
              <w:t>янському, Марганці, Нікополі, Новомосковську</w:t>
            </w:r>
          </w:p>
          <w:p w:rsidR="0069642E" w:rsidRPr="00FC1D38" w:rsidRDefault="0069642E" w:rsidP="00566FE3">
            <w:pPr>
              <w:spacing w:after="0" w:line="228" w:lineRule="auto"/>
              <w:rPr>
                <w:rFonts w:ascii="Times New Roman" w:eastAsia="Times New Roman" w:hAnsi="Times New Roman" w:cs="Times New Roman"/>
                <w:sz w:val="28"/>
                <w:szCs w:val="28"/>
                <w:lang w:val="uk-UA"/>
              </w:rPr>
            </w:pPr>
          </w:p>
        </w:tc>
      </w:tr>
      <w:tr w:rsidR="00F94821" w:rsidRPr="00170FFD" w:rsidTr="0069642E">
        <w:tc>
          <w:tcPr>
            <w:tcW w:w="709" w:type="dxa"/>
            <w:shd w:val="clear" w:color="auto" w:fill="auto"/>
          </w:tcPr>
          <w:p w:rsidR="00F94821" w:rsidRPr="00FC1D38" w:rsidRDefault="00F94821" w:rsidP="005D0973">
            <w:pPr>
              <w:spacing w:after="0" w:line="228" w:lineRule="auto"/>
              <w:ind w:left="-57" w:right="-57"/>
              <w:jc w:val="center"/>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lastRenderedPageBreak/>
              <w:t>1.3</w:t>
            </w:r>
            <w:r>
              <w:rPr>
                <w:rFonts w:ascii="Times New Roman" w:eastAsia="Times New Roman" w:hAnsi="Times New Roman" w:cs="Times New Roman"/>
                <w:sz w:val="28"/>
                <w:szCs w:val="28"/>
                <w:lang w:val="uk-UA"/>
              </w:rPr>
              <w:t>.</w:t>
            </w:r>
            <w:r w:rsidRPr="00FC1D38">
              <w:rPr>
                <w:rFonts w:ascii="Times New Roman" w:eastAsia="Times New Roman" w:hAnsi="Times New Roman" w:cs="Times New Roman"/>
                <w:sz w:val="28"/>
                <w:szCs w:val="28"/>
                <w:lang w:val="uk-UA"/>
              </w:rPr>
              <w:t xml:space="preserve"> </w:t>
            </w:r>
          </w:p>
        </w:tc>
        <w:tc>
          <w:tcPr>
            <w:tcW w:w="8959" w:type="dxa"/>
            <w:shd w:val="clear" w:color="auto" w:fill="auto"/>
          </w:tcPr>
          <w:p w:rsidR="00F94821" w:rsidRPr="00FC1D38" w:rsidRDefault="00F94821" w:rsidP="00566FE3">
            <w:pPr>
              <w:spacing w:after="0" w:line="228" w:lineRule="auto"/>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 xml:space="preserve">Хімічна промисловість: ПАТ </w:t>
            </w:r>
            <w:r>
              <w:rPr>
                <w:rFonts w:ascii="Times New Roman" w:eastAsia="Times New Roman" w:hAnsi="Times New Roman" w:cs="Times New Roman"/>
                <w:sz w:val="28"/>
                <w:szCs w:val="28"/>
                <w:lang w:val="uk-UA"/>
              </w:rPr>
              <w:t>„</w:t>
            </w:r>
            <w:r w:rsidRPr="00FC1D38">
              <w:rPr>
                <w:rFonts w:ascii="Times New Roman" w:eastAsia="Times New Roman" w:hAnsi="Times New Roman" w:cs="Times New Roman"/>
                <w:sz w:val="28"/>
                <w:szCs w:val="28"/>
                <w:lang w:val="uk-UA"/>
              </w:rPr>
              <w:t>Азот</w:t>
            </w:r>
            <w:r>
              <w:rPr>
                <w:rFonts w:ascii="Times New Roman" w:eastAsia="Times New Roman" w:hAnsi="Times New Roman" w:cs="Times New Roman"/>
                <w:sz w:val="28"/>
                <w:szCs w:val="28"/>
                <w:lang w:val="uk-UA"/>
              </w:rPr>
              <w:t>”</w:t>
            </w:r>
            <w:r w:rsidRPr="00FC1D38">
              <w:rPr>
                <w:rFonts w:ascii="Times New Roman" w:eastAsia="Times New Roman" w:hAnsi="Times New Roman" w:cs="Times New Roman"/>
                <w:sz w:val="28"/>
                <w:szCs w:val="28"/>
                <w:lang w:val="uk-UA"/>
              </w:rPr>
              <w:t>, Павлоградський ПХЗ та інші</w:t>
            </w:r>
          </w:p>
        </w:tc>
      </w:tr>
      <w:tr w:rsidR="00F94821" w:rsidRPr="002B52BC" w:rsidTr="0069642E">
        <w:tc>
          <w:tcPr>
            <w:tcW w:w="709" w:type="dxa"/>
            <w:shd w:val="clear" w:color="auto" w:fill="auto"/>
          </w:tcPr>
          <w:p w:rsidR="00F94821" w:rsidRPr="00FC1D38" w:rsidRDefault="00F94821" w:rsidP="005D0973">
            <w:pPr>
              <w:spacing w:after="0" w:line="228" w:lineRule="auto"/>
              <w:ind w:left="-57" w:right="-57"/>
              <w:jc w:val="center"/>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1.4</w:t>
            </w:r>
            <w:r>
              <w:rPr>
                <w:rFonts w:ascii="Times New Roman" w:eastAsia="Times New Roman" w:hAnsi="Times New Roman" w:cs="Times New Roman"/>
                <w:sz w:val="28"/>
                <w:szCs w:val="28"/>
                <w:lang w:val="uk-UA"/>
              </w:rPr>
              <w:t>.</w:t>
            </w:r>
          </w:p>
        </w:tc>
        <w:tc>
          <w:tcPr>
            <w:tcW w:w="8959" w:type="dxa"/>
            <w:shd w:val="clear" w:color="auto" w:fill="auto"/>
          </w:tcPr>
          <w:p w:rsidR="00F94821" w:rsidRPr="00FC1D38" w:rsidRDefault="00F94821" w:rsidP="00CF58E5">
            <w:pPr>
              <w:spacing w:after="0" w:line="228" w:lineRule="auto"/>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 xml:space="preserve">Машинобудівна галузь: підприємства у Дніпрі, Павлограді, Кривому Розі (ДП ВО </w:t>
            </w:r>
            <w:r w:rsidR="0069642E">
              <w:rPr>
                <w:rFonts w:ascii="Times New Roman" w:eastAsia="Times New Roman" w:hAnsi="Times New Roman" w:cs="Times New Roman"/>
                <w:sz w:val="28"/>
                <w:szCs w:val="28"/>
                <w:lang w:val="uk-UA"/>
              </w:rPr>
              <w:t>„</w:t>
            </w:r>
            <w:r w:rsidRPr="00FC1D38">
              <w:rPr>
                <w:rFonts w:ascii="Times New Roman" w:eastAsia="Times New Roman" w:hAnsi="Times New Roman" w:cs="Times New Roman"/>
                <w:sz w:val="28"/>
                <w:szCs w:val="28"/>
                <w:lang w:val="uk-UA"/>
              </w:rPr>
              <w:t>Південний машинобудівний завод ім. О.М. Макарова</w:t>
            </w:r>
            <w:r w:rsidR="0069642E">
              <w:rPr>
                <w:rFonts w:ascii="Times New Roman" w:eastAsia="Times New Roman" w:hAnsi="Times New Roman" w:cs="Times New Roman"/>
                <w:sz w:val="28"/>
                <w:szCs w:val="28"/>
                <w:lang w:val="uk-UA"/>
              </w:rPr>
              <w:t>”</w:t>
            </w:r>
            <w:r w:rsidRPr="00FC1D38">
              <w:rPr>
                <w:rFonts w:ascii="Times New Roman" w:eastAsia="Times New Roman" w:hAnsi="Times New Roman" w:cs="Times New Roman"/>
                <w:sz w:val="28"/>
                <w:szCs w:val="28"/>
                <w:lang w:val="uk-UA"/>
              </w:rPr>
              <w:t xml:space="preserve">, ПАТ </w:t>
            </w:r>
            <w:r>
              <w:rPr>
                <w:rFonts w:ascii="Times New Roman" w:eastAsia="Times New Roman" w:hAnsi="Times New Roman" w:cs="Times New Roman"/>
                <w:sz w:val="28"/>
                <w:szCs w:val="28"/>
                <w:lang w:val="uk-UA"/>
              </w:rPr>
              <w:t>„</w:t>
            </w:r>
            <w:r w:rsidRPr="00FC1D38">
              <w:rPr>
                <w:rFonts w:ascii="Times New Roman" w:eastAsia="Times New Roman" w:hAnsi="Times New Roman" w:cs="Times New Roman"/>
                <w:sz w:val="28"/>
                <w:szCs w:val="28"/>
                <w:lang w:val="uk-UA"/>
              </w:rPr>
              <w:t>Дніпропетровський завод прокатних валків</w:t>
            </w:r>
            <w:r>
              <w:rPr>
                <w:rFonts w:ascii="Times New Roman" w:eastAsia="Times New Roman" w:hAnsi="Times New Roman" w:cs="Times New Roman"/>
                <w:sz w:val="28"/>
                <w:szCs w:val="28"/>
                <w:lang w:val="uk-UA"/>
              </w:rPr>
              <w:t>”</w:t>
            </w:r>
            <w:r w:rsidRPr="00FC1D38">
              <w:rPr>
                <w:rFonts w:ascii="Times New Roman" w:eastAsia="Times New Roman" w:hAnsi="Times New Roman" w:cs="Times New Roman"/>
                <w:sz w:val="28"/>
                <w:szCs w:val="28"/>
                <w:lang w:val="uk-UA"/>
              </w:rPr>
              <w:t xml:space="preserve">, ПАТ </w:t>
            </w:r>
            <w:r>
              <w:rPr>
                <w:rFonts w:ascii="Times New Roman" w:eastAsia="Times New Roman" w:hAnsi="Times New Roman" w:cs="Times New Roman"/>
                <w:sz w:val="28"/>
                <w:szCs w:val="28"/>
                <w:lang w:val="uk-UA"/>
              </w:rPr>
              <w:t>„</w:t>
            </w:r>
            <w:r w:rsidRPr="00FC1D38">
              <w:rPr>
                <w:rFonts w:ascii="Times New Roman" w:eastAsia="Times New Roman" w:hAnsi="Times New Roman" w:cs="Times New Roman"/>
                <w:sz w:val="28"/>
                <w:szCs w:val="28"/>
                <w:lang w:val="uk-UA"/>
              </w:rPr>
              <w:t>Дніпропетровський агрегатний завод</w:t>
            </w:r>
            <w:r>
              <w:rPr>
                <w:rFonts w:ascii="Times New Roman" w:eastAsia="Times New Roman" w:hAnsi="Times New Roman" w:cs="Times New Roman"/>
                <w:sz w:val="28"/>
                <w:szCs w:val="28"/>
                <w:lang w:val="uk-UA"/>
              </w:rPr>
              <w:t>”</w:t>
            </w:r>
            <w:r w:rsidRPr="00FC1D38">
              <w:rPr>
                <w:rFonts w:ascii="Times New Roman" w:eastAsia="Times New Roman" w:hAnsi="Times New Roman" w:cs="Times New Roman"/>
                <w:sz w:val="28"/>
                <w:szCs w:val="28"/>
                <w:lang w:val="uk-UA"/>
              </w:rPr>
              <w:t>, ПАТ </w:t>
            </w:r>
            <w:r>
              <w:rPr>
                <w:rFonts w:ascii="Times New Roman" w:eastAsia="Times New Roman" w:hAnsi="Times New Roman" w:cs="Times New Roman"/>
                <w:sz w:val="28"/>
                <w:szCs w:val="28"/>
                <w:lang w:val="uk-UA"/>
              </w:rPr>
              <w:t>„</w:t>
            </w:r>
            <w:r w:rsidRPr="00FC1D38">
              <w:rPr>
                <w:rFonts w:ascii="Times New Roman" w:eastAsia="Times New Roman" w:hAnsi="Times New Roman" w:cs="Times New Roman"/>
                <w:sz w:val="28"/>
                <w:szCs w:val="28"/>
                <w:lang w:val="uk-UA"/>
              </w:rPr>
              <w:t>Дніпропетровський стрілочний завод</w:t>
            </w:r>
            <w:r>
              <w:rPr>
                <w:rFonts w:ascii="Times New Roman" w:eastAsia="Times New Roman" w:hAnsi="Times New Roman" w:cs="Times New Roman"/>
                <w:sz w:val="28"/>
                <w:szCs w:val="28"/>
                <w:lang w:val="uk-UA"/>
              </w:rPr>
              <w:t>”</w:t>
            </w:r>
            <w:r w:rsidRPr="00FC1D38">
              <w:rPr>
                <w:rFonts w:ascii="Times New Roman" w:eastAsia="Times New Roman" w:hAnsi="Times New Roman" w:cs="Times New Roman"/>
                <w:sz w:val="28"/>
                <w:szCs w:val="28"/>
                <w:lang w:val="uk-UA"/>
              </w:rPr>
              <w:t xml:space="preserve">, ПАТ </w:t>
            </w:r>
            <w:r>
              <w:rPr>
                <w:rFonts w:ascii="Times New Roman" w:eastAsia="Times New Roman" w:hAnsi="Times New Roman" w:cs="Times New Roman"/>
                <w:sz w:val="28"/>
                <w:szCs w:val="28"/>
                <w:lang w:val="uk-UA"/>
              </w:rPr>
              <w:t>„</w:t>
            </w:r>
            <w:r w:rsidRPr="00FC1D38">
              <w:rPr>
                <w:rFonts w:ascii="Times New Roman" w:eastAsia="Times New Roman" w:hAnsi="Times New Roman" w:cs="Times New Roman"/>
                <w:sz w:val="28"/>
                <w:szCs w:val="28"/>
                <w:lang w:val="uk-UA"/>
              </w:rPr>
              <w:t>Дніпроважмаш</w:t>
            </w:r>
            <w:r>
              <w:rPr>
                <w:rFonts w:ascii="Times New Roman" w:eastAsia="Times New Roman" w:hAnsi="Times New Roman" w:cs="Times New Roman"/>
                <w:sz w:val="28"/>
                <w:szCs w:val="28"/>
                <w:lang w:val="uk-UA"/>
              </w:rPr>
              <w:t>”</w:t>
            </w:r>
            <w:r w:rsidRPr="00FC1D38">
              <w:rPr>
                <w:rFonts w:ascii="Times New Roman" w:eastAsia="Times New Roman" w:hAnsi="Times New Roman" w:cs="Times New Roman"/>
                <w:sz w:val="28"/>
                <w:szCs w:val="28"/>
                <w:lang w:val="uk-UA"/>
              </w:rPr>
              <w:t xml:space="preserve">, ДП </w:t>
            </w:r>
            <w:r>
              <w:rPr>
                <w:rFonts w:ascii="Times New Roman" w:eastAsia="Times New Roman" w:hAnsi="Times New Roman" w:cs="Times New Roman"/>
                <w:sz w:val="28"/>
                <w:szCs w:val="28"/>
                <w:lang w:val="uk-UA"/>
              </w:rPr>
              <w:t>„</w:t>
            </w:r>
            <w:r w:rsidRPr="00FC1D38">
              <w:rPr>
                <w:rFonts w:ascii="Times New Roman" w:eastAsia="Times New Roman" w:hAnsi="Times New Roman" w:cs="Times New Roman"/>
                <w:sz w:val="28"/>
                <w:szCs w:val="28"/>
                <w:lang w:val="uk-UA"/>
              </w:rPr>
              <w:t xml:space="preserve">НВК </w:t>
            </w:r>
            <w:r>
              <w:rPr>
                <w:rFonts w:ascii="Times New Roman" w:eastAsia="Times New Roman" w:hAnsi="Times New Roman" w:cs="Times New Roman"/>
                <w:sz w:val="28"/>
                <w:szCs w:val="28"/>
                <w:lang w:val="uk-UA"/>
              </w:rPr>
              <w:t>„</w:t>
            </w:r>
            <w:r w:rsidRPr="00FC1D38">
              <w:rPr>
                <w:rFonts w:ascii="Times New Roman" w:eastAsia="Times New Roman" w:hAnsi="Times New Roman" w:cs="Times New Roman"/>
                <w:sz w:val="28"/>
                <w:szCs w:val="28"/>
                <w:lang w:val="uk-UA"/>
              </w:rPr>
              <w:t>Електровозобудування</w:t>
            </w:r>
            <w:r>
              <w:rPr>
                <w:rFonts w:ascii="Times New Roman" w:eastAsia="Times New Roman" w:hAnsi="Times New Roman" w:cs="Times New Roman"/>
                <w:sz w:val="28"/>
                <w:szCs w:val="28"/>
                <w:lang w:val="uk-UA"/>
              </w:rPr>
              <w:t>”</w:t>
            </w:r>
            <w:r w:rsidRPr="00FC1D38">
              <w:rPr>
                <w:rFonts w:ascii="Times New Roman" w:eastAsia="Times New Roman" w:hAnsi="Times New Roman" w:cs="Times New Roman"/>
                <w:sz w:val="28"/>
                <w:szCs w:val="28"/>
                <w:lang w:val="uk-UA"/>
              </w:rPr>
              <w:t xml:space="preserve">, ПАТ </w:t>
            </w:r>
            <w:r>
              <w:rPr>
                <w:rFonts w:ascii="Times New Roman" w:eastAsia="Times New Roman" w:hAnsi="Times New Roman" w:cs="Times New Roman"/>
                <w:sz w:val="28"/>
                <w:szCs w:val="28"/>
                <w:lang w:val="uk-UA"/>
              </w:rPr>
              <w:t>„</w:t>
            </w:r>
            <w:r w:rsidRPr="00FC1D38">
              <w:rPr>
                <w:rFonts w:ascii="Times New Roman" w:eastAsia="Times New Roman" w:hAnsi="Times New Roman" w:cs="Times New Roman"/>
                <w:sz w:val="28"/>
                <w:szCs w:val="28"/>
                <w:lang w:val="uk-UA"/>
              </w:rPr>
              <w:t>Дніпровагонмаш</w:t>
            </w:r>
            <w:r>
              <w:rPr>
                <w:rFonts w:ascii="Times New Roman" w:eastAsia="Times New Roman" w:hAnsi="Times New Roman" w:cs="Times New Roman"/>
                <w:sz w:val="28"/>
                <w:szCs w:val="28"/>
                <w:lang w:val="uk-UA"/>
              </w:rPr>
              <w:t>”</w:t>
            </w:r>
            <w:r w:rsidRPr="00FC1D38">
              <w:rPr>
                <w:rFonts w:ascii="Times New Roman" w:eastAsia="Times New Roman" w:hAnsi="Times New Roman" w:cs="Times New Roman"/>
                <w:sz w:val="28"/>
                <w:szCs w:val="28"/>
                <w:lang w:val="uk-UA"/>
              </w:rPr>
              <w:t xml:space="preserve"> та інші)</w:t>
            </w:r>
          </w:p>
        </w:tc>
      </w:tr>
      <w:tr w:rsidR="00F94821" w:rsidRPr="00FC1D38" w:rsidTr="0069642E">
        <w:tc>
          <w:tcPr>
            <w:tcW w:w="709" w:type="dxa"/>
            <w:shd w:val="clear" w:color="auto" w:fill="auto"/>
          </w:tcPr>
          <w:p w:rsidR="00F94821" w:rsidRPr="00FC1D38" w:rsidRDefault="00F94821" w:rsidP="005D0973">
            <w:pPr>
              <w:spacing w:after="0" w:line="228" w:lineRule="auto"/>
              <w:ind w:left="-57" w:right="-57"/>
              <w:jc w:val="center"/>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1.5</w:t>
            </w:r>
            <w:r>
              <w:rPr>
                <w:rFonts w:ascii="Times New Roman" w:eastAsia="Times New Roman" w:hAnsi="Times New Roman" w:cs="Times New Roman"/>
                <w:sz w:val="28"/>
                <w:szCs w:val="28"/>
                <w:lang w:val="uk-UA"/>
              </w:rPr>
              <w:t>.</w:t>
            </w:r>
            <w:r w:rsidRPr="00FC1D38">
              <w:rPr>
                <w:rFonts w:ascii="Times New Roman" w:eastAsia="Times New Roman" w:hAnsi="Times New Roman" w:cs="Times New Roman"/>
                <w:sz w:val="28"/>
                <w:szCs w:val="28"/>
                <w:lang w:val="uk-UA"/>
              </w:rPr>
              <w:t xml:space="preserve"> </w:t>
            </w:r>
          </w:p>
        </w:tc>
        <w:tc>
          <w:tcPr>
            <w:tcW w:w="8959" w:type="dxa"/>
            <w:shd w:val="clear" w:color="auto" w:fill="auto"/>
          </w:tcPr>
          <w:p w:rsidR="00F94821" w:rsidRPr="00FC1D38" w:rsidRDefault="00F94821" w:rsidP="0069642E">
            <w:pPr>
              <w:spacing w:after="0" w:line="228" w:lineRule="auto"/>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Дніпропетровська область займає 2-</w:t>
            </w:r>
            <w:r w:rsidR="0069642E">
              <w:rPr>
                <w:rFonts w:ascii="Times New Roman" w:eastAsia="Times New Roman" w:hAnsi="Times New Roman" w:cs="Times New Roman"/>
                <w:sz w:val="28"/>
                <w:szCs w:val="28"/>
                <w:lang w:val="uk-UA"/>
              </w:rPr>
              <w:t>е</w:t>
            </w:r>
            <w:r w:rsidRPr="00FC1D38">
              <w:rPr>
                <w:rFonts w:ascii="Times New Roman" w:eastAsia="Times New Roman" w:hAnsi="Times New Roman" w:cs="Times New Roman"/>
                <w:sz w:val="28"/>
                <w:szCs w:val="28"/>
                <w:lang w:val="uk-UA"/>
              </w:rPr>
              <w:t xml:space="preserve"> місце за інвестиційною привабливістю серед регіонів України</w:t>
            </w:r>
          </w:p>
        </w:tc>
      </w:tr>
      <w:tr w:rsidR="00F94821" w:rsidRPr="00FC1D38" w:rsidTr="0069642E">
        <w:tc>
          <w:tcPr>
            <w:tcW w:w="709" w:type="dxa"/>
            <w:shd w:val="clear" w:color="auto" w:fill="auto"/>
          </w:tcPr>
          <w:p w:rsidR="00F94821" w:rsidRPr="00FC1D38" w:rsidRDefault="00F94821" w:rsidP="005D0973">
            <w:pPr>
              <w:spacing w:after="0" w:line="228" w:lineRule="auto"/>
              <w:ind w:left="-57" w:right="-57"/>
              <w:jc w:val="center"/>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2</w:t>
            </w:r>
            <w:r>
              <w:rPr>
                <w:rFonts w:ascii="Times New Roman" w:eastAsia="Times New Roman" w:hAnsi="Times New Roman" w:cs="Times New Roman"/>
                <w:sz w:val="28"/>
                <w:szCs w:val="28"/>
                <w:lang w:val="uk-UA"/>
              </w:rPr>
              <w:t>.</w:t>
            </w:r>
          </w:p>
        </w:tc>
        <w:tc>
          <w:tcPr>
            <w:tcW w:w="8959" w:type="dxa"/>
            <w:shd w:val="clear" w:color="auto" w:fill="auto"/>
          </w:tcPr>
          <w:p w:rsidR="00F94821" w:rsidRPr="00FC1D38" w:rsidRDefault="00F94821" w:rsidP="0069642E">
            <w:pPr>
              <w:spacing w:after="0" w:line="228" w:lineRule="auto"/>
              <w:ind w:right="-57"/>
              <w:rPr>
                <w:rFonts w:ascii="Times New Roman" w:eastAsia="Times New Roman" w:hAnsi="Times New Roman" w:cs="Times New Roman"/>
                <w:sz w:val="28"/>
                <w:szCs w:val="28"/>
                <w:lang w:val="uk-UA"/>
              </w:rPr>
            </w:pPr>
            <w:r w:rsidRPr="00FC1D38">
              <w:rPr>
                <w:rFonts w:ascii="Times New Roman" w:eastAsia="Times New Roman" w:hAnsi="Times New Roman" w:cs="Times New Roman"/>
                <w:b/>
                <w:sz w:val="28"/>
                <w:szCs w:val="28"/>
                <w:lang w:val="uk-UA"/>
              </w:rPr>
              <w:t>Транспортна інфраструктура</w:t>
            </w:r>
            <w:r w:rsidRPr="00FC1D38">
              <w:rPr>
                <w:rFonts w:ascii="Times New Roman" w:eastAsia="Times New Roman" w:hAnsi="Times New Roman" w:cs="Times New Roman"/>
                <w:sz w:val="28"/>
                <w:szCs w:val="28"/>
                <w:lang w:val="uk-UA"/>
              </w:rPr>
              <w:t xml:space="preserve"> широко розвинена. Дніпропетровщина </w:t>
            </w:r>
            <w:r w:rsidR="0069642E">
              <w:rPr>
                <w:rFonts w:ascii="Times New Roman" w:eastAsia="Times New Roman" w:hAnsi="Times New Roman" w:cs="Times New Roman"/>
                <w:sz w:val="28"/>
                <w:szCs w:val="28"/>
                <w:lang w:val="uk-UA"/>
              </w:rPr>
              <w:t>розташована</w:t>
            </w:r>
            <w:r w:rsidRPr="00FC1D38">
              <w:rPr>
                <w:rFonts w:ascii="Times New Roman" w:eastAsia="Times New Roman" w:hAnsi="Times New Roman" w:cs="Times New Roman"/>
                <w:sz w:val="28"/>
                <w:szCs w:val="28"/>
                <w:lang w:val="uk-UA"/>
              </w:rPr>
              <w:t xml:space="preserve"> на перехресті основних транспортних магістралей зі сходу до центру, з півдня на північ України</w:t>
            </w:r>
          </w:p>
        </w:tc>
      </w:tr>
      <w:tr w:rsidR="00F94821" w:rsidRPr="00FC1D38" w:rsidTr="0069642E">
        <w:tc>
          <w:tcPr>
            <w:tcW w:w="709" w:type="dxa"/>
            <w:shd w:val="clear" w:color="auto" w:fill="auto"/>
          </w:tcPr>
          <w:p w:rsidR="00F94821" w:rsidRPr="00FC1D38" w:rsidRDefault="00F94821" w:rsidP="005D0973">
            <w:pPr>
              <w:spacing w:after="0" w:line="228" w:lineRule="auto"/>
              <w:ind w:left="-57" w:right="-57"/>
              <w:jc w:val="center"/>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2.1</w:t>
            </w:r>
            <w:r>
              <w:rPr>
                <w:rFonts w:ascii="Times New Roman" w:eastAsia="Times New Roman" w:hAnsi="Times New Roman" w:cs="Times New Roman"/>
                <w:sz w:val="28"/>
                <w:szCs w:val="28"/>
                <w:lang w:val="uk-UA"/>
              </w:rPr>
              <w:t>.</w:t>
            </w:r>
          </w:p>
        </w:tc>
        <w:tc>
          <w:tcPr>
            <w:tcW w:w="8959" w:type="dxa"/>
            <w:shd w:val="clear" w:color="auto" w:fill="auto"/>
          </w:tcPr>
          <w:p w:rsidR="00F94821" w:rsidRPr="00FC1D38" w:rsidRDefault="00F94821" w:rsidP="0069642E">
            <w:pPr>
              <w:spacing w:after="0" w:line="228" w:lineRule="auto"/>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 xml:space="preserve">За обсягами перевезень вантажів автомобільним транспортом Дніпропетровська область </w:t>
            </w:r>
            <w:r w:rsidR="0069642E">
              <w:rPr>
                <w:rFonts w:ascii="Times New Roman" w:eastAsia="Times New Roman" w:hAnsi="Times New Roman" w:cs="Times New Roman"/>
                <w:sz w:val="28"/>
                <w:szCs w:val="28"/>
                <w:lang w:val="uk-UA"/>
              </w:rPr>
              <w:t>посідає</w:t>
            </w:r>
            <w:r w:rsidRPr="00FC1D38">
              <w:rPr>
                <w:rFonts w:ascii="Times New Roman" w:eastAsia="Times New Roman" w:hAnsi="Times New Roman" w:cs="Times New Roman"/>
                <w:sz w:val="28"/>
                <w:szCs w:val="28"/>
                <w:lang w:val="uk-UA"/>
              </w:rPr>
              <w:t xml:space="preserve"> 1 місце серед регіонів України. Через Дніпропетровську область проходять автошляхи: європейські </w:t>
            </w:r>
            <w:r w:rsidR="0069642E">
              <w:rPr>
                <w:rFonts w:ascii="Times New Roman" w:eastAsia="Times New Roman" w:hAnsi="Times New Roman" w:cs="Times New Roman"/>
                <w:sz w:val="28"/>
                <w:szCs w:val="28"/>
                <w:lang w:val="uk-UA"/>
              </w:rPr>
              <w:t xml:space="preserve">– </w:t>
            </w:r>
            <w:r w:rsidRPr="00FC1D38">
              <w:rPr>
                <w:rFonts w:ascii="Times New Roman" w:eastAsia="Times New Roman" w:hAnsi="Times New Roman" w:cs="Times New Roman"/>
                <w:sz w:val="28"/>
                <w:szCs w:val="28"/>
                <w:lang w:val="uk-UA"/>
              </w:rPr>
              <w:t>Е50, Е105; міжнародні</w:t>
            </w:r>
            <w:r w:rsidR="0069642E">
              <w:rPr>
                <w:rFonts w:ascii="Times New Roman" w:eastAsia="Times New Roman" w:hAnsi="Times New Roman" w:cs="Times New Roman"/>
                <w:sz w:val="28"/>
                <w:szCs w:val="28"/>
                <w:lang w:val="uk-UA"/>
              </w:rPr>
              <w:t xml:space="preserve"> –</w:t>
            </w:r>
            <w:r w:rsidRPr="00FC1D38">
              <w:rPr>
                <w:rFonts w:ascii="Times New Roman" w:eastAsia="Times New Roman" w:hAnsi="Times New Roman" w:cs="Times New Roman"/>
                <w:sz w:val="28"/>
                <w:szCs w:val="28"/>
                <w:lang w:val="uk-UA"/>
              </w:rPr>
              <w:t xml:space="preserve"> М04, М18, М29; національні – Н08, Н11, Н15, Н23, Н31; регіональні – Р-51, Р-73, Р-74, Р-80; територіальні – 41 автошлях</w:t>
            </w:r>
          </w:p>
        </w:tc>
      </w:tr>
      <w:tr w:rsidR="00F94821" w:rsidRPr="00FC1D38" w:rsidTr="0069642E">
        <w:tc>
          <w:tcPr>
            <w:tcW w:w="709" w:type="dxa"/>
            <w:shd w:val="clear" w:color="auto" w:fill="auto"/>
          </w:tcPr>
          <w:p w:rsidR="00F94821" w:rsidRPr="00FC1D38" w:rsidRDefault="00F94821" w:rsidP="005D0973">
            <w:pPr>
              <w:spacing w:after="0" w:line="228" w:lineRule="auto"/>
              <w:ind w:left="-57" w:right="-57"/>
              <w:jc w:val="center"/>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2.2</w:t>
            </w:r>
            <w:r>
              <w:rPr>
                <w:rFonts w:ascii="Times New Roman" w:eastAsia="Times New Roman" w:hAnsi="Times New Roman" w:cs="Times New Roman"/>
                <w:sz w:val="28"/>
                <w:szCs w:val="28"/>
                <w:lang w:val="uk-UA"/>
              </w:rPr>
              <w:t>.</w:t>
            </w:r>
          </w:p>
        </w:tc>
        <w:tc>
          <w:tcPr>
            <w:tcW w:w="8959" w:type="dxa"/>
            <w:shd w:val="clear" w:color="auto" w:fill="auto"/>
          </w:tcPr>
          <w:p w:rsidR="00F94821" w:rsidRDefault="00F94821" w:rsidP="00566FE3">
            <w:pPr>
              <w:spacing w:after="0" w:line="228" w:lineRule="auto"/>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Широко розвинена мережа залізничного транспорту</w:t>
            </w:r>
          </w:p>
          <w:p w:rsidR="00F94821" w:rsidRPr="00FC1D38" w:rsidRDefault="00F94821" w:rsidP="00566FE3">
            <w:pPr>
              <w:spacing w:after="0" w:line="228" w:lineRule="auto"/>
              <w:rPr>
                <w:rFonts w:ascii="Times New Roman" w:eastAsia="Times New Roman" w:hAnsi="Times New Roman" w:cs="Times New Roman"/>
                <w:sz w:val="28"/>
                <w:szCs w:val="28"/>
                <w:lang w:val="uk-UA"/>
              </w:rPr>
            </w:pPr>
          </w:p>
        </w:tc>
      </w:tr>
      <w:tr w:rsidR="00F94821" w:rsidRPr="00634BDE" w:rsidTr="0069642E">
        <w:tc>
          <w:tcPr>
            <w:tcW w:w="709" w:type="dxa"/>
            <w:shd w:val="clear" w:color="auto" w:fill="auto"/>
          </w:tcPr>
          <w:p w:rsidR="00F94821" w:rsidRPr="00FC1D38" w:rsidRDefault="00F94821" w:rsidP="005D0973">
            <w:pPr>
              <w:spacing w:after="0" w:line="228" w:lineRule="auto"/>
              <w:ind w:left="-57" w:right="-57"/>
              <w:jc w:val="center"/>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2.3</w:t>
            </w:r>
            <w:r>
              <w:rPr>
                <w:rFonts w:ascii="Times New Roman" w:eastAsia="Times New Roman" w:hAnsi="Times New Roman" w:cs="Times New Roman"/>
                <w:sz w:val="28"/>
                <w:szCs w:val="28"/>
                <w:lang w:val="uk-UA"/>
              </w:rPr>
              <w:t>.</w:t>
            </w:r>
          </w:p>
        </w:tc>
        <w:tc>
          <w:tcPr>
            <w:tcW w:w="8959" w:type="dxa"/>
            <w:shd w:val="clear" w:color="auto" w:fill="auto"/>
          </w:tcPr>
          <w:p w:rsidR="00F94821" w:rsidRDefault="00F94821" w:rsidP="00566FE3">
            <w:pPr>
              <w:spacing w:after="0" w:line="228" w:lineRule="auto"/>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Функціонують міжнародний аеропорт у м</w:t>
            </w:r>
            <w:r w:rsidR="00634BDE">
              <w:rPr>
                <w:rFonts w:ascii="Times New Roman" w:eastAsia="Times New Roman" w:hAnsi="Times New Roman" w:cs="Times New Roman"/>
                <w:sz w:val="28"/>
                <w:szCs w:val="28"/>
                <w:lang w:val="uk-UA"/>
              </w:rPr>
              <w:t>.</w:t>
            </w:r>
            <w:r w:rsidRPr="00FC1D38">
              <w:rPr>
                <w:rFonts w:ascii="Times New Roman" w:eastAsia="Times New Roman" w:hAnsi="Times New Roman" w:cs="Times New Roman"/>
                <w:sz w:val="28"/>
                <w:szCs w:val="28"/>
                <w:lang w:val="uk-UA"/>
              </w:rPr>
              <w:t xml:space="preserve"> Дніпрі та аеро</w:t>
            </w:r>
            <w:r w:rsidR="00634BDE">
              <w:rPr>
                <w:rFonts w:ascii="Times New Roman" w:eastAsia="Times New Roman" w:hAnsi="Times New Roman" w:cs="Times New Roman"/>
                <w:sz w:val="28"/>
                <w:szCs w:val="28"/>
                <w:lang w:val="uk-UA"/>
              </w:rPr>
              <w:t>п</w:t>
            </w:r>
            <w:r w:rsidRPr="00FC1D38">
              <w:rPr>
                <w:rFonts w:ascii="Times New Roman" w:eastAsia="Times New Roman" w:hAnsi="Times New Roman" w:cs="Times New Roman"/>
                <w:sz w:val="28"/>
                <w:szCs w:val="28"/>
                <w:lang w:val="uk-UA"/>
              </w:rPr>
              <w:t>о</w:t>
            </w:r>
            <w:r w:rsidR="00634BDE">
              <w:rPr>
                <w:rFonts w:ascii="Times New Roman" w:eastAsia="Times New Roman" w:hAnsi="Times New Roman" w:cs="Times New Roman"/>
                <w:sz w:val="28"/>
                <w:szCs w:val="28"/>
                <w:lang w:val="uk-UA"/>
              </w:rPr>
              <w:t>рт</w:t>
            </w:r>
            <w:r w:rsidRPr="00FC1D38">
              <w:rPr>
                <w:rFonts w:ascii="Times New Roman" w:eastAsia="Times New Roman" w:hAnsi="Times New Roman" w:cs="Times New Roman"/>
                <w:sz w:val="28"/>
                <w:szCs w:val="28"/>
                <w:lang w:val="uk-UA"/>
              </w:rPr>
              <w:t xml:space="preserve"> у </w:t>
            </w:r>
          </w:p>
          <w:p w:rsidR="00F94821" w:rsidRPr="00FC1D38" w:rsidRDefault="00F94821" w:rsidP="00566FE3">
            <w:pPr>
              <w:spacing w:after="0" w:line="228" w:lineRule="auto"/>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м. Кривому Розі</w:t>
            </w:r>
          </w:p>
        </w:tc>
      </w:tr>
      <w:tr w:rsidR="00F94821" w:rsidRPr="002B52BC" w:rsidTr="0069642E">
        <w:tc>
          <w:tcPr>
            <w:tcW w:w="709" w:type="dxa"/>
            <w:shd w:val="clear" w:color="auto" w:fill="auto"/>
          </w:tcPr>
          <w:p w:rsidR="00F94821" w:rsidRPr="00FC1D38" w:rsidRDefault="00F94821" w:rsidP="005D0973">
            <w:pPr>
              <w:spacing w:after="0" w:line="228" w:lineRule="auto"/>
              <w:ind w:left="-57" w:right="-57"/>
              <w:jc w:val="center"/>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2.4</w:t>
            </w:r>
            <w:r>
              <w:rPr>
                <w:rFonts w:ascii="Times New Roman" w:eastAsia="Times New Roman" w:hAnsi="Times New Roman" w:cs="Times New Roman"/>
                <w:sz w:val="28"/>
                <w:szCs w:val="28"/>
                <w:lang w:val="uk-UA"/>
              </w:rPr>
              <w:t>.</w:t>
            </w:r>
          </w:p>
        </w:tc>
        <w:tc>
          <w:tcPr>
            <w:tcW w:w="8959" w:type="dxa"/>
            <w:shd w:val="clear" w:color="auto" w:fill="auto"/>
          </w:tcPr>
          <w:p w:rsidR="00F94821" w:rsidRPr="00FC1D38" w:rsidRDefault="0069642E" w:rsidP="0069642E">
            <w:pPr>
              <w:shd w:val="clear" w:color="auto" w:fill="FFFFFF"/>
              <w:suppressAutoHyphens/>
              <w:spacing w:after="0" w:line="228" w:lineRule="auto"/>
              <w:textAlignment w:val="baseline"/>
              <w:rPr>
                <w:rFonts w:ascii="Times New Roman" w:eastAsia="Times New Roman" w:hAnsi="Times New Roman" w:cs="Times New Roman"/>
                <w:color w:val="061E29"/>
                <w:sz w:val="28"/>
                <w:szCs w:val="28"/>
                <w:lang w:val="uk-UA" w:eastAsia="en-US"/>
              </w:rPr>
            </w:pPr>
            <w:r>
              <w:rPr>
                <w:rFonts w:ascii="Times New Roman" w:eastAsia="Times New Roman" w:hAnsi="Times New Roman" w:cs="Times New Roman"/>
                <w:sz w:val="28"/>
                <w:szCs w:val="28"/>
                <w:lang w:val="uk-UA" w:eastAsia="en-US"/>
              </w:rPr>
              <w:t>На</w:t>
            </w:r>
            <w:r w:rsidR="00F94821" w:rsidRPr="00FC1D38">
              <w:rPr>
                <w:rFonts w:ascii="Times New Roman" w:eastAsia="Times New Roman" w:hAnsi="Times New Roman" w:cs="Times New Roman"/>
                <w:sz w:val="28"/>
                <w:szCs w:val="28"/>
                <w:lang w:val="uk-UA" w:eastAsia="en-US"/>
              </w:rPr>
              <w:t xml:space="preserve"> території області </w:t>
            </w:r>
            <w:r>
              <w:rPr>
                <w:rFonts w:ascii="Times New Roman" w:eastAsia="Times New Roman" w:hAnsi="Times New Roman" w:cs="Times New Roman"/>
                <w:sz w:val="28"/>
                <w:szCs w:val="28"/>
                <w:lang w:val="uk-UA" w:eastAsia="en-US"/>
              </w:rPr>
              <w:t xml:space="preserve">– </w:t>
            </w:r>
            <w:r w:rsidR="00F94821" w:rsidRPr="00FC1D38">
              <w:rPr>
                <w:rFonts w:ascii="Times New Roman" w:eastAsia="Times New Roman" w:hAnsi="Times New Roman" w:cs="Times New Roman"/>
                <w:sz w:val="28"/>
                <w:szCs w:val="28"/>
                <w:lang w:val="uk-UA" w:eastAsia="en-US"/>
              </w:rPr>
              <w:t>найбільша водна артерія України та третя в Європі – р. Дніпро. Найбільші притоки Дніпра на території області річки Оріль, Самара, Вовча</w:t>
            </w:r>
            <w:r>
              <w:rPr>
                <w:rFonts w:ascii="Times New Roman" w:eastAsia="Times New Roman" w:hAnsi="Times New Roman" w:cs="Times New Roman"/>
                <w:sz w:val="28"/>
                <w:szCs w:val="28"/>
                <w:lang w:val="uk-UA" w:eastAsia="en-US"/>
              </w:rPr>
              <w:t>,</w:t>
            </w:r>
            <w:r w:rsidR="00F94821" w:rsidRPr="00FC1D38">
              <w:rPr>
                <w:rFonts w:ascii="Times New Roman" w:eastAsia="Times New Roman" w:hAnsi="Times New Roman" w:cs="Times New Roman"/>
                <w:sz w:val="28"/>
                <w:szCs w:val="28"/>
                <w:lang w:val="uk-UA" w:eastAsia="en-US"/>
              </w:rPr>
              <w:t xml:space="preserve"> Інгулець, Саксагань, Мокра Сура та Базавлук</w:t>
            </w:r>
          </w:p>
        </w:tc>
      </w:tr>
      <w:tr w:rsidR="00F94821" w:rsidRPr="00FC1D38" w:rsidTr="0069642E">
        <w:tc>
          <w:tcPr>
            <w:tcW w:w="709" w:type="dxa"/>
            <w:shd w:val="clear" w:color="auto" w:fill="auto"/>
          </w:tcPr>
          <w:p w:rsidR="00F94821" w:rsidRPr="00FC1D38" w:rsidRDefault="00F94821" w:rsidP="005D0973">
            <w:pPr>
              <w:spacing w:after="0" w:line="228" w:lineRule="auto"/>
              <w:ind w:left="-57" w:right="-57"/>
              <w:jc w:val="center"/>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2.5</w:t>
            </w:r>
            <w:r>
              <w:rPr>
                <w:rFonts w:ascii="Times New Roman" w:eastAsia="Times New Roman" w:hAnsi="Times New Roman" w:cs="Times New Roman"/>
                <w:sz w:val="28"/>
                <w:szCs w:val="28"/>
                <w:lang w:val="uk-UA"/>
              </w:rPr>
              <w:t>.</w:t>
            </w:r>
          </w:p>
        </w:tc>
        <w:tc>
          <w:tcPr>
            <w:tcW w:w="8959" w:type="dxa"/>
            <w:shd w:val="clear" w:color="auto" w:fill="auto"/>
          </w:tcPr>
          <w:p w:rsidR="00F94821" w:rsidRPr="00FC1D38" w:rsidRDefault="00F94821" w:rsidP="00566FE3">
            <w:pPr>
              <w:spacing w:after="0" w:line="228" w:lineRule="auto"/>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 xml:space="preserve">У великих містах розвинуті системи тролейбусного, трамвайного і метрополітенівського транспорту </w:t>
            </w:r>
          </w:p>
        </w:tc>
      </w:tr>
      <w:tr w:rsidR="00F94821" w:rsidRPr="00FC1D38" w:rsidTr="0069642E">
        <w:tc>
          <w:tcPr>
            <w:tcW w:w="709" w:type="dxa"/>
            <w:shd w:val="clear" w:color="auto" w:fill="auto"/>
          </w:tcPr>
          <w:p w:rsidR="00F94821" w:rsidRPr="00FC1D38" w:rsidRDefault="00F94821" w:rsidP="005D0973">
            <w:pPr>
              <w:spacing w:after="0" w:line="228" w:lineRule="auto"/>
              <w:ind w:left="-57" w:right="-57"/>
              <w:jc w:val="center"/>
              <w:rPr>
                <w:rFonts w:ascii="Times New Roman" w:eastAsia="Times New Roman" w:hAnsi="Times New Roman" w:cs="Times New Roman"/>
                <w:b/>
                <w:sz w:val="28"/>
                <w:szCs w:val="28"/>
                <w:lang w:val="uk-UA"/>
              </w:rPr>
            </w:pPr>
            <w:r w:rsidRPr="00FC1D38">
              <w:rPr>
                <w:rFonts w:ascii="Times New Roman" w:eastAsia="Times New Roman" w:hAnsi="Times New Roman" w:cs="Times New Roman"/>
                <w:b/>
                <w:sz w:val="28"/>
                <w:szCs w:val="28"/>
                <w:lang w:val="uk-UA"/>
              </w:rPr>
              <w:t>3</w:t>
            </w:r>
            <w:r>
              <w:rPr>
                <w:rFonts w:ascii="Times New Roman" w:eastAsia="Times New Roman" w:hAnsi="Times New Roman" w:cs="Times New Roman"/>
                <w:b/>
                <w:sz w:val="28"/>
                <w:szCs w:val="28"/>
                <w:lang w:val="uk-UA"/>
              </w:rPr>
              <w:t>.</w:t>
            </w:r>
          </w:p>
        </w:tc>
        <w:tc>
          <w:tcPr>
            <w:tcW w:w="8959" w:type="dxa"/>
            <w:shd w:val="clear" w:color="auto" w:fill="auto"/>
          </w:tcPr>
          <w:p w:rsidR="00F94821" w:rsidRPr="00FC1D38" w:rsidRDefault="00F94821" w:rsidP="00566FE3">
            <w:pPr>
              <w:spacing w:after="0" w:line="228" w:lineRule="auto"/>
              <w:rPr>
                <w:rFonts w:ascii="Times New Roman" w:eastAsia="Times New Roman" w:hAnsi="Times New Roman" w:cs="Times New Roman"/>
                <w:b/>
                <w:sz w:val="28"/>
                <w:szCs w:val="28"/>
                <w:lang w:val="uk-UA"/>
              </w:rPr>
            </w:pPr>
            <w:r w:rsidRPr="00FC1D38">
              <w:rPr>
                <w:rFonts w:ascii="Times New Roman" w:eastAsia="Times New Roman" w:hAnsi="Times New Roman" w:cs="Times New Roman"/>
                <w:b/>
                <w:sz w:val="28"/>
                <w:szCs w:val="28"/>
                <w:lang w:val="uk-UA"/>
              </w:rPr>
              <w:t>Сільське господарство</w:t>
            </w:r>
          </w:p>
        </w:tc>
      </w:tr>
      <w:tr w:rsidR="00F94821" w:rsidRPr="00FC1D38" w:rsidTr="0069642E">
        <w:tc>
          <w:tcPr>
            <w:tcW w:w="709" w:type="dxa"/>
            <w:shd w:val="clear" w:color="auto" w:fill="auto"/>
          </w:tcPr>
          <w:p w:rsidR="00F94821" w:rsidRPr="00FC1D38" w:rsidRDefault="00F94821" w:rsidP="005D0973">
            <w:pPr>
              <w:spacing w:after="0" w:line="228" w:lineRule="auto"/>
              <w:ind w:left="-57" w:right="-57"/>
              <w:jc w:val="center"/>
              <w:rPr>
                <w:rFonts w:ascii="Times New Roman" w:eastAsia="Times New Roman" w:hAnsi="Times New Roman" w:cs="Times New Roman"/>
                <w:b/>
                <w:sz w:val="28"/>
                <w:szCs w:val="28"/>
                <w:lang w:val="uk-UA"/>
              </w:rPr>
            </w:pPr>
            <w:r w:rsidRPr="00FC1D38">
              <w:rPr>
                <w:rFonts w:ascii="Times New Roman" w:eastAsia="Times New Roman" w:hAnsi="Times New Roman" w:cs="Times New Roman"/>
                <w:sz w:val="28"/>
                <w:szCs w:val="28"/>
                <w:lang w:val="uk-UA"/>
              </w:rPr>
              <w:t>3.1</w:t>
            </w:r>
            <w:r>
              <w:rPr>
                <w:rFonts w:ascii="Times New Roman" w:eastAsia="Times New Roman" w:hAnsi="Times New Roman" w:cs="Times New Roman"/>
                <w:sz w:val="28"/>
                <w:szCs w:val="28"/>
                <w:lang w:val="uk-UA"/>
              </w:rPr>
              <w:t>.</w:t>
            </w:r>
          </w:p>
        </w:tc>
        <w:tc>
          <w:tcPr>
            <w:tcW w:w="8959" w:type="dxa"/>
            <w:shd w:val="clear" w:color="auto" w:fill="auto"/>
          </w:tcPr>
          <w:p w:rsidR="00F94821" w:rsidRPr="00FC1D38" w:rsidRDefault="00F94821" w:rsidP="00566FE3">
            <w:pPr>
              <w:spacing w:after="0" w:line="228" w:lineRule="auto"/>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 xml:space="preserve">Кліматичні умови та природні ресурси (майже на всій території області переважають родючі чорноземні ґрунти), розгалужена система водопостачання дозволяють вести інтенсивне сільське господарство </w:t>
            </w:r>
          </w:p>
        </w:tc>
      </w:tr>
      <w:tr w:rsidR="00F94821" w:rsidRPr="00FC1D38" w:rsidTr="0069642E">
        <w:tc>
          <w:tcPr>
            <w:tcW w:w="709" w:type="dxa"/>
            <w:shd w:val="clear" w:color="auto" w:fill="auto"/>
          </w:tcPr>
          <w:p w:rsidR="00F94821" w:rsidRPr="00FC1D38" w:rsidRDefault="00F94821" w:rsidP="005D0973">
            <w:pPr>
              <w:spacing w:after="0" w:line="228" w:lineRule="auto"/>
              <w:ind w:left="-57" w:right="-57"/>
              <w:jc w:val="center"/>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3.2</w:t>
            </w:r>
            <w:r>
              <w:rPr>
                <w:rFonts w:ascii="Times New Roman" w:eastAsia="Times New Roman" w:hAnsi="Times New Roman" w:cs="Times New Roman"/>
                <w:sz w:val="28"/>
                <w:szCs w:val="28"/>
                <w:lang w:val="uk-UA"/>
              </w:rPr>
              <w:t>.</w:t>
            </w:r>
          </w:p>
        </w:tc>
        <w:tc>
          <w:tcPr>
            <w:tcW w:w="8959" w:type="dxa"/>
            <w:shd w:val="clear" w:color="auto" w:fill="auto"/>
          </w:tcPr>
          <w:p w:rsidR="00F94821" w:rsidRPr="00FC1D38" w:rsidRDefault="00F94821" w:rsidP="00566FE3">
            <w:pPr>
              <w:spacing w:after="0" w:line="228" w:lineRule="auto"/>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Розвинуте с/г підприємництво, на Дніпропетровщині налічується 161,2 тис. особистих селянських господарств</w:t>
            </w:r>
          </w:p>
        </w:tc>
      </w:tr>
      <w:tr w:rsidR="00F94821" w:rsidRPr="00FC1D38" w:rsidTr="0069642E">
        <w:tc>
          <w:tcPr>
            <w:tcW w:w="709" w:type="dxa"/>
            <w:shd w:val="clear" w:color="auto" w:fill="auto"/>
          </w:tcPr>
          <w:p w:rsidR="00F94821" w:rsidRPr="00FC1D38" w:rsidRDefault="00F94821" w:rsidP="005D0973">
            <w:pPr>
              <w:spacing w:after="0" w:line="228" w:lineRule="auto"/>
              <w:ind w:left="-57" w:right="-57"/>
              <w:jc w:val="center"/>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3.3</w:t>
            </w:r>
            <w:r>
              <w:rPr>
                <w:rFonts w:ascii="Times New Roman" w:eastAsia="Times New Roman" w:hAnsi="Times New Roman" w:cs="Times New Roman"/>
                <w:sz w:val="28"/>
                <w:szCs w:val="28"/>
                <w:lang w:val="uk-UA"/>
              </w:rPr>
              <w:t>.</w:t>
            </w:r>
          </w:p>
        </w:tc>
        <w:tc>
          <w:tcPr>
            <w:tcW w:w="8959" w:type="dxa"/>
            <w:shd w:val="clear" w:color="auto" w:fill="auto"/>
          </w:tcPr>
          <w:p w:rsidR="00F94821" w:rsidRPr="00FC1D38" w:rsidRDefault="00F94821" w:rsidP="007C108E">
            <w:pPr>
              <w:spacing w:after="0" w:line="228" w:lineRule="auto"/>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 xml:space="preserve">Достатня кількість водних ресурсів </w:t>
            </w:r>
            <w:r w:rsidR="007C108E">
              <w:rPr>
                <w:rFonts w:ascii="Times New Roman" w:eastAsia="Times New Roman" w:hAnsi="Times New Roman" w:cs="Times New Roman"/>
                <w:sz w:val="28"/>
                <w:szCs w:val="28"/>
                <w:lang w:val="uk-UA"/>
              </w:rPr>
              <w:t>на</w:t>
            </w:r>
            <w:r w:rsidRPr="00FC1D38">
              <w:rPr>
                <w:rFonts w:ascii="Times New Roman" w:eastAsia="Times New Roman" w:hAnsi="Times New Roman" w:cs="Times New Roman"/>
                <w:sz w:val="28"/>
                <w:szCs w:val="28"/>
                <w:lang w:val="uk-UA"/>
              </w:rPr>
              <w:t xml:space="preserve"> більшості території області для розвитку/відновлення зрошувального рослинництва </w:t>
            </w:r>
          </w:p>
        </w:tc>
      </w:tr>
      <w:tr w:rsidR="00F94821" w:rsidRPr="00FC1D38" w:rsidTr="0069642E">
        <w:tc>
          <w:tcPr>
            <w:tcW w:w="709" w:type="dxa"/>
            <w:shd w:val="clear" w:color="auto" w:fill="auto"/>
          </w:tcPr>
          <w:p w:rsidR="00F94821" w:rsidRPr="00FC1D38" w:rsidRDefault="00F94821" w:rsidP="005D0973">
            <w:pPr>
              <w:spacing w:after="0" w:line="228" w:lineRule="auto"/>
              <w:ind w:left="-57" w:right="-57"/>
              <w:jc w:val="center"/>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3.4</w:t>
            </w:r>
            <w:r>
              <w:rPr>
                <w:rFonts w:ascii="Times New Roman" w:eastAsia="Times New Roman" w:hAnsi="Times New Roman" w:cs="Times New Roman"/>
                <w:sz w:val="28"/>
                <w:szCs w:val="28"/>
                <w:lang w:val="uk-UA"/>
              </w:rPr>
              <w:t>.</w:t>
            </w:r>
          </w:p>
        </w:tc>
        <w:tc>
          <w:tcPr>
            <w:tcW w:w="8959" w:type="dxa"/>
            <w:shd w:val="clear" w:color="auto" w:fill="auto"/>
          </w:tcPr>
          <w:p w:rsidR="00F94821" w:rsidRPr="00FC1D38" w:rsidRDefault="00F94821" w:rsidP="007C108E">
            <w:pPr>
              <w:spacing w:after="0" w:line="228" w:lineRule="auto"/>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 xml:space="preserve">На території області є заповідники та заказники. </w:t>
            </w:r>
            <w:r w:rsidRPr="00FC1D38">
              <w:rPr>
                <w:rFonts w:ascii="Times New Roman" w:eastAsia="Times New Roman" w:hAnsi="Times New Roman" w:cs="Times New Roman"/>
                <w:color w:val="061E29"/>
                <w:sz w:val="28"/>
                <w:szCs w:val="28"/>
                <w:lang w:val="uk-UA"/>
              </w:rPr>
              <w:t xml:space="preserve">Природним </w:t>
            </w:r>
            <w:r w:rsidR="007C108E">
              <w:rPr>
                <w:rFonts w:ascii="Times New Roman" w:eastAsia="Times New Roman" w:hAnsi="Times New Roman" w:cs="Times New Roman"/>
                <w:color w:val="061E29"/>
                <w:sz w:val="28"/>
                <w:szCs w:val="28"/>
                <w:lang w:val="uk-UA"/>
              </w:rPr>
              <w:t>дивом</w:t>
            </w:r>
            <w:r w:rsidRPr="00FC1D38">
              <w:rPr>
                <w:rFonts w:ascii="Times New Roman" w:eastAsia="Times New Roman" w:hAnsi="Times New Roman" w:cs="Times New Roman"/>
                <w:color w:val="061E29"/>
                <w:sz w:val="28"/>
                <w:szCs w:val="28"/>
                <w:lang w:val="uk-UA"/>
              </w:rPr>
              <w:t xml:space="preserve"> області є Токівський водоспад на річці Кам’ян</w:t>
            </w:r>
            <w:r w:rsidR="007C108E">
              <w:rPr>
                <w:rFonts w:ascii="Times New Roman" w:eastAsia="Times New Roman" w:hAnsi="Times New Roman" w:cs="Times New Roman"/>
                <w:color w:val="061E29"/>
                <w:sz w:val="28"/>
                <w:szCs w:val="28"/>
                <w:lang w:val="uk-UA"/>
              </w:rPr>
              <w:t xml:space="preserve">ці </w:t>
            </w:r>
            <w:r w:rsidRPr="00FC1D38">
              <w:rPr>
                <w:rFonts w:ascii="Times New Roman" w:eastAsia="Times New Roman" w:hAnsi="Times New Roman" w:cs="Times New Roman"/>
                <w:color w:val="061E29"/>
                <w:sz w:val="28"/>
                <w:szCs w:val="28"/>
                <w:lang w:val="uk-UA"/>
              </w:rPr>
              <w:t xml:space="preserve">в Апостолівському районі (висота до 30 метрів) </w:t>
            </w:r>
          </w:p>
        </w:tc>
      </w:tr>
      <w:tr w:rsidR="00F94821" w:rsidRPr="00FC1D38" w:rsidTr="0069642E">
        <w:tc>
          <w:tcPr>
            <w:tcW w:w="709" w:type="dxa"/>
            <w:shd w:val="clear" w:color="auto" w:fill="auto"/>
          </w:tcPr>
          <w:p w:rsidR="00F94821" w:rsidRPr="00FC1D38" w:rsidRDefault="00F94821" w:rsidP="005D0973">
            <w:pPr>
              <w:spacing w:after="0" w:line="228" w:lineRule="auto"/>
              <w:ind w:left="-57" w:right="-57"/>
              <w:jc w:val="center"/>
              <w:rPr>
                <w:rFonts w:ascii="Times New Roman" w:eastAsia="Times New Roman" w:hAnsi="Times New Roman" w:cs="Times New Roman"/>
                <w:b/>
                <w:sz w:val="28"/>
                <w:szCs w:val="28"/>
                <w:lang w:val="uk-UA"/>
              </w:rPr>
            </w:pPr>
            <w:r w:rsidRPr="00FC1D38">
              <w:rPr>
                <w:rFonts w:ascii="Times New Roman" w:eastAsia="Times New Roman" w:hAnsi="Times New Roman" w:cs="Times New Roman"/>
                <w:b/>
                <w:sz w:val="28"/>
                <w:szCs w:val="28"/>
                <w:lang w:val="uk-UA"/>
              </w:rPr>
              <w:t>4</w:t>
            </w:r>
            <w:r>
              <w:rPr>
                <w:rFonts w:ascii="Times New Roman" w:eastAsia="Times New Roman" w:hAnsi="Times New Roman" w:cs="Times New Roman"/>
                <w:b/>
                <w:sz w:val="28"/>
                <w:szCs w:val="28"/>
                <w:lang w:val="uk-UA"/>
              </w:rPr>
              <w:t>.</w:t>
            </w:r>
          </w:p>
        </w:tc>
        <w:tc>
          <w:tcPr>
            <w:tcW w:w="8959" w:type="dxa"/>
            <w:shd w:val="clear" w:color="auto" w:fill="auto"/>
          </w:tcPr>
          <w:p w:rsidR="00F94821" w:rsidRPr="00FC1D38" w:rsidRDefault="00F94821" w:rsidP="00566FE3">
            <w:pPr>
              <w:spacing w:after="0" w:line="228" w:lineRule="auto"/>
              <w:rPr>
                <w:rFonts w:ascii="Times New Roman" w:eastAsia="Times New Roman" w:hAnsi="Times New Roman" w:cs="Times New Roman"/>
                <w:sz w:val="28"/>
                <w:szCs w:val="28"/>
                <w:lang w:val="uk-UA"/>
              </w:rPr>
            </w:pPr>
            <w:r w:rsidRPr="00FC1D38">
              <w:rPr>
                <w:rFonts w:ascii="Times New Roman" w:eastAsia="Times New Roman" w:hAnsi="Times New Roman" w:cs="Times New Roman"/>
                <w:b/>
                <w:sz w:val="28"/>
                <w:szCs w:val="28"/>
                <w:lang w:val="uk-UA"/>
              </w:rPr>
              <w:t>Енергетика</w:t>
            </w:r>
          </w:p>
        </w:tc>
      </w:tr>
      <w:tr w:rsidR="00F94821" w:rsidRPr="003273B7" w:rsidTr="0069642E">
        <w:tc>
          <w:tcPr>
            <w:tcW w:w="709" w:type="dxa"/>
            <w:shd w:val="clear" w:color="auto" w:fill="auto"/>
          </w:tcPr>
          <w:p w:rsidR="00F94821" w:rsidRPr="00FC1D38" w:rsidRDefault="00F94821" w:rsidP="005D0973">
            <w:pPr>
              <w:spacing w:after="0" w:line="228" w:lineRule="auto"/>
              <w:ind w:left="-57" w:right="-57"/>
              <w:jc w:val="center"/>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4.1</w:t>
            </w:r>
            <w:r>
              <w:rPr>
                <w:rFonts w:ascii="Times New Roman" w:eastAsia="Times New Roman" w:hAnsi="Times New Roman" w:cs="Times New Roman"/>
                <w:sz w:val="28"/>
                <w:szCs w:val="28"/>
                <w:lang w:val="uk-UA"/>
              </w:rPr>
              <w:t>.</w:t>
            </w:r>
          </w:p>
        </w:tc>
        <w:tc>
          <w:tcPr>
            <w:tcW w:w="8959" w:type="dxa"/>
            <w:shd w:val="clear" w:color="auto" w:fill="auto"/>
          </w:tcPr>
          <w:p w:rsidR="00F94821" w:rsidRPr="00FC1D38" w:rsidRDefault="00F94821" w:rsidP="007C108E">
            <w:pPr>
              <w:spacing w:after="0" w:line="228" w:lineRule="auto"/>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Енергетична галузь представлена Придніпровською ТЕС, Криворізькою ТЕС (м. Зеленодольськ), Середньодніпровською ГЕС (м. Кам’янське), Дніпровськ</w:t>
            </w:r>
            <w:r w:rsidR="007C108E">
              <w:rPr>
                <w:rFonts w:ascii="Times New Roman" w:eastAsia="Times New Roman" w:hAnsi="Times New Roman" w:cs="Times New Roman"/>
                <w:sz w:val="28"/>
                <w:szCs w:val="28"/>
                <w:lang w:val="uk-UA"/>
              </w:rPr>
              <w:t>ою</w:t>
            </w:r>
            <w:r w:rsidRPr="00FC1D38">
              <w:rPr>
                <w:rFonts w:ascii="Times New Roman" w:eastAsia="Times New Roman" w:hAnsi="Times New Roman" w:cs="Times New Roman"/>
                <w:sz w:val="28"/>
                <w:szCs w:val="28"/>
                <w:lang w:val="uk-UA"/>
              </w:rPr>
              <w:t xml:space="preserve"> ТЕЦ</w:t>
            </w:r>
          </w:p>
        </w:tc>
      </w:tr>
      <w:tr w:rsidR="00F94821" w:rsidRPr="00FC1D38" w:rsidTr="0069642E">
        <w:tc>
          <w:tcPr>
            <w:tcW w:w="709" w:type="dxa"/>
            <w:shd w:val="clear" w:color="auto" w:fill="auto"/>
          </w:tcPr>
          <w:p w:rsidR="00F94821" w:rsidRPr="00FC1D38" w:rsidRDefault="00F94821" w:rsidP="005D0973">
            <w:pPr>
              <w:spacing w:after="0" w:line="228" w:lineRule="auto"/>
              <w:ind w:left="-57" w:right="-57"/>
              <w:jc w:val="center"/>
              <w:rPr>
                <w:rFonts w:ascii="Times New Roman" w:eastAsia="Times New Roman" w:hAnsi="Times New Roman" w:cs="Times New Roman"/>
                <w:bCs/>
                <w:sz w:val="28"/>
                <w:szCs w:val="28"/>
                <w:lang w:val="uk-UA"/>
              </w:rPr>
            </w:pPr>
            <w:r w:rsidRPr="00FC1D38">
              <w:rPr>
                <w:rFonts w:ascii="Times New Roman" w:eastAsia="Times New Roman" w:hAnsi="Times New Roman" w:cs="Times New Roman"/>
                <w:bCs/>
                <w:sz w:val="28"/>
                <w:szCs w:val="28"/>
                <w:lang w:val="uk-UA"/>
              </w:rPr>
              <w:t>4.2</w:t>
            </w:r>
            <w:r>
              <w:rPr>
                <w:rFonts w:ascii="Times New Roman" w:eastAsia="Times New Roman" w:hAnsi="Times New Roman" w:cs="Times New Roman"/>
                <w:bCs/>
                <w:sz w:val="28"/>
                <w:szCs w:val="28"/>
                <w:lang w:val="uk-UA"/>
              </w:rPr>
              <w:t>.</w:t>
            </w:r>
          </w:p>
        </w:tc>
        <w:tc>
          <w:tcPr>
            <w:tcW w:w="8959" w:type="dxa"/>
            <w:shd w:val="clear" w:color="auto" w:fill="auto"/>
          </w:tcPr>
          <w:p w:rsidR="007C108E" w:rsidRDefault="00F94821" w:rsidP="00566FE3">
            <w:pPr>
              <w:spacing w:after="0" w:line="228" w:lineRule="auto"/>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Наявність досвіду використання альтернативних джерел енергії</w:t>
            </w:r>
          </w:p>
          <w:p w:rsidR="007C108E" w:rsidRPr="00FC1D38" w:rsidRDefault="007C108E" w:rsidP="00566FE3">
            <w:pPr>
              <w:spacing w:after="0" w:line="228" w:lineRule="auto"/>
              <w:rPr>
                <w:rFonts w:ascii="Times New Roman" w:eastAsia="Times New Roman" w:hAnsi="Times New Roman" w:cs="Times New Roman"/>
                <w:sz w:val="28"/>
                <w:szCs w:val="28"/>
                <w:lang w:val="uk-UA"/>
              </w:rPr>
            </w:pPr>
          </w:p>
        </w:tc>
      </w:tr>
      <w:tr w:rsidR="00F94821" w:rsidRPr="00FC1D38" w:rsidTr="0069642E">
        <w:tc>
          <w:tcPr>
            <w:tcW w:w="709" w:type="dxa"/>
            <w:shd w:val="clear" w:color="auto" w:fill="auto"/>
          </w:tcPr>
          <w:p w:rsidR="00F94821" w:rsidRPr="00FC1D38" w:rsidRDefault="00F94821" w:rsidP="005D0973">
            <w:pPr>
              <w:spacing w:after="0" w:line="228" w:lineRule="auto"/>
              <w:ind w:left="-57" w:right="-57"/>
              <w:jc w:val="center"/>
              <w:rPr>
                <w:rFonts w:ascii="Times New Roman" w:eastAsia="Times New Roman" w:hAnsi="Times New Roman" w:cs="Times New Roman"/>
                <w:b/>
                <w:sz w:val="28"/>
                <w:szCs w:val="28"/>
                <w:lang w:val="uk-UA"/>
              </w:rPr>
            </w:pPr>
            <w:r w:rsidRPr="00FC1D38">
              <w:rPr>
                <w:rFonts w:ascii="Times New Roman" w:eastAsia="Times New Roman" w:hAnsi="Times New Roman" w:cs="Times New Roman"/>
                <w:b/>
                <w:sz w:val="28"/>
                <w:szCs w:val="28"/>
                <w:lang w:val="uk-UA"/>
              </w:rPr>
              <w:lastRenderedPageBreak/>
              <w:t>5</w:t>
            </w:r>
            <w:r>
              <w:rPr>
                <w:rFonts w:ascii="Times New Roman" w:eastAsia="Times New Roman" w:hAnsi="Times New Roman" w:cs="Times New Roman"/>
                <w:b/>
                <w:sz w:val="28"/>
                <w:szCs w:val="28"/>
                <w:lang w:val="uk-UA"/>
              </w:rPr>
              <w:t>.</w:t>
            </w:r>
          </w:p>
        </w:tc>
        <w:tc>
          <w:tcPr>
            <w:tcW w:w="8959" w:type="dxa"/>
            <w:shd w:val="clear" w:color="auto" w:fill="auto"/>
          </w:tcPr>
          <w:p w:rsidR="00F94821" w:rsidRPr="00FC1D38" w:rsidRDefault="00F94821" w:rsidP="00566FE3">
            <w:pPr>
              <w:spacing w:after="0" w:line="228" w:lineRule="auto"/>
              <w:rPr>
                <w:rFonts w:ascii="Times New Roman" w:eastAsia="Times New Roman" w:hAnsi="Times New Roman" w:cs="Times New Roman"/>
                <w:b/>
                <w:sz w:val="28"/>
                <w:szCs w:val="28"/>
                <w:lang w:val="uk-UA"/>
              </w:rPr>
            </w:pPr>
            <w:r w:rsidRPr="00FC1D38">
              <w:rPr>
                <w:rFonts w:ascii="Times New Roman" w:eastAsia="Times New Roman" w:hAnsi="Times New Roman" w:cs="Times New Roman"/>
                <w:b/>
                <w:sz w:val="28"/>
                <w:szCs w:val="28"/>
                <w:lang w:val="uk-UA"/>
              </w:rPr>
              <w:t>Екологія</w:t>
            </w:r>
          </w:p>
        </w:tc>
      </w:tr>
      <w:tr w:rsidR="00F94821" w:rsidRPr="00FC1D38" w:rsidTr="0069642E">
        <w:tc>
          <w:tcPr>
            <w:tcW w:w="709" w:type="dxa"/>
            <w:shd w:val="clear" w:color="auto" w:fill="auto"/>
          </w:tcPr>
          <w:p w:rsidR="00F94821" w:rsidRPr="00FC1D38" w:rsidRDefault="00F94821" w:rsidP="005D0973">
            <w:pPr>
              <w:spacing w:after="0" w:line="228" w:lineRule="auto"/>
              <w:ind w:left="-57" w:right="-57"/>
              <w:jc w:val="center"/>
              <w:rPr>
                <w:rFonts w:ascii="Times New Roman" w:eastAsia="Times New Roman" w:hAnsi="Times New Roman" w:cs="Times New Roman"/>
                <w:sz w:val="28"/>
                <w:szCs w:val="28"/>
                <w:lang w:val="uk-UA"/>
              </w:rPr>
            </w:pPr>
          </w:p>
        </w:tc>
        <w:tc>
          <w:tcPr>
            <w:tcW w:w="8959" w:type="dxa"/>
            <w:shd w:val="clear" w:color="auto" w:fill="auto"/>
          </w:tcPr>
          <w:p w:rsidR="00F94821" w:rsidRPr="00FC1D38" w:rsidRDefault="00F94821" w:rsidP="00634BDE">
            <w:pPr>
              <w:spacing w:after="0" w:line="228" w:lineRule="auto"/>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 xml:space="preserve">Активна позиція Дніпропетровської обласної адміністрації та Дніпропетровської обласної ради щодо захисту навколишнього середовища та поліпшення екологічного стану регіону. Двічі проведені у 2018 та 2019 роках міжнародні форуми </w:t>
            </w:r>
            <w:r>
              <w:rPr>
                <w:rFonts w:ascii="Times New Roman" w:eastAsia="Times New Roman" w:hAnsi="Times New Roman" w:cs="Times New Roman"/>
                <w:sz w:val="28"/>
                <w:szCs w:val="28"/>
                <w:lang w:val="uk-UA"/>
              </w:rPr>
              <w:t>„</w:t>
            </w:r>
            <w:r w:rsidRPr="00FC1D38">
              <w:rPr>
                <w:rFonts w:ascii="Times New Roman" w:eastAsia="Times New Roman" w:hAnsi="Times New Roman" w:cs="Times New Roman"/>
                <w:sz w:val="28"/>
                <w:szCs w:val="28"/>
                <w:lang w:val="uk-UA"/>
              </w:rPr>
              <w:t>Борисфен</w:t>
            </w:r>
            <w:r>
              <w:rPr>
                <w:rFonts w:ascii="Times New Roman" w:eastAsia="Times New Roman" w:hAnsi="Times New Roman" w:cs="Times New Roman"/>
                <w:sz w:val="28"/>
                <w:szCs w:val="28"/>
                <w:lang w:val="uk-UA"/>
              </w:rPr>
              <w:t>”</w:t>
            </w:r>
            <w:r w:rsidRPr="00FC1D38">
              <w:rPr>
                <w:rFonts w:ascii="Times New Roman" w:eastAsia="Times New Roman" w:hAnsi="Times New Roman" w:cs="Times New Roman"/>
                <w:sz w:val="28"/>
                <w:szCs w:val="28"/>
                <w:lang w:val="uk-UA"/>
              </w:rPr>
              <w:t xml:space="preserve"> </w:t>
            </w:r>
            <w:r w:rsidR="007C108E">
              <w:rPr>
                <w:rFonts w:ascii="Times New Roman" w:eastAsia="Times New Roman" w:hAnsi="Times New Roman" w:cs="Times New Roman"/>
                <w:sz w:val="28"/>
                <w:szCs w:val="28"/>
                <w:lang w:val="uk-UA"/>
              </w:rPr>
              <w:t>щодо</w:t>
            </w:r>
            <w:r w:rsidRPr="00FC1D38">
              <w:rPr>
                <w:rFonts w:ascii="Times New Roman" w:eastAsia="Times New Roman" w:hAnsi="Times New Roman" w:cs="Times New Roman"/>
                <w:sz w:val="28"/>
                <w:szCs w:val="28"/>
                <w:lang w:val="uk-UA"/>
              </w:rPr>
              <w:t xml:space="preserve"> очищення ріки Дніпр</w:t>
            </w:r>
            <w:r w:rsidR="00634BDE">
              <w:rPr>
                <w:rFonts w:ascii="Times New Roman" w:eastAsia="Times New Roman" w:hAnsi="Times New Roman" w:cs="Times New Roman"/>
                <w:sz w:val="28"/>
                <w:szCs w:val="28"/>
                <w:lang w:val="uk-UA"/>
              </w:rPr>
              <w:t>о</w:t>
            </w:r>
            <w:r w:rsidRPr="00FC1D38">
              <w:rPr>
                <w:rFonts w:ascii="Times New Roman" w:eastAsia="Times New Roman" w:hAnsi="Times New Roman" w:cs="Times New Roman"/>
                <w:sz w:val="28"/>
                <w:szCs w:val="28"/>
                <w:lang w:val="uk-UA"/>
              </w:rPr>
              <w:t xml:space="preserve"> </w:t>
            </w:r>
          </w:p>
        </w:tc>
      </w:tr>
      <w:tr w:rsidR="00F94821" w:rsidRPr="00FC1D38" w:rsidTr="0069642E">
        <w:tc>
          <w:tcPr>
            <w:tcW w:w="709" w:type="dxa"/>
            <w:shd w:val="clear" w:color="auto" w:fill="auto"/>
          </w:tcPr>
          <w:p w:rsidR="00F94821" w:rsidRPr="00FC1D38" w:rsidRDefault="00F94821" w:rsidP="005D0973">
            <w:pPr>
              <w:spacing w:after="0" w:line="228" w:lineRule="auto"/>
              <w:ind w:left="-57" w:right="-57"/>
              <w:jc w:val="center"/>
              <w:rPr>
                <w:rFonts w:ascii="Times New Roman" w:eastAsia="Times New Roman" w:hAnsi="Times New Roman" w:cs="Times New Roman"/>
                <w:b/>
                <w:sz w:val="28"/>
                <w:szCs w:val="28"/>
                <w:lang w:val="uk-UA"/>
              </w:rPr>
            </w:pPr>
            <w:r w:rsidRPr="00FC1D38">
              <w:rPr>
                <w:rFonts w:ascii="Times New Roman" w:eastAsia="Times New Roman" w:hAnsi="Times New Roman" w:cs="Times New Roman"/>
                <w:b/>
                <w:sz w:val="28"/>
                <w:szCs w:val="28"/>
                <w:lang w:val="uk-UA"/>
              </w:rPr>
              <w:t>6</w:t>
            </w:r>
            <w:r>
              <w:rPr>
                <w:rFonts w:ascii="Times New Roman" w:eastAsia="Times New Roman" w:hAnsi="Times New Roman" w:cs="Times New Roman"/>
                <w:b/>
                <w:sz w:val="28"/>
                <w:szCs w:val="28"/>
                <w:lang w:val="uk-UA"/>
              </w:rPr>
              <w:t>.</w:t>
            </w:r>
          </w:p>
        </w:tc>
        <w:tc>
          <w:tcPr>
            <w:tcW w:w="8959" w:type="dxa"/>
            <w:shd w:val="clear" w:color="auto" w:fill="auto"/>
          </w:tcPr>
          <w:p w:rsidR="00F94821" w:rsidRPr="00FC1D38" w:rsidRDefault="00F94821" w:rsidP="00566FE3">
            <w:pPr>
              <w:spacing w:after="0" w:line="228" w:lineRule="auto"/>
              <w:rPr>
                <w:rFonts w:ascii="Times New Roman" w:eastAsia="Times New Roman" w:hAnsi="Times New Roman" w:cs="Times New Roman"/>
                <w:b/>
                <w:sz w:val="28"/>
                <w:szCs w:val="28"/>
                <w:lang w:val="uk-UA"/>
              </w:rPr>
            </w:pPr>
            <w:r w:rsidRPr="00FC1D38">
              <w:rPr>
                <w:rFonts w:ascii="Times New Roman" w:eastAsia="Times New Roman" w:hAnsi="Times New Roman" w:cs="Times New Roman"/>
                <w:b/>
                <w:sz w:val="28"/>
                <w:szCs w:val="28"/>
                <w:lang w:val="uk-UA"/>
              </w:rPr>
              <w:t>Наука та освіта</w:t>
            </w:r>
          </w:p>
        </w:tc>
      </w:tr>
      <w:tr w:rsidR="00F94821" w:rsidRPr="00FC1D38" w:rsidTr="0069642E">
        <w:tc>
          <w:tcPr>
            <w:tcW w:w="709" w:type="dxa"/>
            <w:shd w:val="clear" w:color="auto" w:fill="auto"/>
          </w:tcPr>
          <w:p w:rsidR="00F94821" w:rsidRPr="00FC1D38" w:rsidRDefault="00F94821" w:rsidP="005D0973">
            <w:pPr>
              <w:spacing w:after="0" w:line="228" w:lineRule="auto"/>
              <w:ind w:left="-57" w:right="-57"/>
              <w:jc w:val="center"/>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6.1</w:t>
            </w:r>
            <w:r>
              <w:rPr>
                <w:rFonts w:ascii="Times New Roman" w:eastAsia="Times New Roman" w:hAnsi="Times New Roman" w:cs="Times New Roman"/>
                <w:sz w:val="28"/>
                <w:szCs w:val="28"/>
                <w:lang w:val="uk-UA"/>
              </w:rPr>
              <w:t>.</w:t>
            </w:r>
          </w:p>
        </w:tc>
        <w:tc>
          <w:tcPr>
            <w:tcW w:w="8959" w:type="dxa"/>
            <w:shd w:val="clear" w:color="auto" w:fill="auto"/>
          </w:tcPr>
          <w:p w:rsidR="00F94821" w:rsidRPr="00FC1D38" w:rsidRDefault="00F94821" w:rsidP="00566FE3">
            <w:pPr>
              <w:spacing w:after="0" w:line="228" w:lineRule="auto"/>
              <w:rPr>
                <w:rFonts w:ascii="Times New Roman" w:eastAsia="Times New Roman" w:hAnsi="Times New Roman" w:cs="Times New Roman"/>
                <w:sz w:val="28"/>
                <w:szCs w:val="28"/>
                <w:lang w:val="uk-UA"/>
              </w:rPr>
            </w:pPr>
            <w:r w:rsidRPr="00FC1D38">
              <w:rPr>
                <w:rFonts w:ascii="Times New Roman" w:eastAsia="Times New Roman" w:hAnsi="Times New Roman" w:cs="Times New Roman"/>
                <w:spacing w:val="-6"/>
                <w:sz w:val="28"/>
                <w:szCs w:val="28"/>
                <w:lang w:val="uk-UA"/>
              </w:rPr>
              <w:t xml:space="preserve">Розгалужена мережа ЗВО з різних галузей знань </w:t>
            </w:r>
          </w:p>
        </w:tc>
      </w:tr>
      <w:tr w:rsidR="00F94821" w:rsidRPr="00FC1D38" w:rsidTr="0069642E">
        <w:tc>
          <w:tcPr>
            <w:tcW w:w="709" w:type="dxa"/>
            <w:shd w:val="clear" w:color="auto" w:fill="auto"/>
          </w:tcPr>
          <w:p w:rsidR="00F94821" w:rsidRPr="00FC1D38" w:rsidRDefault="00F94821" w:rsidP="005D0973">
            <w:pPr>
              <w:spacing w:after="0" w:line="228" w:lineRule="auto"/>
              <w:ind w:left="-57" w:right="-57"/>
              <w:jc w:val="center"/>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6.2</w:t>
            </w:r>
            <w:r>
              <w:rPr>
                <w:rFonts w:ascii="Times New Roman" w:eastAsia="Times New Roman" w:hAnsi="Times New Roman" w:cs="Times New Roman"/>
                <w:sz w:val="28"/>
                <w:szCs w:val="28"/>
                <w:lang w:val="uk-UA"/>
              </w:rPr>
              <w:t>.</w:t>
            </w:r>
          </w:p>
        </w:tc>
        <w:tc>
          <w:tcPr>
            <w:tcW w:w="8959" w:type="dxa"/>
            <w:shd w:val="clear" w:color="auto" w:fill="auto"/>
          </w:tcPr>
          <w:p w:rsidR="00F94821" w:rsidRPr="00FC1D38" w:rsidRDefault="00F94821" w:rsidP="00566FE3">
            <w:pPr>
              <w:spacing w:after="0" w:line="228" w:lineRule="auto"/>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 xml:space="preserve">Значна кількість галузевих науково-дослідних інститутів, конструкторських бюро, інжинірингових компаній та інших </w:t>
            </w:r>
          </w:p>
        </w:tc>
      </w:tr>
      <w:tr w:rsidR="00F94821" w:rsidRPr="00FC1D38" w:rsidTr="0069642E">
        <w:tc>
          <w:tcPr>
            <w:tcW w:w="709" w:type="dxa"/>
            <w:shd w:val="clear" w:color="auto" w:fill="auto"/>
          </w:tcPr>
          <w:p w:rsidR="00F94821" w:rsidRPr="00FC1D38" w:rsidRDefault="00F94821" w:rsidP="005D0973">
            <w:pPr>
              <w:spacing w:after="0" w:line="228" w:lineRule="auto"/>
              <w:ind w:left="-57" w:right="-57"/>
              <w:jc w:val="center"/>
              <w:rPr>
                <w:rFonts w:ascii="Times New Roman" w:eastAsia="Times New Roman" w:hAnsi="Times New Roman" w:cs="Times New Roman"/>
                <w:b/>
                <w:sz w:val="28"/>
                <w:szCs w:val="28"/>
                <w:lang w:val="uk-UA"/>
              </w:rPr>
            </w:pPr>
            <w:r w:rsidRPr="00FC1D38">
              <w:rPr>
                <w:rFonts w:ascii="Times New Roman" w:eastAsia="Times New Roman" w:hAnsi="Times New Roman" w:cs="Times New Roman"/>
                <w:b/>
                <w:sz w:val="28"/>
                <w:szCs w:val="28"/>
                <w:lang w:val="uk-UA"/>
              </w:rPr>
              <w:t>7</w:t>
            </w:r>
            <w:r>
              <w:rPr>
                <w:rFonts w:ascii="Times New Roman" w:eastAsia="Times New Roman" w:hAnsi="Times New Roman" w:cs="Times New Roman"/>
                <w:b/>
                <w:sz w:val="28"/>
                <w:szCs w:val="28"/>
                <w:lang w:val="uk-UA"/>
              </w:rPr>
              <w:t>.</w:t>
            </w:r>
          </w:p>
        </w:tc>
        <w:tc>
          <w:tcPr>
            <w:tcW w:w="8959" w:type="dxa"/>
            <w:shd w:val="clear" w:color="auto" w:fill="auto"/>
          </w:tcPr>
          <w:p w:rsidR="00F94821" w:rsidRPr="00FC1D38" w:rsidRDefault="00F94821" w:rsidP="00566FE3">
            <w:pPr>
              <w:spacing w:after="0" w:line="228" w:lineRule="auto"/>
              <w:rPr>
                <w:rFonts w:ascii="Times New Roman" w:eastAsia="Times New Roman" w:hAnsi="Times New Roman" w:cs="Times New Roman"/>
                <w:b/>
                <w:sz w:val="28"/>
                <w:szCs w:val="28"/>
                <w:lang w:val="uk-UA"/>
              </w:rPr>
            </w:pPr>
            <w:r w:rsidRPr="00FC1D38">
              <w:rPr>
                <w:rFonts w:ascii="Times New Roman" w:eastAsia="Times New Roman" w:hAnsi="Times New Roman" w:cs="Times New Roman"/>
                <w:b/>
                <w:sz w:val="28"/>
                <w:szCs w:val="28"/>
                <w:lang w:val="uk-UA"/>
              </w:rPr>
              <w:t xml:space="preserve">Демографічна ситуація </w:t>
            </w:r>
          </w:p>
        </w:tc>
      </w:tr>
      <w:tr w:rsidR="00F94821" w:rsidRPr="00FC1D38" w:rsidTr="0069642E">
        <w:tc>
          <w:tcPr>
            <w:tcW w:w="709" w:type="dxa"/>
            <w:shd w:val="clear" w:color="auto" w:fill="auto"/>
          </w:tcPr>
          <w:p w:rsidR="00F94821" w:rsidRPr="00FC1D38" w:rsidRDefault="00F94821" w:rsidP="005D0973">
            <w:pPr>
              <w:spacing w:after="0" w:line="228" w:lineRule="auto"/>
              <w:ind w:left="-57" w:right="-57"/>
              <w:jc w:val="center"/>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7.1</w:t>
            </w:r>
            <w:r>
              <w:rPr>
                <w:rFonts w:ascii="Times New Roman" w:eastAsia="Times New Roman" w:hAnsi="Times New Roman" w:cs="Times New Roman"/>
                <w:sz w:val="28"/>
                <w:szCs w:val="28"/>
                <w:lang w:val="uk-UA"/>
              </w:rPr>
              <w:t>.</w:t>
            </w:r>
          </w:p>
        </w:tc>
        <w:tc>
          <w:tcPr>
            <w:tcW w:w="8959" w:type="dxa"/>
            <w:shd w:val="clear" w:color="auto" w:fill="auto"/>
          </w:tcPr>
          <w:p w:rsidR="00F94821" w:rsidRPr="00FC1D38" w:rsidRDefault="00F94821" w:rsidP="00566FE3">
            <w:pPr>
              <w:spacing w:after="0" w:line="228" w:lineRule="auto"/>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Високий ступень урбанізації (83,78% міського населення)</w:t>
            </w:r>
          </w:p>
        </w:tc>
      </w:tr>
      <w:tr w:rsidR="00F94821" w:rsidRPr="00634BDE" w:rsidTr="0069642E">
        <w:tc>
          <w:tcPr>
            <w:tcW w:w="709" w:type="dxa"/>
            <w:shd w:val="clear" w:color="auto" w:fill="auto"/>
          </w:tcPr>
          <w:p w:rsidR="00F94821" w:rsidRPr="00FC1D38" w:rsidRDefault="00F94821" w:rsidP="005D0973">
            <w:pPr>
              <w:spacing w:after="0" w:line="228" w:lineRule="auto"/>
              <w:ind w:left="-57" w:right="-57"/>
              <w:jc w:val="center"/>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7.2</w:t>
            </w:r>
            <w:r>
              <w:rPr>
                <w:rFonts w:ascii="Times New Roman" w:eastAsia="Times New Roman" w:hAnsi="Times New Roman" w:cs="Times New Roman"/>
                <w:sz w:val="28"/>
                <w:szCs w:val="28"/>
                <w:lang w:val="uk-UA"/>
              </w:rPr>
              <w:t>.</w:t>
            </w:r>
          </w:p>
        </w:tc>
        <w:tc>
          <w:tcPr>
            <w:tcW w:w="8959" w:type="dxa"/>
            <w:shd w:val="clear" w:color="auto" w:fill="auto"/>
          </w:tcPr>
          <w:p w:rsidR="00F94821" w:rsidRPr="00FC1D38" w:rsidRDefault="00F94821" w:rsidP="00634BDE">
            <w:pPr>
              <w:spacing w:after="0" w:line="228" w:lineRule="auto"/>
              <w:jc w:val="both"/>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Кількість економічно активного населення у віці 21 – 60 років у Дніпропетровській області у 2017 р</w:t>
            </w:r>
            <w:r w:rsidR="005D0973">
              <w:rPr>
                <w:rFonts w:ascii="Times New Roman" w:eastAsia="Times New Roman" w:hAnsi="Times New Roman" w:cs="Times New Roman"/>
                <w:sz w:val="28"/>
                <w:szCs w:val="28"/>
                <w:lang w:val="uk-UA"/>
              </w:rPr>
              <w:t>оці</w:t>
            </w:r>
            <w:r w:rsidRPr="00FC1D38">
              <w:rPr>
                <w:rFonts w:ascii="Times New Roman" w:eastAsia="Times New Roman" w:hAnsi="Times New Roman" w:cs="Times New Roman"/>
                <w:sz w:val="28"/>
                <w:szCs w:val="28"/>
                <w:lang w:val="uk-UA"/>
              </w:rPr>
              <w:t xml:space="preserve"> </w:t>
            </w:r>
            <w:r w:rsidR="00634BDE">
              <w:rPr>
                <w:rFonts w:ascii="Times New Roman" w:eastAsia="Times New Roman" w:hAnsi="Times New Roman" w:cs="Times New Roman"/>
                <w:sz w:val="28"/>
                <w:szCs w:val="28"/>
                <w:lang w:val="uk-UA"/>
              </w:rPr>
              <w:t>становить</w:t>
            </w:r>
            <w:r w:rsidRPr="00FC1D38">
              <w:rPr>
                <w:rFonts w:ascii="Times New Roman" w:eastAsia="Times New Roman" w:hAnsi="Times New Roman" w:cs="Times New Roman"/>
                <w:sz w:val="28"/>
                <w:szCs w:val="28"/>
                <w:lang w:val="uk-UA"/>
              </w:rPr>
              <w:t xml:space="preserve"> 63,4% до всього населення віком 15 – 70 років. Кількість зайнятих економічною діяльніст</w:t>
            </w:r>
            <w:r w:rsidR="005D0973">
              <w:rPr>
                <w:rFonts w:ascii="Times New Roman" w:eastAsia="Times New Roman" w:hAnsi="Times New Roman" w:cs="Times New Roman"/>
                <w:sz w:val="28"/>
                <w:szCs w:val="28"/>
                <w:lang w:val="uk-UA"/>
              </w:rPr>
              <w:t>ю</w:t>
            </w:r>
            <w:r w:rsidRPr="00FC1D38">
              <w:rPr>
                <w:rFonts w:ascii="Times New Roman" w:eastAsia="Times New Roman" w:hAnsi="Times New Roman" w:cs="Times New Roman"/>
                <w:sz w:val="28"/>
                <w:szCs w:val="28"/>
                <w:lang w:val="uk-UA"/>
              </w:rPr>
              <w:t xml:space="preserve"> </w:t>
            </w:r>
            <w:r w:rsidR="005D0973">
              <w:rPr>
                <w:rFonts w:ascii="Times New Roman" w:eastAsia="Times New Roman" w:hAnsi="Times New Roman" w:cs="Times New Roman"/>
                <w:sz w:val="28"/>
                <w:szCs w:val="28"/>
                <w:lang w:val="uk-UA"/>
              </w:rPr>
              <w:t>–</w:t>
            </w:r>
            <w:r w:rsidRPr="00FC1D38">
              <w:rPr>
                <w:rFonts w:ascii="Times New Roman" w:eastAsia="Times New Roman" w:hAnsi="Times New Roman" w:cs="Times New Roman"/>
                <w:sz w:val="28"/>
                <w:szCs w:val="28"/>
                <w:lang w:val="uk-UA"/>
              </w:rPr>
              <w:t xml:space="preserve"> майже 45% від наявного населення</w:t>
            </w:r>
          </w:p>
        </w:tc>
      </w:tr>
      <w:tr w:rsidR="00F94821" w:rsidRPr="00FC1D38" w:rsidTr="0069642E">
        <w:tc>
          <w:tcPr>
            <w:tcW w:w="709" w:type="dxa"/>
            <w:shd w:val="clear" w:color="auto" w:fill="auto"/>
          </w:tcPr>
          <w:p w:rsidR="00F94821" w:rsidRPr="00FC1D38" w:rsidRDefault="00F94821" w:rsidP="005D0973">
            <w:pPr>
              <w:spacing w:after="0" w:line="228" w:lineRule="auto"/>
              <w:ind w:left="-57" w:right="-57"/>
              <w:jc w:val="center"/>
              <w:rPr>
                <w:rFonts w:ascii="Times New Roman" w:eastAsia="Times New Roman" w:hAnsi="Times New Roman" w:cs="Times New Roman"/>
                <w:b/>
                <w:sz w:val="28"/>
                <w:szCs w:val="28"/>
                <w:lang w:val="uk-UA"/>
              </w:rPr>
            </w:pPr>
            <w:r w:rsidRPr="00FC1D38">
              <w:rPr>
                <w:rFonts w:ascii="Times New Roman" w:eastAsia="Times New Roman" w:hAnsi="Times New Roman" w:cs="Times New Roman"/>
                <w:b/>
                <w:sz w:val="28"/>
                <w:szCs w:val="28"/>
                <w:lang w:val="uk-UA"/>
              </w:rPr>
              <w:t>8</w:t>
            </w:r>
            <w:r>
              <w:rPr>
                <w:rFonts w:ascii="Times New Roman" w:eastAsia="Times New Roman" w:hAnsi="Times New Roman" w:cs="Times New Roman"/>
                <w:b/>
                <w:sz w:val="28"/>
                <w:szCs w:val="28"/>
                <w:lang w:val="uk-UA"/>
              </w:rPr>
              <w:t>.</w:t>
            </w:r>
          </w:p>
        </w:tc>
        <w:tc>
          <w:tcPr>
            <w:tcW w:w="8959" w:type="dxa"/>
            <w:shd w:val="clear" w:color="auto" w:fill="auto"/>
          </w:tcPr>
          <w:p w:rsidR="00F94821" w:rsidRPr="00FC1D38" w:rsidRDefault="00F94821" w:rsidP="00566FE3">
            <w:pPr>
              <w:spacing w:after="0" w:line="228" w:lineRule="auto"/>
              <w:rPr>
                <w:rFonts w:ascii="Times New Roman" w:eastAsia="Times New Roman" w:hAnsi="Times New Roman" w:cs="Times New Roman"/>
                <w:b/>
                <w:sz w:val="28"/>
                <w:szCs w:val="28"/>
                <w:lang w:val="uk-UA"/>
              </w:rPr>
            </w:pPr>
            <w:r w:rsidRPr="00FC1D38">
              <w:rPr>
                <w:rFonts w:ascii="Times New Roman" w:eastAsia="Times New Roman" w:hAnsi="Times New Roman" w:cs="Times New Roman"/>
                <w:b/>
                <w:color w:val="000000"/>
                <w:sz w:val="28"/>
                <w:szCs w:val="28"/>
                <w:lang w:val="uk-UA"/>
              </w:rPr>
              <w:t>Охорона здоров’я</w:t>
            </w:r>
          </w:p>
        </w:tc>
      </w:tr>
      <w:tr w:rsidR="00F94821" w:rsidRPr="00FC1D38" w:rsidTr="0069642E">
        <w:tc>
          <w:tcPr>
            <w:tcW w:w="709" w:type="dxa"/>
            <w:shd w:val="clear" w:color="auto" w:fill="auto"/>
          </w:tcPr>
          <w:p w:rsidR="00F94821" w:rsidRPr="00FC1D38" w:rsidRDefault="00F94821" w:rsidP="005D0973">
            <w:pPr>
              <w:spacing w:after="0" w:line="228" w:lineRule="auto"/>
              <w:ind w:left="-57" w:right="-57"/>
              <w:jc w:val="center"/>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8.1</w:t>
            </w:r>
            <w:r>
              <w:rPr>
                <w:rFonts w:ascii="Times New Roman" w:eastAsia="Times New Roman" w:hAnsi="Times New Roman" w:cs="Times New Roman"/>
                <w:sz w:val="28"/>
                <w:szCs w:val="28"/>
                <w:lang w:val="uk-UA"/>
              </w:rPr>
              <w:t>.</w:t>
            </w:r>
          </w:p>
        </w:tc>
        <w:tc>
          <w:tcPr>
            <w:tcW w:w="8959" w:type="dxa"/>
            <w:shd w:val="clear" w:color="auto" w:fill="auto"/>
          </w:tcPr>
          <w:p w:rsidR="00F94821" w:rsidRPr="00FC1D38" w:rsidRDefault="00F94821" w:rsidP="00566FE3">
            <w:pPr>
              <w:spacing w:after="0" w:line="228" w:lineRule="auto"/>
              <w:rPr>
                <w:rFonts w:ascii="Times New Roman" w:eastAsia="Times New Roman" w:hAnsi="Times New Roman" w:cs="Times New Roman"/>
                <w:color w:val="000000"/>
                <w:sz w:val="28"/>
                <w:szCs w:val="28"/>
                <w:lang w:val="uk-UA"/>
              </w:rPr>
            </w:pPr>
            <w:r w:rsidRPr="00FC1D38">
              <w:rPr>
                <w:rFonts w:ascii="Times New Roman" w:eastAsia="Times New Roman" w:hAnsi="Times New Roman" w:cs="Times New Roman"/>
                <w:color w:val="000000"/>
                <w:sz w:val="28"/>
                <w:szCs w:val="28"/>
                <w:lang w:val="uk-UA"/>
              </w:rPr>
              <w:t>Розгалужена мережа закладів охорони здоров’я</w:t>
            </w:r>
          </w:p>
        </w:tc>
      </w:tr>
      <w:tr w:rsidR="00F94821" w:rsidRPr="002B52BC" w:rsidTr="0069642E">
        <w:tc>
          <w:tcPr>
            <w:tcW w:w="709" w:type="dxa"/>
            <w:shd w:val="clear" w:color="auto" w:fill="auto"/>
          </w:tcPr>
          <w:p w:rsidR="00F94821" w:rsidRPr="00FC1D38" w:rsidRDefault="00F94821" w:rsidP="005D0973">
            <w:pPr>
              <w:spacing w:after="0" w:line="228" w:lineRule="auto"/>
              <w:ind w:left="-57" w:right="-57"/>
              <w:jc w:val="center"/>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8.2</w:t>
            </w:r>
            <w:r>
              <w:rPr>
                <w:rFonts w:ascii="Times New Roman" w:eastAsia="Times New Roman" w:hAnsi="Times New Roman" w:cs="Times New Roman"/>
                <w:sz w:val="28"/>
                <w:szCs w:val="28"/>
                <w:lang w:val="uk-UA"/>
              </w:rPr>
              <w:t>.</w:t>
            </w:r>
          </w:p>
        </w:tc>
        <w:tc>
          <w:tcPr>
            <w:tcW w:w="8959" w:type="dxa"/>
            <w:shd w:val="clear" w:color="auto" w:fill="auto"/>
          </w:tcPr>
          <w:p w:rsidR="00F94821" w:rsidRPr="00FC1D38" w:rsidRDefault="00F94821" w:rsidP="005D0973">
            <w:pPr>
              <w:spacing w:after="0" w:line="228" w:lineRule="auto"/>
              <w:jc w:val="both"/>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Наявність середніх</w:t>
            </w:r>
            <w:r w:rsidR="005D0973">
              <w:rPr>
                <w:rFonts w:ascii="Times New Roman" w:eastAsia="Times New Roman" w:hAnsi="Times New Roman" w:cs="Times New Roman"/>
                <w:sz w:val="28"/>
                <w:szCs w:val="28"/>
                <w:lang w:val="uk-UA"/>
              </w:rPr>
              <w:t xml:space="preserve"> закладів</w:t>
            </w:r>
            <w:r w:rsidR="00634BDE">
              <w:rPr>
                <w:rFonts w:ascii="Times New Roman" w:eastAsia="Times New Roman" w:hAnsi="Times New Roman" w:cs="Times New Roman"/>
                <w:sz w:val="28"/>
                <w:szCs w:val="28"/>
                <w:lang w:val="uk-UA"/>
              </w:rPr>
              <w:t xml:space="preserve"> освіти</w:t>
            </w:r>
            <w:r w:rsidRPr="00FC1D38">
              <w:rPr>
                <w:rFonts w:ascii="Times New Roman" w:eastAsia="Times New Roman" w:hAnsi="Times New Roman" w:cs="Times New Roman"/>
                <w:sz w:val="28"/>
                <w:szCs w:val="28"/>
                <w:lang w:val="uk-UA"/>
              </w:rPr>
              <w:t xml:space="preserve"> та </w:t>
            </w:r>
            <w:r w:rsidR="005D0973">
              <w:rPr>
                <w:rFonts w:ascii="Times New Roman" w:eastAsia="Times New Roman" w:hAnsi="Times New Roman" w:cs="Times New Roman"/>
                <w:sz w:val="28"/>
                <w:szCs w:val="28"/>
                <w:lang w:val="uk-UA"/>
              </w:rPr>
              <w:t xml:space="preserve">закладів </w:t>
            </w:r>
            <w:r w:rsidRPr="00FC1D38">
              <w:rPr>
                <w:rFonts w:ascii="Times New Roman" w:eastAsia="Times New Roman" w:hAnsi="Times New Roman" w:cs="Times New Roman"/>
                <w:sz w:val="28"/>
                <w:szCs w:val="28"/>
                <w:lang w:val="uk-UA"/>
              </w:rPr>
              <w:t>вищ</w:t>
            </w:r>
            <w:r w:rsidR="005D0973">
              <w:rPr>
                <w:rFonts w:ascii="Times New Roman" w:eastAsia="Times New Roman" w:hAnsi="Times New Roman" w:cs="Times New Roman"/>
                <w:sz w:val="28"/>
                <w:szCs w:val="28"/>
                <w:lang w:val="uk-UA"/>
              </w:rPr>
              <w:t>ої освіти</w:t>
            </w:r>
            <w:r w:rsidRPr="00FC1D38">
              <w:rPr>
                <w:rFonts w:ascii="Times New Roman" w:eastAsia="Times New Roman" w:hAnsi="Times New Roman" w:cs="Times New Roman"/>
                <w:sz w:val="28"/>
                <w:szCs w:val="28"/>
                <w:lang w:val="uk-UA"/>
              </w:rPr>
              <w:t xml:space="preserve"> медичного спрямування, які готують кваліфікованих медичних працівників</w:t>
            </w:r>
          </w:p>
        </w:tc>
      </w:tr>
      <w:tr w:rsidR="00F94821" w:rsidRPr="00FC1D38" w:rsidTr="0069642E">
        <w:tc>
          <w:tcPr>
            <w:tcW w:w="709" w:type="dxa"/>
            <w:shd w:val="clear" w:color="auto" w:fill="auto"/>
          </w:tcPr>
          <w:p w:rsidR="00F94821" w:rsidRPr="00FC1D38" w:rsidRDefault="00F94821" w:rsidP="005D0973">
            <w:pPr>
              <w:spacing w:after="0" w:line="228" w:lineRule="auto"/>
              <w:ind w:left="-57" w:right="-57"/>
              <w:jc w:val="center"/>
              <w:rPr>
                <w:rFonts w:ascii="Times New Roman" w:eastAsia="Times New Roman" w:hAnsi="Times New Roman" w:cs="Times New Roman"/>
                <w:b/>
                <w:sz w:val="28"/>
                <w:szCs w:val="28"/>
                <w:lang w:val="uk-UA"/>
              </w:rPr>
            </w:pPr>
            <w:r w:rsidRPr="00FC1D38">
              <w:rPr>
                <w:rFonts w:ascii="Times New Roman" w:eastAsia="Times New Roman" w:hAnsi="Times New Roman" w:cs="Times New Roman"/>
                <w:b/>
                <w:sz w:val="28"/>
                <w:szCs w:val="28"/>
                <w:lang w:val="uk-UA"/>
              </w:rPr>
              <w:t>9</w:t>
            </w:r>
            <w:r>
              <w:rPr>
                <w:rFonts w:ascii="Times New Roman" w:eastAsia="Times New Roman" w:hAnsi="Times New Roman" w:cs="Times New Roman"/>
                <w:b/>
                <w:sz w:val="28"/>
                <w:szCs w:val="28"/>
                <w:lang w:val="uk-UA"/>
              </w:rPr>
              <w:t>.</w:t>
            </w:r>
          </w:p>
        </w:tc>
        <w:tc>
          <w:tcPr>
            <w:tcW w:w="8959" w:type="dxa"/>
            <w:shd w:val="clear" w:color="auto" w:fill="auto"/>
          </w:tcPr>
          <w:p w:rsidR="00F94821" w:rsidRPr="00FC1D38" w:rsidRDefault="00F94821" w:rsidP="00566FE3">
            <w:pPr>
              <w:spacing w:after="0" w:line="228" w:lineRule="auto"/>
              <w:rPr>
                <w:rFonts w:ascii="Times New Roman" w:eastAsia="Times New Roman" w:hAnsi="Times New Roman" w:cs="Times New Roman"/>
                <w:sz w:val="28"/>
                <w:szCs w:val="28"/>
                <w:lang w:val="uk-UA"/>
              </w:rPr>
            </w:pPr>
            <w:r w:rsidRPr="00FC1D38">
              <w:rPr>
                <w:rFonts w:ascii="Times New Roman" w:eastAsia="Times New Roman" w:hAnsi="Times New Roman" w:cs="Times New Roman"/>
                <w:b/>
                <w:sz w:val="28"/>
                <w:szCs w:val="28"/>
                <w:lang w:val="uk-UA"/>
              </w:rPr>
              <w:t>Культура, фізична культура та спорт, туризм</w:t>
            </w:r>
          </w:p>
        </w:tc>
      </w:tr>
      <w:tr w:rsidR="00F94821" w:rsidRPr="00FC1D38" w:rsidTr="0069642E">
        <w:tc>
          <w:tcPr>
            <w:tcW w:w="709" w:type="dxa"/>
            <w:shd w:val="clear" w:color="auto" w:fill="auto"/>
          </w:tcPr>
          <w:p w:rsidR="00F94821" w:rsidRPr="00EF2721" w:rsidRDefault="00F94821" w:rsidP="005D0973">
            <w:pPr>
              <w:spacing w:after="0" w:line="228" w:lineRule="auto"/>
              <w:ind w:left="-57" w:right="-57"/>
              <w:jc w:val="center"/>
              <w:rPr>
                <w:rFonts w:ascii="Times New Roman" w:eastAsia="Times New Roman" w:hAnsi="Times New Roman" w:cs="Times New Roman"/>
                <w:sz w:val="28"/>
                <w:szCs w:val="28"/>
                <w:lang w:val="uk-UA"/>
              </w:rPr>
            </w:pPr>
            <w:r w:rsidRPr="00EF2721">
              <w:rPr>
                <w:rFonts w:ascii="Times New Roman" w:eastAsia="Times New Roman" w:hAnsi="Times New Roman" w:cs="Times New Roman"/>
                <w:sz w:val="28"/>
                <w:szCs w:val="28"/>
                <w:lang w:val="uk-UA"/>
              </w:rPr>
              <w:t>9.1.</w:t>
            </w:r>
          </w:p>
        </w:tc>
        <w:tc>
          <w:tcPr>
            <w:tcW w:w="8959" w:type="dxa"/>
            <w:shd w:val="clear" w:color="auto" w:fill="auto"/>
          </w:tcPr>
          <w:p w:rsidR="00F94821" w:rsidRPr="00FC1D38" w:rsidRDefault="00F94821" w:rsidP="00566FE3">
            <w:pPr>
              <w:spacing w:after="0" w:line="228" w:lineRule="auto"/>
              <w:rPr>
                <w:rFonts w:ascii="Times New Roman" w:eastAsia="Times New Roman" w:hAnsi="Times New Roman" w:cs="Times New Roman"/>
                <w:b/>
                <w:sz w:val="28"/>
                <w:szCs w:val="28"/>
                <w:lang w:val="uk-UA"/>
              </w:rPr>
            </w:pPr>
            <w:r w:rsidRPr="00FC1D38">
              <w:rPr>
                <w:rFonts w:ascii="Times New Roman" w:eastAsia="Times New Roman" w:hAnsi="Times New Roman" w:cs="Times New Roman"/>
                <w:sz w:val="28"/>
                <w:szCs w:val="28"/>
                <w:lang w:val="uk-UA"/>
              </w:rPr>
              <w:t>Є передумови для розвитку туризму: значні природні ресурси (зокрема водні), вдале географічне розташування, достатня кількість туристичних атракцій, висококваліфікований персонал у туристичній галузі</w:t>
            </w:r>
          </w:p>
        </w:tc>
      </w:tr>
      <w:tr w:rsidR="00F94821" w:rsidRPr="00FC1D38" w:rsidTr="0069642E">
        <w:tc>
          <w:tcPr>
            <w:tcW w:w="709" w:type="dxa"/>
            <w:shd w:val="clear" w:color="auto" w:fill="auto"/>
          </w:tcPr>
          <w:p w:rsidR="00F94821" w:rsidRPr="00EF2721" w:rsidRDefault="00F94821" w:rsidP="005D0973">
            <w:pPr>
              <w:spacing w:after="0" w:line="228" w:lineRule="auto"/>
              <w:ind w:left="-57" w:right="-57"/>
              <w:jc w:val="center"/>
              <w:rPr>
                <w:rFonts w:ascii="Times New Roman" w:eastAsia="Times New Roman" w:hAnsi="Times New Roman" w:cs="Times New Roman"/>
                <w:sz w:val="28"/>
                <w:szCs w:val="28"/>
                <w:lang w:val="uk-UA"/>
              </w:rPr>
            </w:pPr>
            <w:r w:rsidRPr="00EF2721">
              <w:rPr>
                <w:rFonts w:ascii="Times New Roman" w:eastAsia="Times New Roman" w:hAnsi="Times New Roman" w:cs="Times New Roman"/>
                <w:sz w:val="28"/>
                <w:szCs w:val="28"/>
                <w:lang w:val="uk-UA"/>
              </w:rPr>
              <w:t>9.2.</w:t>
            </w:r>
          </w:p>
        </w:tc>
        <w:tc>
          <w:tcPr>
            <w:tcW w:w="8959" w:type="dxa"/>
            <w:shd w:val="clear" w:color="auto" w:fill="auto"/>
          </w:tcPr>
          <w:p w:rsidR="00F94821" w:rsidRPr="00FC1D38" w:rsidRDefault="00F94821" w:rsidP="005D0973">
            <w:pPr>
              <w:spacing w:after="0" w:line="228" w:lineRule="auto"/>
              <w:jc w:val="both"/>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Наявність середніх</w:t>
            </w:r>
            <w:r w:rsidR="005D0973">
              <w:rPr>
                <w:rFonts w:ascii="Times New Roman" w:eastAsia="Times New Roman" w:hAnsi="Times New Roman" w:cs="Times New Roman"/>
                <w:sz w:val="28"/>
                <w:szCs w:val="28"/>
                <w:lang w:val="uk-UA"/>
              </w:rPr>
              <w:t xml:space="preserve"> закладів</w:t>
            </w:r>
            <w:r w:rsidR="00634BDE">
              <w:rPr>
                <w:rFonts w:ascii="Times New Roman" w:eastAsia="Times New Roman" w:hAnsi="Times New Roman" w:cs="Times New Roman"/>
                <w:sz w:val="28"/>
                <w:szCs w:val="28"/>
                <w:lang w:val="uk-UA"/>
              </w:rPr>
              <w:t xml:space="preserve"> освіти</w:t>
            </w:r>
            <w:r w:rsidRPr="00FC1D38">
              <w:rPr>
                <w:rFonts w:ascii="Times New Roman" w:eastAsia="Times New Roman" w:hAnsi="Times New Roman" w:cs="Times New Roman"/>
                <w:sz w:val="28"/>
                <w:szCs w:val="28"/>
                <w:lang w:val="uk-UA"/>
              </w:rPr>
              <w:t xml:space="preserve"> та</w:t>
            </w:r>
            <w:r w:rsidR="005D0973">
              <w:rPr>
                <w:rFonts w:ascii="Times New Roman" w:eastAsia="Times New Roman" w:hAnsi="Times New Roman" w:cs="Times New Roman"/>
                <w:sz w:val="28"/>
                <w:szCs w:val="28"/>
                <w:lang w:val="uk-UA"/>
              </w:rPr>
              <w:t xml:space="preserve"> закладів</w:t>
            </w:r>
            <w:r w:rsidR="005D0973" w:rsidRPr="00FC1D38">
              <w:rPr>
                <w:rFonts w:ascii="Times New Roman" w:eastAsia="Times New Roman" w:hAnsi="Times New Roman" w:cs="Times New Roman"/>
                <w:sz w:val="28"/>
                <w:szCs w:val="28"/>
                <w:lang w:val="uk-UA"/>
              </w:rPr>
              <w:t xml:space="preserve"> </w:t>
            </w:r>
            <w:r w:rsidRPr="00FC1D38">
              <w:rPr>
                <w:rFonts w:ascii="Times New Roman" w:eastAsia="Times New Roman" w:hAnsi="Times New Roman" w:cs="Times New Roman"/>
                <w:sz w:val="28"/>
                <w:szCs w:val="28"/>
                <w:lang w:val="uk-UA"/>
              </w:rPr>
              <w:t>вищ</w:t>
            </w:r>
            <w:r w:rsidR="005D0973">
              <w:rPr>
                <w:rFonts w:ascii="Times New Roman" w:eastAsia="Times New Roman" w:hAnsi="Times New Roman" w:cs="Times New Roman"/>
                <w:sz w:val="28"/>
                <w:szCs w:val="28"/>
                <w:lang w:val="uk-UA"/>
              </w:rPr>
              <w:t>ої освіти</w:t>
            </w:r>
            <w:r w:rsidRPr="00FC1D38">
              <w:rPr>
                <w:rFonts w:ascii="Times New Roman" w:eastAsia="Times New Roman" w:hAnsi="Times New Roman" w:cs="Times New Roman"/>
                <w:sz w:val="28"/>
                <w:szCs w:val="28"/>
                <w:lang w:val="uk-UA"/>
              </w:rPr>
              <w:t xml:space="preserve"> фізичної культури та спорту</w:t>
            </w:r>
          </w:p>
        </w:tc>
      </w:tr>
      <w:tr w:rsidR="00F94821" w:rsidRPr="00FC1D38" w:rsidTr="0069642E">
        <w:tc>
          <w:tcPr>
            <w:tcW w:w="709" w:type="dxa"/>
            <w:shd w:val="clear" w:color="auto" w:fill="auto"/>
          </w:tcPr>
          <w:p w:rsidR="00F94821" w:rsidRPr="00EF2721" w:rsidRDefault="00F94821" w:rsidP="005D0973">
            <w:pPr>
              <w:spacing w:after="0" w:line="228" w:lineRule="auto"/>
              <w:ind w:left="-57" w:right="-57"/>
              <w:jc w:val="center"/>
              <w:rPr>
                <w:rFonts w:ascii="Times New Roman" w:eastAsia="Times New Roman" w:hAnsi="Times New Roman" w:cs="Times New Roman"/>
                <w:sz w:val="28"/>
                <w:szCs w:val="28"/>
                <w:lang w:val="uk-UA"/>
              </w:rPr>
            </w:pPr>
            <w:r w:rsidRPr="00EF2721">
              <w:rPr>
                <w:rFonts w:ascii="Times New Roman" w:eastAsia="Times New Roman" w:hAnsi="Times New Roman" w:cs="Times New Roman"/>
                <w:sz w:val="28"/>
                <w:szCs w:val="28"/>
                <w:lang w:val="uk-UA"/>
              </w:rPr>
              <w:t>9.3.</w:t>
            </w:r>
          </w:p>
        </w:tc>
        <w:tc>
          <w:tcPr>
            <w:tcW w:w="8959" w:type="dxa"/>
            <w:shd w:val="clear" w:color="auto" w:fill="auto"/>
          </w:tcPr>
          <w:p w:rsidR="00F94821" w:rsidRPr="00FC1D38" w:rsidRDefault="00F94821" w:rsidP="00566FE3">
            <w:pPr>
              <w:spacing w:after="0" w:line="228" w:lineRule="auto"/>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 xml:space="preserve">Розгалужена мережа культурних та спортивних закладів </w:t>
            </w:r>
          </w:p>
        </w:tc>
      </w:tr>
      <w:tr w:rsidR="00F94821" w:rsidRPr="00FC1D38" w:rsidTr="0069642E">
        <w:tc>
          <w:tcPr>
            <w:tcW w:w="709" w:type="dxa"/>
            <w:shd w:val="clear" w:color="auto" w:fill="auto"/>
          </w:tcPr>
          <w:p w:rsidR="00F94821" w:rsidRPr="00EF2721" w:rsidRDefault="00F94821" w:rsidP="005D0973">
            <w:pPr>
              <w:spacing w:after="0" w:line="228" w:lineRule="auto"/>
              <w:ind w:left="-57" w:right="-57"/>
              <w:jc w:val="center"/>
              <w:rPr>
                <w:rFonts w:ascii="Times New Roman" w:eastAsia="Times New Roman" w:hAnsi="Times New Roman" w:cs="Times New Roman"/>
                <w:b/>
                <w:sz w:val="28"/>
                <w:szCs w:val="28"/>
                <w:lang w:val="uk-UA"/>
              </w:rPr>
            </w:pPr>
            <w:r w:rsidRPr="00EF2721">
              <w:rPr>
                <w:rFonts w:ascii="Times New Roman" w:eastAsia="Times New Roman" w:hAnsi="Times New Roman" w:cs="Times New Roman"/>
                <w:b/>
                <w:sz w:val="28"/>
                <w:szCs w:val="28"/>
                <w:lang w:val="uk-UA"/>
              </w:rPr>
              <w:t>10</w:t>
            </w:r>
            <w:r w:rsidR="005D0973">
              <w:rPr>
                <w:rFonts w:ascii="Times New Roman" w:eastAsia="Times New Roman" w:hAnsi="Times New Roman" w:cs="Times New Roman"/>
                <w:b/>
                <w:sz w:val="28"/>
                <w:szCs w:val="28"/>
                <w:lang w:val="uk-UA"/>
              </w:rPr>
              <w:t>.</w:t>
            </w:r>
          </w:p>
        </w:tc>
        <w:tc>
          <w:tcPr>
            <w:tcW w:w="8959" w:type="dxa"/>
            <w:shd w:val="clear" w:color="auto" w:fill="auto"/>
          </w:tcPr>
          <w:p w:rsidR="00F94821" w:rsidRPr="00FC1D38" w:rsidRDefault="00F94821" w:rsidP="00566FE3">
            <w:pPr>
              <w:spacing w:after="0" w:line="228" w:lineRule="auto"/>
              <w:rPr>
                <w:rFonts w:ascii="Times New Roman" w:eastAsia="Times New Roman" w:hAnsi="Times New Roman" w:cs="Times New Roman"/>
                <w:b/>
                <w:sz w:val="28"/>
                <w:szCs w:val="28"/>
                <w:lang w:val="uk-UA"/>
              </w:rPr>
            </w:pPr>
            <w:r w:rsidRPr="00FC1D38">
              <w:rPr>
                <w:rFonts w:ascii="Times New Roman" w:eastAsia="Times New Roman" w:hAnsi="Times New Roman" w:cs="Times New Roman"/>
                <w:b/>
                <w:color w:val="000000"/>
                <w:sz w:val="28"/>
                <w:szCs w:val="28"/>
                <w:lang w:val="uk-UA"/>
              </w:rPr>
              <w:t>Адміністративно-управлінські послуги</w:t>
            </w:r>
          </w:p>
        </w:tc>
      </w:tr>
      <w:tr w:rsidR="00F94821" w:rsidRPr="00FC1D38" w:rsidTr="0069642E">
        <w:tc>
          <w:tcPr>
            <w:tcW w:w="709" w:type="dxa"/>
            <w:shd w:val="clear" w:color="auto" w:fill="auto"/>
          </w:tcPr>
          <w:p w:rsidR="00F94821" w:rsidRPr="00EF2721" w:rsidRDefault="00F94821" w:rsidP="005D0973">
            <w:pPr>
              <w:spacing w:after="0" w:line="228" w:lineRule="auto"/>
              <w:ind w:left="-57" w:right="-57"/>
              <w:jc w:val="center"/>
              <w:rPr>
                <w:rFonts w:ascii="Times New Roman" w:eastAsia="Times New Roman" w:hAnsi="Times New Roman" w:cs="Times New Roman"/>
                <w:sz w:val="28"/>
                <w:szCs w:val="28"/>
                <w:lang w:val="uk-UA"/>
              </w:rPr>
            </w:pPr>
            <w:r w:rsidRPr="00EF2721">
              <w:rPr>
                <w:rFonts w:ascii="Times New Roman" w:eastAsia="Times New Roman" w:hAnsi="Times New Roman" w:cs="Times New Roman"/>
                <w:sz w:val="28"/>
                <w:szCs w:val="28"/>
                <w:lang w:val="uk-UA"/>
              </w:rPr>
              <w:t>10.1.</w:t>
            </w:r>
          </w:p>
        </w:tc>
        <w:tc>
          <w:tcPr>
            <w:tcW w:w="8959" w:type="dxa"/>
            <w:shd w:val="clear" w:color="auto" w:fill="auto"/>
          </w:tcPr>
          <w:p w:rsidR="00F94821" w:rsidRPr="00FC1D38" w:rsidRDefault="00F94821" w:rsidP="00634BDE">
            <w:pPr>
              <w:spacing w:after="0" w:line="228" w:lineRule="auto"/>
              <w:rPr>
                <w:rFonts w:ascii="Times New Roman" w:eastAsia="Times New Roman" w:hAnsi="Times New Roman" w:cs="Times New Roman"/>
                <w:b/>
                <w:color w:val="000000"/>
                <w:sz w:val="28"/>
                <w:szCs w:val="28"/>
                <w:lang w:val="uk-UA"/>
              </w:rPr>
            </w:pPr>
            <w:r w:rsidRPr="00FC1D38">
              <w:rPr>
                <w:rFonts w:ascii="Times New Roman" w:eastAsia="Times New Roman" w:hAnsi="Times New Roman" w:cs="Times New Roman"/>
                <w:sz w:val="28"/>
                <w:szCs w:val="28"/>
                <w:lang w:val="uk-UA"/>
              </w:rPr>
              <w:t xml:space="preserve">Дніпропетровська область є регіоном-лідером за обсягами та масштабами проведення реформи </w:t>
            </w:r>
            <w:r w:rsidR="00634BDE">
              <w:rPr>
                <w:rFonts w:ascii="Times New Roman" w:eastAsia="Times New Roman" w:hAnsi="Times New Roman" w:cs="Times New Roman"/>
                <w:sz w:val="28"/>
                <w:szCs w:val="28"/>
                <w:lang w:val="uk-UA"/>
              </w:rPr>
              <w:t>у</w:t>
            </w:r>
            <w:r w:rsidRPr="00FC1D38">
              <w:rPr>
                <w:rFonts w:ascii="Times New Roman" w:eastAsia="Times New Roman" w:hAnsi="Times New Roman" w:cs="Times New Roman"/>
                <w:sz w:val="28"/>
                <w:szCs w:val="28"/>
                <w:lang w:val="uk-UA"/>
              </w:rPr>
              <w:t xml:space="preserve"> системі надання адміністративних послуг</w:t>
            </w:r>
          </w:p>
        </w:tc>
      </w:tr>
      <w:tr w:rsidR="00F94821" w:rsidRPr="00FC1D38" w:rsidTr="0069642E">
        <w:tc>
          <w:tcPr>
            <w:tcW w:w="709" w:type="dxa"/>
            <w:shd w:val="clear" w:color="auto" w:fill="auto"/>
          </w:tcPr>
          <w:p w:rsidR="00F94821" w:rsidRPr="00EF2721" w:rsidRDefault="00F94821" w:rsidP="005D0973">
            <w:pPr>
              <w:spacing w:after="0" w:line="228" w:lineRule="auto"/>
              <w:ind w:left="-57" w:right="-57"/>
              <w:jc w:val="center"/>
              <w:rPr>
                <w:rFonts w:ascii="Times New Roman" w:eastAsia="Times New Roman" w:hAnsi="Times New Roman" w:cs="Times New Roman"/>
                <w:sz w:val="28"/>
                <w:szCs w:val="28"/>
                <w:lang w:val="uk-UA"/>
              </w:rPr>
            </w:pPr>
            <w:r w:rsidRPr="00EF2721">
              <w:rPr>
                <w:rFonts w:ascii="Times New Roman" w:eastAsia="Times New Roman" w:hAnsi="Times New Roman" w:cs="Times New Roman"/>
                <w:sz w:val="28"/>
                <w:szCs w:val="28"/>
                <w:lang w:val="uk-UA"/>
              </w:rPr>
              <w:t>10.2.</w:t>
            </w:r>
          </w:p>
        </w:tc>
        <w:tc>
          <w:tcPr>
            <w:tcW w:w="8959" w:type="dxa"/>
            <w:shd w:val="clear" w:color="auto" w:fill="auto"/>
          </w:tcPr>
          <w:p w:rsidR="00F94821" w:rsidRPr="00FC1D38" w:rsidRDefault="00F94821" w:rsidP="00634BDE">
            <w:pPr>
              <w:spacing w:after="0" w:line="228" w:lineRule="auto"/>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 xml:space="preserve">Дніпропетровська область є регіоном-лідером за кількістю створених </w:t>
            </w:r>
            <w:r w:rsidR="00634BDE">
              <w:rPr>
                <w:rFonts w:ascii="Times New Roman" w:eastAsia="Times New Roman" w:hAnsi="Times New Roman" w:cs="Times New Roman"/>
                <w:sz w:val="28"/>
                <w:szCs w:val="28"/>
                <w:lang w:val="uk-UA"/>
              </w:rPr>
              <w:t>ОТГ</w:t>
            </w:r>
            <w:r w:rsidRPr="00FC1D38">
              <w:rPr>
                <w:rFonts w:ascii="Times New Roman" w:eastAsia="Times New Roman" w:hAnsi="Times New Roman" w:cs="Times New Roman"/>
                <w:sz w:val="28"/>
                <w:szCs w:val="28"/>
                <w:lang w:val="uk-UA"/>
              </w:rPr>
              <w:t xml:space="preserve"> (62 станом на 01</w:t>
            </w:r>
            <w:r w:rsidR="005D0973">
              <w:rPr>
                <w:rFonts w:ascii="Times New Roman" w:eastAsia="Times New Roman" w:hAnsi="Times New Roman" w:cs="Times New Roman"/>
                <w:sz w:val="28"/>
                <w:szCs w:val="28"/>
                <w:lang w:val="uk-UA"/>
              </w:rPr>
              <w:t xml:space="preserve"> вересня </w:t>
            </w:r>
            <w:r w:rsidRPr="00FC1D38">
              <w:rPr>
                <w:rFonts w:ascii="Times New Roman" w:eastAsia="Times New Roman" w:hAnsi="Times New Roman" w:cs="Times New Roman"/>
                <w:sz w:val="28"/>
                <w:szCs w:val="28"/>
                <w:lang w:val="uk-UA"/>
              </w:rPr>
              <w:t>2019</w:t>
            </w:r>
            <w:r w:rsidR="005D0973">
              <w:rPr>
                <w:rFonts w:ascii="Times New Roman" w:eastAsia="Times New Roman" w:hAnsi="Times New Roman" w:cs="Times New Roman"/>
                <w:sz w:val="28"/>
                <w:szCs w:val="28"/>
                <w:lang w:val="uk-UA"/>
              </w:rPr>
              <w:t xml:space="preserve"> року</w:t>
            </w:r>
            <w:r w:rsidRPr="00FC1D38">
              <w:rPr>
                <w:rFonts w:ascii="Times New Roman" w:eastAsia="Times New Roman" w:hAnsi="Times New Roman" w:cs="Times New Roman"/>
                <w:sz w:val="28"/>
                <w:szCs w:val="28"/>
                <w:lang w:val="uk-UA"/>
              </w:rPr>
              <w:t>)</w:t>
            </w:r>
          </w:p>
        </w:tc>
      </w:tr>
      <w:tr w:rsidR="00F94821" w:rsidRPr="00FC1D38" w:rsidTr="0069642E">
        <w:tc>
          <w:tcPr>
            <w:tcW w:w="709" w:type="dxa"/>
            <w:shd w:val="clear" w:color="auto" w:fill="auto"/>
          </w:tcPr>
          <w:p w:rsidR="00F94821" w:rsidRPr="00EF2721" w:rsidRDefault="00F94821" w:rsidP="005D0973">
            <w:pPr>
              <w:spacing w:after="0" w:line="228" w:lineRule="auto"/>
              <w:ind w:left="-57" w:right="-57"/>
              <w:jc w:val="center"/>
              <w:rPr>
                <w:rFonts w:ascii="Times New Roman" w:eastAsia="Times New Roman" w:hAnsi="Times New Roman" w:cs="Times New Roman"/>
                <w:b/>
                <w:sz w:val="28"/>
                <w:szCs w:val="28"/>
                <w:lang w:val="uk-UA"/>
              </w:rPr>
            </w:pPr>
            <w:r w:rsidRPr="00EF2721">
              <w:rPr>
                <w:rFonts w:ascii="Times New Roman" w:eastAsia="Times New Roman" w:hAnsi="Times New Roman" w:cs="Times New Roman"/>
                <w:b/>
                <w:sz w:val="28"/>
                <w:szCs w:val="28"/>
                <w:lang w:val="uk-UA"/>
              </w:rPr>
              <w:t>11.</w:t>
            </w:r>
          </w:p>
        </w:tc>
        <w:tc>
          <w:tcPr>
            <w:tcW w:w="8959" w:type="dxa"/>
            <w:shd w:val="clear" w:color="auto" w:fill="auto"/>
          </w:tcPr>
          <w:p w:rsidR="00F94821" w:rsidRPr="00FC1D38" w:rsidRDefault="00F94821" w:rsidP="00566FE3">
            <w:pPr>
              <w:spacing w:after="0" w:line="228" w:lineRule="auto"/>
              <w:rPr>
                <w:rFonts w:ascii="Times New Roman" w:eastAsia="Times New Roman" w:hAnsi="Times New Roman" w:cs="Times New Roman"/>
                <w:b/>
                <w:color w:val="000000"/>
                <w:sz w:val="28"/>
                <w:szCs w:val="28"/>
                <w:lang w:val="uk-UA"/>
              </w:rPr>
            </w:pPr>
            <w:r w:rsidRPr="00FC1D38">
              <w:rPr>
                <w:rFonts w:ascii="Times New Roman" w:eastAsia="Times New Roman" w:hAnsi="Times New Roman" w:cs="Times New Roman"/>
                <w:b/>
                <w:color w:val="000000"/>
                <w:sz w:val="28"/>
                <w:szCs w:val="28"/>
                <w:lang w:val="uk-UA"/>
              </w:rPr>
              <w:t>Соціальна та громадська активність</w:t>
            </w:r>
          </w:p>
        </w:tc>
      </w:tr>
      <w:tr w:rsidR="00F94821" w:rsidRPr="00FC1D38" w:rsidTr="0069642E">
        <w:tc>
          <w:tcPr>
            <w:tcW w:w="709" w:type="dxa"/>
            <w:shd w:val="clear" w:color="auto" w:fill="auto"/>
          </w:tcPr>
          <w:p w:rsidR="00F94821" w:rsidRPr="00EF2721" w:rsidRDefault="00F94821" w:rsidP="005D0973">
            <w:pPr>
              <w:spacing w:after="0" w:line="228" w:lineRule="auto"/>
              <w:ind w:left="-57" w:right="-57"/>
              <w:jc w:val="center"/>
              <w:rPr>
                <w:rFonts w:ascii="Times New Roman" w:eastAsia="Times New Roman" w:hAnsi="Times New Roman" w:cs="Times New Roman"/>
                <w:sz w:val="28"/>
                <w:szCs w:val="28"/>
                <w:lang w:val="uk-UA"/>
              </w:rPr>
            </w:pPr>
            <w:r w:rsidRPr="00EF2721">
              <w:rPr>
                <w:rFonts w:ascii="Times New Roman" w:eastAsia="Times New Roman" w:hAnsi="Times New Roman" w:cs="Times New Roman"/>
                <w:sz w:val="28"/>
                <w:szCs w:val="28"/>
                <w:lang w:val="uk-UA"/>
              </w:rPr>
              <w:t>11.1.</w:t>
            </w:r>
          </w:p>
        </w:tc>
        <w:tc>
          <w:tcPr>
            <w:tcW w:w="8959" w:type="dxa"/>
            <w:shd w:val="clear" w:color="auto" w:fill="auto"/>
          </w:tcPr>
          <w:p w:rsidR="00F94821" w:rsidRPr="00FC1D38" w:rsidRDefault="00F94821" w:rsidP="00566FE3">
            <w:pPr>
              <w:spacing w:after="0" w:line="228" w:lineRule="auto"/>
              <w:rPr>
                <w:rFonts w:ascii="Times New Roman" w:eastAsia="Times New Roman" w:hAnsi="Times New Roman" w:cs="Times New Roman"/>
                <w:color w:val="000000"/>
                <w:sz w:val="28"/>
                <w:szCs w:val="28"/>
                <w:lang w:val="uk-UA"/>
              </w:rPr>
            </w:pPr>
            <w:r w:rsidRPr="00FC1D38">
              <w:rPr>
                <w:rFonts w:ascii="Times New Roman" w:eastAsia="Times New Roman" w:hAnsi="Times New Roman" w:cs="Times New Roman"/>
                <w:color w:val="000000"/>
                <w:sz w:val="28"/>
                <w:szCs w:val="28"/>
                <w:lang w:val="uk-UA"/>
              </w:rPr>
              <w:t>Активний патріотизм більшості населення</w:t>
            </w:r>
          </w:p>
        </w:tc>
      </w:tr>
      <w:tr w:rsidR="00F94821" w:rsidRPr="00FC1D38" w:rsidTr="0069642E">
        <w:tc>
          <w:tcPr>
            <w:tcW w:w="709" w:type="dxa"/>
            <w:shd w:val="clear" w:color="auto" w:fill="auto"/>
          </w:tcPr>
          <w:p w:rsidR="00F94821" w:rsidRPr="00EF2721" w:rsidRDefault="00F94821" w:rsidP="005D0973">
            <w:pPr>
              <w:spacing w:after="0" w:line="228" w:lineRule="auto"/>
              <w:ind w:left="-57" w:right="-57"/>
              <w:jc w:val="center"/>
              <w:rPr>
                <w:rFonts w:ascii="Times New Roman" w:eastAsia="Times New Roman" w:hAnsi="Times New Roman" w:cs="Times New Roman"/>
                <w:sz w:val="28"/>
                <w:szCs w:val="28"/>
                <w:lang w:val="uk-UA"/>
              </w:rPr>
            </w:pPr>
            <w:r w:rsidRPr="00EF2721">
              <w:rPr>
                <w:rFonts w:ascii="Times New Roman" w:eastAsia="Times New Roman" w:hAnsi="Times New Roman" w:cs="Times New Roman"/>
                <w:sz w:val="28"/>
                <w:szCs w:val="28"/>
                <w:lang w:val="uk-UA"/>
              </w:rPr>
              <w:t>11.2.</w:t>
            </w:r>
          </w:p>
        </w:tc>
        <w:tc>
          <w:tcPr>
            <w:tcW w:w="8959" w:type="dxa"/>
            <w:shd w:val="clear" w:color="auto" w:fill="auto"/>
          </w:tcPr>
          <w:p w:rsidR="00F94821" w:rsidRPr="00FC1D38" w:rsidRDefault="00F94821" w:rsidP="00566FE3">
            <w:pPr>
              <w:spacing w:after="0" w:line="228" w:lineRule="auto"/>
              <w:rPr>
                <w:rFonts w:ascii="Times New Roman" w:eastAsia="Times New Roman" w:hAnsi="Times New Roman" w:cs="Times New Roman"/>
                <w:color w:val="000000"/>
                <w:sz w:val="28"/>
                <w:szCs w:val="28"/>
                <w:lang w:val="uk-UA"/>
              </w:rPr>
            </w:pPr>
            <w:r w:rsidRPr="00FC1D38">
              <w:rPr>
                <w:rFonts w:ascii="Times New Roman" w:eastAsia="Times New Roman" w:hAnsi="Times New Roman" w:cs="Times New Roman"/>
                <w:color w:val="000000"/>
                <w:sz w:val="28"/>
                <w:szCs w:val="28"/>
                <w:lang w:val="uk-UA"/>
              </w:rPr>
              <w:t>Активна позиція місцевих органів самоврядування в обласному центрі та містах обласного значення</w:t>
            </w:r>
          </w:p>
        </w:tc>
      </w:tr>
      <w:tr w:rsidR="00F94821" w:rsidRPr="00FC1D38" w:rsidTr="0069642E">
        <w:tc>
          <w:tcPr>
            <w:tcW w:w="709" w:type="dxa"/>
            <w:shd w:val="clear" w:color="auto" w:fill="auto"/>
          </w:tcPr>
          <w:p w:rsidR="00F94821" w:rsidRPr="00EF2721" w:rsidRDefault="00F94821" w:rsidP="005D0973">
            <w:pPr>
              <w:spacing w:after="0" w:line="228" w:lineRule="auto"/>
              <w:ind w:left="-57" w:right="-57"/>
              <w:jc w:val="center"/>
              <w:rPr>
                <w:rFonts w:ascii="Times New Roman" w:eastAsia="Times New Roman" w:hAnsi="Times New Roman" w:cs="Times New Roman"/>
                <w:b/>
                <w:sz w:val="28"/>
                <w:szCs w:val="28"/>
                <w:lang w:val="uk-UA"/>
              </w:rPr>
            </w:pPr>
            <w:r w:rsidRPr="00EF2721">
              <w:rPr>
                <w:rFonts w:ascii="Times New Roman" w:eastAsia="Times New Roman" w:hAnsi="Times New Roman" w:cs="Times New Roman"/>
                <w:b/>
                <w:sz w:val="28"/>
                <w:szCs w:val="28"/>
                <w:lang w:val="uk-UA"/>
              </w:rPr>
              <w:t>12.</w:t>
            </w:r>
          </w:p>
        </w:tc>
        <w:tc>
          <w:tcPr>
            <w:tcW w:w="8959" w:type="dxa"/>
            <w:shd w:val="clear" w:color="auto" w:fill="auto"/>
          </w:tcPr>
          <w:p w:rsidR="00F94821" w:rsidRPr="00FC1D38" w:rsidRDefault="00F94821" w:rsidP="005D0973">
            <w:pPr>
              <w:spacing w:after="0" w:line="228" w:lineRule="auto"/>
              <w:rPr>
                <w:rFonts w:ascii="Times New Roman" w:eastAsia="Times New Roman" w:hAnsi="Times New Roman" w:cs="Times New Roman"/>
                <w:b/>
                <w:color w:val="000000"/>
                <w:sz w:val="28"/>
                <w:szCs w:val="28"/>
                <w:lang w:val="uk-UA"/>
              </w:rPr>
            </w:pPr>
            <w:r w:rsidRPr="00FC1D38">
              <w:rPr>
                <w:rFonts w:ascii="Times New Roman" w:eastAsia="Times New Roman" w:hAnsi="Times New Roman" w:cs="Times New Roman"/>
                <w:b/>
                <w:color w:val="000000"/>
                <w:sz w:val="28"/>
                <w:szCs w:val="28"/>
                <w:lang w:val="uk-UA"/>
              </w:rPr>
              <w:t xml:space="preserve">Розвиток </w:t>
            </w:r>
            <w:r w:rsidR="005D0973">
              <w:rPr>
                <w:rFonts w:ascii="Times New Roman" w:eastAsia="Times New Roman" w:hAnsi="Times New Roman" w:cs="Times New Roman"/>
                <w:b/>
                <w:color w:val="000000"/>
                <w:sz w:val="28"/>
                <w:szCs w:val="28"/>
                <w:lang w:val="uk-UA"/>
              </w:rPr>
              <w:t>е</w:t>
            </w:r>
            <w:r w:rsidRPr="00FC1D38">
              <w:rPr>
                <w:rFonts w:ascii="Times New Roman" w:eastAsia="Times New Roman" w:hAnsi="Times New Roman" w:cs="Times New Roman"/>
                <w:b/>
                <w:color w:val="000000"/>
                <w:sz w:val="28"/>
                <w:szCs w:val="28"/>
                <w:lang w:val="uk-UA"/>
              </w:rPr>
              <w:t xml:space="preserve">-урядування та </w:t>
            </w:r>
            <w:r w:rsidR="005D0973">
              <w:rPr>
                <w:rFonts w:ascii="Times New Roman" w:eastAsia="Times New Roman" w:hAnsi="Times New Roman" w:cs="Times New Roman"/>
                <w:b/>
                <w:color w:val="000000"/>
                <w:sz w:val="28"/>
                <w:szCs w:val="28"/>
                <w:lang w:val="uk-UA"/>
              </w:rPr>
              <w:t>е</w:t>
            </w:r>
            <w:r w:rsidRPr="00FC1D38">
              <w:rPr>
                <w:rFonts w:ascii="Times New Roman" w:eastAsia="Times New Roman" w:hAnsi="Times New Roman" w:cs="Times New Roman"/>
                <w:b/>
                <w:color w:val="000000"/>
                <w:sz w:val="28"/>
                <w:szCs w:val="28"/>
                <w:lang w:val="uk-UA"/>
              </w:rPr>
              <w:t>-демократії</w:t>
            </w:r>
          </w:p>
        </w:tc>
      </w:tr>
      <w:tr w:rsidR="00F94821" w:rsidRPr="00FC1D38" w:rsidTr="0069642E">
        <w:tc>
          <w:tcPr>
            <w:tcW w:w="709" w:type="dxa"/>
            <w:shd w:val="clear" w:color="auto" w:fill="auto"/>
          </w:tcPr>
          <w:p w:rsidR="00F94821" w:rsidRPr="00EF2721" w:rsidRDefault="00F94821" w:rsidP="005D0973">
            <w:pPr>
              <w:spacing w:after="0" w:line="228" w:lineRule="auto"/>
              <w:ind w:left="-57" w:right="-57"/>
              <w:jc w:val="center"/>
              <w:rPr>
                <w:rFonts w:ascii="Times New Roman" w:eastAsia="Times New Roman" w:hAnsi="Times New Roman" w:cs="Times New Roman"/>
                <w:sz w:val="28"/>
                <w:szCs w:val="28"/>
                <w:lang w:val="uk-UA"/>
              </w:rPr>
            </w:pPr>
            <w:r w:rsidRPr="00EF2721">
              <w:rPr>
                <w:rFonts w:ascii="Times New Roman" w:eastAsia="Times New Roman" w:hAnsi="Times New Roman" w:cs="Times New Roman"/>
                <w:sz w:val="28"/>
                <w:szCs w:val="28"/>
                <w:lang w:val="uk-UA"/>
              </w:rPr>
              <w:t>12.1.</w:t>
            </w:r>
          </w:p>
        </w:tc>
        <w:tc>
          <w:tcPr>
            <w:tcW w:w="8959" w:type="dxa"/>
            <w:shd w:val="clear" w:color="auto" w:fill="auto"/>
          </w:tcPr>
          <w:p w:rsidR="00F94821" w:rsidRPr="00FC1D38" w:rsidRDefault="00F94821" w:rsidP="005D0973">
            <w:pPr>
              <w:spacing w:after="0" w:line="228" w:lineRule="auto"/>
              <w:rPr>
                <w:rFonts w:ascii="Times New Roman" w:eastAsia="Times New Roman" w:hAnsi="Times New Roman" w:cs="Times New Roman"/>
                <w:color w:val="000000"/>
                <w:sz w:val="28"/>
                <w:szCs w:val="28"/>
                <w:lang w:val="uk-UA"/>
              </w:rPr>
            </w:pPr>
            <w:r w:rsidRPr="00FC1D38">
              <w:rPr>
                <w:rFonts w:ascii="Times New Roman" w:eastAsia="Times New Roman" w:hAnsi="Times New Roman" w:cs="Times New Roman"/>
                <w:color w:val="000000"/>
                <w:sz w:val="28"/>
                <w:szCs w:val="28"/>
                <w:lang w:val="uk-UA"/>
              </w:rPr>
              <w:t>Мобільний 3G</w:t>
            </w:r>
            <w:r w:rsidR="005D0973">
              <w:rPr>
                <w:rFonts w:ascii="Times New Roman" w:eastAsia="Times New Roman" w:hAnsi="Times New Roman" w:cs="Times New Roman"/>
                <w:color w:val="000000"/>
                <w:sz w:val="28"/>
                <w:szCs w:val="28"/>
              </w:rPr>
              <w:t xml:space="preserve">, </w:t>
            </w:r>
            <w:r w:rsidRPr="00FC1D38">
              <w:rPr>
                <w:rFonts w:ascii="Times New Roman" w:eastAsia="Times New Roman" w:hAnsi="Times New Roman" w:cs="Times New Roman"/>
                <w:color w:val="000000"/>
                <w:sz w:val="28"/>
                <w:szCs w:val="28"/>
                <w:lang w:val="uk-UA"/>
              </w:rPr>
              <w:t>4G інтернет є доступним у всіх населених пунктах області</w:t>
            </w:r>
          </w:p>
        </w:tc>
      </w:tr>
      <w:tr w:rsidR="00F94821" w:rsidRPr="00FC1D38" w:rsidTr="0069642E">
        <w:tc>
          <w:tcPr>
            <w:tcW w:w="709" w:type="dxa"/>
            <w:shd w:val="clear" w:color="auto" w:fill="auto"/>
          </w:tcPr>
          <w:p w:rsidR="00F94821" w:rsidRPr="00EF2721" w:rsidRDefault="00F94821" w:rsidP="005D0973">
            <w:pPr>
              <w:spacing w:after="0" w:line="228" w:lineRule="auto"/>
              <w:ind w:left="-57" w:right="-57"/>
              <w:jc w:val="center"/>
              <w:rPr>
                <w:rFonts w:ascii="Times New Roman" w:eastAsia="Times New Roman" w:hAnsi="Times New Roman" w:cs="Times New Roman"/>
                <w:sz w:val="28"/>
                <w:szCs w:val="28"/>
                <w:lang w:val="uk-UA"/>
              </w:rPr>
            </w:pPr>
            <w:r w:rsidRPr="00EF2721">
              <w:rPr>
                <w:rFonts w:ascii="Times New Roman" w:eastAsia="Times New Roman" w:hAnsi="Times New Roman" w:cs="Times New Roman"/>
                <w:sz w:val="28"/>
                <w:szCs w:val="28"/>
                <w:lang w:val="uk-UA"/>
              </w:rPr>
              <w:t>12.2.</w:t>
            </w:r>
          </w:p>
        </w:tc>
        <w:tc>
          <w:tcPr>
            <w:tcW w:w="8959" w:type="dxa"/>
            <w:shd w:val="clear" w:color="auto" w:fill="auto"/>
          </w:tcPr>
          <w:p w:rsidR="00F94821" w:rsidRPr="00FC1D38" w:rsidRDefault="00F94821" w:rsidP="005D0973">
            <w:pPr>
              <w:spacing w:after="0" w:line="228" w:lineRule="auto"/>
              <w:rPr>
                <w:rFonts w:ascii="Times New Roman" w:eastAsia="Times New Roman" w:hAnsi="Times New Roman" w:cs="Times New Roman"/>
                <w:color w:val="000000"/>
                <w:sz w:val="28"/>
                <w:szCs w:val="28"/>
                <w:lang w:val="uk-UA"/>
              </w:rPr>
            </w:pPr>
            <w:r w:rsidRPr="00FC1D38">
              <w:rPr>
                <w:rFonts w:ascii="Times New Roman" w:eastAsia="Times New Roman" w:hAnsi="Times New Roman" w:cs="Times New Roman"/>
                <w:color w:val="000000"/>
                <w:sz w:val="28"/>
                <w:szCs w:val="28"/>
                <w:lang w:val="uk-UA"/>
              </w:rPr>
              <w:t xml:space="preserve">Базові елементи </w:t>
            </w:r>
            <w:r w:rsidR="005D0973">
              <w:rPr>
                <w:rFonts w:ascii="Times New Roman" w:eastAsia="Times New Roman" w:hAnsi="Times New Roman" w:cs="Times New Roman"/>
                <w:color w:val="000000"/>
                <w:sz w:val="28"/>
                <w:szCs w:val="28"/>
                <w:lang w:val="uk-UA"/>
              </w:rPr>
              <w:t>е</w:t>
            </w:r>
            <w:r w:rsidRPr="00FC1D38">
              <w:rPr>
                <w:rFonts w:ascii="Times New Roman" w:eastAsia="Times New Roman" w:hAnsi="Times New Roman" w:cs="Times New Roman"/>
                <w:color w:val="000000"/>
                <w:sz w:val="28"/>
                <w:szCs w:val="28"/>
                <w:lang w:val="uk-UA"/>
              </w:rPr>
              <w:t xml:space="preserve">-урядування та </w:t>
            </w:r>
            <w:r w:rsidR="005D0973">
              <w:rPr>
                <w:rFonts w:ascii="Times New Roman" w:eastAsia="Times New Roman" w:hAnsi="Times New Roman" w:cs="Times New Roman"/>
                <w:color w:val="000000"/>
                <w:sz w:val="28"/>
                <w:szCs w:val="28"/>
                <w:lang w:val="uk-UA"/>
              </w:rPr>
              <w:t>е</w:t>
            </w:r>
            <w:r w:rsidRPr="00FC1D38">
              <w:rPr>
                <w:rFonts w:ascii="Times New Roman" w:eastAsia="Times New Roman" w:hAnsi="Times New Roman" w:cs="Times New Roman"/>
                <w:color w:val="000000"/>
                <w:sz w:val="28"/>
                <w:szCs w:val="28"/>
                <w:lang w:val="uk-UA"/>
              </w:rPr>
              <w:t xml:space="preserve">-демократії впроваджені </w:t>
            </w:r>
            <w:r w:rsidR="005D0973">
              <w:rPr>
                <w:rFonts w:ascii="Times New Roman" w:eastAsia="Times New Roman" w:hAnsi="Times New Roman" w:cs="Times New Roman"/>
                <w:color w:val="000000"/>
                <w:sz w:val="28"/>
                <w:szCs w:val="28"/>
                <w:lang w:val="uk-UA"/>
              </w:rPr>
              <w:t>в</w:t>
            </w:r>
            <w:r w:rsidRPr="00FC1D38">
              <w:rPr>
                <w:rFonts w:ascii="Times New Roman" w:eastAsia="Times New Roman" w:hAnsi="Times New Roman" w:cs="Times New Roman"/>
                <w:color w:val="000000"/>
                <w:sz w:val="28"/>
                <w:szCs w:val="28"/>
                <w:lang w:val="uk-UA"/>
              </w:rPr>
              <w:t xml:space="preserve"> обласній, районних, міських радах, ОТГ </w:t>
            </w:r>
          </w:p>
        </w:tc>
      </w:tr>
      <w:tr w:rsidR="00F94821" w:rsidRPr="002B52BC" w:rsidTr="0069642E">
        <w:tc>
          <w:tcPr>
            <w:tcW w:w="709" w:type="dxa"/>
            <w:shd w:val="clear" w:color="auto" w:fill="auto"/>
          </w:tcPr>
          <w:p w:rsidR="00F94821" w:rsidRPr="00EF2721" w:rsidRDefault="00F94821" w:rsidP="005D0973">
            <w:pPr>
              <w:spacing w:after="0" w:line="228" w:lineRule="auto"/>
              <w:ind w:left="-57" w:right="-57"/>
              <w:jc w:val="center"/>
              <w:rPr>
                <w:rFonts w:ascii="Times New Roman" w:eastAsia="Times New Roman" w:hAnsi="Times New Roman" w:cs="Times New Roman"/>
                <w:sz w:val="28"/>
                <w:szCs w:val="28"/>
                <w:lang w:val="uk-UA"/>
              </w:rPr>
            </w:pPr>
            <w:r w:rsidRPr="00EF2721">
              <w:rPr>
                <w:rFonts w:ascii="Times New Roman" w:eastAsia="Times New Roman" w:hAnsi="Times New Roman" w:cs="Times New Roman"/>
                <w:sz w:val="28"/>
                <w:szCs w:val="28"/>
                <w:lang w:val="uk-UA"/>
              </w:rPr>
              <w:t>12.3.</w:t>
            </w:r>
          </w:p>
        </w:tc>
        <w:tc>
          <w:tcPr>
            <w:tcW w:w="8959" w:type="dxa"/>
            <w:shd w:val="clear" w:color="auto" w:fill="auto"/>
          </w:tcPr>
          <w:p w:rsidR="00F94821" w:rsidRPr="00FC1D38" w:rsidRDefault="00F94821" w:rsidP="00566FE3">
            <w:pPr>
              <w:spacing w:after="0" w:line="228" w:lineRule="auto"/>
              <w:rPr>
                <w:rFonts w:ascii="Times New Roman" w:eastAsia="Times New Roman" w:hAnsi="Times New Roman" w:cs="Times New Roman"/>
                <w:color w:val="000000"/>
                <w:sz w:val="28"/>
                <w:szCs w:val="28"/>
                <w:lang w:val="uk-UA"/>
              </w:rPr>
            </w:pPr>
            <w:r w:rsidRPr="00FC1D38">
              <w:rPr>
                <w:rFonts w:ascii="Times New Roman" w:eastAsia="Times New Roman" w:hAnsi="Times New Roman" w:cs="Times New Roman"/>
                <w:color w:val="000000"/>
                <w:sz w:val="28"/>
                <w:szCs w:val="28"/>
                <w:lang w:val="uk-UA"/>
              </w:rPr>
              <w:t>Розвиток сфери ІТ-індустрії: в області значна кількість суб’єктів підприємництва у сфері ІТ-технологій</w:t>
            </w:r>
          </w:p>
        </w:tc>
      </w:tr>
    </w:tbl>
    <w:p w:rsidR="00F94821" w:rsidRPr="00FC1D38" w:rsidRDefault="00F94821" w:rsidP="00F94821">
      <w:pPr>
        <w:tabs>
          <w:tab w:val="left" w:pos="3418"/>
        </w:tabs>
        <w:spacing w:after="0" w:line="228" w:lineRule="auto"/>
        <w:ind w:left="284"/>
        <w:jc w:val="right"/>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lastRenderedPageBreak/>
        <w:tab/>
        <w:t>Таблиця 5.2</w:t>
      </w:r>
      <w:r>
        <w:rPr>
          <w:rFonts w:ascii="Times New Roman" w:eastAsia="Times New Roman" w:hAnsi="Times New Roman" w:cs="Times New Roman"/>
          <w:sz w:val="28"/>
          <w:szCs w:val="28"/>
          <w:lang w:val="uk-UA"/>
        </w:rPr>
        <w:t>.</w:t>
      </w:r>
    </w:p>
    <w:p w:rsidR="00F94821" w:rsidRDefault="00F94821" w:rsidP="00F94821">
      <w:pPr>
        <w:spacing w:after="0" w:line="228" w:lineRule="auto"/>
        <w:jc w:val="center"/>
        <w:rPr>
          <w:rFonts w:ascii="Times New Roman" w:eastAsia="Times New Roman" w:hAnsi="Times New Roman" w:cs="Times New Roman"/>
          <w:b/>
          <w:sz w:val="28"/>
          <w:szCs w:val="28"/>
          <w:lang w:val="uk-UA"/>
        </w:rPr>
      </w:pPr>
      <w:r w:rsidRPr="00FC1D38">
        <w:rPr>
          <w:rFonts w:ascii="Times New Roman" w:eastAsia="Times New Roman" w:hAnsi="Times New Roman" w:cs="Times New Roman"/>
          <w:b/>
          <w:sz w:val="28"/>
          <w:szCs w:val="28"/>
          <w:lang w:val="uk-UA"/>
        </w:rPr>
        <w:t>Слабкі сторони Дніпропетровської області</w:t>
      </w:r>
    </w:p>
    <w:p w:rsidR="00F94821" w:rsidRPr="00FC1D38" w:rsidRDefault="00F94821" w:rsidP="00F94821">
      <w:pPr>
        <w:spacing w:after="0" w:line="228" w:lineRule="auto"/>
        <w:jc w:val="center"/>
        <w:rPr>
          <w:rFonts w:ascii="Times New Roman" w:eastAsia="Times New Roman" w:hAnsi="Times New Roman" w:cs="Times New Roman"/>
          <w:b/>
          <w:sz w:val="28"/>
          <w:szCs w:val="28"/>
          <w:lang w:val="uk-UA"/>
        </w:rPr>
      </w:pPr>
    </w:p>
    <w:tbl>
      <w:tblPr>
        <w:tblW w:w="98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8959"/>
      </w:tblGrid>
      <w:tr w:rsidR="00F94821" w:rsidRPr="00FC1D38" w:rsidTr="00566FE3">
        <w:tc>
          <w:tcPr>
            <w:tcW w:w="851" w:type="dxa"/>
            <w:shd w:val="clear" w:color="auto" w:fill="auto"/>
          </w:tcPr>
          <w:p w:rsidR="00F94821" w:rsidRPr="00FC1D38" w:rsidRDefault="00F94821" w:rsidP="00566FE3">
            <w:pPr>
              <w:spacing w:after="0" w:line="228" w:lineRule="auto"/>
              <w:jc w:val="center"/>
              <w:rPr>
                <w:rFonts w:ascii="Times New Roman" w:eastAsia="Times New Roman" w:hAnsi="Times New Roman" w:cs="Times New Roman"/>
                <w:b/>
                <w:sz w:val="28"/>
                <w:szCs w:val="28"/>
                <w:lang w:val="uk-UA"/>
              </w:rPr>
            </w:pPr>
            <w:r w:rsidRPr="00FC1D38">
              <w:rPr>
                <w:rFonts w:ascii="Times New Roman" w:eastAsia="Times New Roman" w:hAnsi="Times New Roman" w:cs="Times New Roman"/>
                <w:b/>
                <w:sz w:val="28"/>
                <w:szCs w:val="28"/>
                <w:lang w:val="uk-UA"/>
              </w:rPr>
              <w:t>1</w:t>
            </w:r>
            <w:r>
              <w:rPr>
                <w:rFonts w:ascii="Times New Roman" w:eastAsia="Times New Roman" w:hAnsi="Times New Roman" w:cs="Times New Roman"/>
                <w:b/>
                <w:sz w:val="28"/>
                <w:szCs w:val="28"/>
                <w:lang w:val="uk-UA"/>
              </w:rPr>
              <w:t>.</w:t>
            </w:r>
          </w:p>
        </w:tc>
        <w:tc>
          <w:tcPr>
            <w:tcW w:w="8959" w:type="dxa"/>
            <w:shd w:val="clear" w:color="auto" w:fill="auto"/>
          </w:tcPr>
          <w:p w:rsidR="00F94821" w:rsidRPr="00FC1D38" w:rsidRDefault="00F94821" w:rsidP="00566FE3">
            <w:pPr>
              <w:spacing w:after="0" w:line="228" w:lineRule="auto"/>
              <w:rPr>
                <w:rFonts w:ascii="Times New Roman" w:eastAsia="Times New Roman" w:hAnsi="Times New Roman" w:cs="Times New Roman"/>
                <w:b/>
                <w:sz w:val="28"/>
                <w:szCs w:val="28"/>
                <w:lang w:val="uk-UA"/>
              </w:rPr>
            </w:pPr>
            <w:r w:rsidRPr="00FC1D38">
              <w:rPr>
                <w:rFonts w:ascii="Times New Roman" w:eastAsia="Times New Roman" w:hAnsi="Times New Roman" w:cs="Times New Roman"/>
                <w:b/>
                <w:sz w:val="28"/>
                <w:szCs w:val="28"/>
                <w:lang w:val="uk-UA"/>
              </w:rPr>
              <w:t>Промисловий потенціал</w:t>
            </w:r>
          </w:p>
        </w:tc>
      </w:tr>
      <w:tr w:rsidR="00F94821" w:rsidRPr="00FC1D38" w:rsidTr="00566FE3">
        <w:tc>
          <w:tcPr>
            <w:tcW w:w="851" w:type="dxa"/>
            <w:shd w:val="clear" w:color="auto" w:fill="auto"/>
          </w:tcPr>
          <w:p w:rsidR="00F94821" w:rsidRPr="00FC1D38" w:rsidRDefault="00F94821" w:rsidP="00566FE3">
            <w:pPr>
              <w:spacing w:after="0" w:line="228" w:lineRule="auto"/>
              <w:jc w:val="center"/>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1.1</w:t>
            </w:r>
            <w:r>
              <w:rPr>
                <w:rFonts w:ascii="Times New Roman" w:eastAsia="Times New Roman" w:hAnsi="Times New Roman" w:cs="Times New Roman"/>
                <w:sz w:val="28"/>
                <w:szCs w:val="28"/>
                <w:lang w:val="uk-UA"/>
              </w:rPr>
              <w:t>.</w:t>
            </w:r>
            <w:r w:rsidRPr="00FC1D38">
              <w:rPr>
                <w:rFonts w:ascii="Times New Roman" w:eastAsia="Times New Roman" w:hAnsi="Times New Roman" w:cs="Times New Roman"/>
                <w:sz w:val="28"/>
                <w:szCs w:val="28"/>
                <w:lang w:val="uk-UA"/>
              </w:rPr>
              <w:t xml:space="preserve"> </w:t>
            </w:r>
          </w:p>
        </w:tc>
        <w:tc>
          <w:tcPr>
            <w:tcW w:w="8959" w:type="dxa"/>
            <w:shd w:val="clear" w:color="auto" w:fill="auto"/>
          </w:tcPr>
          <w:p w:rsidR="00F94821" w:rsidRPr="00FC1D38" w:rsidRDefault="00F94821" w:rsidP="000C754D">
            <w:pPr>
              <w:spacing w:after="0" w:line="228" w:lineRule="auto"/>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 xml:space="preserve">Власники металургійних комбінатів </w:t>
            </w:r>
            <w:r w:rsidR="005D0973">
              <w:rPr>
                <w:rFonts w:ascii="Times New Roman" w:eastAsia="Times New Roman" w:hAnsi="Times New Roman" w:cs="Times New Roman"/>
                <w:sz w:val="28"/>
                <w:szCs w:val="28"/>
                <w:lang w:val="uk-UA"/>
              </w:rPr>
              <w:t>перебувають</w:t>
            </w:r>
            <w:r w:rsidRPr="00FC1D38">
              <w:rPr>
                <w:rFonts w:ascii="Times New Roman" w:eastAsia="Times New Roman" w:hAnsi="Times New Roman" w:cs="Times New Roman"/>
                <w:sz w:val="28"/>
                <w:szCs w:val="28"/>
                <w:lang w:val="uk-UA"/>
              </w:rPr>
              <w:t xml:space="preserve"> за межами Дніпропетровщини</w:t>
            </w:r>
            <w:r w:rsidR="000C754D">
              <w:rPr>
                <w:rFonts w:ascii="Times New Roman" w:eastAsia="Times New Roman" w:hAnsi="Times New Roman" w:cs="Times New Roman"/>
                <w:sz w:val="28"/>
                <w:szCs w:val="28"/>
                <w:lang w:val="uk-UA"/>
              </w:rPr>
              <w:t xml:space="preserve"> </w:t>
            </w:r>
            <w:r w:rsidRPr="00FC1D38">
              <w:rPr>
                <w:rFonts w:ascii="Times New Roman" w:eastAsia="Times New Roman" w:hAnsi="Times New Roman" w:cs="Times New Roman"/>
                <w:sz w:val="28"/>
                <w:szCs w:val="28"/>
                <w:lang w:val="uk-UA"/>
              </w:rPr>
              <w:t xml:space="preserve">або навіть України. </w:t>
            </w:r>
          </w:p>
        </w:tc>
      </w:tr>
      <w:tr w:rsidR="00F94821" w:rsidRPr="00EF2721" w:rsidTr="00566FE3">
        <w:tc>
          <w:tcPr>
            <w:tcW w:w="851" w:type="dxa"/>
            <w:shd w:val="clear" w:color="auto" w:fill="auto"/>
          </w:tcPr>
          <w:p w:rsidR="00F94821" w:rsidRPr="00FC1D38" w:rsidRDefault="00F94821" w:rsidP="00566FE3">
            <w:pPr>
              <w:spacing w:after="0" w:line="228" w:lineRule="auto"/>
              <w:jc w:val="center"/>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1.2</w:t>
            </w:r>
            <w:r>
              <w:rPr>
                <w:rFonts w:ascii="Times New Roman" w:eastAsia="Times New Roman" w:hAnsi="Times New Roman" w:cs="Times New Roman"/>
                <w:sz w:val="28"/>
                <w:szCs w:val="28"/>
                <w:lang w:val="uk-UA"/>
              </w:rPr>
              <w:t>.</w:t>
            </w:r>
          </w:p>
        </w:tc>
        <w:tc>
          <w:tcPr>
            <w:tcW w:w="8959" w:type="dxa"/>
            <w:shd w:val="clear" w:color="auto" w:fill="auto"/>
          </w:tcPr>
          <w:p w:rsidR="00F94821" w:rsidRPr="00FC1D38" w:rsidRDefault="00F94821" w:rsidP="000C754D">
            <w:pPr>
              <w:spacing w:after="0" w:line="228" w:lineRule="auto"/>
              <w:jc w:val="both"/>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Основ</w:t>
            </w:r>
            <w:r w:rsidR="005D0973">
              <w:rPr>
                <w:rFonts w:ascii="Times New Roman" w:eastAsia="Times New Roman" w:hAnsi="Times New Roman" w:cs="Times New Roman"/>
                <w:sz w:val="28"/>
                <w:szCs w:val="28"/>
                <w:lang w:val="uk-UA"/>
              </w:rPr>
              <w:t>ою</w:t>
            </w:r>
            <w:r w:rsidRPr="00FC1D38">
              <w:rPr>
                <w:rFonts w:ascii="Times New Roman" w:eastAsia="Times New Roman" w:hAnsi="Times New Roman" w:cs="Times New Roman"/>
                <w:sz w:val="28"/>
                <w:szCs w:val="28"/>
                <w:lang w:val="uk-UA"/>
              </w:rPr>
              <w:t xml:space="preserve"> промислового комплексу </w:t>
            </w:r>
            <w:r w:rsidR="000C754D">
              <w:rPr>
                <w:rFonts w:ascii="Times New Roman" w:eastAsia="Times New Roman" w:hAnsi="Times New Roman" w:cs="Times New Roman"/>
                <w:sz w:val="28"/>
                <w:szCs w:val="28"/>
                <w:lang w:val="uk-UA"/>
              </w:rPr>
              <w:t>є</w:t>
            </w:r>
            <w:r w:rsidRPr="00FC1D38">
              <w:rPr>
                <w:rFonts w:ascii="Times New Roman" w:eastAsia="Times New Roman" w:hAnsi="Times New Roman" w:cs="Times New Roman"/>
                <w:sz w:val="28"/>
                <w:szCs w:val="28"/>
                <w:lang w:val="uk-UA"/>
              </w:rPr>
              <w:t xml:space="preserve"> добувна та переробна промисловість</w:t>
            </w:r>
            <w:r>
              <w:rPr>
                <w:rFonts w:ascii="Times New Roman" w:eastAsia="Times New Roman" w:hAnsi="Times New Roman" w:cs="Times New Roman"/>
                <w:sz w:val="28"/>
                <w:szCs w:val="28"/>
                <w:lang w:val="uk-UA"/>
              </w:rPr>
              <w:t>.</w:t>
            </w:r>
            <w:r w:rsidRPr="00FC1D38">
              <w:rPr>
                <w:rFonts w:ascii="Times New Roman" w:eastAsia="Times New Roman" w:hAnsi="Times New Roman" w:cs="Times New Roman"/>
                <w:sz w:val="28"/>
                <w:szCs w:val="28"/>
                <w:lang w:val="uk-UA"/>
              </w:rPr>
              <w:t xml:space="preserve"> На підприємства ГМК припадає </w:t>
            </w:r>
            <w:r w:rsidR="005D0973">
              <w:rPr>
                <w:rFonts w:ascii="Times New Roman" w:eastAsia="Times New Roman" w:hAnsi="Times New Roman" w:cs="Times New Roman"/>
                <w:sz w:val="28"/>
                <w:szCs w:val="28"/>
                <w:lang w:val="uk-UA"/>
              </w:rPr>
              <w:t>близько</w:t>
            </w:r>
            <w:r w:rsidRPr="00FC1D38">
              <w:rPr>
                <w:rFonts w:ascii="Times New Roman" w:eastAsia="Times New Roman" w:hAnsi="Times New Roman" w:cs="Times New Roman"/>
                <w:sz w:val="28"/>
                <w:szCs w:val="28"/>
                <w:lang w:val="uk-UA"/>
              </w:rPr>
              <w:t xml:space="preserve"> 67% всієї реалізованої продукції області</w:t>
            </w:r>
          </w:p>
        </w:tc>
      </w:tr>
      <w:tr w:rsidR="00F94821" w:rsidRPr="00EF2721" w:rsidTr="00566FE3">
        <w:tc>
          <w:tcPr>
            <w:tcW w:w="851" w:type="dxa"/>
            <w:shd w:val="clear" w:color="auto" w:fill="auto"/>
          </w:tcPr>
          <w:p w:rsidR="00F94821" w:rsidRPr="00FC1D38" w:rsidRDefault="00F94821" w:rsidP="00566FE3">
            <w:pPr>
              <w:spacing w:after="0" w:line="228" w:lineRule="auto"/>
              <w:jc w:val="center"/>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1.3</w:t>
            </w:r>
            <w:r>
              <w:rPr>
                <w:rFonts w:ascii="Times New Roman" w:eastAsia="Times New Roman" w:hAnsi="Times New Roman" w:cs="Times New Roman"/>
                <w:sz w:val="28"/>
                <w:szCs w:val="28"/>
                <w:lang w:val="uk-UA"/>
              </w:rPr>
              <w:t>.</w:t>
            </w:r>
            <w:r w:rsidRPr="00FC1D38">
              <w:rPr>
                <w:rFonts w:ascii="Times New Roman" w:eastAsia="Times New Roman" w:hAnsi="Times New Roman" w:cs="Times New Roman"/>
                <w:sz w:val="28"/>
                <w:szCs w:val="28"/>
                <w:lang w:val="uk-UA"/>
              </w:rPr>
              <w:t xml:space="preserve"> </w:t>
            </w:r>
          </w:p>
        </w:tc>
        <w:tc>
          <w:tcPr>
            <w:tcW w:w="8959" w:type="dxa"/>
            <w:shd w:val="clear" w:color="auto" w:fill="auto"/>
          </w:tcPr>
          <w:p w:rsidR="00F94821" w:rsidRPr="00FC1D38" w:rsidRDefault="00F94821" w:rsidP="005D0973">
            <w:pPr>
              <w:spacing w:after="0" w:line="228" w:lineRule="auto"/>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 xml:space="preserve">За чотири роки (2014 – 2017 </w:t>
            </w:r>
            <w:r w:rsidR="005D0973">
              <w:rPr>
                <w:rFonts w:ascii="Times New Roman" w:eastAsia="Times New Roman" w:hAnsi="Times New Roman" w:cs="Times New Roman"/>
                <w:sz w:val="28"/>
                <w:szCs w:val="28"/>
                <w:lang w:val="uk-UA"/>
              </w:rPr>
              <w:t>роки</w:t>
            </w:r>
            <w:r w:rsidRPr="00FC1D38">
              <w:rPr>
                <w:rFonts w:ascii="Times New Roman" w:eastAsia="Times New Roman" w:hAnsi="Times New Roman" w:cs="Times New Roman"/>
                <w:sz w:val="28"/>
                <w:szCs w:val="28"/>
                <w:lang w:val="uk-UA"/>
              </w:rPr>
              <w:t>) обсяги промислового виробництва в області знизилися на 8,5%</w:t>
            </w:r>
          </w:p>
        </w:tc>
      </w:tr>
      <w:tr w:rsidR="00F94821" w:rsidRPr="00FC1D38" w:rsidTr="00566FE3">
        <w:tc>
          <w:tcPr>
            <w:tcW w:w="851" w:type="dxa"/>
            <w:shd w:val="clear" w:color="auto" w:fill="auto"/>
          </w:tcPr>
          <w:p w:rsidR="00F94821" w:rsidRPr="00FC1D38" w:rsidRDefault="00F94821" w:rsidP="00566FE3">
            <w:pPr>
              <w:spacing w:after="0" w:line="228" w:lineRule="auto"/>
              <w:jc w:val="center"/>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1.4</w:t>
            </w:r>
            <w:r>
              <w:rPr>
                <w:rFonts w:ascii="Times New Roman" w:eastAsia="Times New Roman" w:hAnsi="Times New Roman" w:cs="Times New Roman"/>
                <w:sz w:val="28"/>
                <w:szCs w:val="28"/>
                <w:lang w:val="uk-UA"/>
              </w:rPr>
              <w:t>.</w:t>
            </w:r>
          </w:p>
        </w:tc>
        <w:tc>
          <w:tcPr>
            <w:tcW w:w="8959" w:type="dxa"/>
            <w:shd w:val="clear" w:color="auto" w:fill="auto"/>
          </w:tcPr>
          <w:p w:rsidR="00F94821" w:rsidRPr="00FC1D38" w:rsidRDefault="00F94821" w:rsidP="005D0973">
            <w:pPr>
              <w:spacing w:after="0" w:line="228" w:lineRule="auto"/>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Власні інвестиційні ресурси недостатні за своїми фізичними обсягами та спрямовуються на підтримку сировинних галузей, не вирішуючи проблеми структурної перебудови економіки регіону</w:t>
            </w:r>
          </w:p>
        </w:tc>
      </w:tr>
      <w:tr w:rsidR="00F94821" w:rsidRPr="00FC1D38" w:rsidTr="00566FE3">
        <w:tc>
          <w:tcPr>
            <w:tcW w:w="851" w:type="dxa"/>
            <w:shd w:val="clear" w:color="auto" w:fill="auto"/>
          </w:tcPr>
          <w:p w:rsidR="00F94821" w:rsidRPr="00FC1D38" w:rsidRDefault="00F94821" w:rsidP="00566FE3">
            <w:pPr>
              <w:spacing w:after="0" w:line="228" w:lineRule="auto"/>
              <w:jc w:val="center"/>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1.5</w:t>
            </w:r>
            <w:r>
              <w:rPr>
                <w:rFonts w:ascii="Times New Roman" w:eastAsia="Times New Roman" w:hAnsi="Times New Roman" w:cs="Times New Roman"/>
                <w:sz w:val="28"/>
                <w:szCs w:val="28"/>
                <w:lang w:val="uk-UA"/>
              </w:rPr>
              <w:t>.</w:t>
            </w:r>
          </w:p>
        </w:tc>
        <w:tc>
          <w:tcPr>
            <w:tcW w:w="8959" w:type="dxa"/>
            <w:shd w:val="clear" w:color="auto" w:fill="auto"/>
          </w:tcPr>
          <w:p w:rsidR="00F94821" w:rsidRPr="00FC1D38" w:rsidRDefault="00F94821" w:rsidP="00AB6D7A">
            <w:pPr>
              <w:suppressAutoHyphens/>
              <w:autoSpaceDE w:val="0"/>
              <w:autoSpaceDN w:val="0"/>
              <w:adjustRightInd w:val="0"/>
              <w:spacing w:after="0" w:line="228" w:lineRule="auto"/>
              <w:rPr>
                <w:rFonts w:ascii="Times New Roman" w:eastAsia="Times New Roman" w:hAnsi="Times New Roman" w:cs="Times New Roman"/>
                <w:color w:val="000000"/>
                <w:sz w:val="28"/>
                <w:szCs w:val="28"/>
                <w:lang w:val="uk-UA"/>
              </w:rPr>
            </w:pPr>
            <w:r w:rsidRPr="00FC1D38">
              <w:rPr>
                <w:rFonts w:ascii="Times New Roman" w:eastAsia="Times New Roman" w:hAnsi="Times New Roman" w:cs="Times New Roman"/>
                <w:color w:val="000000"/>
                <w:sz w:val="28"/>
                <w:szCs w:val="28"/>
                <w:lang w:val="uk-UA"/>
              </w:rPr>
              <w:t xml:space="preserve">Обсяг прямих іноземних інвестицій в економіку Дніпропетровської області є </w:t>
            </w:r>
            <w:r w:rsidR="005D0973" w:rsidRPr="00FC1D38">
              <w:rPr>
                <w:rFonts w:ascii="Times New Roman" w:eastAsia="Times New Roman" w:hAnsi="Times New Roman" w:cs="Times New Roman"/>
                <w:color w:val="000000"/>
                <w:sz w:val="28"/>
                <w:szCs w:val="28"/>
                <w:lang w:val="uk-UA"/>
              </w:rPr>
              <w:t>не</w:t>
            </w:r>
            <w:r w:rsidRPr="00FC1D38">
              <w:rPr>
                <w:rFonts w:ascii="Times New Roman" w:eastAsia="Times New Roman" w:hAnsi="Times New Roman" w:cs="Times New Roman"/>
                <w:color w:val="000000"/>
                <w:sz w:val="28"/>
                <w:szCs w:val="28"/>
                <w:lang w:val="uk-UA"/>
              </w:rPr>
              <w:t>достатнім. Вкладення іноземних інвесторів у Дніпропетровській області не перевищують 1% від загального обсягу інвестицій в економіку області та не спричиняють істотного впливу на її структурну перебудову</w:t>
            </w:r>
          </w:p>
        </w:tc>
      </w:tr>
      <w:tr w:rsidR="00F94821" w:rsidRPr="002B52BC" w:rsidTr="00566FE3">
        <w:tc>
          <w:tcPr>
            <w:tcW w:w="851" w:type="dxa"/>
            <w:shd w:val="clear" w:color="auto" w:fill="auto"/>
          </w:tcPr>
          <w:p w:rsidR="00F94821" w:rsidRPr="00FC1D38" w:rsidRDefault="00F94821" w:rsidP="00566FE3">
            <w:pPr>
              <w:spacing w:after="0" w:line="228" w:lineRule="auto"/>
              <w:jc w:val="center"/>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1.6</w:t>
            </w:r>
            <w:r>
              <w:rPr>
                <w:rFonts w:ascii="Times New Roman" w:eastAsia="Times New Roman" w:hAnsi="Times New Roman" w:cs="Times New Roman"/>
                <w:sz w:val="28"/>
                <w:szCs w:val="28"/>
                <w:lang w:val="uk-UA"/>
              </w:rPr>
              <w:t>.</w:t>
            </w:r>
          </w:p>
        </w:tc>
        <w:tc>
          <w:tcPr>
            <w:tcW w:w="8959" w:type="dxa"/>
            <w:shd w:val="clear" w:color="auto" w:fill="auto"/>
          </w:tcPr>
          <w:p w:rsidR="00F94821" w:rsidRPr="00FC1D38" w:rsidRDefault="00F94821" w:rsidP="000C754D">
            <w:pPr>
              <w:spacing w:after="0" w:line="228" w:lineRule="auto"/>
              <w:rPr>
                <w:rFonts w:ascii="Times New Roman" w:eastAsia="Times New Roman" w:hAnsi="Times New Roman" w:cs="Times New Roman"/>
                <w:sz w:val="28"/>
                <w:szCs w:val="28"/>
                <w:lang w:val="uk-UA"/>
              </w:rPr>
            </w:pPr>
            <w:r w:rsidRPr="00FC1D38">
              <w:rPr>
                <w:rFonts w:ascii="Times New Roman" w:eastAsia="Times New Roman" w:hAnsi="Times New Roman" w:cs="Times New Roman"/>
                <w:spacing w:val="-2"/>
                <w:sz w:val="28"/>
                <w:szCs w:val="28"/>
                <w:lang w:val="uk-UA"/>
              </w:rPr>
              <w:t xml:space="preserve">Значний відсоток </w:t>
            </w:r>
            <w:r>
              <w:rPr>
                <w:rFonts w:ascii="Times New Roman" w:eastAsia="Times New Roman" w:hAnsi="Times New Roman" w:cs="Times New Roman"/>
                <w:spacing w:val="-2"/>
                <w:sz w:val="28"/>
                <w:szCs w:val="28"/>
                <w:lang w:val="uk-UA"/>
              </w:rPr>
              <w:t>„</w:t>
            </w:r>
            <w:r w:rsidRPr="00FC1D38">
              <w:rPr>
                <w:rFonts w:ascii="Times New Roman" w:eastAsia="Times New Roman" w:hAnsi="Times New Roman" w:cs="Times New Roman"/>
                <w:spacing w:val="-2"/>
                <w:sz w:val="28"/>
                <w:szCs w:val="28"/>
                <w:lang w:val="uk-UA"/>
              </w:rPr>
              <w:t>тіньової</w:t>
            </w:r>
            <w:r>
              <w:rPr>
                <w:rFonts w:ascii="Times New Roman" w:eastAsia="Times New Roman" w:hAnsi="Times New Roman" w:cs="Times New Roman"/>
                <w:spacing w:val="-2"/>
                <w:sz w:val="28"/>
                <w:szCs w:val="28"/>
                <w:lang w:val="uk-UA"/>
              </w:rPr>
              <w:t>”</w:t>
            </w:r>
            <w:r w:rsidRPr="00FC1D38">
              <w:rPr>
                <w:rFonts w:ascii="Times New Roman" w:eastAsia="Times New Roman" w:hAnsi="Times New Roman" w:cs="Times New Roman"/>
                <w:spacing w:val="-2"/>
                <w:sz w:val="28"/>
                <w:szCs w:val="28"/>
                <w:lang w:val="uk-UA"/>
              </w:rPr>
              <w:t xml:space="preserve"> економіки. </w:t>
            </w:r>
            <w:r w:rsidRPr="00FC1D38">
              <w:rPr>
                <w:rFonts w:ascii="Times New Roman" w:eastAsia="Times New Roman" w:hAnsi="Times New Roman" w:cs="Times New Roman"/>
                <w:sz w:val="28"/>
                <w:szCs w:val="28"/>
                <w:lang w:val="uk-UA"/>
              </w:rPr>
              <w:t xml:space="preserve">Наявний дохід стабільно збільшується, але разом </w:t>
            </w:r>
            <w:r w:rsidR="000C754D">
              <w:rPr>
                <w:rFonts w:ascii="Times New Roman" w:eastAsia="Times New Roman" w:hAnsi="Times New Roman" w:cs="Times New Roman"/>
                <w:sz w:val="28"/>
                <w:szCs w:val="28"/>
                <w:lang w:val="uk-UA"/>
              </w:rPr>
              <w:t>і</w:t>
            </w:r>
            <w:r w:rsidRPr="00FC1D38">
              <w:rPr>
                <w:rFonts w:ascii="Times New Roman" w:eastAsia="Times New Roman" w:hAnsi="Times New Roman" w:cs="Times New Roman"/>
                <w:sz w:val="28"/>
                <w:szCs w:val="28"/>
                <w:lang w:val="uk-UA"/>
              </w:rPr>
              <w:t xml:space="preserve">з тим </w:t>
            </w:r>
            <w:r w:rsidR="000C754D">
              <w:rPr>
                <w:rFonts w:ascii="Times New Roman" w:eastAsia="Times New Roman" w:hAnsi="Times New Roman" w:cs="Times New Roman"/>
                <w:sz w:val="28"/>
                <w:szCs w:val="28"/>
                <w:lang w:val="uk-UA"/>
              </w:rPr>
              <w:t>і</w:t>
            </w:r>
            <w:r w:rsidRPr="00FC1D38">
              <w:rPr>
                <w:rFonts w:ascii="Times New Roman" w:eastAsia="Times New Roman" w:hAnsi="Times New Roman" w:cs="Times New Roman"/>
                <w:sz w:val="28"/>
                <w:szCs w:val="28"/>
                <w:lang w:val="uk-UA"/>
              </w:rPr>
              <w:t xml:space="preserve"> індекс споживчих цін збільшується ще більшими темпами, що </w:t>
            </w:r>
            <w:r w:rsidR="000C754D">
              <w:rPr>
                <w:rFonts w:ascii="Times New Roman" w:eastAsia="Times New Roman" w:hAnsi="Times New Roman" w:cs="Times New Roman"/>
                <w:sz w:val="28"/>
                <w:szCs w:val="28"/>
                <w:lang w:val="uk-UA"/>
              </w:rPr>
              <w:t>у</w:t>
            </w:r>
            <w:r w:rsidRPr="00FC1D38">
              <w:rPr>
                <w:rFonts w:ascii="Times New Roman" w:eastAsia="Times New Roman" w:hAnsi="Times New Roman" w:cs="Times New Roman"/>
                <w:sz w:val="28"/>
                <w:szCs w:val="28"/>
                <w:lang w:val="uk-UA"/>
              </w:rPr>
              <w:t xml:space="preserve"> підсумку дає зменшення реального наявного доходу, або присутній чималий </w:t>
            </w:r>
            <w:r w:rsidR="00AB6D7A">
              <w:rPr>
                <w:rFonts w:ascii="Times New Roman" w:eastAsia="Times New Roman" w:hAnsi="Times New Roman" w:cs="Times New Roman"/>
                <w:sz w:val="28"/>
                <w:szCs w:val="28"/>
                <w:lang w:val="uk-UA"/>
              </w:rPr>
              <w:t>„</w:t>
            </w:r>
            <w:r w:rsidRPr="00FC1D38">
              <w:rPr>
                <w:rFonts w:ascii="Times New Roman" w:eastAsia="Times New Roman" w:hAnsi="Times New Roman" w:cs="Times New Roman"/>
                <w:sz w:val="28"/>
                <w:szCs w:val="28"/>
                <w:lang w:val="uk-UA"/>
              </w:rPr>
              <w:t>тіньовий</w:t>
            </w:r>
            <w:r w:rsidR="00AB6D7A">
              <w:rPr>
                <w:rFonts w:ascii="Times New Roman" w:eastAsia="Times New Roman" w:hAnsi="Times New Roman" w:cs="Times New Roman"/>
                <w:sz w:val="28"/>
                <w:szCs w:val="28"/>
                <w:lang w:val="uk-UA"/>
              </w:rPr>
              <w:t>”</w:t>
            </w:r>
            <w:r w:rsidRPr="00FC1D38">
              <w:rPr>
                <w:rFonts w:ascii="Times New Roman" w:eastAsia="Times New Roman" w:hAnsi="Times New Roman" w:cs="Times New Roman"/>
                <w:sz w:val="28"/>
                <w:szCs w:val="28"/>
                <w:lang w:val="uk-UA"/>
              </w:rPr>
              <w:t xml:space="preserve"> сектор в економіці </w:t>
            </w:r>
          </w:p>
        </w:tc>
      </w:tr>
      <w:tr w:rsidR="00F94821" w:rsidRPr="00FC1D38" w:rsidTr="00566FE3">
        <w:tc>
          <w:tcPr>
            <w:tcW w:w="851" w:type="dxa"/>
            <w:shd w:val="clear" w:color="auto" w:fill="auto"/>
          </w:tcPr>
          <w:p w:rsidR="00F94821" w:rsidRPr="00FC1D38" w:rsidRDefault="00F94821" w:rsidP="00566FE3">
            <w:pPr>
              <w:spacing w:after="0" w:line="228" w:lineRule="auto"/>
              <w:jc w:val="center"/>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1.</w:t>
            </w:r>
            <w:r>
              <w:rPr>
                <w:rFonts w:ascii="Times New Roman" w:eastAsia="Times New Roman" w:hAnsi="Times New Roman" w:cs="Times New Roman"/>
                <w:sz w:val="28"/>
                <w:szCs w:val="28"/>
                <w:lang w:val="uk-UA"/>
              </w:rPr>
              <w:t>7.</w:t>
            </w:r>
          </w:p>
        </w:tc>
        <w:tc>
          <w:tcPr>
            <w:tcW w:w="8959" w:type="dxa"/>
            <w:shd w:val="clear" w:color="auto" w:fill="auto"/>
          </w:tcPr>
          <w:p w:rsidR="00F94821" w:rsidRPr="00FC1D38" w:rsidRDefault="00F94821" w:rsidP="000C754D">
            <w:pPr>
              <w:suppressAutoHyphens/>
              <w:autoSpaceDE w:val="0"/>
              <w:autoSpaceDN w:val="0"/>
              <w:adjustRightInd w:val="0"/>
              <w:spacing w:after="0" w:line="228" w:lineRule="auto"/>
              <w:rPr>
                <w:rFonts w:ascii="Times New Roman" w:eastAsia="Times New Roman" w:hAnsi="Times New Roman" w:cs="Times New Roman"/>
                <w:color w:val="000000"/>
                <w:sz w:val="28"/>
                <w:szCs w:val="28"/>
                <w:lang w:val="uk-UA"/>
              </w:rPr>
            </w:pPr>
            <w:r w:rsidRPr="00FC1D38">
              <w:rPr>
                <w:rFonts w:ascii="Times New Roman" w:eastAsia="Times New Roman" w:hAnsi="Times New Roman" w:cs="Times New Roman"/>
                <w:color w:val="000000"/>
                <w:sz w:val="28"/>
                <w:szCs w:val="28"/>
                <w:lang w:val="uk-UA"/>
              </w:rPr>
              <w:t xml:space="preserve">Протягом 2014 – 2016 </w:t>
            </w:r>
            <w:r w:rsidR="00AB6D7A">
              <w:rPr>
                <w:rFonts w:ascii="Times New Roman" w:eastAsia="Times New Roman" w:hAnsi="Times New Roman" w:cs="Times New Roman"/>
                <w:color w:val="000000"/>
                <w:sz w:val="28"/>
                <w:szCs w:val="28"/>
                <w:lang w:val="uk-UA"/>
              </w:rPr>
              <w:t>рок</w:t>
            </w:r>
            <w:r w:rsidR="000C754D">
              <w:rPr>
                <w:rFonts w:ascii="Times New Roman" w:eastAsia="Times New Roman" w:hAnsi="Times New Roman" w:cs="Times New Roman"/>
                <w:color w:val="000000"/>
                <w:sz w:val="28"/>
                <w:szCs w:val="28"/>
                <w:lang w:val="uk-UA"/>
              </w:rPr>
              <w:t>ів</w:t>
            </w:r>
            <w:r w:rsidRPr="00FC1D38">
              <w:rPr>
                <w:rFonts w:ascii="Times New Roman" w:eastAsia="Times New Roman" w:hAnsi="Times New Roman" w:cs="Times New Roman"/>
                <w:color w:val="000000"/>
                <w:sz w:val="28"/>
                <w:szCs w:val="28"/>
                <w:lang w:val="uk-UA"/>
              </w:rPr>
              <w:t xml:space="preserve"> зменшувалися обсяги експорту товарів і послуг Дніпропетровської області. Протягом 2017 – 2018 </w:t>
            </w:r>
            <w:r w:rsidR="00AB6D7A">
              <w:rPr>
                <w:rFonts w:ascii="Times New Roman" w:eastAsia="Times New Roman" w:hAnsi="Times New Roman" w:cs="Times New Roman"/>
                <w:color w:val="000000"/>
                <w:sz w:val="28"/>
                <w:szCs w:val="28"/>
                <w:lang w:val="uk-UA"/>
              </w:rPr>
              <w:t>років</w:t>
            </w:r>
            <w:r w:rsidRPr="00FC1D38">
              <w:rPr>
                <w:rFonts w:ascii="Times New Roman" w:eastAsia="Times New Roman" w:hAnsi="Times New Roman" w:cs="Times New Roman"/>
                <w:color w:val="000000"/>
                <w:sz w:val="28"/>
                <w:szCs w:val="28"/>
                <w:lang w:val="uk-UA"/>
              </w:rPr>
              <w:t>. відбувається поступове збільшення показника, але у 2018 р</w:t>
            </w:r>
            <w:r w:rsidR="00AB6D7A">
              <w:rPr>
                <w:rFonts w:ascii="Times New Roman" w:eastAsia="Times New Roman" w:hAnsi="Times New Roman" w:cs="Times New Roman"/>
                <w:color w:val="000000"/>
                <w:sz w:val="28"/>
                <w:szCs w:val="28"/>
                <w:lang w:val="uk-UA"/>
              </w:rPr>
              <w:t>оці</w:t>
            </w:r>
            <w:r w:rsidRPr="00FC1D38">
              <w:rPr>
                <w:rFonts w:ascii="Times New Roman" w:eastAsia="Times New Roman" w:hAnsi="Times New Roman" w:cs="Times New Roman"/>
                <w:color w:val="000000"/>
                <w:sz w:val="28"/>
                <w:szCs w:val="28"/>
                <w:lang w:val="uk-UA"/>
              </w:rPr>
              <w:t xml:space="preserve"> досягнуто лише 86% від рівня 2014 р</w:t>
            </w:r>
            <w:r w:rsidR="00AB6D7A">
              <w:rPr>
                <w:rFonts w:ascii="Times New Roman" w:eastAsia="Times New Roman" w:hAnsi="Times New Roman" w:cs="Times New Roman"/>
                <w:color w:val="000000"/>
                <w:sz w:val="28"/>
                <w:szCs w:val="28"/>
                <w:lang w:val="uk-UA"/>
              </w:rPr>
              <w:t>оку</w:t>
            </w:r>
          </w:p>
        </w:tc>
      </w:tr>
      <w:tr w:rsidR="00F94821" w:rsidRPr="00FC1D38" w:rsidTr="00566FE3">
        <w:tc>
          <w:tcPr>
            <w:tcW w:w="851" w:type="dxa"/>
            <w:shd w:val="clear" w:color="auto" w:fill="auto"/>
          </w:tcPr>
          <w:p w:rsidR="00F94821" w:rsidRPr="00FC1D38" w:rsidRDefault="00F94821" w:rsidP="00566FE3">
            <w:pPr>
              <w:spacing w:after="0" w:line="228" w:lineRule="auto"/>
              <w:jc w:val="center"/>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1.</w:t>
            </w:r>
            <w:r>
              <w:rPr>
                <w:rFonts w:ascii="Times New Roman" w:eastAsia="Times New Roman" w:hAnsi="Times New Roman" w:cs="Times New Roman"/>
                <w:sz w:val="28"/>
                <w:szCs w:val="28"/>
                <w:lang w:val="uk-UA"/>
              </w:rPr>
              <w:t>8.</w:t>
            </w:r>
          </w:p>
        </w:tc>
        <w:tc>
          <w:tcPr>
            <w:tcW w:w="8959" w:type="dxa"/>
            <w:shd w:val="clear" w:color="auto" w:fill="auto"/>
          </w:tcPr>
          <w:p w:rsidR="00F94821" w:rsidRPr="00FC1D38" w:rsidRDefault="00F94821" w:rsidP="00566FE3">
            <w:pPr>
              <w:suppressAutoHyphens/>
              <w:autoSpaceDE w:val="0"/>
              <w:autoSpaceDN w:val="0"/>
              <w:adjustRightInd w:val="0"/>
              <w:spacing w:after="0" w:line="228" w:lineRule="auto"/>
              <w:rPr>
                <w:rFonts w:ascii="Times New Roman" w:eastAsia="Times New Roman" w:hAnsi="Times New Roman" w:cs="Times New Roman"/>
                <w:color w:val="000000"/>
                <w:sz w:val="28"/>
                <w:szCs w:val="28"/>
                <w:lang w:val="uk-UA"/>
              </w:rPr>
            </w:pPr>
            <w:r w:rsidRPr="00FC1D38">
              <w:rPr>
                <w:rFonts w:ascii="Times New Roman" w:eastAsia="Times New Roman" w:hAnsi="Times New Roman" w:cs="Times New Roman"/>
                <w:color w:val="000000"/>
                <w:sz w:val="28"/>
                <w:szCs w:val="28"/>
                <w:lang w:val="uk-UA"/>
              </w:rPr>
              <w:t>Негативною є чітка тенденція до зниження коефіцієнту покриття експортом імпорту (зі значення 1,8 у 2014 р</w:t>
            </w:r>
            <w:r w:rsidR="006E4F95">
              <w:rPr>
                <w:rFonts w:ascii="Times New Roman" w:eastAsia="Times New Roman" w:hAnsi="Times New Roman" w:cs="Times New Roman"/>
                <w:color w:val="000000"/>
                <w:sz w:val="28"/>
                <w:szCs w:val="28"/>
                <w:lang w:val="uk-UA"/>
              </w:rPr>
              <w:t>оці</w:t>
            </w:r>
            <w:r w:rsidRPr="00FC1D38">
              <w:rPr>
                <w:rFonts w:ascii="Times New Roman" w:eastAsia="Times New Roman" w:hAnsi="Times New Roman" w:cs="Times New Roman"/>
                <w:color w:val="000000"/>
                <w:sz w:val="28"/>
                <w:szCs w:val="28"/>
                <w:lang w:val="uk-UA"/>
              </w:rPr>
              <w:t xml:space="preserve"> до 1,4 у 2018 р</w:t>
            </w:r>
            <w:r w:rsidR="006E4F95">
              <w:rPr>
                <w:rFonts w:ascii="Times New Roman" w:eastAsia="Times New Roman" w:hAnsi="Times New Roman" w:cs="Times New Roman"/>
                <w:color w:val="000000"/>
                <w:sz w:val="28"/>
                <w:szCs w:val="28"/>
                <w:lang w:val="uk-UA"/>
              </w:rPr>
              <w:t>о</w:t>
            </w:r>
            <w:r w:rsidR="000C754D">
              <w:rPr>
                <w:rFonts w:ascii="Times New Roman" w:eastAsia="Times New Roman" w:hAnsi="Times New Roman" w:cs="Times New Roman"/>
                <w:color w:val="000000"/>
                <w:sz w:val="28"/>
                <w:szCs w:val="28"/>
                <w:lang w:val="uk-UA"/>
              </w:rPr>
              <w:t>ці</w:t>
            </w:r>
            <w:r w:rsidRPr="00FC1D38">
              <w:rPr>
                <w:rFonts w:ascii="Times New Roman" w:eastAsia="Times New Roman" w:hAnsi="Times New Roman" w:cs="Times New Roman"/>
                <w:color w:val="000000"/>
                <w:sz w:val="28"/>
                <w:szCs w:val="28"/>
                <w:lang w:val="uk-UA"/>
              </w:rPr>
              <w:t xml:space="preserve">) </w:t>
            </w:r>
          </w:p>
          <w:p w:rsidR="00F94821" w:rsidRPr="00FC1D38" w:rsidRDefault="00F94821" w:rsidP="006E4F95">
            <w:pPr>
              <w:suppressAutoHyphens/>
              <w:autoSpaceDE w:val="0"/>
              <w:autoSpaceDN w:val="0"/>
              <w:adjustRightInd w:val="0"/>
              <w:spacing w:after="0" w:line="228" w:lineRule="auto"/>
              <w:rPr>
                <w:rFonts w:ascii="Times New Roman" w:eastAsia="Times New Roman" w:hAnsi="Times New Roman" w:cs="Times New Roman"/>
                <w:color w:val="000000"/>
                <w:sz w:val="28"/>
                <w:szCs w:val="28"/>
                <w:lang w:val="uk-UA"/>
              </w:rPr>
            </w:pPr>
            <w:r w:rsidRPr="00FC1D38">
              <w:rPr>
                <w:rFonts w:ascii="Times New Roman" w:eastAsia="Times New Roman" w:hAnsi="Times New Roman" w:cs="Times New Roman"/>
                <w:color w:val="000000"/>
                <w:sz w:val="28"/>
                <w:szCs w:val="28"/>
                <w:lang w:val="uk-UA"/>
              </w:rPr>
              <w:t>Вкрай негативною є тенденція до суттєвого зменшення експорту послуг, зокрема до країн ЄС, протягом 2014 – 2018 р</w:t>
            </w:r>
            <w:r w:rsidR="006E4F95">
              <w:rPr>
                <w:rFonts w:ascii="Times New Roman" w:eastAsia="Times New Roman" w:hAnsi="Times New Roman" w:cs="Times New Roman"/>
                <w:color w:val="000000"/>
                <w:sz w:val="28"/>
                <w:szCs w:val="28"/>
                <w:lang w:val="uk-UA"/>
              </w:rPr>
              <w:t>оків</w:t>
            </w:r>
          </w:p>
        </w:tc>
      </w:tr>
      <w:tr w:rsidR="00F94821" w:rsidRPr="00FC1D38" w:rsidTr="00566FE3">
        <w:tc>
          <w:tcPr>
            <w:tcW w:w="851" w:type="dxa"/>
            <w:shd w:val="clear" w:color="auto" w:fill="auto"/>
          </w:tcPr>
          <w:p w:rsidR="00F94821" w:rsidRPr="00FC1D38" w:rsidRDefault="00F94821" w:rsidP="00566FE3">
            <w:pPr>
              <w:spacing w:after="0" w:line="228" w:lineRule="auto"/>
              <w:jc w:val="center"/>
              <w:rPr>
                <w:rFonts w:ascii="Times New Roman" w:eastAsia="Times New Roman" w:hAnsi="Times New Roman" w:cs="Times New Roman"/>
                <w:b/>
                <w:sz w:val="28"/>
                <w:szCs w:val="28"/>
                <w:lang w:val="uk-UA"/>
              </w:rPr>
            </w:pPr>
            <w:r w:rsidRPr="00FC1D38">
              <w:rPr>
                <w:rFonts w:ascii="Times New Roman" w:eastAsia="Times New Roman" w:hAnsi="Times New Roman" w:cs="Times New Roman"/>
                <w:b/>
                <w:sz w:val="28"/>
                <w:szCs w:val="28"/>
                <w:lang w:val="uk-UA"/>
              </w:rPr>
              <w:t>2</w:t>
            </w:r>
            <w:r>
              <w:rPr>
                <w:rFonts w:ascii="Times New Roman" w:eastAsia="Times New Roman" w:hAnsi="Times New Roman" w:cs="Times New Roman"/>
                <w:b/>
                <w:sz w:val="28"/>
                <w:szCs w:val="28"/>
                <w:lang w:val="uk-UA"/>
              </w:rPr>
              <w:t>.</w:t>
            </w:r>
          </w:p>
        </w:tc>
        <w:tc>
          <w:tcPr>
            <w:tcW w:w="8959" w:type="dxa"/>
            <w:shd w:val="clear" w:color="auto" w:fill="auto"/>
          </w:tcPr>
          <w:p w:rsidR="00F94821" w:rsidRPr="00FC1D38" w:rsidRDefault="00F94821" w:rsidP="00566FE3">
            <w:pPr>
              <w:spacing w:after="0" w:line="228" w:lineRule="auto"/>
              <w:rPr>
                <w:rFonts w:ascii="Times New Roman" w:eastAsia="Times New Roman" w:hAnsi="Times New Roman" w:cs="Times New Roman"/>
                <w:sz w:val="28"/>
                <w:szCs w:val="28"/>
                <w:lang w:val="uk-UA"/>
              </w:rPr>
            </w:pPr>
            <w:r w:rsidRPr="00FC1D38">
              <w:rPr>
                <w:rFonts w:ascii="Times New Roman" w:eastAsia="Times New Roman" w:hAnsi="Times New Roman" w:cs="Times New Roman"/>
                <w:b/>
                <w:sz w:val="28"/>
                <w:szCs w:val="28"/>
                <w:lang w:val="uk-UA"/>
              </w:rPr>
              <w:t>Транспортна інфраструктура</w:t>
            </w:r>
            <w:r w:rsidRPr="00FC1D38">
              <w:rPr>
                <w:rFonts w:ascii="Times New Roman" w:eastAsia="Times New Roman" w:hAnsi="Times New Roman" w:cs="Times New Roman"/>
                <w:sz w:val="28"/>
                <w:szCs w:val="28"/>
                <w:lang w:val="uk-UA"/>
              </w:rPr>
              <w:t xml:space="preserve"> </w:t>
            </w:r>
          </w:p>
        </w:tc>
      </w:tr>
      <w:tr w:rsidR="00F94821" w:rsidRPr="00FC1D38" w:rsidTr="00566FE3">
        <w:tc>
          <w:tcPr>
            <w:tcW w:w="851" w:type="dxa"/>
            <w:shd w:val="clear" w:color="auto" w:fill="auto"/>
          </w:tcPr>
          <w:p w:rsidR="00F94821" w:rsidRPr="00FC1D38" w:rsidRDefault="00F94821" w:rsidP="00566FE3">
            <w:pPr>
              <w:spacing w:after="0" w:line="228" w:lineRule="auto"/>
              <w:jc w:val="center"/>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2.1</w:t>
            </w:r>
            <w:r>
              <w:rPr>
                <w:rFonts w:ascii="Times New Roman" w:eastAsia="Times New Roman" w:hAnsi="Times New Roman" w:cs="Times New Roman"/>
                <w:sz w:val="28"/>
                <w:szCs w:val="28"/>
                <w:lang w:val="uk-UA"/>
              </w:rPr>
              <w:t>.</w:t>
            </w:r>
          </w:p>
        </w:tc>
        <w:tc>
          <w:tcPr>
            <w:tcW w:w="8959" w:type="dxa"/>
            <w:shd w:val="clear" w:color="auto" w:fill="auto"/>
          </w:tcPr>
          <w:p w:rsidR="00F94821" w:rsidRPr="00FC1D38" w:rsidRDefault="00F94821" w:rsidP="00566FE3">
            <w:pPr>
              <w:spacing w:after="0" w:line="228" w:lineRule="auto"/>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Низька якість дорожнього покриття на автошляхах</w:t>
            </w:r>
          </w:p>
        </w:tc>
      </w:tr>
      <w:tr w:rsidR="00F94821" w:rsidRPr="00FC1D38" w:rsidTr="00566FE3">
        <w:tc>
          <w:tcPr>
            <w:tcW w:w="851" w:type="dxa"/>
            <w:shd w:val="clear" w:color="auto" w:fill="auto"/>
          </w:tcPr>
          <w:p w:rsidR="00F94821" w:rsidRPr="00FC1D38" w:rsidRDefault="00F94821" w:rsidP="00566FE3">
            <w:pPr>
              <w:spacing w:after="0" w:line="228" w:lineRule="auto"/>
              <w:jc w:val="center"/>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2.2</w:t>
            </w:r>
            <w:r>
              <w:rPr>
                <w:rFonts w:ascii="Times New Roman" w:eastAsia="Times New Roman" w:hAnsi="Times New Roman" w:cs="Times New Roman"/>
                <w:sz w:val="28"/>
                <w:szCs w:val="28"/>
                <w:lang w:val="uk-UA"/>
              </w:rPr>
              <w:t>.</w:t>
            </w:r>
          </w:p>
        </w:tc>
        <w:tc>
          <w:tcPr>
            <w:tcW w:w="8959" w:type="dxa"/>
            <w:shd w:val="clear" w:color="auto" w:fill="auto"/>
          </w:tcPr>
          <w:p w:rsidR="00F94821" w:rsidRPr="00FC1D38" w:rsidRDefault="00F94821" w:rsidP="00566FE3">
            <w:pPr>
              <w:spacing w:after="0" w:line="228" w:lineRule="auto"/>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Ріка Дніпро майже не використовується для вантажних та пасажирських перевезень</w:t>
            </w:r>
          </w:p>
        </w:tc>
      </w:tr>
      <w:tr w:rsidR="00F94821" w:rsidRPr="00FC1D38" w:rsidTr="00566FE3">
        <w:tc>
          <w:tcPr>
            <w:tcW w:w="851" w:type="dxa"/>
            <w:shd w:val="clear" w:color="auto" w:fill="auto"/>
          </w:tcPr>
          <w:p w:rsidR="00F94821" w:rsidRPr="00FC1D38" w:rsidRDefault="00F94821" w:rsidP="00566FE3">
            <w:pPr>
              <w:spacing w:after="0" w:line="228" w:lineRule="auto"/>
              <w:jc w:val="center"/>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2.3</w:t>
            </w:r>
            <w:r>
              <w:rPr>
                <w:rFonts w:ascii="Times New Roman" w:eastAsia="Times New Roman" w:hAnsi="Times New Roman" w:cs="Times New Roman"/>
                <w:sz w:val="28"/>
                <w:szCs w:val="28"/>
                <w:lang w:val="uk-UA"/>
              </w:rPr>
              <w:t>.</w:t>
            </w:r>
          </w:p>
        </w:tc>
        <w:tc>
          <w:tcPr>
            <w:tcW w:w="8959" w:type="dxa"/>
            <w:shd w:val="clear" w:color="auto" w:fill="auto"/>
          </w:tcPr>
          <w:p w:rsidR="00F94821" w:rsidRPr="00FC1D38" w:rsidRDefault="00F94821" w:rsidP="00566FE3">
            <w:pPr>
              <w:spacing w:after="0" w:line="228" w:lineRule="auto"/>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Міжнародний аеропорт у м</w:t>
            </w:r>
            <w:r>
              <w:rPr>
                <w:rFonts w:ascii="Times New Roman" w:eastAsia="Times New Roman" w:hAnsi="Times New Roman" w:cs="Times New Roman"/>
                <w:sz w:val="28"/>
                <w:szCs w:val="28"/>
                <w:lang w:val="uk-UA"/>
              </w:rPr>
              <w:t>.</w:t>
            </w:r>
            <w:r w:rsidRPr="00FC1D38">
              <w:rPr>
                <w:rFonts w:ascii="Times New Roman" w:eastAsia="Times New Roman" w:hAnsi="Times New Roman" w:cs="Times New Roman"/>
                <w:sz w:val="28"/>
                <w:szCs w:val="28"/>
                <w:lang w:val="uk-UA"/>
              </w:rPr>
              <w:t xml:space="preserve"> Дніпрі використовується сьогодні менше ніж на 10% своєї пропускної здатності </w:t>
            </w:r>
          </w:p>
        </w:tc>
      </w:tr>
      <w:tr w:rsidR="00F94821" w:rsidRPr="00FC1D38" w:rsidTr="00566FE3">
        <w:tc>
          <w:tcPr>
            <w:tcW w:w="851" w:type="dxa"/>
            <w:shd w:val="clear" w:color="auto" w:fill="auto"/>
          </w:tcPr>
          <w:p w:rsidR="00F94821" w:rsidRPr="00FC1D38" w:rsidRDefault="00F94821" w:rsidP="00566FE3">
            <w:pPr>
              <w:spacing w:after="0" w:line="228" w:lineRule="auto"/>
              <w:jc w:val="center"/>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2.4</w:t>
            </w:r>
            <w:r>
              <w:rPr>
                <w:rFonts w:ascii="Times New Roman" w:eastAsia="Times New Roman" w:hAnsi="Times New Roman" w:cs="Times New Roman"/>
                <w:sz w:val="28"/>
                <w:szCs w:val="28"/>
                <w:lang w:val="uk-UA"/>
              </w:rPr>
              <w:t>.</w:t>
            </w:r>
          </w:p>
        </w:tc>
        <w:tc>
          <w:tcPr>
            <w:tcW w:w="8959" w:type="dxa"/>
            <w:shd w:val="clear" w:color="auto" w:fill="auto"/>
          </w:tcPr>
          <w:p w:rsidR="00F94821" w:rsidRPr="00FC1D38" w:rsidRDefault="00F94821" w:rsidP="00566FE3">
            <w:pPr>
              <w:spacing w:after="0" w:line="228" w:lineRule="auto"/>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 xml:space="preserve">Застарілий парк міського електричного транспорту </w:t>
            </w:r>
          </w:p>
        </w:tc>
      </w:tr>
      <w:tr w:rsidR="00F94821" w:rsidRPr="00FC1D38" w:rsidTr="00566FE3">
        <w:tc>
          <w:tcPr>
            <w:tcW w:w="851" w:type="dxa"/>
            <w:shd w:val="clear" w:color="auto" w:fill="auto"/>
          </w:tcPr>
          <w:p w:rsidR="00F94821" w:rsidRPr="00FC1D38" w:rsidRDefault="00F94821" w:rsidP="00566FE3">
            <w:pPr>
              <w:spacing w:after="0" w:line="228" w:lineRule="auto"/>
              <w:jc w:val="center"/>
              <w:rPr>
                <w:rFonts w:ascii="Times New Roman" w:eastAsia="Times New Roman" w:hAnsi="Times New Roman" w:cs="Times New Roman"/>
                <w:b/>
                <w:sz w:val="28"/>
                <w:szCs w:val="28"/>
                <w:lang w:val="uk-UA"/>
              </w:rPr>
            </w:pPr>
            <w:r w:rsidRPr="00FC1D38">
              <w:rPr>
                <w:rFonts w:ascii="Times New Roman" w:eastAsia="Times New Roman" w:hAnsi="Times New Roman" w:cs="Times New Roman"/>
                <w:b/>
                <w:sz w:val="28"/>
                <w:szCs w:val="28"/>
                <w:lang w:val="uk-UA"/>
              </w:rPr>
              <w:t>3</w:t>
            </w:r>
            <w:r>
              <w:rPr>
                <w:rFonts w:ascii="Times New Roman" w:eastAsia="Times New Roman" w:hAnsi="Times New Roman" w:cs="Times New Roman"/>
                <w:b/>
                <w:sz w:val="28"/>
                <w:szCs w:val="28"/>
                <w:lang w:val="uk-UA"/>
              </w:rPr>
              <w:t>.</w:t>
            </w:r>
          </w:p>
        </w:tc>
        <w:tc>
          <w:tcPr>
            <w:tcW w:w="8959" w:type="dxa"/>
            <w:shd w:val="clear" w:color="auto" w:fill="auto"/>
          </w:tcPr>
          <w:p w:rsidR="00F94821" w:rsidRPr="00FC1D38" w:rsidRDefault="00F94821" w:rsidP="00566FE3">
            <w:pPr>
              <w:spacing w:after="0" w:line="228" w:lineRule="auto"/>
              <w:rPr>
                <w:rFonts w:ascii="Times New Roman" w:eastAsia="Times New Roman" w:hAnsi="Times New Roman" w:cs="Times New Roman"/>
                <w:b/>
                <w:sz w:val="28"/>
                <w:szCs w:val="28"/>
                <w:lang w:val="uk-UA"/>
              </w:rPr>
            </w:pPr>
            <w:r w:rsidRPr="00FC1D38">
              <w:rPr>
                <w:rFonts w:ascii="Times New Roman" w:eastAsia="Times New Roman" w:hAnsi="Times New Roman" w:cs="Times New Roman"/>
                <w:b/>
                <w:sz w:val="28"/>
                <w:szCs w:val="28"/>
                <w:lang w:val="uk-UA"/>
              </w:rPr>
              <w:t>Сільське господарство</w:t>
            </w:r>
          </w:p>
        </w:tc>
      </w:tr>
      <w:tr w:rsidR="00F94821" w:rsidRPr="00FC1D38" w:rsidTr="00566FE3">
        <w:tc>
          <w:tcPr>
            <w:tcW w:w="851" w:type="dxa"/>
            <w:shd w:val="clear" w:color="auto" w:fill="auto"/>
          </w:tcPr>
          <w:p w:rsidR="00F94821" w:rsidRPr="00FC1D38" w:rsidRDefault="00F94821" w:rsidP="00566FE3">
            <w:pPr>
              <w:spacing w:after="0" w:line="228" w:lineRule="auto"/>
              <w:jc w:val="center"/>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3.1</w:t>
            </w:r>
            <w:r>
              <w:rPr>
                <w:rFonts w:ascii="Times New Roman" w:eastAsia="Times New Roman" w:hAnsi="Times New Roman" w:cs="Times New Roman"/>
                <w:sz w:val="28"/>
                <w:szCs w:val="28"/>
                <w:lang w:val="uk-UA"/>
              </w:rPr>
              <w:t>.</w:t>
            </w:r>
          </w:p>
        </w:tc>
        <w:tc>
          <w:tcPr>
            <w:tcW w:w="8959" w:type="dxa"/>
            <w:shd w:val="clear" w:color="auto" w:fill="auto"/>
          </w:tcPr>
          <w:p w:rsidR="00F94821" w:rsidRPr="00FC1D38" w:rsidRDefault="00F94821" w:rsidP="000C754D">
            <w:pPr>
              <w:spacing w:after="0" w:line="228" w:lineRule="auto"/>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 xml:space="preserve">Відставання показників темпу росту в регіоні у порівнянні з загальнодержавними показниками </w:t>
            </w:r>
            <w:r w:rsidR="000C754D">
              <w:rPr>
                <w:rFonts w:ascii="Times New Roman" w:eastAsia="Times New Roman" w:hAnsi="Times New Roman" w:cs="Times New Roman"/>
                <w:sz w:val="28"/>
                <w:szCs w:val="28"/>
                <w:lang w:val="uk-UA"/>
              </w:rPr>
              <w:t>у</w:t>
            </w:r>
            <w:r w:rsidRPr="00FC1D38">
              <w:rPr>
                <w:rFonts w:ascii="Times New Roman" w:eastAsia="Times New Roman" w:hAnsi="Times New Roman" w:cs="Times New Roman"/>
                <w:sz w:val="28"/>
                <w:szCs w:val="28"/>
                <w:lang w:val="uk-UA"/>
              </w:rPr>
              <w:t xml:space="preserve"> окремі роки</w:t>
            </w:r>
          </w:p>
        </w:tc>
      </w:tr>
      <w:tr w:rsidR="00F94821" w:rsidRPr="002B52BC" w:rsidTr="00566FE3">
        <w:tc>
          <w:tcPr>
            <w:tcW w:w="851" w:type="dxa"/>
            <w:shd w:val="clear" w:color="auto" w:fill="auto"/>
          </w:tcPr>
          <w:p w:rsidR="00F94821" w:rsidRPr="00FC1D38" w:rsidRDefault="00F94821" w:rsidP="00566FE3">
            <w:pPr>
              <w:spacing w:after="0" w:line="228" w:lineRule="auto"/>
              <w:jc w:val="center"/>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3.2</w:t>
            </w:r>
            <w:r>
              <w:rPr>
                <w:rFonts w:ascii="Times New Roman" w:eastAsia="Times New Roman" w:hAnsi="Times New Roman" w:cs="Times New Roman"/>
                <w:sz w:val="28"/>
                <w:szCs w:val="28"/>
                <w:lang w:val="uk-UA"/>
              </w:rPr>
              <w:t>.</w:t>
            </w:r>
          </w:p>
        </w:tc>
        <w:tc>
          <w:tcPr>
            <w:tcW w:w="8959" w:type="dxa"/>
            <w:shd w:val="clear" w:color="auto" w:fill="auto"/>
          </w:tcPr>
          <w:p w:rsidR="004B634F" w:rsidRPr="00FC1D38" w:rsidRDefault="00F94821" w:rsidP="00CC5367">
            <w:pPr>
              <w:spacing w:after="0" w:line="228" w:lineRule="auto"/>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Основ</w:t>
            </w:r>
            <w:r w:rsidR="004B634F">
              <w:rPr>
                <w:rFonts w:ascii="Times New Roman" w:eastAsia="Times New Roman" w:hAnsi="Times New Roman" w:cs="Times New Roman"/>
                <w:sz w:val="28"/>
                <w:szCs w:val="28"/>
                <w:lang w:val="uk-UA"/>
              </w:rPr>
              <w:t>ою</w:t>
            </w:r>
            <w:r w:rsidRPr="00FC1D38">
              <w:rPr>
                <w:rFonts w:ascii="Times New Roman" w:eastAsia="Times New Roman" w:hAnsi="Times New Roman" w:cs="Times New Roman"/>
                <w:sz w:val="28"/>
                <w:szCs w:val="28"/>
                <w:lang w:val="uk-UA"/>
              </w:rPr>
              <w:t xml:space="preserve"> сільськогосподарського виробництва в області </w:t>
            </w:r>
            <w:r w:rsidR="004B634F">
              <w:rPr>
                <w:rFonts w:ascii="Times New Roman" w:eastAsia="Times New Roman" w:hAnsi="Times New Roman" w:cs="Times New Roman"/>
                <w:sz w:val="28"/>
                <w:szCs w:val="28"/>
                <w:lang w:val="uk-UA"/>
              </w:rPr>
              <w:t>є</w:t>
            </w:r>
            <w:r w:rsidRPr="00FC1D38">
              <w:rPr>
                <w:rFonts w:ascii="Times New Roman" w:eastAsia="Times New Roman" w:hAnsi="Times New Roman" w:cs="Times New Roman"/>
                <w:sz w:val="28"/>
                <w:szCs w:val="28"/>
                <w:lang w:val="uk-UA"/>
              </w:rPr>
              <w:t xml:space="preserve"> рослинництво (близько 73,4%), що має меншу додану вартість ніж тваринництво та чітко виражену сезонність </w:t>
            </w:r>
          </w:p>
        </w:tc>
      </w:tr>
      <w:tr w:rsidR="00F94821" w:rsidRPr="002B52BC" w:rsidTr="00566FE3">
        <w:tc>
          <w:tcPr>
            <w:tcW w:w="851" w:type="dxa"/>
            <w:shd w:val="clear" w:color="auto" w:fill="auto"/>
          </w:tcPr>
          <w:p w:rsidR="00F94821" w:rsidRPr="00FC1D38" w:rsidRDefault="00F94821" w:rsidP="00566FE3">
            <w:pPr>
              <w:spacing w:after="0" w:line="228" w:lineRule="auto"/>
              <w:jc w:val="center"/>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lastRenderedPageBreak/>
              <w:t>3.3</w:t>
            </w:r>
            <w:r>
              <w:rPr>
                <w:rFonts w:ascii="Times New Roman" w:eastAsia="Times New Roman" w:hAnsi="Times New Roman" w:cs="Times New Roman"/>
                <w:sz w:val="28"/>
                <w:szCs w:val="28"/>
                <w:lang w:val="uk-UA"/>
              </w:rPr>
              <w:t>.</w:t>
            </w:r>
          </w:p>
        </w:tc>
        <w:tc>
          <w:tcPr>
            <w:tcW w:w="8959" w:type="dxa"/>
            <w:shd w:val="clear" w:color="auto" w:fill="auto"/>
          </w:tcPr>
          <w:p w:rsidR="00F94821" w:rsidRPr="00FC1D38" w:rsidRDefault="00F94821" w:rsidP="000C754D">
            <w:pPr>
              <w:spacing w:after="0" w:line="228" w:lineRule="auto"/>
              <w:jc w:val="both"/>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 xml:space="preserve">Протягом 2014 – 2018 </w:t>
            </w:r>
            <w:r w:rsidR="004B634F">
              <w:rPr>
                <w:rFonts w:ascii="Times New Roman" w:eastAsia="Times New Roman" w:hAnsi="Times New Roman" w:cs="Times New Roman"/>
                <w:sz w:val="28"/>
                <w:szCs w:val="28"/>
                <w:lang w:val="uk-UA"/>
              </w:rPr>
              <w:t>років</w:t>
            </w:r>
            <w:r w:rsidRPr="00FC1D38">
              <w:rPr>
                <w:rFonts w:ascii="Times New Roman" w:eastAsia="Times New Roman" w:hAnsi="Times New Roman" w:cs="Times New Roman"/>
                <w:sz w:val="28"/>
                <w:szCs w:val="28"/>
                <w:lang w:val="uk-UA"/>
              </w:rPr>
              <w:t xml:space="preserve"> спостерігається чітка тенденція до зменшення обсягів виробництва молока та яєць. Обсяги виробництва м’яса мають тенденцію до повільного зростання, але при цьому </w:t>
            </w:r>
            <w:r w:rsidRPr="00FC1D38">
              <w:rPr>
                <w:rFonts w:ascii="Times New Roman" w:eastAsia="Times New Roman" w:hAnsi="Times New Roman" w:cs="Times New Roman"/>
                <w:spacing w:val="-4"/>
                <w:sz w:val="28"/>
                <w:szCs w:val="28"/>
                <w:lang w:val="uk-UA"/>
              </w:rPr>
              <w:t>поголів’я худоби скорочується</w:t>
            </w:r>
            <w:r w:rsidRPr="00FC1D38">
              <w:rPr>
                <w:rFonts w:ascii="Times New Roman" w:eastAsia="Times New Roman" w:hAnsi="Times New Roman" w:cs="Times New Roman"/>
                <w:sz w:val="28"/>
                <w:szCs w:val="28"/>
                <w:lang w:val="uk-UA"/>
              </w:rPr>
              <w:t xml:space="preserve">, що обумовлено </w:t>
            </w:r>
            <w:r w:rsidR="004B634F">
              <w:rPr>
                <w:rFonts w:ascii="Times New Roman" w:eastAsia="Times New Roman" w:hAnsi="Times New Roman" w:cs="Times New Roman"/>
                <w:sz w:val="28"/>
                <w:szCs w:val="28"/>
                <w:lang w:val="uk-UA"/>
              </w:rPr>
              <w:t>неконкуренто-</w:t>
            </w:r>
            <w:r w:rsidRPr="00FC1D38">
              <w:rPr>
                <w:rFonts w:ascii="Times New Roman" w:eastAsia="Times New Roman" w:hAnsi="Times New Roman" w:cs="Times New Roman"/>
                <w:sz w:val="28"/>
                <w:szCs w:val="28"/>
                <w:lang w:val="uk-UA"/>
              </w:rPr>
              <w:t xml:space="preserve">спроможністю малих фермерських господарств та індивідуальних сільгоспвиробників, </w:t>
            </w:r>
            <w:r w:rsidR="004B634F">
              <w:rPr>
                <w:rFonts w:ascii="Times New Roman" w:eastAsia="Times New Roman" w:hAnsi="Times New Roman" w:cs="Times New Roman"/>
                <w:sz w:val="28"/>
                <w:szCs w:val="28"/>
                <w:lang w:val="uk-UA"/>
              </w:rPr>
              <w:t>які</w:t>
            </w:r>
            <w:r w:rsidRPr="00FC1D38">
              <w:rPr>
                <w:rFonts w:ascii="Times New Roman" w:eastAsia="Times New Roman" w:hAnsi="Times New Roman" w:cs="Times New Roman"/>
                <w:sz w:val="28"/>
                <w:szCs w:val="28"/>
                <w:lang w:val="uk-UA"/>
              </w:rPr>
              <w:t xml:space="preserve"> займаються вирощуванням ВРХ </w:t>
            </w:r>
            <w:r w:rsidRPr="00FC1D38">
              <w:rPr>
                <w:rFonts w:ascii="Times New Roman" w:eastAsia="Times New Roman" w:hAnsi="Times New Roman" w:cs="Times New Roman"/>
                <w:spacing w:val="-4"/>
                <w:sz w:val="28"/>
                <w:szCs w:val="28"/>
                <w:lang w:val="uk-UA"/>
              </w:rPr>
              <w:t xml:space="preserve"> </w:t>
            </w:r>
          </w:p>
        </w:tc>
      </w:tr>
      <w:tr w:rsidR="00F94821" w:rsidRPr="00FC1D38" w:rsidTr="00566FE3">
        <w:tc>
          <w:tcPr>
            <w:tcW w:w="851" w:type="dxa"/>
            <w:shd w:val="clear" w:color="auto" w:fill="auto"/>
          </w:tcPr>
          <w:p w:rsidR="00F94821" w:rsidRPr="00FC1D38" w:rsidRDefault="00F94821" w:rsidP="00566FE3">
            <w:pPr>
              <w:spacing w:after="0" w:line="228" w:lineRule="auto"/>
              <w:jc w:val="center"/>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3.4</w:t>
            </w:r>
            <w:r>
              <w:rPr>
                <w:rFonts w:ascii="Times New Roman" w:eastAsia="Times New Roman" w:hAnsi="Times New Roman" w:cs="Times New Roman"/>
                <w:sz w:val="28"/>
                <w:szCs w:val="28"/>
                <w:lang w:val="uk-UA"/>
              </w:rPr>
              <w:t>.</w:t>
            </w:r>
          </w:p>
        </w:tc>
        <w:tc>
          <w:tcPr>
            <w:tcW w:w="8959" w:type="dxa"/>
            <w:shd w:val="clear" w:color="auto" w:fill="auto"/>
          </w:tcPr>
          <w:p w:rsidR="00F94821" w:rsidRPr="00FC1D38" w:rsidRDefault="00F94821" w:rsidP="004B634F">
            <w:pPr>
              <w:spacing w:after="0" w:line="228" w:lineRule="auto"/>
              <w:rPr>
                <w:rFonts w:ascii="Times New Roman" w:eastAsia="Times New Roman" w:hAnsi="Times New Roman" w:cs="Times New Roman"/>
                <w:spacing w:val="-4"/>
                <w:sz w:val="28"/>
                <w:szCs w:val="28"/>
                <w:lang w:val="uk-UA"/>
              </w:rPr>
            </w:pPr>
            <w:r w:rsidRPr="00FC1D38">
              <w:rPr>
                <w:rFonts w:ascii="Times New Roman" w:eastAsia="Times New Roman" w:hAnsi="Times New Roman" w:cs="Times New Roman"/>
                <w:sz w:val="28"/>
                <w:szCs w:val="28"/>
                <w:lang w:val="uk-UA"/>
              </w:rPr>
              <w:t>Кількість особистих селянських господарств за останній рік зменшилас</w:t>
            </w:r>
            <w:r w:rsidR="004B634F">
              <w:rPr>
                <w:rFonts w:ascii="Times New Roman" w:eastAsia="Times New Roman" w:hAnsi="Times New Roman" w:cs="Times New Roman"/>
                <w:sz w:val="28"/>
                <w:szCs w:val="28"/>
                <w:lang w:val="uk-UA"/>
              </w:rPr>
              <w:t>я</w:t>
            </w:r>
            <w:r w:rsidRPr="00FC1D38">
              <w:rPr>
                <w:rFonts w:ascii="Times New Roman" w:eastAsia="Times New Roman" w:hAnsi="Times New Roman" w:cs="Times New Roman"/>
                <w:sz w:val="28"/>
                <w:szCs w:val="28"/>
                <w:lang w:val="uk-UA"/>
              </w:rPr>
              <w:t xml:space="preserve"> на 6 тис.</w:t>
            </w:r>
          </w:p>
        </w:tc>
      </w:tr>
      <w:tr w:rsidR="00F94821" w:rsidRPr="00FC1D38" w:rsidTr="00566FE3">
        <w:tc>
          <w:tcPr>
            <w:tcW w:w="851" w:type="dxa"/>
            <w:shd w:val="clear" w:color="auto" w:fill="auto"/>
          </w:tcPr>
          <w:p w:rsidR="00F94821" w:rsidRPr="00FC1D38" w:rsidRDefault="00F94821" w:rsidP="00566FE3">
            <w:pPr>
              <w:spacing w:after="0" w:line="228" w:lineRule="auto"/>
              <w:jc w:val="center"/>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3.5</w:t>
            </w:r>
            <w:r>
              <w:rPr>
                <w:rFonts w:ascii="Times New Roman" w:eastAsia="Times New Roman" w:hAnsi="Times New Roman" w:cs="Times New Roman"/>
                <w:sz w:val="28"/>
                <w:szCs w:val="28"/>
                <w:lang w:val="uk-UA"/>
              </w:rPr>
              <w:t>.</w:t>
            </w:r>
          </w:p>
        </w:tc>
        <w:tc>
          <w:tcPr>
            <w:tcW w:w="8959" w:type="dxa"/>
            <w:shd w:val="clear" w:color="auto" w:fill="auto"/>
          </w:tcPr>
          <w:p w:rsidR="00F94821" w:rsidRPr="00FC1D38" w:rsidRDefault="00F94821" w:rsidP="004B634F">
            <w:pPr>
              <w:spacing w:after="0" w:line="228" w:lineRule="auto"/>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Села вимирають, в області постійно збільшується кількість сіл, в яких не залишилос</w:t>
            </w:r>
            <w:r w:rsidR="004B634F">
              <w:rPr>
                <w:rFonts w:ascii="Times New Roman" w:eastAsia="Times New Roman" w:hAnsi="Times New Roman" w:cs="Times New Roman"/>
                <w:sz w:val="28"/>
                <w:szCs w:val="28"/>
                <w:lang w:val="uk-UA"/>
              </w:rPr>
              <w:t>я</w:t>
            </w:r>
            <w:r w:rsidRPr="00FC1D38">
              <w:rPr>
                <w:rFonts w:ascii="Times New Roman" w:eastAsia="Times New Roman" w:hAnsi="Times New Roman" w:cs="Times New Roman"/>
                <w:sz w:val="28"/>
                <w:szCs w:val="28"/>
                <w:lang w:val="uk-UA"/>
              </w:rPr>
              <w:t xml:space="preserve"> мешканців </w:t>
            </w:r>
          </w:p>
        </w:tc>
      </w:tr>
      <w:tr w:rsidR="00F94821" w:rsidRPr="00FC1D38" w:rsidTr="00566FE3">
        <w:tc>
          <w:tcPr>
            <w:tcW w:w="851" w:type="dxa"/>
            <w:shd w:val="clear" w:color="auto" w:fill="auto"/>
          </w:tcPr>
          <w:p w:rsidR="00F94821" w:rsidRPr="00FC1D38" w:rsidRDefault="00F94821" w:rsidP="00566FE3">
            <w:pPr>
              <w:spacing w:after="0" w:line="228" w:lineRule="auto"/>
              <w:jc w:val="center"/>
              <w:rPr>
                <w:rFonts w:ascii="Times New Roman" w:eastAsia="Times New Roman" w:hAnsi="Times New Roman" w:cs="Times New Roman"/>
                <w:b/>
                <w:sz w:val="28"/>
                <w:szCs w:val="28"/>
                <w:lang w:val="uk-UA"/>
              </w:rPr>
            </w:pPr>
            <w:r w:rsidRPr="00FC1D38">
              <w:rPr>
                <w:rFonts w:ascii="Times New Roman" w:eastAsia="Times New Roman" w:hAnsi="Times New Roman" w:cs="Times New Roman"/>
                <w:b/>
                <w:sz w:val="28"/>
                <w:szCs w:val="28"/>
                <w:lang w:val="uk-UA"/>
              </w:rPr>
              <w:t>4</w:t>
            </w:r>
            <w:r>
              <w:rPr>
                <w:rFonts w:ascii="Times New Roman" w:eastAsia="Times New Roman" w:hAnsi="Times New Roman" w:cs="Times New Roman"/>
                <w:b/>
                <w:sz w:val="28"/>
                <w:szCs w:val="28"/>
                <w:lang w:val="uk-UA"/>
              </w:rPr>
              <w:t>.</w:t>
            </w:r>
          </w:p>
        </w:tc>
        <w:tc>
          <w:tcPr>
            <w:tcW w:w="8959" w:type="dxa"/>
            <w:shd w:val="clear" w:color="auto" w:fill="auto"/>
          </w:tcPr>
          <w:p w:rsidR="00F94821" w:rsidRPr="00FC1D38" w:rsidRDefault="00F94821" w:rsidP="00566FE3">
            <w:pPr>
              <w:spacing w:after="0" w:line="228" w:lineRule="auto"/>
              <w:rPr>
                <w:rFonts w:ascii="Times New Roman" w:eastAsia="Times New Roman" w:hAnsi="Times New Roman" w:cs="Times New Roman"/>
                <w:b/>
                <w:sz w:val="28"/>
                <w:szCs w:val="28"/>
                <w:lang w:val="uk-UA"/>
              </w:rPr>
            </w:pPr>
            <w:r w:rsidRPr="00FC1D38">
              <w:rPr>
                <w:rFonts w:ascii="Times New Roman" w:eastAsia="Times New Roman" w:hAnsi="Times New Roman" w:cs="Times New Roman"/>
                <w:b/>
                <w:sz w:val="28"/>
                <w:szCs w:val="28"/>
                <w:lang w:val="uk-UA"/>
              </w:rPr>
              <w:t>Енергетика</w:t>
            </w:r>
          </w:p>
        </w:tc>
      </w:tr>
      <w:tr w:rsidR="00F94821" w:rsidRPr="00FC1D38" w:rsidTr="00566FE3">
        <w:tc>
          <w:tcPr>
            <w:tcW w:w="851" w:type="dxa"/>
            <w:shd w:val="clear" w:color="auto" w:fill="auto"/>
          </w:tcPr>
          <w:p w:rsidR="00F94821" w:rsidRPr="00FC1D38" w:rsidRDefault="00F94821" w:rsidP="00566FE3">
            <w:pPr>
              <w:spacing w:after="0" w:line="228" w:lineRule="auto"/>
              <w:jc w:val="center"/>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4.1</w:t>
            </w:r>
            <w:r>
              <w:rPr>
                <w:rFonts w:ascii="Times New Roman" w:eastAsia="Times New Roman" w:hAnsi="Times New Roman" w:cs="Times New Roman"/>
                <w:sz w:val="28"/>
                <w:szCs w:val="28"/>
                <w:lang w:val="uk-UA"/>
              </w:rPr>
              <w:t>.</w:t>
            </w:r>
          </w:p>
        </w:tc>
        <w:tc>
          <w:tcPr>
            <w:tcW w:w="8959" w:type="dxa"/>
            <w:shd w:val="clear" w:color="auto" w:fill="auto"/>
          </w:tcPr>
          <w:p w:rsidR="00F94821" w:rsidRPr="00FC1D38" w:rsidRDefault="00F94821" w:rsidP="00566FE3">
            <w:pPr>
              <w:spacing w:after="0" w:line="228" w:lineRule="auto"/>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Заборгованість населення за житлово-комунальні послуги, зокрема за спожите тепло та електроенергію</w:t>
            </w:r>
            <w:r w:rsidR="004B634F">
              <w:rPr>
                <w:rFonts w:ascii="Times New Roman" w:eastAsia="Times New Roman" w:hAnsi="Times New Roman" w:cs="Times New Roman"/>
                <w:sz w:val="28"/>
                <w:szCs w:val="28"/>
                <w:lang w:val="uk-UA"/>
              </w:rPr>
              <w:t>,</w:t>
            </w:r>
            <w:r w:rsidRPr="00FC1D38">
              <w:rPr>
                <w:rFonts w:ascii="Times New Roman" w:eastAsia="Times New Roman" w:hAnsi="Times New Roman" w:cs="Times New Roman"/>
                <w:sz w:val="28"/>
                <w:szCs w:val="28"/>
                <w:lang w:val="uk-UA"/>
              </w:rPr>
              <w:t xml:space="preserve"> поступово зростає</w:t>
            </w:r>
          </w:p>
        </w:tc>
      </w:tr>
      <w:tr w:rsidR="00F94821" w:rsidRPr="00FC1D38" w:rsidTr="00566FE3">
        <w:tc>
          <w:tcPr>
            <w:tcW w:w="851" w:type="dxa"/>
            <w:shd w:val="clear" w:color="auto" w:fill="auto"/>
          </w:tcPr>
          <w:p w:rsidR="00F94821" w:rsidRPr="00FC1D38" w:rsidRDefault="00F94821" w:rsidP="00566FE3">
            <w:pPr>
              <w:spacing w:after="0" w:line="228" w:lineRule="auto"/>
              <w:jc w:val="center"/>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4.2</w:t>
            </w:r>
            <w:r>
              <w:rPr>
                <w:rFonts w:ascii="Times New Roman" w:eastAsia="Times New Roman" w:hAnsi="Times New Roman" w:cs="Times New Roman"/>
                <w:sz w:val="28"/>
                <w:szCs w:val="28"/>
                <w:lang w:val="uk-UA"/>
              </w:rPr>
              <w:t>.</w:t>
            </w:r>
          </w:p>
        </w:tc>
        <w:tc>
          <w:tcPr>
            <w:tcW w:w="8959" w:type="dxa"/>
            <w:shd w:val="clear" w:color="auto" w:fill="auto"/>
          </w:tcPr>
          <w:p w:rsidR="00F94821" w:rsidRPr="00FC1D38" w:rsidRDefault="00F94821" w:rsidP="004B634F">
            <w:pPr>
              <w:spacing w:after="0" w:line="228" w:lineRule="auto"/>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Недостатня мотивація населення до переходу на індивідуальне опалення, пов</w:t>
            </w:r>
            <w:r w:rsidR="004B634F" w:rsidRPr="004B634F">
              <w:rPr>
                <w:rFonts w:ascii="Times New Roman" w:eastAsia="Times New Roman" w:hAnsi="Times New Roman" w:cs="Times New Roman"/>
                <w:sz w:val="28"/>
                <w:szCs w:val="28"/>
              </w:rPr>
              <w:t>’</w:t>
            </w:r>
            <w:r w:rsidRPr="00FC1D38">
              <w:rPr>
                <w:rFonts w:ascii="Times New Roman" w:eastAsia="Times New Roman" w:hAnsi="Times New Roman" w:cs="Times New Roman"/>
                <w:sz w:val="28"/>
                <w:szCs w:val="28"/>
                <w:lang w:val="uk-UA"/>
              </w:rPr>
              <w:t>язана зі складністю проходження дозвільних процедур у газових службах</w:t>
            </w:r>
          </w:p>
        </w:tc>
      </w:tr>
      <w:tr w:rsidR="00F94821" w:rsidRPr="00FC1D38" w:rsidTr="00566FE3">
        <w:tc>
          <w:tcPr>
            <w:tcW w:w="851" w:type="dxa"/>
            <w:shd w:val="clear" w:color="auto" w:fill="auto"/>
          </w:tcPr>
          <w:p w:rsidR="00F94821" w:rsidRPr="00FC1D38" w:rsidRDefault="00F94821" w:rsidP="00566FE3">
            <w:pPr>
              <w:spacing w:after="0" w:line="228" w:lineRule="auto"/>
              <w:jc w:val="center"/>
              <w:rPr>
                <w:rFonts w:ascii="Times New Roman" w:eastAsia="Times New Roman" w:hAnsi="Times New Roman" w:cs="Times New Roman"/>
                <w:b/>
                <w:sz w:val="28"/>
                <w:szCs w:val="28"/>
                <w:lang w:val="uk-UA"/>
              </w:rPr>
            </w:pPr>
            <w:r w:rsidRPr="00FC1D38">
              <w:rPr>
                <w:rFonts w:ascii="Times New Roman" w:eastAsia="Times New Roman" w:hAnsi="Times New Roman" w:cs="Times New Roman"/>
                <w:b/>
                <w:sz w:val="28"/>
                <w:szCs w:val="28"/>
                <w:lang w:val="uk-UA"/>
              </w:rPr>
              <w:t>5</w:t>
            </w:r>
            <w:r>
              <w:rPr>
                <w:rFonts w:ascii="Times New Roman" w:eastAsia="Times New Roman" w:hAnsi="Times New Roman" w:cs="Times New Roman"/>
                <w:b/>
                <w:sz w:val="28"/>
                <w:szCs w:val="28"/>
                <w:lang w:val="uk-UA"/>
              </w:rPr>
              <w:t>.</w:t>
            </w:r>
          </w:p>
        </w:tc>
        <w:tc>
          <w:tcPr>
            <w:tcW w:w="8959" w:type="dxa"/>
            <w:shd w:val="clear" w:color="auto" w:fill="auto"/>
          </w:tcPr>
          <w:p w:rsidR="00F94821" w:rsidRPr="00FC1D38" w:rsidRDefault="00F94821" w:rsidP="00566FE3">
            <w:pPr>
              <w:spacing w:after="0" w:line="228" w:lineRule="auto"/>
              <w:rPr>
                <w:rFonts w:ascii="Times New Roman" w:eastAsia="Times New Roman" w:hAnsi="Times New Roman" w:cs="Times New Roman"/>
                <w:b/>
                <w:sz w:val="28"/>
                <w:szCs w:val="28"/>
                <w:lang w:val="uk-UA"/>
              </w:rPr>
            </w:pPr>
            <w:r w:rsidRPr="00FC1D38">
              <w:rPr>
                <w:rFonts w:ascii="Times New Roman" w:eastAsia="Times New Roman" w:hAnsi="Times New Roman" w:cs="Times New Roman"/>
                <w:b/>
                <w:sz w:val="28"/>
                <w:szCs w:val="28"/>
                <w:lang w:val="uk-UA"/>
              </w:rPr>
              <w:t>Екологія</w:t>
            </w:r>
          </w:p>
        </w:tc>
      </w:tr>
      <w:tr w:rsidR="00F94821" w:rsidRPr="002B52BC" w:rsidTr="00566FE3">
        <w:tc>
          <w:tcPr>
            <w:tcW w:w="851" w:type="dxa"/>
            <w:shd w:val="clear" w:color="auto" w:fill="auto"/>
          </w:tcPr>
          <w:p w:rsidR="00F94821" w:rsidRPr="00FC1D38" w:rsidRDefault="00F94821" w:rsidP="00566FE3">
            <w:pPr>
              <w:spacing w:after="0" w:line="228" w:lineRule="auto"/>
              <w:jc w:val="center"/>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5.1</w:t>
            </w:r>
            <w:r>
              <w:rPr>
                <w:rFonts w:ascii="Times New Roman" w:eastAsia="Times New Roman" w:hAnsi="Times New Roman" w:cs="Times New Roman"/>
                <w:sz w:val="28"/>
                <w:szCs w:val="28"/>
                <w:lang w:val="uk-UA"/>
              </w:rPr>
              <w:t>.</w:t>
            </w:r>
          </w:p>
        </w:tc>
        <w:tc>
          <w:tcPr>
            <w:tcW w:w="8959" w:type="dxa"/>
            <w:shd w:val="clear" w:color="auto" w:fill="auto"/>
          </w:tcPr>
          <w:p w:rsidR="00F94821" w:rsidRPr="00FC1D38" w:rsidRDefault="00F94821" w:rsidP="004B634F">
            <w:pPr>
              <w:spacing w:after="0" w:line="228" w:lineRule="auto"/>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Забруднення атмосферного повітря викидами з металургійних комбінатів м</w:t>
            </w:r>
            <w:r>
              <w:rPr>
                <w:rFonts w:ascii="Times New Roman" w:eastAsia="Times New Roman" w:hAnsi="Times New Roman" w:cs="Times New Roman"/>
                <w:sz w:val="28"/>
                <w:szCs w:val="28"/>
                <w:lang w:val="uk-UA"/>
              </w:rPr>
              <w:t>іст</w:t>
            </w:r>
            <w:r w:rsidRPr="00FC1D38">
              <w:rPr>
                <w:rFonts w:ascii="Times New Roman" w:eastAsia="Times New Roman" w:hAnsi="Times New Roman" w:cs="Times New Roman"/>
                <w:sz w:val="28"/>
                <w:szCs w:val="28"/>
                <w:lang w:val="uk-UA"/>
              </w:rPr>
              <w:t xml:space="preserve"> Кривого Рогу, Кам’янського, Дніпра </w:t>
            </w:r>
          </w:p>
        </w:tc>
      </w:tr>
      <w:tr w:rsidR="00F94821" w:rsidRPr="00FC1D38" w:rsidTr="00566FE3">
        <w:tc>
          <w:tcPr>
            <w:tcW w:w="851" w:type="dxa"/>
            <w:shd w:val="clear" w:color="auto" w:fill="auto"/>
          </w:tcPr>
          <w:p w:rsidR="00F94821" w:rsidRPr="00FC1D38" w:rsidRDefault="00F94821" w:rsidP="00566FE3">
            <w:pPr>
              <w:spacing w:after="0" w:line="228" w:lineRule="auto"/>
              <w:jc w:val="center"/>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5.2</w:t>
            </w:r>
            <w:r>
              <w:rPr>
                <w:rFonts w:ascii="Times New Roman" w:eastAsia="Times New Roman" w:hAnsi="Times New Roman" w:cs="Times New Roman"/>
                <w:sz w:val="28"/>
                <w:szCs w:val="28"/>
                <w:lang w:val="uk-UA"/>
              </w:rPr>
              <w:t>.</w:t>
            </w:r>
          </w:p>
        </w:tc>
        <w:tc>
          <w:tcPr>
            <w:tcW w:w="8959" w:type="dxa"/>
            <w:shd w:val="clear" w:color="auto" w:fill="auto"/>
          </w:tcPr>
          <w:p w:rsidR="00F94821" w:rsidRPr="00FC1D38" w:rsidRDefault="00F94821" w:rsidP="000C754D">
            <w:pPr>
              <w:spacing w:after="0" w:line="228" w:lineRule="auto"/>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Очисні споруди зворотних вод у басейн р. Дніпр</w:t>
            </w:r>
            <w:r w:rsidR="000C754D">
              <w:rPr>
                <w:rFonts w:ascii="Times New Roman" w:eastAsia="Times New Roman" w:hAnsi="Times New Roman" w:cs="Times New Roman"/>
                <w:sz w:val="28"/>
                <w:szCs w:val="28"/>
                <w:lang w:val="uk-UA"/>
              </w:rPr>
              <w:t>о</w:t>
            </w:r>
            <w:r w:rsidRPr="00FC1D38">
              <w:rPr>
                <w:rFonts w:ascii="Times New Roman" w:eastAsia="Times New Roman" w:hAnsi="Times New Roman" w:cs="Times New Roman"/>
                <w:sz w:val="28"/>
                <w:szCs w:val="28"/>
                <w:lang w:val="uk-UA"/>
              </w:rPr>
              <w:t xml:space="preserve"> працюють неефективно, потребують ремонту та реконструкції</w:t>
            </w:r>
          </w:p>
        </w:tc>
      </w:tr>
      <w:tr w:rsidR="00F94821" w:rsidRPr="00FC1D38" w:rsidTr="00566FE3">
        <w:tc>
          <w:tcPr>
            <w:tcW w:w="851" w:type="dxa"/>
            <w:shd w:val="clear" w:color="auto" w:fill="auto"/>
          </w:tcPr>
          <w:p w:rsidR="00F94821" w:rsidRPr="00FC1D38" w:rsidRDefault="00F94821" w:rsidP="00566FE3">
            <w:pPr>
              <w:spacing w:after="0" w:line="228" w:lineRule="auto"/>
              <w:jc w:val="center"/>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5.3</w:t>
            </w:r>
            <w:r>
              <w:rPr>
                <w:rFonts w:ascii="Times New Roman" w:eastAsia="Times New Roman" w:hAnsi="Times New Roman" w:cs="Times New Roman"/>
                <w:sz w:val="28"/>
                <w:szCs w:val="28"/>
                <w:lang w:val="uk-UA"/>
              </w:rPr>
              <w:t>.</w:t>
            </w:r>
          </w:p>
        </w:tc>
        <w:tc>
          <w:tcPr>
            <w:tcW w:w="8959" w:type="dxa"/>
            <w:shd w:val="clear" w:color="auto" w:fill="auto"/>
          </w:tcPr>
          <w:p w:rsidR="00F94821" w:rsidRPr="00FC1D38" w:rsidRDefault="00F94821" w:rsidP="004B634F">
            <w:pPr>
              <w:spacing w:after="0" w:line="228" w:lineRule="auto"/>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Сильне забруднення р. Дніпро та рік Дніпровського басейну. Концентрація токсичних з’єднань місцями у 30</w:t>
            </w:r>
            <w:r w:rsidR="004B634F">
              <w:rPr>
                <w:rFonts w:ascii="Times New Roman" w:eastAsia="Times New Roman" w:hAnsi="Times New Roman" w:cs="Times New Roman"/>
                <w:sz w:val="28"/>
                <w:szCs w:val="28"/>
                <w:lang w:val="uk-UA"/>
              </w:rPr>
              <w:t xml:space="preserve"> – </w:t>
            </w:r>
            <w:r w:rsidRPr="00FC1D38">
              <w:rPr>
                <w:rFonts w:ascii="Times New Roman" w:eastAsia="Times New Roman" w:hAnsi="Times New Roman" w:cs="Times New Roman"/>
                <w:sz w:val="28"/>
                <w:szCs w:val="28"/>
                <w:lang w:val="uk-UA"/>
              </w:rPr>
              <w:t xml:space="preserve">40 разів перевищує гранично допустимі норми. Внаслідок забруднення катастрофічно розмножуються синє-зелені водорості. Вода стає непридатною для споживання </w:t>
            </w:r>
          </w:p>
        </w:tc>
      </w:tr>
      <w:tr w:rsidR="00F94821" w:rsidRPr="00FC1D38" w:rsidTr="00566FE3">
        <w:tc>
          <w:tcPr>
            <w:tcW w:w="851" w:type="dxa"/>
            <w:shd w:val="clear" w:color="auto" w:fill="auto"/>
          </w:tcPr>
          <w:p w:rsidR="00F94821" w:rsidRPr="00FC1D38" w:rsidRDefault="00F94821" w:rsidP="00566FE3">
            <w:pPr>
              <w:spacing w:after="0" w:line="228" w:lineRule="auto"/>
              <w:jc w:val="center"/>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5.4</w:t>
            </w:r>
            <w:r>
              <w:rPr>
                <w:rFonts w:ascii="Times New Roman" w:eastAsia="Times New Roman" w:hAnsi="Times New Roman" w:cs="Times New Roman"/>
                <w:sz w:val="28"/>
                <w:szCs w:val="28"/>
                <w:lang w:val="uk-UA"/>
              </w:rPr>
              <w:t>.</w:t>
            </w:r>
          </w:p>
        </w:tc>
        <w:tc>
          <w:tcPr>
            <w:tcW w:w="8959" w:type="dxa"/>
            <w:shd w:val="clear" w:color="auto" w:fill="auto"/>
          </w:tcPr>
          <w:p w:rsidR="00F94821" w:rsidRPr="00FC1D38" w:rsidRDefault="00F94821" w:rsidP="00566FE3">
            <w:pPr>
              <w:spacing w:after="0" w:line="228" w:lineRule="auto"/>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За показником накопичення промислових відходів Дніпропетровська область займає 1-е місце в Україні</w:t>
            </w:r>
          </w:p>
        </w:tc>
      </w:tr>
      <w:tr w:rsidR="00F94821" w:rsidRPr="002B52BC" w:rsidTr="00566FE3">
        <w:tc>
          <w:tcPr>
            <w:tcW w:w="851" w:type="dxa"/>
            <w:shd w:val="clear" w:color="auto" w:fill="auto"/>
          </w:tcPr>
          <w:p w:rsidR="00F94821" w:rsidRPr="00FC1D38" w:rsidRDefault="00F94821" w:rsidP="00566FE3">
            <w:pPr>
              <w:spacing w:after="0" w:line="228" w:lineRule="auto"/>
              <w:jc w:val="center"/>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5.5</w:t>
            </w:r>
            <w:r>
              <w:rPr>
                <w:rFonts w:ascii="Times New Roman" w:eastAsia="Times New Roman" w:hAnsi="Times New Roman" w:cs="Times New Roman"/>
                <w:sz w:val="28"/>
                <w:szCs w:val="28"/>
                <w:lang w:val="uk-UA"/>
              </w:rPr>
              <w:t>.</w:t>
            </w:r>
          </w:p>
        </w:tc>
        <w:tc>
          <w:tcPr>
            <w:tcW w:w="8959" w:type="dxa"/>
            <w:shd w:val="clear" w:color="auto" w:fill="auto"/>
          </w:tcPr>
          <w:p w:rsidR="00F94821" w:rsidRPr="00FC1D38" w:rsidRDefault="00F94821" w:rsidP="000C754D">
            <w:pPr>
              <w:spacing w:after="0" w:line="228" w:lineRule="auto"/>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 xml:space="preserve">Захоронення радіоактивних відходів виробництва </w:t>
            </w:r>
            <w:r w:rsidR="000C754D">
              <w:rPr>
                <w:rFonts w:ascii="Times New Roman" w:eastAsia="Times New Roman" w:hAnsi="Times New Roman" w:cs="Times New Roman"/>
                <w:sz w:val="28"/>
                <w:szCs w:val="28"/>
                <w:lang w:val="uk-UA"/>
              </w:rPr>
              <w:t>на території</w:t>
            </w:r>
            <w:r w:rsidRPr="00FC1D38">
              <w:rPr>
                <w:rFonts w:ascii="Times New Roman" w:eastAsia="Times New Roman" w:hAnsi="Times New Roman" w:cs="Times New Roman"/>
                <w:sz w:val="28"/>
                <w:szCs w:val="28"/>
                <w:lang w:val="uk-UA"/>
              </w:rPr>
              <w:t xml:space="preserve"> м</w:t>
            </w:r>
            <w:r w:rsidR="004B634F">
              <w:rPr>
                <w:rFonts w:ascii="Times New Roman" w:eastAsia="Times New Roman" w:hAnsi="Times New Roman" w:cs="Times New Roman"/>
                <w:sz w:val="28"/>
                <w:szCs w:val="28"/>
                <w:lang w:val="uk-UA"/>
              </w:rPr>
              <w:t>.</w:t>
            </w:r>
            <w:r w:rsidRPr="00FC1D38">
              <w:rPr>
                <w:rFonts w:ascii="Times New Roman" w:eastAsia="Times New Roman" w:hAnsi="Times New Roman" w:cs="Times New Roman"/>
                <w:sz w:val="28"/>
                <w:szCs w:val="28"/>
                <w:lang w:val="uk-UA"/>
              </w:rPr>
              <w:t>Дніпра (</w:t>
            </w:r>
            <w:r w:rsidR="000C754D">
              <w:rPr>
                <w:rFonts w:ascii="Times New Roman" w:eastAsia="Times New Roman" w:hAnsi="Times New Roman" w:cs="Times New Roman"/>
                <w:sz w:val="28"/>
                <w:szCs w:val="28"/>
                <w:lang w:val="uk-UA"/>
              </w:rPr>
              <w:t xml:space="preserve">у </w:t>
            </w:r>
            <w:r w:rsidR="004B634F">
              <w:rPr>
                <w:rFonts w:ascii="Times New Roman" w:eastAsia="Times New Roman" w:hAnsi="Times New Roman" w:cs="Times New Roman"/>
                <w:sz w:val="28"/>
                <w:szCs w:val="28"/>
                <w:lang w:val="uk-UA"/>
              </w:rPr>
              <w:t>мкр</w:t>
            </w:r>
            <w:r w:rsidRPr="00FC1D38">
              <w:rPr>
                <w:rFonts w:ascii="Times New Roman" w:eastAsia="Times New Roman" w:hAnsi="Times New Roman" w:cs="Times New Roman"/>
                <w:sz w:val="28"/>
                <w:szCs w:val="28"/>
                <w:lang w:val="uk-UA"/>
              </w:rPr>
              <w:t xml:space="preserve"> Таромське) рівень радіації у деяких місцях у 20 разів перевищує гранично допустимі норми, є загроза вимивання радіоактивних відходів у р. Дніпро</w:t>
            </w:r>
          </w:p>
        </w:tc>
      </w:tr>
      <w:tr w:rsidR="00F94821" w:rsidRPr="004B634F" w:rsidTr="00566FE3">
        <w:tc>
          <w:tcPr>
            <w:tcW w:w="851" w:type="dxa"/>
            <w:shd w:val="clear" w:color="auto" w:fill="auto"/>
          </w:tcPr>
          <w:p w:rsidR="00F94821" w:rsidRPr="00FC1D38" w:rsidRDefault="00F94821" w:rsidP="00566FE3">
            <w:pPr>
              <w:spacing w:after="0" w:line="228" w:lineRule="auto"/>
              <w:jc w:val="center"/>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5.6</w:t>
            </w:r>
            <w:r>
              <w:rPr>
                <w:rFonts w:ascii="Times New Roman" w:eastAsia="Times New Roman" w:hAnsi="Times New Roman" w:cs="Times New Roman"/>
                <w:sz w:val="28"/>
                <w:szCs w:val="28"/>
                <w:lang w:val="uk-UA"/>
              </w:rPr>
              <w:t>.</w:t>
            </w:r>
            <w:r w:rsidRPr="00FC1D38">
              <w:rPr>
                <w:rFonts w:ascii="Times New Roman" w:eastAsia="Times New Roman" w:hAnsi="Times New Roman" w:cs="Times New Roman"/>
                <w:sz w:val="28"/>
                <w:szCs w:val="28"/>
                <w:lang w:val="uk-UA"/>
              </w:rPr>
              <w:t xml:space="preserve"> </w:t>
            </w:r>
          </w:p>
        </w:tc>
        <w:tc>
          <w:tcPr>
            <w:tcW w:w="8959" w:type="dxa"/>
            <w:shd w:val="clear" w:color="auto" w:fill="auto"/>
          </w:tcPr>
          <w:p w:rsidR="00F94821" w:rsidRPr="00FC1D38" w:rsidRDefault="00F94821" w:rsidP="00566FE3">
            <w:pPr>
              <w:spacing w:after="0" w:line="228" w:lineRule="auto"/>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В області немає жодного сміттєпереробного заводу</w:t>
            </w:r>
          </w:p>
        </w:tc>
      </w:tr>
      <w:tr w:rsidR="00F94821" w:rsidRPr="004B634F" w:rsidTr="00566FE3">
        <w:tc>
          <w:tcPr>
            <w:tcW w:w="851" w:type="dxa"/>
            <w:shd w:val="clear" w:color="auto" w:fill="auto"/>
          </w:tcPr>
          <w:p w:rsidR="00F94821" w:rsidRPr="00FC1D38" w:rsidRDefault="00F94821" w:rsidP="00566FE3">
            <w:pPr>
              <w:spacing w:after="0" w:line="228" w:lineRule="auto"/>
              <w:jc w:val="center"/>
              <w:rPr>
                <w:rFonts w:ascii="Times New Roman" w:eastAsia="Times New Roman" w:hAnsi="Times New Roman" w:cs="Times New Roman"/>
                <w:b/>
                <w:sz w:val="28"/>
                <w:szCs w:val="28"/>
                <w:lang w:val="uk-UA"/>
              </w:rPr>
            </w:pPr>
            <w:r w:rsidRPr="00FC1D38">
              <w:rPr>
                <w:rFonts w:ascii="Times New Roman" w:eastAsia="Times New Roman" w:hAnsi="Times New Roman" w:cs="Times New Roman"/>
                <w:b/>
                <w:sz w:val="28"/>
                <w:szCs w:val="28"/>
                <w:lang w:val="uk-UA"/>
              </w:rPr>
              <w:t>6</w:t>
            </w:r>
            <w:r>
              <w:rPr>
                <w:rFonts w:ascii="Times New Roman" w:eastAsia="Times New Roman" w:hAnsi="Times New Roman" w:cs="Times New Roman"/>
                <w:b/>
                <w:sz w:val="28"/>
                <w:szCs w:val="28"/>
                <w:lang w:val="uk-UA"/>
              </w:rPr>
              <w:t>.</w:t>
            </w:r>
          </w:p>
        </w:tc>
        <w:tc>
          <w:tcPr>
            <w:tcW w:w="8959" w:type="dxa"/>
            <w:shd w:val="clear" w:color="auto" w:fill="auto"/>
          </w:tcPr>
          <w:p w:rsidR="00F94821" w:rsidRPr="00FC1D38" w:rsidRDefault="00F94821" w:rsidP="00566FE3">
            <w:pPr>
              <w:spacing w:after="0" w:line="228" w:lineRule="auto"/>
              <w:rPr>
                <w:rFonts w:ascii="Times New Roman" w:eastAsia="Times New Roman" w:hAnsi="Times New Roman" w:cs="Times New Roman"/>
                <w:b/>
                <w:sz w:val="28"/>
                <w:szCs w:val="28"/>
                <w:lang w:val="uk-UA"/>
              </w:rPr>
            </w:pPr>
            <w:r w:rsidRPr="00FC1D38">
              <w:rPr>
                <w:rFonts w:ascii="Times New Roman" w:eastAsia="Times New Roman" w:hAnsi="Times New Roman" w:cs="Times New Roman"/>
                <w:b/>
                <w:sz w:val="28"/>
                <w:szCs w:val="28"/>
                <w:lang w:val="uk-UA"/>
              </w:rPr>
              <w:t>Наука та освіта</w:t>
            </w:r>
          </w:p>
        </w:tc>
      </w:tr>
      <w:tr w:rsidR="00F94821" w:rsidRPr="002B52BC" w:rsidTr="00566FE3">
        <w:tc>
          <w:tcPr>
            <w:tcW w:w="851" w:type="dxa"/>
            <w:shd w:val="clear" w:color="auto" w:fill="auto"/>
          </w:tcPr>
          <w:p w:rsidR="00F94821" w:rsidRPr="00FC1D38" w:rsidRDefault="00F94821" w:rsidP="00566FE3">
            <w:pPr>
              <w:spacing w:after="0" w:line="228" w:lineRule="auto"/>
              <w:jc w:val="center"/>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6.1</w:t>
            </w:r>
            <w:r>
              <w:rPr>
                <w:rFonts w:ascii="Times New Roman" w:eastAsia="Times New Roman" w:hAnsi="Times New Roman" w:cs="Times New Roman"/>
                <w:sz w:val="28"/>
                <w:szCs w:val="28"/>
                <w:lang w:val="uk-UA"/>
              </w:rPr>
              <w:t>.</w:t>
            </w:r>
          </w:p>
        </w:tc>
        <w:tc>
          <w:tcPr>
            <w:tcW w:w="8959" w:type="dxa"/>
            <w:shd w:val="clear" w:color="auto" w:fill="auto"/>
          </w:tcPr>
          <w:p w:rsidR="00F94821" w:rsidRPr="00FC1D38" w:rsidRDefault="00F94821" w:rsidP="004B634F">
            <w:pPr>
              <w:spacing w:after="0" w:line="228" w:lineRule="auto"/>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 xml:space="preserve">Зменшення загальної кількості споживачів освітніх послуг </w:t>
            </w:r>
            <w:r w:rsidR="004B634F">
              <w:rPr>
                <w:rFonts w:ascii="Times New Roman" w:eastAsia="Times New Roman" w:hAnsi="Times New Roman" w:cs="Times New Roman"/>
                <w:sz w:val="28"/>
                <w:szCs w:val="28"/>
                <w:lang w:val="uk-UA"/>
              </w:rPr>
              <w:t>у</w:t>
            </w:r>
            <w:r w:rsidRPr="00FC1D38">
              <w:rPr>
                <w:rFonts w:ascii="Times New Roman" w:eastAsia="Times New Roman" w:hAnsi="Times New Roman" w:cs="Times New Roman"/>
                <w:sz w:val="28"/>
                <w:szCs w:val="28"/>
                <w:lang w:val="uk-UA"/>
              </w:rPr>
              <w:t>сіх рівнів (дошкільна, загальна середня, професійна та вища), передусім через дію факторів скорочення населення</w:t>
            </w:r>
          </w:p>
        </w:tc>
      </w:tr>
      <w:tr w:rsidR="00F94821" w:rsidRPr="002B52BC" w:rsidTr="00566FE3">
        <w:tc>
          <w:tcPr>
            <w:tcW w:w="851" w:type="dxa"/>
            <w:shd w:val="clear" w:color="auto" w:fill="auto"/>
          </w:tcPr>
          <w:p w:rsidR="00F94821" w:rsidRPr="00FC1D38" w:rsidRDefault="00F94821" w:rsidP="00566FE3">
            <w:pPr>
              <w:spacing w:after="0" w:line="228" w:lineRule="auto"/>
              <w:jc w:val="center"/>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6.2</w:t>
            </w:r>
            <w:r>
              <w:rPr>
                <w:rFonts w:ascii="Times New Roman" w:eastAsia="Times New Roman" w:hAnsi="Times New Roman" w:cs="Times New Roman"/>
                <w:sz w:val="28"/>
                <w:szCs w:val="28"/>
                <w:lang w:val="uk-UA"/>
              </w:rPr>
              <w:t>.</w:t>
            </w:r>
          </w:p>
        </w:tc>
        <w:tc>
          <w:tcPr>
            <w:tcW w:w="8959" w:type="dxa"/>
            <w:shd w:val="clear" w:color="auto" w:fill="auto"/>
          </w:tcPr>
          <w:p w:rsidR="00F94821" w:rsidRPr="00FC1D38" w:rsidRDefault="00F94821" w:rsidP="004B634F">
            <w:pPr>
              <w:spacing w:after="0" w:line="228" w:lineRule="auto"/>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 xml:space="preserve">Зниження якісних показників освіти всіх рівнів, суттєва диверсифікація показників якості освіти між територіальними рівнями: </w:t>
            </w:r>
            <w:r>
              <w:rPr>
                <w:rFonts w:ascii="Times New Roman" w:eastAsia="Times New Roman" w:hAnsi="Times New Roman" w:cs="Times New Roman"/>
                <w:sz w:val="28"/>
                <w:szCs w:val="28"/>
                <w:lang w:val="uk-UA"/>
              </w:rPr>
              <w:t>„</w:t>
            </w:r>
            <w:r w:rsidRPr="00FC1D38">
              <w:rPr>
                <w:rFonts w:ascii="Times New Roman" w:eastAsia="Times New Roman" w:hAnsi="Times New Roman" w:cs="Times New Roman"/>
                <w:sz w:val="28"/>
                <w:szCs w:val="28"/>
                <w:lang w:val="uk-UA"/>
              </w:rPr>
              <w:t>сільська громада – місто – обласний центр</w:t>
            </w:r>
            <w:r w:rsidR="004B634F">
              <w:rPr>
                <w:rFonts w:ascii="Times New Roman" w:eastAsia="Times New Roman" w:hAnsi="Times New Roman" w:cs="Times New Roman"/>
                <w:sz w:val="28"/>
                <w:szCs w:val="28"/>
                <w:lang w:val="uk-UA"/>
              </w:rPr>
              <w:t>”</w:t>
            </w:r>
          </w:p>
        </w:tc>
      </w:tr>
      <w:tr w:rsidR="00F94821" w:rsidRPr="00FC1D38" w:rsidTr="00566FE3">
        <w:tc>
          <w:tcPr>
            <w:tcW w:w="851" w:type="dxa"/>
            <w:shd w:val="clear" w:color="auto" w:fill="auto"/>
          </w:tcPr>
          <w:p w:rsidR="00F94821" w:rsidRPr="00FC1D38" w:rsidRDefault="00F94821" w:rsidP="00566FE3">
            <w:pPr>
              <w:spacing w:after="0" w:line="228" w:lineRule="auto"/>
              <w:jc w:val="center"/>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6.3</w:t>
            </w:r>
            <w:r>
              <w:rPr>
                <w:rFonts w:ascii="Times New Roman" w:eastAsia="Times New Roman" w:hAnsi="Times New Roman" w:cs="Times New Roman"/>
                <w:sz w:val="28"/>
                <w:szCs w:val="28"/>
                <w:lang w:val="uk-UA"/>
              </w:rPr>
              <w:t>.</w:t>
            </w:r>
          </w:p>
        </w:tc>
        <w:tc>
          <w:tcPr>
            <w:tcW w:w="8959" w:type="dxa"/>
            <w:shd w:val="clear" w:color="auto" w:fill="auto"/>
          </w:tcPr>
          <w:p w:rsidR="00F94821" w:rsidRPr="00FC1D38" w:rsidRDefault="00F94821" w:rsidP="000C754D">
            <w:pPr>
              <w:spacing w:after="0" w:line="228" w:lineRule="auto"/>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 xml:space="preserve">Негативна динаміка результатів наукової діяльності та їх </w:t>
            </w:r>
            <w:r w:rsidR="000C754D">
              <w:rPr>
                <w:rFonts w:ascii="Times New Roman" w:eastAsia="Times New Roman" w:hAnsi="Times New Roman" w:cs="Times New Roman"/>
                <w:sz w:val="28"/>
                <w:szCs w:val="28"/>
                <w:lang w:val="uk-UA"/>
              </w:rPr>
              <w:t>у</w:t>
            </w:r>
            <w:r w:rsidRPr="00FC1D38">
              <w:rPr>
                <w:rFonts w:ascii="Times New Roman" w:eastAsia="Times New Roman" w:hAnsi="Times New Roman" w:cs="Times New Roman"/>
                <w:sz w:val="28"/>
                <w:szCs w:val="28"/>
                <w:lang w:val="uk-UA"/>
              </w:rPr>
              <w:t>провадження у практику господарювання</w:t>
            </w:r>
          </w:p>
        </w:tc>
      </w:tr>
      <w:tr w:rsidR="00F94821" w:rsidRPr="00FC1D38" w:rsidTr="00566FE3">
        <w:tc>
          <w:tcPr>
            <w:tcW w:w="851" w:type="dxa"/>
            <w:shd w:val="clear" w:color="auto" w:fill="auto"/>
          </w:tcPr>
          <w:p w:rsidR="00F94821" w:rsidRPr="00FC1D38" w:rsidRDefault="00F94821" w:rsidP="00566FE3">
            <w:pPr>
              <w:spacing w:after="0" w:line="228" w:lineRule="auto"/>
              <w:jc w:val="center"/>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6.4</w:t>
            </w:r>
            <w:r>
              <w:rPr>
                <w:rFonts w:ascii="Times New Roman" w:eastAsia="Times New Roman" w:hAnsi="Times New Roman" w:cs="Times New Roman"/>
                <w:sz w:val="28"/>
                <w:szCs w:val="28"/>
                <w:lang w:val="uk-UA"/>
              </w:rPr>
              <w:t>.</w:t>
            </w:r>
          </w:p>
        </w:tc>
        <w:tc>
          <w:tcPr>
            <w:tcW w:w="8959" w:type="dxa"/>
            <w:shd w:val="clear" w:color="auto" w:fill="auto"/>
          </w:tcPr>
          <w:p w:rsidR="004B634F" w:rsidRDefault="00F94821" w:rsidP="00566FE3">
            <w:pPr>
              <w:spacing w:after="0" w:line="228" w:lineRule="auto"/>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Відтік кращих наукових кадрів та талановитої молоді за кордон</w:t>
            </w:r>
          </w:p>
          <w:p w:rsidR="00F94821" w:rsidRPr="00FC1D38" w:rsidRDefault="00F94821" w:rsidP="00566FE3">
            <w:pPr>
              <w:spacing w:after="0" w:line="228" w:lineRule="auto"/>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 xml:space="preserve"> </w:t>
            </w:r>
          </w:p>
        </w:tc>
      </w:tr>
      <w:tr w:rsidR="00F94821" w:rsidRPr="00FC1D38" w:rsidTr="00566FE3">
        <w:tc>
          <w:tcPr>
            <w:tcW w:w="851" w:type="dxa"/>
            <w:shd w:val="clear" w:color="auto" w:fill="auto"/>
          </w:tcPr>
          <w:p w:rsidR="00F94821" w:rsidRPr="00FC1D38" w:rsidRDefault="00F94821" w:rsidP="00566FE3">
            <w:pPr>
              <w:spacing w:after="0" w:line="228" w:lineRule="auto"/>
              <w:jc w:val="center"/>
              <w:rPr>
                <w:rFonts w:ascii="Times New Roman" w:eastAsia="Times New Roman" w:hAnsi="Times New Roman" w:cs="Times New Roman"/>
                <w:b/>
                <w:sz w:val="28"/>
                <w:szCs w:val="28"/>
                <w:lang w:val="uk-UA"/>
              </w:rPr>
            </w:pPr>
            <w:r w:rsidRPr="00FC1D38">
              <w:rPr>
                <w:rFonts w:ascii="Times New Roman" w:eastAsia="Times New Roman" w:hAnsi="Times New Roman" w:cs="Times New Roman"/>
                <w:b/>
                <w:sz w:val="28"/>
                <w:szCs w:val="28"/>
                <w:lang w:val="uk-UA"/>
              </w:rPr>
              <w:lastRenderedPageBreak/>
              <w:t>7</w:t>
            </w:r>
            <w:r>
              <w:rPr>
                <w:rFonts w:ascii="Times New Roman" w:eastAsia="Times New Roman" w:hAnsi="Times New Roman" w:cs="Times New Roman"/>
                <w:b/>
                <w:sz w:val="28"/>
                <w:szCs w:val="28"/>
                <w:lang w:val="uk-UA"/>
              </w:rPr>
              <w:t>.</w:t>
            </w:r>
          </w:p>
        </w:tc>
        <w:tc>
          <w:tcPr>
            <w:tcW w:w="8959" w:type="dxa"/>
            <w:shd w:val="clear" w:color="auto" w:fill="auto"/>
          </w:tcPr>
          <w:p w:rsidR="00F94821" w:rsidRPr="00FC1D38" w:rsidRDefault="00F94821" w:rsidP="00566FE3">
            <w:pPr>
              <w:spacing w:after="0" w:line="228" w:lineRule="auto"/>
              <w:rPr>
                <w:rFonts w:ascii="Times New Roman" w:eastAsia="Times New Roman" w:hAnsi="Times New Roman" w:cs="Times New Roman"/>
                <w:b/>
                <w:sz w:val="28"/>
                <w:szCs w:val="28"/>
                <w:lang w:val="uk-UA"/>
              </w:rPr>
            </w:pPr>
            <w:r w:rsidRPr="00FC1D38">
              <w:rPr>
                <w:rFonts w:ascii="Times New Roman" w:eastAsia="Times New Roman" w:hAnsi="Times New Roman" w:cs="Times New Roman"/>
                <w:b/>
                <w:sz w:val="28"/>
                <w:szCs w:val="28"/>
                <w:lang w:val="uk-UA"/>
              </w:rPr>
              <w:t xml:space="preserve">Демографічна ситуація </w:t>
            </w:r>
          </w:p>
        </w:tc>
      </w:tr>
      <w:tr w:rsidR="00F94821" w:rsidRPr="00FC1D38" w:rsidTr="00566FE3">
        <w:tc>
          <w:tcPr>
            <w:tcW w:w="851" w:type="dxa"/>
            <w:shd w:val="clear" w:color="auto" w:fill="auto"/>
          </w:tcPr>
          <w:p w:rsidR="00F94821" w:rsidRPr="00FC1D38" w:rsidRDefault="00F94821" w:rsidP="00566FE3">
            <w:pPr>
              <w:spacing w:after="0" w:line="228" w:lineRule="auto"/>
              <w:jc w:val="center"/>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7.1</w:t>
            </w:r>
            <w:r>
              <w:rPr>
                <w:rFonts w:ascii="Times New Roman" w:eastAsia="Times New Roman" w:hAnsi="Times New Roman" w:cs="Times New Roman"/>
                <w:sz w:val="28"/>
                <w:szCs w:val="28"/>
                <w:lang w:val="uk-UA"/>
              </w:rPr>
              <w:t>.</w:t>
            </w:r>
          </w:p>
        </w:tc>
        <w:tc>
          <w:tcPr>
            <w:tcW w:w="8959" w:type="dxa"/>
            <w:shd w:val="clear" w:color="auto" w:fill="auto"/>
          </w:tcPr>
          <w:p w:rsidR="00F94821" w:rsidRPr="00FC1D38" w:rsidRDefault="00F94821" w:rsidP="004B634F">
            <w:pPr>
              <w:spacing w:after="0" w:line="228" w:lineRule="auto"/>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В області відбувається депопуляція (</w:t>
            </w:r>
            <w:r w:rsidRPr="00FC1D38">
              <w:rPr>
                <w:rFonts w:ascii="Times New Roman" w:eastAsia="Times New Roman" w:hAnsi="Times New Roman" w:cs="Times New Roman"/>
                <w:sz w:val="28"/>
                <w:szCs w:val="28"/>
                <w:shd w:val="clear" w:color="auto" w:fill="FFFFFF"/>
                <w:lang w:val="uk-UA"/>
              </w:rPr>
              <w:t>систематичне</w:t>
            </w:r>
            <w:r w:rsidRPr="00FC1D38">
              <w:rPr>
                <w:rFonts w:ascii="Times New Roman" w:eastAsia="Times New Roman" w:hAnsi="Times New Roman" w:cs="Times New Roman"/>
                <w:sz w:val="28"/>
                <w:szCs w:val="28"/>
                <w:lang w:val="uk-UA"/>
              </w:rPr>
              <w:t xml:space="preserve"> </w:t>
            </w:r>
            <w:hyperlink r:id="rId76" w:tooltip="Зменшення (ще не написана)" w:history="1">
              <w:r w:rsidRPr="00FC1D38">
                <w:rPr>
                  <w:rFonts w:ascii="Times New Roman" w:eastAsia="Times New Roman" w:hAnsi="Times New Roman" w:cs="Times New Roman"/>
                  <w:sz w:val="28"/>
                  <w:szCs w:val="28"/>
                  <w:lang w:val="uk-UA"/>
                </w:rPr>
                <w:t>зменшення</w:t>
              </w:r>
            </w:hyperlink>
            <w:r w:rsidRPr="00FC1D38">
              <w:rPr>
                <w:rFonts w:ascii="Times New Roman" w:eastAsia="Times New Roman" w:hAnsi="Times New Roman" w:cs="Times New Roman"/>
                <w:sz w:val="28"/>
                <w:szCs w:val="28"/>
                <w:shd w:val="clear" w:color="auto" w:fill="FFFFFF"/>
                <w:lang w:val="uk-UA"/>
              </w:rPr>
              <w:t xml:space="preserve"> абсолютної чисельності) населення</w:t>
            </w:r>
          </w:p>
        </w:tc>
      </w:tr>
      <w:tr w:rsidR="00F94821" w:rsidRPr="00FC1D38" w:rsidTr="00566FE3">
        <w:tc>
          <w:tcPr>
            <w:tcW w:w="851" w:type="dxa"/>
            <w:shd w:val="clear" w:color="auto" w:fill="auto"/>
          </w:tcPr>
          <w:p w:rsidR="00F94821" w:rsidRPr="00FC1D38" w:rsidRDefault="00F94821" w:rsidP="00566FE3">
            <w:pPr>
              <w:spacing w:after="0" w:line="228" w:lineRule="auto"/>
              <w:jc w:val="center"/>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7.2</w:t>
            </w:r>
            <w:r>
              <w:rPr>
                <w:rFonts w:ascii="Times New Roman" w:eastAsia="Times New Roman" w:hAnsi="Times New Roman" w:cs="Times New Roman"/>
                <w:sz w:val="28"/>
                <w:szCs w:val="28"/>
                <w:lang w:val="uk-UA"/>
              </w:rPr>
              <w:t>.</w:t>
            </w:r>
          </w:p>
        </w:tc>
        <w:tc>
          <w:tcPr>
            <w:tcW w:w="8959" w:type="dxa"/>
            <w:shd w:val="clear" w:color="auto" w:fill="auto"/>
          </w:tcPr>
          <w:p w:rsidR="00F94821" w:rsidRPr="00FC1D38" w:rsidRDefault="00F94821" w:rsidP="00566FE3">
            <w:pPr>
              <w:spacing w:after="0" w:line="228" w:lineRule="auto"/>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Гендерна нерівність – серед населення області за статтю переважають жінки (54,3%)</w:t>
            </w:r>
          </w:p>
        </w:tc>
      </w:tr>
      <w:tr w:rsidR="00F94821" w:rsidRPr="00FC1D38" w:rsidTr="00566FE3">
        <w:tc>
          <w:tcPr>
            <w:tcW w:w="851" w:type="dxa"/>
            <w:shd w:val="clear" w:color="auto" w:fill="auto"/>
          </w:tcPr>
          <w:p w:rsidR="00F94821" w:rsidRPr="00FC1D38" w:rsidRDefault="00F94821" w:rsidP="00566FE3">
            <w:pPr>
              <w:spacing w:after="0" w:line="228" w:lineRule="auto"/>
              <w:jc w:val="center"/>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7.3</w:t>
            </w:r>
          </w:p>
        </w:tc>
        <w:tc>
          <w:tcPr>
            <w:tcW w:w="8959" w:type="dxa"/>
            <w:shd w:val="clear" w:color="auto" w:fill="auto"/>
          </w:tcPr>
          <w:p w:rsidR="00F94821" w:rsidRPr="00FC1D38" w:rsidRDefault="00F94821" w:rsidP="000C754D">
            <w:pPr>
              <w:spacing w:after="0" w:line="228" w:lineRule="auto"/>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 xml:space="preserve">Приховане безробіття: реально безробітних </w:t>
            </w:r>
            <w:r w:rsidR="004B634F">
              <w:rPr>
                <w:rFonts w:ascii="Times New Roman" w:eastAsia="Times New Roman" w:hAnsi="Times New Roman" w:cs="Times New Roman"/>
                <w:sz w:val="28"/>
                <w:szCs w:val="28"/>
                <w:lang w:val="uk-UA"/>
              </w:rPr>
              <w:t>у</w:t>
            </w:r>
            <w:r w:rsidRPr="00FC1D38">
              <w:rPr>
                <w:rFonts w:ascii="Times New Roman" w:eastAsia="Times New Roman" w:hAnsi="Times New Roman" w:cs="Times New Roman"/>
                <w:sz w:val="28"/>
                <w:szCs w:val="28"/>
                <w:lang w:val="uk-UA"/>
              </w:rPr>
              <w:t xml:space="preserve"> 6 разів більше ніж обліковується </w:t>
            </w:r>
            <w:r w:rsidR="000C754D">
              <w:rPr>
                <w:rFonts w:ascii="Times New Roman" w:eastAsia="Times New Roman" w:hAnsi="Times New Roman" w:cs="Times New Roman"/>
                <w:sz w:val="28"/>
                <w:szCs w:val="28"/>
                <w:lang w:val="uk-UA"/>
              </w:rPr>
              <w:t>у</w:t>
            </w:r>
            <w:r w:rsidRPr="00FC1D38">
              <w:rPr>
                <w:rFonts w:ascii="Times New Roman" w:eastAsia="Times New Roman" w:hAnsi="Times New Roman" w:cs="Times New Roman"/>
                <w:sz w:val="28"/>
                <w:szCs w:val="28"/>
                <w:lang w:val="uk-UA"/>
              </w:rPr>
              <w:t xml:space="preserve"> Державній службі зайнятості </w:t>
            </w:r>
          </w:p>
        </w:tc>
      </w:tr>
      <w:tr w:rsidR="00F94821" w:rsidRPr="00FC1D38" w:rsidTr="00566FE3">
        <w:tc>
          <w:tcPr>
            <w:tcW w:w="851" w:type="dxa"/>
            <w:shd w:val="clear" w:color="auto" w:fill="auto"/>
          </w:tcPr>
          <w:p w:rsidR="00F94821" w:rsidRPr="00FC1D38" w:rsidRDefault="00F94821" w:rsidP="00566FE3">
            <w:pPr>
              <w:spacing w:after="0" w:line="228" w:lineRule="auto"/>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7.4.</w:t>
            </w:r>
          </w:p>
        </w:tc>
        <w:tc>
          <w:tcPr>
            <w:tcW w:w="8959" w:type="dxa"/>
            <w:shd w:val="clear" w:color="auto" w:fill="auto"/>
          </w:tcPr>
          <w:p w:rsidR="00F94821" w:rsidRPr="00FC1D38" w:rsidRDefault="00F94821" w:rsidP="002B52BC">
            <w:pPr>
              <w:spacing w:after="0" w:line="228" w:lineRule="auto"/>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Низький сумарний коефіцієнт народжуваності (у 2017 р</w:t>
            </w:r>
            <w:r w:rsidR="004B634F">
              <w:rPr>
                <w:rFonts w:ascii="Times New Roman" w:eastAsia="Times New Roman" w:hAnsi="Times New Roman" w:cs="Times New Roman"/>
                <w:sz w:val="28"/>
                <w:szCs w:val="28"/>
                <w:lang w:val="uk-UA"/>
              </w:rPr>
              <w:t>оці</w:t>
            </w:r>
            <w:r w:rsidRPr="00FC1D38">
              <w:rPr>
                <w:rFonts w:ascii="Times New Roman" w:eastAsia="Times New Roman" w:hAnsi="Times New Roman" w:cs="Times New Roman"/>
                <w:sz w:val="28"/>
                <w:szCs w:val="28"/>
                <w:lang w:val="uk-UA"/>
              </w:rPr>
              <w:t xml:space="preserve"> – 1,287), </w:t>
            </w:r>
            <w:r>
              <w:rPr>
                <w:rFonts w:ascii="Times New Roman" w:eastAsia="Times New Roman" w:hAnsi="Times New Roman" w:cs="Times New Roman"/>
                <w:sz w:val="28"/>
                <w:szCs w:val="28"/>
                <w:lang w:val="uk-UA"/>
              </w:rPr>
              <w:t>„</w:t>
            </w:r>
            <w:r w:rsidRPr="00FC1D38">
              <w:rPr>
                <w:rFonts w:ascii="Times New Roman" w:eastAsia="Times New Roman" w:hAnsi="Times New Roman" w:cs="Times New Roman"/>
                <w:sz w:val="28"/>
                <w:szCs w:val="28"/>
                <w:lang w:val="uk-UA"/>
              </w:rPr>
              <w:t>старіння</w:t>
            </w:r>
            <w:r>
              <w:rPr>
                <w:rFonts w:ascii="Times New Roman" w:eastAsia="Times New Roman" w:hAnsi="Times New Roman" w:cs="Times New Roman"/>
                <w:sz w:val="28"/>
                <w:szCs w:val="28"/>
                <w:lang w:val="uk-UA"/>
              </w:rPr>
              <w:t>”</w:t>
            </w:r>
            <w:r w:rsidRPr="00FC1D38">
              <w:rPr>
                <w:rFonts w:ascii="Times New Roman" w:eastAsia="Times New Roman" w:hAnsi="Times New Roman" w:cs="Times New Roman"/>
                <w:sz w:val="28"/>
                <w:szCs w:val="28"/>
                <w:lang w:val="uk-UA"/>
              </w:rPr>
              <w:t xml:space="preserve"> населення. Середній вік населення поступово збільшується і на 01</w:t>
            </w:r>
            <w:r w:rsidR="004B634F">
              <w:rPr>
                <w:rFonts w:ascii="Times New Roman" w:eastAsia="Times New Roman" w:hAnsi="Times New Roman" w:cs="Times New Roman"/>
                <w:sz w:val="28"/>
                <w:szCs w:val="28"/>
                <w:lang w:val="uk-UA"/>
              </w:rPr>
              <w:t xml:space="preserve"> січня </w:t>
            </w:r>
            <w:r w:rsidRPr="00FC1D38">
              <w:rPr>
                <w:rFonts w:ascii="Times New Roman" w:eastAsia="Times New Roman" w:hAnsi="Times New Roman" w:cs="Times New Roman"/>
                <w:sz w:val="28"/>
                <w:szCs w:val="28"/>
                <w:lang w:val="uk-UA"/>
              </w:rPr>
              <w:t>2018 р</w:t>
            </w:r>
            <w:r w:rsidR="004B634F">
              <w:rPr>
                <w:rFonts w:ascii="Times New Roman" w:eastAsia="Times New Roman" w:hAnsi="Times New Roman" w:cs="Times New Roman"/>
                <w:sz w:val="28"/>
                <w:szCs w:val="28"/>
                <w:lang w:val="uk-UA"/>
              </w:rPr>
              <w:t>о</w:t>
            </w:r>
            <w:r w:rsidR="002B52BC">
              <w:rPr>
                <w:rFonts w:ascii="Times New Roman" w:eastAsia="Times New Roman" w:hAnsi="Times New Roman" w:cs="Times New Roman"/>
                <w:sz w:val="28"/>
                <w:szCs w:val="28"/>
                <w:lang w:val="uk-UA"/>
              </w:rPr>
              <w:t>ку</w:t>
            </w:r>
            <w:r w:rsidRPr="00FC1D38">
              <w:rPr>
                <w:rFonts w:ascii="Times New Roman" w:eastAsia="Times New Roman" w:hAnsi="Times New Roman" w:cs="Times New Roman"/>
                <w:sz w:val="28"/>
                <w:szCs w:val="28"/>
                <w:lang w:val="uk-UA"/>
              </w:rPr>
              <w:t xml:space="preserve"> </w:t>
            </w:r>
            <w:r w:rsidR="002B52BC">
              <w:rPr>
                <w:rFonts w:ascii="Times New Roman" w:eastAsia="Times New Roman" w:hAnsi="Times New Roman" w:cs="Times New Roman"/>
                <w:sz w:val="28"/>
                <w:szCs w:val="28"/>
                <w:lang w:val="uk-UA"/>
              </w:rPr>
              <w:t>становив</w:t>
            </w:r>
            <w:r w:rsidRPr="00FC1D38">
              <w:rPr>
                <w:rFonts w:ascii="Times New Roman" w:eastAsia="Times New Roman" w:hAnsi="Times New Roman" w:cs="Times New Roman"/>
                <w:sz w:val="28"/>
                <w:szCs w:val="28"/>
                <w:lang w:val="uk-UA"/>
              </w:rPr>
              <w:t xml:space="preserve"> 41,6 р. Майже третин</w:t>
            </w:r>
            <w:r w:rsidR="004B634F">
              <w:rPr>
                <w:rFonts w:ascii="Times New Roman" w:eastAsia="Times New Roman" w:hAnsi="Times New Roman" w:cs="Times New Roman"/>
                <w:sz w:val="28"/>
                <w:szCs w:val="28"/>
                <w:lang w:val="uk-UA"/>
              </w:rPr>
              <w:t>а</w:t>
            </w:r>
            <w:r w:rsidRPr="00FC1D38">
              <w:rPr>
                <w:rFonts w:ascii="Times New Roman" w:eastAsia="Times New Roman" w:hAnsi="Times New Roman" w:cs="Times New Roman"/>
                <w:sz w:val="28"/>
                <w:szCs w:val="28"/>
                <w:lang w:val="uk-UA"/>
              </w:rPr>
              <w:t xml:space="preserve"> населення </w:t>
            </w:r>
            <w:r w:rsidR="004B634F">
              <w:rPr>
                <w:rFonts w:ascii="Times New Roman" w:eastAsia="Times New Roman" w:hAnsi="Times New Roman" w:cs="Times New Roman"/>
                <w:sz w:val="28"/>
                <w:szCs w:val="28"/>
                <w:lang w:val="uk-UA"/>
              </w:rPr>
              <w:t>–</w:t>
            </w:r>
            <w:r w:rsidRPr="00FC1D38">
              <w:rPr>
                <w:rFonts w:ascii="Times New Roman" w:eastAsia="Times New Roman" w:hAnsi="Times New Roman" w:cs="Times New Roman"/>
                <w:bCs/>
                <w:sz w:val="28"/>
                <w:szCs w:val="28"/>
                <w:lang w:val="uk-UA"/>
              </w:rPr>
              <w:t>громадяни пенсійного віку</w:t>
            </w:r>
          </w:p>
        </w:tc>
      </w:tr>
      <w:tr w:rsidR="00F94821" w:rsidRPr="002B52BC" w:rsidTr="00566FE3">
        <w:tc>
          <w:tcPr>
            <w:tcW w:w="851" w:type="dxa"/>
            <w:shd w:val="clear" w:color="auto" w:fill="auto"/>
          </w:tcPr>
          <w:p w:rsidR="00F94821" w:rsidRPr="00FC1D38" w:rsidRDefault="00F94821" w:rsidP="00566FE3">
            <w:pPr>
              <w:spacing w:after="0" w:line="228" w:lineRule="auto"/>
              <w:jc w:val="center"/>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7.</w:t>
            </w:r>
            <w:r>
              <w:rPr>
                <w:rFonts w:ascii="Times New Roman" w:eastAsia="Times New Roman" w:hAnsi="Times New Roman" w:cs="Times New Roman"/>
                <w:sz w:val="28"/>
                <w:szCs w:val="28"/>
                <w:lang w:val="uk-UA"/>
              </w:rPr>
              <w:t>5</w:t>
            </w:r>
          </w:p>
        </w:tc>
        <w:tc>
          <w:tcPr>
            <w:tcW w:w="8959" w:type="dxa"/>
            <w:shd w:val="clear" w:color="auto" w:fill="auto"/>
          </w:tcPr>
          <w:p w:rsidR="00F94821" w:rsidRPr="00FC1D38" w:rsidRDefault="00F94821" w:rsidP="00566FE3">
            <w:pPr>
              <w:spacing w:after="0" w:line="228" w:lineRule="auto"/>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Високий рівень дитячої смертності. Область є лідером за кількістю мертвонароджених і ще стільки ж помирає у віці до 1 року</w:t>
            </w:r>
          </w:p>
        </w:tc>
      </w:tr>
      <w:tr w:rsidR="00F94821" w:rsidRPr="00FC1D38" w:rsidTr="00566FE3">
        <w:tc>
          <w:tcPr>
            <w:tcW w:w="851" w:type="dxa"/>
            <w:shd w:val="clear" w:color="auto" w:fill="auto"/>
          </w:tcPr>
          <w:p w:rsidR="00F94821" w:rsidRPr="00FC1D38" w:rsidRDefault="00F94821" w:rsidP="00566FE3">
            <w:pPr>
              <w:spacing w:after="0" w:line="228" w:lineRule="auto"/>
              <w:jc w:val="center"/>
              <w:rPr>
                <w:rFonts w:ascii="Times New Roman" w:eastAsia="Times New Roman" w:hAnsi="Times New Roman" w:cs="Times New Roman"/>
                <w:b/>
                <w:sz w:val="28"/>
                <w:szCs w:val="28"/>
                <w:lang w:val="uk-UA"/>
              </w:rPr>
            </w:pPr>
            <w:r w:rsidRPr="00FC1D38">
              <w:rPr>
                <w:rFonts w:ascii="Times New Roman" w:eastAsia="Times New Roman" w:hAnsi="Times New Roman" w:cs="Times New Roman"/>
                <w:b/>
                <w:sz w:val="28"/>
                <w:szCs w:val="28"/>
                <w:lang w:val="uk-UA"/>
              </w:rPr>
              <w:t>8</w:t>
            </w:r>
            <w:r>
              <w:rPr>
                <w:rFonts w:ascii="Times New Roman" w:eastAsia="Times New Roman" w:hAnsi="Times New Roman" w:cs="Times New Roman"/>
                <w:b/>
                <w:sz w:val="28"/>
                <w:szCs w:val="28"/>
                <w:lang w:val="uk-UA"/>
              </w:rPr>
              <w:t>.</w:t>
            </w:r>
          </w:p>
        </w:tc>
        <w:tc>
          <w:tcPr>
            <w:tcW w:w="8959" w:type="dxa"/>
            <w:shd w:val="clear" w:color="auto" w:fill="auto"/>
          </w:tcPr>
          <w:p w:rsidR="00F94821" w:rsidRPr="00FC1D38" w:rsidRDefault="00F94821" w:rsidP="00566FE3">
            <w:pPr>
              <w:spacing w:after="0" w:line="228" w:lineRule="auto"/>
              <w:rPr>
                <w:rFonts w:ascii="Times New Roman" w:eastAsia="Times New Roman" w:hAnsi="Times New Roman" w:cs="Times New Roman"/>
                <w:b/>
                <w:sz w:val="28"/>
                <w:szCs w:val="28"/>
                <w:lang w:val="uk-UA"/>
              </w:rPr>
            </w:pPr>
            <w:r w:rsidRPr="00FC1D38">
              <w:rPr>
                <w:rFonts w:ascii="Times New Roman" w:eastAsia="Times New Roman" w:hAnsi="Times New Roman" w:cs="Times New Roman"/>
                <w:b/>
                <w:color w:val="000000"/>
                <w:sz w:val="28"/>
                <w:szCs w:val="28"/>
                <w:lang w:val="uk-UA"/>
              </w:rPr>
              <w:t>Охорона здоров’я</w:t>
            </w:r>
          </w:p>
        </w:tc>
      </w:tr>
      <w:tr w:rsidR="00F94821" w:rsidRPr="00FC1D38" w:rsidTr="00566FE3">
        <w:tc>
          <w:tcPr>
            <w:tcW w:w="851" w:type="dxa"/>
            <w:shd w:val="clear" w:color="auto" w:fill="auto"/>
          </w:tcPr>
          <w:p w:rsidR="00F94821" w:rsidRPr="00FC1D38" w:rsidRDefault="00F94821" w:rsidP="00566FE3">
            <w:pPr>
              <w:spacing w:after="0" w:line="228" w:lineRule="auto"/>
              <w:jc w:val="center"/>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8.1</w:t>
            </w:r>
            <w:r>
              <w:rPr>
                <w:rFonts w:ascii="Times New Roman" w:eastAsia="Times New Roman" w:hAnsi="Times New Roman" w:cs="Times New Roman"/>
                <w:sz w:val="28"/>
                <w:szCs w:val="28"/>
                <w:lang w:val="uk-UA"/>
              </w:rPr>
              <w:t>.</w:t>
            </w:r>
          </w:p>
        </w:tc>
        <w:tc>
          <w:tcPr>
            <w:tcW w:w="8959" w:type="dxa"/>
            <w:shd w:val="clear" w:color="auto" w:fill="auto"/>
          </w:tcPr>
          <w:p w:rsidR="00F94821" w:rsidRPr="00FC1D38" w:rsidRDefault="00F94821" w:rsidP="000C754D">
            <w:pPr>
              <w:spacing w:after="0" w:line="228" w:lineRule="auto"/>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 xml:space="preserve">Недостатнє фінансування медичної галузі </w:t>
            </w:r>
            <w:r w:rsidR="000C754D">
              <w:rPr>
                <w:rFonts w:ascii="Times New Roman" w:eastAsia="Times New Roman" w:hAnsi="Times New Roman" w:cs="Times New Roman"/>
                <w:sz w:val="28"/>
                <w:szCs w:val="28"/>
                <w:lang w:val="uk-UA"/>
              </w:rPr>
              <w:t>у</w:t>
            </w:r>
            <w:r w:rsidRPr="00FC1D38">
              <w:rPr>
                <w:rFonts w:ascii="Times New Roman" w:eastAsia="Times New Roman" w:hAnsi="Times New Roman" w:cs="Times New Roman"/>
                <w:sz w:val="28"/>
                <w:szCs w:val="28"/>
                <w:lang w:val="uk-UA"/>
              </w:rPr>
              <w:t xml:space="preserve"> цілому</w:t>
            </w:r>
          </w:p>
        </w:tc>
      </w:tr>
      <w:tr w:rsidR="00F94821" w:rsidRPr="00FC1D38" w:rsidTr="00566FE3">
        <w:tc>
          <w:tcPr>
            <w:tcW w:w="851" w:type="dxa"/>
            <w:shd w:val="clear" w:color="auto" w:fill="auto"/>
          </w:tcPr>
          <w:p w:rsidR="00F94821" w:rsidRPr="00FC1D38" w:rsidRDefault="00F94821" w:rsidP="00566FE3">
            <w:pPr>
              <w:spacing w:after="0" w:line="228" w:lineRule="auto"/>
              <w:jc w:val="center"/>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8.2</w:t>
            </w:r>
            <w:r>
              <w:rPr>
                <w:rFonts w:ascii="Times New Roman" w:eastAsia="Times New Roman" w:hAnsi="Times New Roman" w:cs="Times New Roman"/>
                <w:sz w:val="28"/>
                <w:szCs w:val="28"/>
                <w:lang w:val="uk-UA"/>
              </w:rPr>
              <w:t>.</w:t>
            </w:r>
          </w:p>
        </w:tc>
        <w:tc>
          <w:tcPr>
            <w:tcW w:w="8959" w:type="dxa"/>
            <w:shd w:val="clear" w:color="auto" w:fill="auto"/>
          </w:tcPr>
          <w:p w:rsidR="00F94821" w:rsidRPr="00FC1D38" w:rsidRDefault="00F94821" w:rsidP="004B634F">
            <w:pPr>
              <w:spacing w:after="0" w:line="228" w:lineRule="auto"/>
              <w:jc w:val="both"/>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 xml:space="preserve">Переважна більшість медичних закладів </w:t>
            </w:r>
            <w:r w:rsidR="004B634F">
              <w:rPr>
                <w:rFonts w:ascii="Times New Roman" w:eastAsia="Times New Roman" w:hAnsi="Times New Roman" w:cs="Times New Roman"/>
                <w:sz w:val="28"/>
                <w:szCs w:val="28"/>
                <w:lang w:val="uk-UA"/>
              </w:rPr>
              <w:t>потребує</w:t>
            </w:r>
            <w:r w:rsidRPr="00FC1D38">
              <w:rPr>
                <w:rFonts w:ascii="Times New Roman" w:eastAsia="Times New Roman" w:hAnsi="Times New Roman" w:cs="Times New Roman"/>
                <w:sz w:val="28"/>
                <w:szCs w:val="28"/>
                <w:lang w:val="uk-UA"/>
              </w:rPr>
              <w:t xml:space="preserve"> ремонту та обладнання кабінетів </w:t>
            </w:r>
            <w:r w:rsidR="004B634F" w:rsidRPr="00FC1D38">
              <w:rPr>
                <w:rFonts w:ascii="Times New Roman" w:eastAsia="Times New Roman" w:hAnsi="Times New Roman" w:cs="Times New Roman"/>
                <w:sz w:val="28"/>
                <w:szCs w:val="28"/>
                <w:lang w:val="uk-UA"/>
              </w:rPr>
              <w:t xml:space="preserve">сучасного </w:t>
            </w:r>
            <w:r w:rsidRPr="00FC1D38">
              <w:rPr>
                <w:rFonts w:ascii="Times New Roman" w:eastAsia="Times New Roman" w:hAnsi="Times New Roman" w:cs="Times New Roman"/>
                <w:sz w:val="28"/>
                <w:szCs w:val="28"/>
                <w:lang w:val="uk-UA"/>
              </w:rPr>
              <w:t>технікою</w:t>
            </w:r>
          </w:p>
        </w:tc>
      </w:tr>
      <w:tr w:rsidR="00F94821" w:rsidRPr="002B52BC" w:rsidTr="00566FE3">
        <w:tc>
          <w:tcPr>
            <w:tcW w:w="851" w:type="dxa"/>
            <w:shd w:val="clear" w:color="auto" w:fill="auto"/>
          </w:tcPr>
          <w:p w:rsidR="00F94821" w:rsidRPr="00FC1D38" w:rsidRDefault="00F94821" w:rsidP="00566FE3">
            <w:pPr>
              <w:spacing w:after="0" w:line="228" w:lineRule="auto"/>
              <w:jc w:val="center"/>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8.3</w:t>
            </w:r>
            <w:r>
              <w:rPr>
                <w:rFonts w:ascii="Times New Roman" w:eastAsia="Times New Roman" w:hAnsi="Times New Roman" w:cs="Times New Roman"/>
                <w:sz w:val="28"/>
                <w:szCs w:val="28"/>
                <w:lang w:val="uk-UA"/>
              </w:rPr>
              <w:t>.</w:t>
            </w:r>
          </w:p>
        </w:tc>
        <w:tc>
          <w:tcPr>
            <w:tcW w:w="8959" w:type="dxa"/>
            <w:shd w:val="clear" w:color="auto" w:fill="auto"/>
          </w:tcPr>
          <w:p w:rsidR="00F94821" w:rsidRDefault="00F94821" w:rsidP="00566FE3">
            <w:pPr>
              <w:spacing w:after="0" w:line="228" w:lineRule="auto"/>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 xml:space="preserve">За рівнем захворювання та смертності (зокрема, на цукровий діабет, серцево-судинні захворювання та захворювання органів дихання) Дніпропетровська область </w:t>
            </w:r>
            <w:r w:rsidR="004B634F">
              <w:rPr>
                <w:rFonts w:ascii="Times New Roman" w:eastAsia="Times New Roman" w:hAnsi="Times New Roman" w:cs="Times New Roman"/>
                <w:sz w:val="28"/>
                <w:szCs w:val="28"/>
                <w:lang w:val="uk-UA"/>
              </w:rPr>
              <w:t>перебуває</w:t>
            </w:r>
            <w:r w:rsidRPr="00FC1D38">
              <w:rPr>
                <w:rFonts w:ascii="Times New Roman" w:eastAsia="Times New Roman" w:hAnsi="Times New Roman" w:cs="Times New Roman"/>
                <w:sz w:val="28"/>
                <w:szCs w:val="28"/>
                <w:lang w:val="uk-UA"/>
              </w:rPr>
              <w:t xml:space="preserve"> </w:t>
            </w:r>
            <w:r w:rsidR="000C754D">
              <w:rPr>
                <w:rFonts w:ascii="Times New Roman" w:eastAsia="Times New Roman" w:hAnsi="Times New Roman" w:cs="Times New Roman"/>
                <w:sz w:val="28"/>
                <w:szCs w:val="28"/>
                <w:lang w:val="uk-UA"/>
              </w:rPr>
              <w:t>у</w:t>
            </w:r>
            <w:r w:rsidRPr="00FC1D38">
              <w:rPr>
                <w:rFonts w:ascii="Times New Roman" w:eastAsia="Times New Roman" w:hAnsi="Times New Roman" w:cs="Times New Roman"/>
                <w:sz w:val="28"/>
                <w:szCs w:val="28"/>
                <w:lang w:val="uk-UA"/>
              </w:rPr>
              <w:t xml:space="preserve"> першій п’ятірці по Україні</w:t>
            </w:r>
          </w:p>
          <w:p w:rsidR="00F94821" w:rsidRPr="00FC1D38" w:rsidRDefault="00F94821" w:rsidP="00566FE3">
            <w:pPr>
              <w:spacing w:after="0" w:line="228" w:lineRule="auto"/>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 xml:space="preserve"> </w:t>
            </w:r>
          </w:p>
        </w:tc>
      </w:tr>
      <w:tr w:rsidR="00F94821" w:rsidRPr="00FC1D38" w:rsidTr="00566FE3">
        <w:tc>
          <w:tcPr>
            <w:tcW w:w="851" w:type="dxa"/>
            <w:shd w:val="clear" w:color="auto" w:fill="auto"/>
          </w:tcPr>
          <w:p w:rsidR="00F94821" w:rsidRPr="00FC1D38" w:rsidRDefault="00F94821" w:rsidP="00566FE3">
            <w:pPr>
              <w:spacing w:after="0" w:line="228" w:lineRule="auto"/>
              <w:jc w:val="center"/>
              <w:rPr>
                <w:rFonts w:ascii="Times New Roman" w:eastAsia="Times New Roman" w:hAnsi="Times New Roman" w:cs="Times New Roman"/>
                <w:b/>
                <w:sz w:val="28"/>
                <w:szCs w:val="28"/>
                <w:lang w:val="uk-UA"/>
              </w:rPr>
            </w:pPr>
            <w:r w:rsidRPr="00FC1D38">
              <w:rPr>
                <w:rFonts w:ascii="Times New Roman" w:eastAsia="Times New Roman" w:hAnsi="Times New Roman" w:cs="Times New Roman"/>
                <w:b/>
                <w:sz w:val="28"/>
                <w:szCs w:val="28"/>
                <w:lang w:val="uk-UA"/>
              </w:rPr>
              <w:t>9</w:t>
            </w:r>
            <w:r>
              <w:rPr>
                <w:rFonts w:ascii="Times New Roman" w:eastAsia="Times New Roman" w:hAnsi="Times New Roman" w:cs="Times New Roman"/>
                <w:b/>
                <w:sz w:val="28"/>
                <w:szCs w:val="28"/>
                <w:lang w:val="uk-UA"/>
              </w:rPr>
              <w:t>.</w:t>
            </w:r>
          </w:p>
        </w:tc>
        <w:tc>
          <w:tcPr>
            <w:tcW w:w="8959" w:type="dxa"/>
            <w:shd w:val="clear" w:color="auto" w:fill="auto"/>
          </w:tcPr>
          <w:p w:rsidR="00F94821" w:rsidRPr="00FC1D38" w:rsidRDefault="00F94821" w:rsidP="00566FE3">
            <w:pPr>
              <w:spacing w:after="0" w:line="228" w:lineRule="auto"/>
              <w:rPr>
                <w:rFonts w:ascii="Times New Roman" w:eastAsia="Times New Roman" w:hAnsi="Times New Roman" w:cs="Times New Roman"/>
                <w:sz w:val="28"/>
                <w:szCs w:val="28"/>
                <w:lang w:val="uk-UA"/>
              </w:rPr>
            </w:pPr>
            <w:r w:rsidRPr="00FC1D38">
              <w:rPr>
                <w:rFonts w:ascii="Times New Roman" w:eastAsia="Times New Roman" w:hAnsi="Times New Roman" w:cs="Times New Roman"/>
                <w:b/>
                <w:sz w:val="28"/>
                <w:szCs w:val="28"/>
                <w:lang w:val="uk-UA"/>
              </w:rPr>
              <w:t>Культура, фізична культура та спорт, туризм</w:t>
            </w:r>
          </w:p>
        </w:tc>
      </w:tr>
      <w:tr w:rsidR="00F94821" w:rsidRPr="002B52BC" w:rsidTr="00566FE3">
        <w:tc>
          <w:tcPr>
            <w:tcW w:w="851" w:type="dxa"/>
            <w:shd w:val="clear" w:color="auto" w:fill="auto"/>
          </w:tcPr>
          <w:p w:rsidR="00F94821" w:rsidRPr="00FC1D38" w:rsidRDefault="00F94821" w:rsidP="00566FE3">
            <w:pPr>
              <w:spacing w:after="0" w:line="228" w:lineRule="auto"/>
              <w:jc w:val="center"/>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9.1</w:t>
            </w:r>
            <w:r>
              <w:rPr>
                <w:rFonts w:ascii="Times New Roman" w:eastAsia="Times New Roman" w:hAnsi="Times New Roman" w:cs="Times New Roman"/>
                <w:sz w:val="28"/>
                <w:szCs w:val="28"/>
                <w:lang w:val="uk-UA"/>
              </w:rPr>
              <w:t>.</w:t>
            </w:r>
          </w:p>
        </w:tc>
        <w:tc>
          <w:tcPr>
            <w:tcW w:w="8959" w:type="dxa"/>
            <w:shd w:val="clear" w:color="auto" w:fill="auto"/>
          </w:tcPr>
          <w:p w:rsidR="00F94821" w:rsidRPr="00FC1D38" w:rsidRDefault="00F94821" w:rsidP="00C862A5">
            <w:pPr>
              <w:spacing w:after="0" w:line="228" w:lineRule="auto"/>
              <w:rPr>
                <w:rFonts w:ascii="Times New Roman" w:eastAsia="Times New Roman" w:hAnsi="Times New Roman" w:cs="Times New Roman"/>
                <w:b/>
                <w:sz w:val="28"/>
                <w:szCs w:val="28"/>
                <w:lang w:val="uk-UA"/>
              </w:rPr>
            </w:pPr>
            <w:r w:rsidRPr="00FC1D38">
              <w:rPr>
                <w:rFonts w:ascii="Times New Roman" w:eastAsia="Times New Roman" w:hAnsi="Times New Roman" w:cs="Times New Roman"/>
                <w:sz w:val="28"/>
                <w:szCs w:val="28"/>
                <w:lang w:val="uk-UA"/>
              </w:rPr>
              <w:t xml:space="preserve">Сфера туризму не розвинута, для неї характерні занедбаність об’єктів туристичної спадщини, нераціональність у використанні наявних природних ресурсів, відсутність інвестицій у розвиток не лише інфраструктури, але й туризму в цілому, відтік персоналу за кордон, низька </w:t>
            </w:r>
            <w:r w:rsidR="00C862A5">
              <w:rPr>
                <w:rFonts w:ascii="Times New Roman" w:eastAsia="Times New Roman" w:hAnsi="Times New Roman" w:cs="Times New Roman"/>
                <w:sz w:val="28"/>
                <w:szCs w:val="28"/>
                <w:lang w:val="uk-UA"/>
              </w:rPr>
              <w:t>заінтересованість</w:t>
            </w:r>
            <w:r w:rsidRPr="00FC1D38">
              <w:rPr>
                <w:rFonts w:ascii="Times New Roman" w:eastAsia="Times New Roman" w:hAnsi="Times New Roman" w:cs="Times New Roman"/>
                <w:sz w:val="28"/>
                <w:szCs w:val="28"/>
                <w:lang w:val="uk-UA"/>
              </w:rPr>
              <w:t xml:space="preserve"> мешканців області подорожувати своїми і сусідніми громадами, тобто розвивати внутрішній туризм</w:t>
            </w:r>
          </w:p>
        </w:tc>
      </w:tr>
      <w:tr w:rsidR="00F94821" w:rsidRPr="002B52BC" w:rsidTr="00566FE3">
        <w:tc>
          <w:tcPr>
            <w:tcW w:w="851" w:type="dxa"/>
            <w:shd w:val="clear" w:color="auto" w:fill="auto"/>
          </w:tcPr>
          <w:p w:rsidR="00F94821" w:rsidRPr="00FC1D38" w:rsidRDefault="00F94821" w:rsidP="00566FE3">
            <w:pPr>
              <w:spacing w:after="0" w:line="228" w:lineRule="auto"/>
              <w:jc w:val="center"/>
              <w:rPr>
                <w:rFonts w:ascii="Times New Roman" w:eastAsia="Times New Roman" w:hAnsi="Times New Roman" w:cs="Times New Roman"/>
                <w:bCs/>
                <w:sz w:val="28"/>
                <w:szCs w:val="28"/>
                <w:lang w:val="uk-UA"/>
              </w:rPr>
            </w:pPr>
            <w:r w:rsidRPr="00FC1D38">
              <w:rPr>
                <w:rFonts w:ascii="Times New Roman" w:eastAsia="Times New Roman" w:hAnsi="Times New Roman" w:cs="Times New Roman"/>
                <w:bCs/>
                <w:sz w:val="28"/>
                <w:szCs w:val="28"/>
                <w:lang w:val="uk-UA"/>
              </w:rPr>
              <w:t>9.2</w:t>
            </w:r>
            <w:r>
              <w:rPr>
                <w:rFonts w:ascii="Times New Roman" w:eastAsia="Times New Roman" w:hAnsi="Times New Roman" w:cs="Times New Roman"/>
                <w:bCs/>
                <w:sz w:val="28"/>
                <w:szCs w:val="28"/>
                <w:lang w:val="uk-UA"/>
              </w:rPr>
              <w:t>.</w:t>
            </w:r>
          </w:p>
        </w:tc>
        <w:tc>
          <w:tcPr>
            <w:tcW w:w="8959" w:type="dxa"/>
            <w:shd w:val="clear" w:color="auto" w:fill="auto"/>
          </w:tcPr>
          <w:p w:rsidR="00F94821" w:rsidRPr="00FC1D38" w:rsidRDefault="00F94821" w:rsidP="00C862A5">
            <w:pPr>
              <w:spacing w:after="0" w:line="228" w:lineRule="auto"/>
              <w:rPr>
                <w:rFonts w:ascii="Times New Roman" w:eastAsia="Times New Roman" w:hAnsi="Times New Roman" w:cs="Times New Roman"/>
                <w:b/>
                <w:sz w:val="28"/>
                <w:szCs w:val="28"/>
                <w:lang w:val="uk-UA"/>
              </w:rPr>
            </w:pPr>
            <w:r w:rsidRPr="00FC1D38">
              <w:rPr>
                <w:rFonts w:ascii="Times New Roman" w:eastAsia="Times New Roman" w:hAnsi="Times New Roman" w:cs="Times New Roman"/>
                <w:sz w:val="28"/>
                <w:szCs w:val="28"/>
                <w:lang w:val="uk-UA"/>
              </w:rPr>
              <w:t>Занедбаний стан переважної більшості комунальних об</w:t>
            </w:r>
            <w:r w:rsidR="00C862A5" w:rsidRPr="00C862A5">
              <w:rPr>
                <w:rFonts w:ascii="Times New Roman" w:eastAsia="Times New Roman" w:hAnsi="Times New Roman" w:cs="Times New Roman"/>
                <w:sz w:val="28"/>
                <w:szCs w:val="28"/>
                <w:lang w:val="uk-UA"/>
              </w:rPr>
              <w:t>’</w:t>
            </w:r>
            <w:r w:rsidRPr="00FC1D38">
              <w:rPr>
                <w:rFonts w:ascii="Times New Roman" w:eastAsia="Times New Roman" w:hAnsi="Times New Roman" w:cs="Times New Roman"/>
                <w:sz w:val="28"/>
                <w:szCs w:val="28"/>
                <w:lang w:val="uk-UA"/>
              </w:rPr>
              <w:t xml:space="preserve">єктів </w:t>
            </w:r>
            <w:r w:rsidRPr="00FC1D38">
              <w:rPr>
                <w:rFonts w:ascii="Times New Roman" w:eastAsia="Times New Roman" w:hAnsi="Times New Roman" w:cs="Times New Roman"/>
                <w:sz w:val="28"/>
                <w:szCs w:val="28"/>
                <w:lang w:val="uk-UA"/>
              </w:rPr>
              <w:br/>
              <w:t>фізичної культури та спорту, пов</w:t>
            </w:r>
            <w:r w:rsidR="00C862A5" w:rsidRPr="00C862A5">
              <w:rPr>
                <w:rFonts w:ascii="Times New Roman" w:eastAsia="Times New Roman" w:hAnsi="Times New Roman" w:cs="Times New Roman"/>
                <w:sz w:val="28"/>
                <w:szCs w:val="28"/>
                <w:lang w:val="uk-UA"/>
              </w:rPr>
              <w:t>’</w:t>
            </w:r>
            <w:r w:rsidRPr="00FC1D38">
              <w:rPr>
                <w:rFonts w:ascii="Times New Roman" w:eastAsia="Times New Roman" w:hAnsi="Times New Roman" w:cs="Times New Roman"/>
                <w:sz w:val="28"/>
                <w:szCs w:val="28"/>
                <w:lang w:val="uk-UA"/>
              </w:rPr>
              <w:t>язаний із недостатнім фінансуванням галузі</w:t>
            </w:r>
          </w:p>
        </w:tc>
      </w:tr>
      <w:tr w:rsidR="00F94821" w:rsidRPr="00FC1D38" w:rsidTr="00566FE3">
        <w:tc>
          <w:tcPr>
            <w:tcW w:w="851" w:type="dxa"/>
            <w:shd w:val="clear" w:color="auto" w:fill="auto"/>
          </w:tcPr>
          <w:p w:rsidR="00F94821" w:rsidRPr="00FC1D38" w:rsidRDefault="00F94821" w:rsidP="00566FE3">
            <w:pPr>
              <w:spacing w:after="0" w:line="228" w:lineRule="auto"/>
              <w:jc w:val="center"/>
              <w:rPr>
                <w:rFonts w:ascii="Times New Roman" w:eastAsia="Times New Roman" w:hAnsi="Times New Roman" w:cs="Times New Roman"/>
                <w:b/>
                <w:sz w:val="28"/>
                <w:szCs w:val="28"/>
                <w:lang w:val="uk-UA"/>
              </w:rPr>
            </w:pPr>
            <w:r w:rsidRPr="00FC1D38">
              <w:rPr>
                <w:rFonts w:ascii="Times New Roman" w:eastAsia="Times New Roman" w:hAnsi="Times New Roman" w:cs="Times New Roman"/>
                <w:b/>
                <w:sz w:val="28"/>
                <w:szCs w:val="28"/>
                <w:lang w:val="uk-UA"/>
              </w:rPr>
              <w:t>10</w:t>
            </w:r>
            <w:r>
              <w:rPr>
                <w:rFonts w:ascii="Times New Roman" w:eastAsia="Times New Roman" w:hAnsi="Times New Roman" w:cs="Times New Roman"/>
                <w:b/>
                <w:sz w:val="28"/>
                <w:szCs w:val="28"/>
                <w:lang w:val="uk-UA"/>
              </w:rPr>
              <w:t>.</w:t>
            </w:r>
          </w:p>
        </w:tc>
        <w:tc>
          <w:tcPr>
            <w:tcW w:w="8959" w:type="dxa"/>
            <w:shd w:val="clear" w:color="auto" w:fill="auto"/>
          </w:tcPr>
          <w:p w:rsidR="00F94821" w:rsidRPr="00FC1D38" w:rsidRDefault="00F94821" w:rsidP="00566FE3">
            <w:pPr>
              <w:spacing w:after="0" w:line="228" w:lineRule="auto"/>
              <w:rPr>
                <w:rFonts w:ascii="Times New Roman" w:eastAsia="Times New Roman" w:hAnsi="Times New Roman" w:cs="Times New Roman"/>
                <w:b/>
                <w:sz w:val="28"/>
                <w:szCs w:val="28"/>
                <w:lang w:val="uk-UA"/>
              </w:rPr>
            </w:pPr>
            <w:r w:rsidRPr="00FC1D38">
              <w:rPr>
                <w:rFonts w:ascii="Times New Roman" w:eastAsia="Times New Roman" w:hAnsi="Times New Roman" w:cs="Times New Roman"/>
                <w:b/>
                <w:color w:val="000000"/>
                <w:sz w:val="28"/>
                <w:szCs w:val="28"/>
                <w:lang w:val="uk-UA"/>
              </w:rPr>
              <w:t>Адміністративно-управлінські послуги</w:t>
            </w:r>
          </w:p>
        </w:tc>
      </w:tr>
      <w:tr w:rsidR="00F94821" w:rsidRPr="002B52BC" w:rsidTr="00566FE3">
        <w:tc>
          <w:tcPr>
            <w:tcW w:w="851" w:type="dxa"/>
            <w:shd w:val="clear" w:color="auto" w:fill="auto"/>
          </w:tcPr>
          <w:p w:rsidR="00F94821" w:rsidRPr="00FC1D38" w:rsidRDefault="00F94821" w:rsidP="00566FE3">
            <w:pPr>
              <w:spacing w:after="0" w:line="228" w:lineRule="auto"/>
              <w:jc w:val="center"/>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10.1</w:t>
            </w:r>
            <w:r>
              <w:rPr>
                <w:rFonts w:ascii="Times New Roman" w:eastAsia="Times New Roman" w:hAnsi="Times New Roman" w:cs="Times New Roman"/>
                <w:sz w:val="28"/>
                <w:szCs w:val="28"/>
                <w:lang w:val="uk-UA"/>
              </w:rPr>
              <w:t>.</w:t>
            </w:r>
          </w:p>
        </w:tc>
        <w:tc>
          <w:tcPr>
            <w:tcW w:w="8959" w:type="dxa"/>
            <w:shd w:val="clear" w:color="auto" w:fill="auto"/>
          </w:tcPr>
          <w:p w:rsidR="00F94821" w:rsidRPr="00FC1D38" w:rsidRDefault="00F94821" w:rsidP="00566FE3">
            <w:pPr>
              <w:spacing w:after="0" w:line="228" w:lineRule="auto"/>
              <w:rPr>
                <w:rFonts w:ascii="Times New Roman" w:eastAsia="Times New Roman" w:hAnsi="Times New Roman" w:cs="Times New Roman"/>
                <w:color w:val="000000"/>
                <w:sz w:val="28"/>
                <w:szCs w:val="28"/>
                <w:lang w:val="uk-UA"/>
              </w:rPr>
            </w:pPr>
            <w:r w:rsidRPr="00FC1D38">
              <w:rPr>
                <w:rFonts w:ascii="Times New Roman" w:eastAsia="Times New Roman" w:hAnsi="Times New Roman" w:cs="Times New Roman"/>
                <w:sz w:val="28"/>
                <w:szCs w:val="28"/>
                <w:lang w:val="uk-UA"/>
              </w:rPr>
              <w:t>Діяльність суб’єктів надання адміністративних послуг не завжди відповідає належному якісному рівню, стандартизація послуг досі є майже не регламентованою</w:t>
            </w:r>
          </w:p>
        </w:tc>
      </w:tr>
      <w:tr w:rsidR="00F94821" w:rsidRPr="00FC1D38" w:rsidTr="00566FE3">
        <w:tc>
          <w:tcPr>
            <w:tcW w:w="851" w:type="dxa"/>
            <w:shd w:val="clear" w:color="auto" w:fill="auto"/>
          </w:tcPr>
          <w:p w:rsidR="00F94821" w:rsidRPr="00FC1D38" w:rsidRDefault="00F94821" w:rsidP="00566FE3">
            <w:pPr>
              <w:spacing w:after="0" w:line="228" w:lineRule="auto"/>
              <w:jc w:val="center"/>
              <w:rPr>
                <w:rFonts w:ascii="Times New Roman" w:eastAsia="Times New Roman" w:hAnsi="Times New Roman" w:cs="Times New Roman"/>
                <w:bCs/>
                <w:sz w:val="28"/>
                <w:szCs w:val="28"/>
                <w:lang w:val="uk-UA"/>
              </w:rPr>
            </w:pPr>
            <w:r w:rsidRPr="00FC1D38">
              <w:rPr>
                <w:rFonts w:ascii="Times New Roman" w:eastAsia="Times New Roman" w:hAnsi="Times New Roman" w:cs="Times New Roman"/>
                <w:bCs/>
                <w:sz w:val="28"/>
                <w:szCs w:val="28"/>
                <w:lang w:val="uk-UA"/>
              </w:rPr>
              <w:t>10.2</w:t>
            </w:r>
            <w:r>
              <w:rPr>
                <w:rFonts w:ascii="Times New Roman" w:eastAsia="Times New Roman" w:hAnsi="Times New Roman" w:cs="Times New Roman"/>
                <w:bCs/>
                <w:sz w:val="28"/>
                <w:szCs w:val="28"/>
                <w:lang w:val="uk-UA"/>
              </w:rPr>
              <w:t>.</w:t>
            </w:r>
          </w:p>
        </w:tc>
        <w:tc>
          <w:tcPr>
            <w:tcW w:w="8959" w:type="dxa"/>
            <w:shd w:val="clear" w:color="auto" w:fill="auto"/>
          </w:tcPr>
          <w:p w:rsidR="00F94821" w:rsidRPr="00FC1D38" w:rsidRDefault="00F94821" w:rsidP="003B3FCC">
            <w:pPr>
              <w:spacing w:after="0" w:line="228" w:lineRule="auto"/>
              <w:rPr>
                <w:rFonts w:ascii="Times New Roman" w:eastAsia="Times New Roman" w:hAnsi="Times New Roman" w:cs="Times New Roman"/>
                <w:b/>
                <w:sz w:val="28"/>
                <w:szCs w:val="28"/>
                <w:lang w:val="uk-UA"/>
              </w:rPr>
            </w:pPr>
            <w:r w:rsidRPr="00FC1D38">
              <w:rPr>
                <w:rFonts w:ascii="Times New Roman" w:eastAsia="Times New Roman" w:hAnsi="Times New Roman" w:cs="Times New Roman"/>
                <w:sz w:val="28"/>
                <w:szCs w:val="28"/>
                <w:lang w:val="uk-UA"/>
              </w:rPr>
              <w:t>Послуги, що надаються  комунальними підприємствами, зокрема у житловій сфері, вимагають чіткої регламентації процедур та визначення відповідальних (а не перекладання проблеми з однієї служби на іншу)</w:t>
            </w:r>
          </w:p>
        </w:tc>
      </w:tr>
      <w:tr w:rsidR="00F94821" w:rsidRPr="00FC1D38" w:rsidTr="00566FE3">
        <w:tc>
          <w:tcPr>
            <w:tcW w:w="851" w:type="dxa"/>
            <w:shd w:val="clear" w:color="auto" w:fill="auto"/>
          </w:tcPr>
          <w:p w:rsidR="00F94821" w:rsidRPr="00FC1D38" w:rsidRDefault="00F94821" w:rsidP="00566FE3">
            <w:pPr>
              <w:spacing w:after="0" w:line="228" w:lineRule="auto"/>
              <w:jc w:val="center"/>
              <w:rPr>
                <w:rFonts w:ascii="Times New Roman" w:eastAsia="Times New Roman" w:hAnsi="Times New Roman" w:cs="Times New Roman"/>
                <w:b/>
                <w:sz w:val="28"/>
                <w:szCs w:val="28"/>
                <w:lang w:val="uk-UA"/>
              </w:rPr>
            </w:pPr>
            <w:r w:rsidRPr="00FC1D38">
              <w:rPr>
                <w:rFonts w:ascii="Times New Roman" w:eastAsia="Times New Roman" w:hAnsi="Times New Roman" w:cs="Times New Roman"/>
                <w:b/>
                <w:sz w:val="28"/>
                <w:szCs w:val="28"/>
                <w:lang w:val="uk-UA"/>
              </w:rPr>
              <w:t>11</w:t>
            </w:r>
            <w:r>
              <w:rPr>
                <w:rFonts w:ascii="Times New Roman" w:eastAsia="Times New Roman" w:hAnsi="Times New Roman" w:cs="Times New Roman"/>
                <w:b/>
                <w:sz w:val="28"/>
                <w:szCs w:val="28"/>
                <w:lang w:val="uk-UA"/>
              </w:rPr>
              <w:t>.</w:t>
            </w:r>
          </w:p>
        </w:tc>
        <w:tc>
          <w:tcPr>
            <w:tcW w:w="8959" w:type="dxa"/>
            <w:shd w:val="clear" w:color="auto" w:fill="auto"/>
          </w:tcPr>
          <w:p w:rsidR="00F94821" w:rsidRPr="00FC1D38" w:rsidRDefault="00F94821" w:rsidP="00566FE3">
            <w:pPr>
              <w:spacing w:after="0" w:line="228" w:lineRule="auto"/>
              <w:rPr>
                <w:rFonts w:ascii="Times New Roman" w:eastAsia="Times New Roman" w:hAnsi="Times New Roman" w:cs="Times New Roman"/>
                <w:b/>
                <w:color w:val="000000"/>
                <w:sz w:val="28"/>
                <w:szCs w:val="28"/>
                <w:lang w:val="uk-UA"/>
              </w:rPr>
            </w:pPr>
            <w:r w:rsidRPr="00FC1D38">
              <w:rPr>
                <w:rFonts w:ascii="Times New Roman" w:eastAsia="Times New Roman" w:hAnsi="Times New Roman" w:cs="Times New Roman"/>
                <w:b/>
                <w:color w:val="000000"/>
                <w:sz w:val="28"/>
                <w:szCs w:val="28"/>
                <w:lang w:val="uk-UA"/>
              </w:rPr>
              <w:t>Соціальна та громадська активність</w:t>
            </w:r>
          </w:p>
        </w:tc>
      </w:tr>
      <w:tr w:rsidR="00F94821" w:rsidRPr="00FC1D38" w:rsidTr="00566FE3">
        <w:tc>
          <w:tcPr>
            <w:tcW w:w="851" w:type="dxa"/>
            <w:shd w:val="clear" w:color="auto" w:fill="auto"/>
          </w:tcPr>
          <w:p w:rsidR="00F94821" w:rsidRPr="00FC1D38" w:rsidRDefault="00F94821" w:rsidP="00566FE3">
            <w:pPr>
              <w:spacing w:after="0" w:line="228" w:lineRule="auto"/>
              <w:jc w:val="center"/>
              <w:rPr>
                <w:rFonts w:ascii="Times New Roman" w:eastAsia="Times New Roman" w:hAnsi="Times New Roman" w:cs="Times New Roman"/>
                <w:bCs/>
                <w:sz w:val="28"/>
                <w:szCs w:val="28"/>
                <w:lang w:val="uk-UA"/>
              </w:rPr>
            </w:pPr>
            <w:r w:rsidRPr="00FC1D38">
              <w:rPr>
                <w:rFonts w:ascii="Times New Roman" w:eastAsia="Times New Roman" w:hAnsi="Times New Roman" w:cs="Times New Roman"/>
                <w:bCs/>
                <w:sz w:val="28"/>
                <w:szCs w:val="28"/>
                <w:lang w:val="uk-UA"/>
              </w:rPr>
              <w:t>11.1</w:t>
            </w:r>
            <w:r>
              <w:rPr>
                <w:rFonts w:ascii="Times New Roman" w:eastAsia="Times New Roman" w:hAnsi="Times New Roman" w:cs="Times New Roman"/>
                <w:bCs/>
                <w:sz w:val="28"/>
                <w:szCs w:val="28"/>
                <w:lang w:val="uk-UA"/>
              </w:rPr>
              <w:t>.</w:t>
            </w:r>
          </w:p>
        </w:tc>
        <w:tc>
          <w:tcPr>
            <w:tcW w:w="8959" w:type="dxa"/>
            <w:shd w:val="clear" w:color="auto" w:fill="auto"/>
          </w:tcPr>
          <w:p w:rsidR="00F94821" w:rsidRPr="00FC1D38" w:rsidRDefault="00F94821" w:rsidP="00566FE3">
            <w:pPr>
              <w:spacing w:after="0" w:line="228" w:lineRule="auto"/>
              <w:rPr>
                <w:rFonts w:ascii="Times New Roman" w:eastAsia="Times New Roman" w:hAnsi="Times New Roman" w:cs="Times New Roman"/>
                <w:sz w:val="28"/>
                <w:szCs w:val="28"/>
                <w:highlight w:val="yellow"/>
                <w:lang w:val="uk-UA"/>
              </w:rPr>
            </w:pPr>
            <w:r w:rsidRPr="00FC1D38">
              <w:rPr>
                <w:rFonts w:ascii="Times New Roman" w:eastAsia="Times New Roman" w:hAnsi="Times New Roman" w:cs="Times New Roman"/>
                <w:sz w:val="28"/>
                <w:szCs w:val="28"/>
                <w:lang w:val="uk-UA"/>
              </w:rPr>
              <w:t>Більшість сільського населення інертна, недостатня активність громад</w:t>
            </w:r>
          </w:p>
        </w:tc>
      </w:tr>
      <w:tr w:rsidR="00F94821" w:rsidRPr="00FC1D38" w:rsidTr="00566FE3">
        <w:tc>
          <w:tcPr>
            <w:tcW w:w="851" w:type="dxa"/>
            <w:shd w:val="clear" w:color="auto" w:fill="auto"/>
          </w:tcPr>
          <w:p w:rsidR="00F94821" w:rsidRPr="00FC1D38" w:rsidRDefault="00F94821" w:rsidP="00566FE3">
            <w:pPr>
              <w:spacing w:after="0" w:line="228" w:lineRule="auto"/>
              <w:jc w:val="center"/>
              <w:rPr>
                <w:rFonts w:ascii="Times New Roman" w:eastAsia="Times New Roman" w:hAnsi="Times New Roman" w:cs="Times New Roman"/>
                <w:b/>
                <w:sz w:val="28"/>
                <w:szCs w:val="28"/>
                <w:lang w:val="uk-UA"/>
              </w:rPr>
            </w:pPr>
            <w:r w:rsidRPr="00FC1D38">
              <w:rPr>
                <w:rFonts w:ascii="Times New Roman" w:eastAsia="Times New Roman" w:hAnsi="Times New Roman" w:cs="Times New Roman"/>
                <w:b/>
                <w:sz w:val="28"/>
                <w:szCs w:val="28"/>
                <w:lang w:val="uk-UA"/>
              </w:rPr>
              <w:t>12</w:t>
            </w:r>
            <w:r>
              <w:rPr>
                <w:rFonts w:ascii="Times New Roman" w:eastAsia="Times New Roman" w:hAnsi="Times New Roman" w:cs="Times New Roman"/>
                <w:b/>
                <w:sz w:val="28"/>
                <w:szCs w:val="28"/>
                <w:lang w:val="uk-UA"/>
              </w:rPr>
              <w:t>.</w:t>
            </w:r>
          </w:p>
        </w:tc>
        <w:tc>
          <w:tcPr>
            <w:tcW w:w="8959" w:type="dxa"/>
            <w:shd w:val="clear" w:color="auto" w:fill="auto"/>
          </w:tcPr>
          <w:p w:rsidR="00F94821" w:rsidRPr="00FC1D38" w:rsidRDefault="00F94821" w:rsidP="000C754D">
            <w:pPr>
              <w:spacing w:after="0" w:line="228" w:lineRule="auto"/>
              <w:rPr>
                <w:rFonts w:ascii="Times New Roman" w:eastAsia="Times New Roman" w:hAnsi="Times New Roman" w:cs="Times New Roman"/>
                <w:b/>
                <w:color w:val="000000"/>
                <w:sz w:val="28"/>
                <w:szCs w:val="28"/>
                <w:lang w:val="uk-UA"/>
              </w:rPr>
            </w:pPr>
            <w:r w:rsidRPr="00FC1D38">
              <w:rPr>
                <w:rFonts w:ascii="Times New Roman" w:eastAsia="Times New Roman" w:hAnsi="Times New Roman" w:cs="Times New Roman"/>
                <w:b/>
                <w:color w:val="000000"/>
                <w:sz w:val="28"/>
                <w:szCs w:val="28"/>
                <w:lang w:val="uk-UA"/>
              </w:rPr>
              <w:t xml:space="preserve">Розвиток </w:t>
            </w:r>
            <w:r w:rsidR="000C754D">
              <w:rPr>
                <w:rFonts w:ascii="Times New Roman" w:eastAsia="Times New Roman" w:hAnsi="Times New Roman" w:cs="Times New Roman"/>
                <w:b/>
                <w:color w:val="000000"/>
                <w:sz w:val="28"/>
                <w:szCs w:val="28"/>
                <w:lang w:val="uk-UA"/>
              </w:rPr>
              <w:t>е</w:t>
            </w:r>
            <w:r w:rsidRPr="00FC1D38">
              <w:rPr>
                <w:rFonts w:ascii="Times New Roman" w:eastAsia="Times New Roman" w:hAnsi="Times New Roman" w:cs="Times New Roman"/>
                <w:b/>
                <w:color w:val="000000"/>
                <w:sz w:val="28"/>
                <w:szCs w:val="28"/>
                <w:lang w:val="uk-UA"/>
              </w:rPr>
              <w:t xml:space="preserve">-урядування та </w:t>
            </w:r>
            <w:r w:rsidR="000C754D">
              <w:rPr>
                <w:rFonts w:ascii="Times New Roman" w:eastAsia="Times New Roman" w:hAnsi="Times New Roman" w:cs="Times New Roman"/>
                <w:b/>
                <w:color w:val="000000"/>
                <w:sz w:val="28"/>
                <w:szCs w:val="28"/>
                <w:lang w:val="uk-UA"/>
              </w:rPr>
              <w:t>е</w:t>
            </w:r>
            <w:r w:rsidRPr="00FC1D38">
              <w:rPr>
                <w:rFonts w:ascii="Times New Roman" w:eastAsia="Times New Roman" w:hAnsi="Times New Roman" w:cs="Times New Roman"/>
                <w:b/>
                <w:color w:val="000000"/>
                <w:sz w:val="28"/>
                <w:szCs w:val="28"/>
                <w:lang w:val="uk-UA"/>
              </w:rPr>
              <w:t>-демократії</w:t>
            </w:r>
          </w:p>
        </w:tc>
      </w:tr>
      <w:tr w:rsidR="00F94821" w:rsidRPr="00FC1D38" w:rsidTr="00566FE3">
        <w:tc>
          <w:tcPr>
            <w:tcW w:w="851" w:type="dxa"/>
            <w:shd w:val="clear" w:color="auto" w:fill="auto"/>
          </w:tcPr>
          <w:p w:rsidR="00F94821" w:rsidRPr="00FC1D38" w:rsidRDefault="00F94821" w:rsidP="00566FE3">
            <w:pPr>
              <w:spacing w:after="0" w:line="228" w:lineRule="auto"/>
              <w:jc w:val="center"/>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12.1</w:t>
            </w:r>
            <w:r>
              <w:rPr>
                <w:rFonts w:ascii="Times New Roman" w:eastAsia="Times New Roman" w:hAnsi="Times New Roman" w:cs="Times New Roman"/>
                <w:sz w:val="28"/>
                <w:szCs w:val="28"/>
                <w:lang w:val="uk-UA"/>
              </w:rPr>
              <w:t>.</w:t>
            </w:r>
          </w:p>
        </w:tc>
        <w:tc>
          <w:tcPr>
            <w:tcW w:w="8959" w:type="dxa"/>
            <w:shd w:val="clear" w:color="auto" w:fill="auto"/>
          </w:tcPr>
          <w:p w:rsidR="003B3FCC" w:rsidRPr="00FC1D38" w:rsidRDefault="00F94821" w:rsidP="000C754D">
            <w:pPr>
              <w:spacing w:after="0" w:line="228" w:lineRule="auto"/>
              <w:rPr>
                <w:rFonts w:ascii="Times New Roman" w:eastAsia="Times New Roman" w:hAnsi="Times New Roman" w:cs="Times New Roman"/>
                <w:color w:val="000000"/>
                <w:sz w:val="28"/>
                <w:szCs w:val="28"/>
                <w:lang w:val="uk-UA"/>
              </w:rPr>
            </w:pPr>
            <w:r w:rsidRPr="00FC1D38">
              <w:rPr>
                <w:rFonts w:ascii="Times New Roman" w:eastAsia="Times New Roman" w:hAnsi="Times New Roman" w:cs="Times New Roman"/>
                <w:color w:val="000000"/>
                <w:sz w:val="28"/>
                <w:szCs w:val="28"/>
                <w:lang w:val="uk-UA"/>
              </w:rPr>
              <w:t xml:space="preserve">Нерівномірний розвиток по районах, містах та ОТГ області інформаційно-комунікаційної інфраструктури, </w:t>
            </w:r>
            <w:r w:rsidR="000C754D">
              <w:rPr>
                <w:rFonts w:ascii="Times New Roman" w:eastAsia="Times New Roman" w:hAnsi="Times New Roman" w:cs="Times New Roman"/>
                <w:color w:val="000000"/>
                <w:sz w:val="28"/>
                <w:szCs w:val="28"/>
                <w:lang w:val="uk-UA"/>
              </w:rPr>
              <w:t>е</w:t>
            </w:r>
            <w:r w:rsidRPr="00FC1D38">
              <w:rPr>
                <w:rFonts w:ascii="Times New Roman" w:eastAsia="Times New Roman" w:hAnsi="Times New Roman" w:cs="Times New Roman"/>
                <w:color w:val="000000"/>
                <w:sz w:val="28"/>
                <w:szCs w:val="28"/>
                <w:lang w:val="uk-UA"/>
              </w:rPr>
              <w:t xml:space="preserve">-документообігу, </w:t>
            </w:r>
            <w:r>
              <w:rPr>
                <w:rFonts w:ascii="Times New Roman" w:eastAsia="Times New Roman" w:hAnsi="Times New Roman" w:cs="Times New Roman"/>
                <w:color w:val="000000"/>
                <w:sz w:val="28"/>
                <w:szCs w:val="28"/>
                <w:lang w:val="uk-UA"/>
              </w:rPr>
              <w:t xml:space="preserve">                  </w:t>
            </w:r>
            <w:r w:rsidR="000C754D">
              <w:rPr>
                <w:rFonts w:ascii="Times New Roman" w:eastAsia="Times New Roman" w:hAnsi="Times New Roman" w:cs="Times New Roman"/>
                <w:color w:val="000000"/>
                <w:sz w:val="28"/>
                <w:szCs w:val="28"/>
                <w:lang w:val="uk-UA"/>
              </w:rPr>
              <w:t>е</w:t>
            </w:r>
            <w:r w:rsidRPr="00FC1D38">
              <w:rPr>
                <w:rFonts w:ascii="Times New Roman" w:eastAsia="Times New Roman" w:hAnsi="Times New Roman" w:cs="Times New Roman"/>
                <w:color w:val="000000"/>
                <w:sz w:val="28"/>
                <w:szCs w:val="28"/>
                <w:lang w:val="uk-UA"/>
              </w:rPr>
              <w:t xml:space="preserve">-демократії </w:t>
            </w:r>
          </w:p>
        </w:tc>
      </w:tr>
      <w:tr w:rsidR="00F94821" w:rsidRPr="002B52BC" w:rsidTr="00566FE3">
        <w:tc>
          <w:tcPr>
            <w:tcW w:w="851" w:type="dxa"/>
            <w:shd w:val="clear" w:color="auto" w:fill="auto"/>
          </w:tcPr>
          <w:p w:rsidR="00F94821" w:rsidRPr="00FC1D38" w:rsidRDefault="00F94821" w:rsidP="00566FE3">
            <w:pPr>
              <w:spacing w:after="0" w:line="228" w:lineRule="auto"/>
              <w:jc w:val="center"/>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lastRenderedPageBreak/>
              <w:t>12.2</w:t>
            </w:r>
            <w:r>
              <w:rPr>
                <w:rFonts w:ascii="Times New Roman" w:eastAsia="Times New Roman" w:hAnsi="Times New Roman" w:cs="Times New Roman"/>
                <w:sz w:val="28"/>
                <w:szCs w:val="28"/>
                <w:lang w:val="uk-UA"/>
              </w:rPr>
              <w:t>.</w:t>
            </w:r>
          </w:p>
        </w:tc>
        <w:tc>
          <w:tcPr>
            <w:tcW w:w="8959" w:type="dxa"/>
            <w:shd w:val="clear" w:color="auto" w:fill="auto"/>
          </w:tcPr>
          <w:p w:rsidR="00F94821" w:rsidRPr="00FC1D38" w:rsidRDefault="00F94821" w:rsidP="00566FE3">
            <w:pPr>
              <w:spacing w:after="0" w:line="228" w:lineRule="auto"/>
              <w:rPr>
                <w:rFonts w:ascii="Times New Roman" w:eastAsia="Times New Roman" w:hAnsi="Times New Roman" w:cs="Times New Roman"/>
                <w:color w:val="000000"/>
                <w:sz w:val="28"/>
                <w:szCs w:val="28"/>
                <w:lang w:val="uk-UA"/>
              </w:rPr>
            </w:pPr>
            <w:r w:rsidRPr="00FC1D38">
              <w:rPr>
                <w:rFonts w:ascii="Times New Roman" w:eastAsia="Times New Roman" w:hAnsi="Times New Roman" w:cs="Times New Roman"/>
                <w:color w:val="000000"/>
                <w:sz w:val="28"/>
                <w:szCs w:val="28"/>
                <w:lang w:val="uk-UA"/>
              </w:rPr>
              <w:t>В органах самоврядування багатьох сільських ОТГ, малих міст та інших населених пунктів не вистачає кваліфікованих спеціалістів для підтримки та актуалізації сайтів, забезпечення роботи інформаційно-комунікаційних систем</w:t>
            </w:r>
          </w:p>
        </w:tc>
      </w:tr>
    </w:tbl>
    <w:p w:rsidR="00F94821" w:rsidRPr="00FC1D38" w:rsidRDefault="00F94821" w:rsidP="00F94821">
      <w:pPr>
        <w:spacing w:after="0" w:line="228" w:lineRule="auto"/>
        <w:ind w:firstLine="709"/>
        <w:jc w:val="both"/>
        <w:rPr>
          <w:rFonts w:ascii="Times New Roman" w:eastAsia="Times New Roman" w:hAnsi="Times New Roman" w:cs="Times New Roman"/>
          <w:sz w:val="28"/>
          <w:szCs w:val="28"/>
          <w:lang w:val="uk-UA" w:eastAsia="uk-UA"/>
        </w:rPr>
      </w:pPr>
    </w:p>
    <w:p w:rsidR="00F94821" w:rsidRPr="00FC1D38" w:rsidRDefault="00F94821" w:rsidP="00F94821">
      <w:pPr>
        <w:spacing w:after="0" w:line="228" w:lineRule="auto"/>
        <w:ind w:firstLine="709"/>
        <w:jc w:val="both"/>
        <w:rPr>
          <w:rFonts w:ascii="Times New Roman" w:eastAsia="Times New Roman" w:hAnsi="Times New Roman" w:cs="Times New Roman"/>
          <w:sz w:val="28"/>
          <w:szCs w:val="28"/>
          <w:lang w:val="uk-UA" w:eastAsia="uk-UA"/>
        </w:rPr>
      </w:pPr>
      <w:r w:rsidRPr="00FC1D38">
        <w:rPr>
          <w:rFonts w:ascii="Times New Roman" w:eastAsia="Times New Roman" w:hAnsi="Times New Roman" w:cs="Times New Roman"/>
          <w:sz w:val="28"/>
          <w:szCs w:val="28"/>
          <w:lang w:val="uk-UA" w:eastAsia="uk-UA"/>
        </w:rPr>
        <w:t xml:space="preserve">Найбільш впливові фактори зовнішнього оточення </w:t>
      </w:r>
      <w:r w:rsidRPr="00FC1D38">
        <w:rPr>
          <w:rFonts w:ascii="Times New Roman" w:eastAsia="Times New Roman" w:hAnsi="Times New Roman" w:cs="Times New Roman"/>
          <w:sz w:val="28"/>
          <w:szCs w:val="28"/>
          <w:lang w:val="uk-UA"/>
        </w:rPr>
        <w:t>Дніпропетровської області</w:t>
      </w:r>
      <w:r w:rsidRPr="00FC1D38">
        <w:rPr>
          <w:rFonts w:ascii="Times New Roman" w:eastAsia="Times New Roman" w:hAnsi="Times New Roman" w:cs="Times New Roman"/>
          <w:sz w:val="28"/>
          <w:szCs w:val="28"/>
          <w:lang w:val="uk-UA" w:eastAsia="uk-UA"/>
        </w:rPr>
        <w:t xml:space="preserve"> зведені у табл. 5.3, 5.4.</w:t>
      </w:r>
    </w:p>
    <w:p w:rsidR="00F94821" w:rsidRPr="00FC1D38" w:rsidRDefault="00F94821" w:rsidP="00F94821">
      <w:pPr>
        <w:spacing w:after="0" w:line="228" w:lineRule="auto"/>
        <w:ind w:left="284"/>
        <w:jc w:val="right"/>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Таблиця 5.3</w:t>
      </w:r>
      <w:r>
        <w:rPr>
          <w:rFonts w:ascii="Times New Roman" w:eastAsia="Times New Roman" w:hAnsi="Times New Roman" w:cs="Times New Roman"/>
          <w:sz w:val="28"/>
          <w:szCs w:val="28"/>
          <w:lang w:val="uk-UA"/>
        </w:rPr>
        <w:t>.</w:t>
      </w:r>
    </w:p>
    <w:p w:rsidR="00F94821" w:rsidRDefault="00F94821" w:rsidP="00F94821">
      <w:pPr>
        <w:spacing w:after="0" w:line="228" w:lineRule="auto"/>
        <w:jc w:val="center"/>
        <w:rPr>
          <w:rFonts w:ascii="Times New Roman" w:eastAsia="Times New Roman" w:hAnsi="Times New Roman" w:cs="Times New Roman"/>
          <w:b/>
          <w:sz w:val="28"/>
          <w:szCs w:val="28"/>
          <w:lang w:val="uk-UA"/>
        </w:rPr>
      </w:pPr>
      <w:r w:rsidRPr="00FC1D38">
        <w:rPr>
          <w:rFonts w:ascii="Times New Roman" w:eastAsia="Times New Roman" w:hAnsi="Times New Roman" w:cs="Times New Roman"/>
          <w:b/>
          <w:sz w:val="28"/>
          <w:szCs w:val="28"/>
          <w:lang w:val="uk-UA"/>
        </w:rPr>
        <w:t>Можливості зовнішнього оточення Дніпропетровської області</w:t>
      </w:r>
    </w:p>
    <w:p w:rsidR="00F94821" w:rsidRPr="00FC1D38" w:rsidRDefault="00F94821" w:rsidP="00F94821">
      <w:pPr>
        <w:spacing w:after="0" w:line="228" w:lineRule="auto"/>
        <w:jc w:val="center"/>
        <w:rPr>
          <w:rFonts w:ascii="Times New Roman" w:eastAsia="Times New Roman" w:hAnsi="Times New Roman" w:cs="Times New Roman"/>
          <w:b/>
          <w:sz w:val="28"/>
          <w:szCs w:val="28"/>
          <w:lang w:val="uk-UA"/>
        </w:rPr>
      </w:pP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8931"/>
      </w:tblGrid>
      <w:tr w:rsidR="00F94821" w:rsidRPr="00FC1D38" w:rsidTr="00566FE3">
        <w:tc>
          <w:tcPr>
            <w:tcW w:w="851" w:type="dxa"/>
            <w:shd w:val="clear" w:color="auto" w:fill="auto"/>
          </w:tcPr>
          <w:p w:rsidR="00F94821" w:rsidRPr="00FC1D38" w:rsidRDefault="00F94821" w:rsidP="00566FE3">
            <w:pPr>
              <w:spacing w:after="0" w:line="228" w:lineRule="auto"/>
              <w:jc w:val="center"/>
              <w:rPr>
                <w:rFonts w:ascii="Times New Roman" w:eastAsia="Times New Roman" w:hAnsi="Times New Roman" w:cs="Times New Roman"/>
                <w:b/>
                <w:sz w:val="28"/>
                <w:szCs w:val="28"/>
                <w:lang w:val="uk-UA"/>
              </w:rPr>
            </w:pPr>
            <w:r w:rsidRPr="00FC1D38">
              <w:rPr>
                <w:rFonts w:ascii="Times New Roman" w:eastAsia="Times New Roman" w:hAnsi="Times New Roman" w:cs="Times New Roman"/>
                <w:b/>
                <w:sz w:val="28"/>
                <w:szCs w:val="28"/>
                <w:lang w:val="uk-UA"/>
              </w:rPr>
              <w:t>1</w:t>
            </w:r>
            <w:r>
              <w:rPr>
                <w:rFonts w:ascii="Times New Roman" w:eastAsia="Times New Roman" w:hAnsi="Times New Roman" w:cs="Times New Roman"/>
                <w:b/>
                <w:sz w:val="28"/>
                <w:szCs w:val="28"/>
                <w:lang w:val="uk-UA"/>
              </w:rPr>
              <w:t>.</w:t>
            </w:r>
          </w:p>
        </w:tc>
        <w:tc>
          <w:tcPr>
            <w:tcW w:w="8931" w:type="dxa"/>
            <w:shd w:val="clear" w:color="auto" w:fill="auto"/>
          </w:tcPr>
          <w:p w:rsidR="00F94821" w:rsidRPr="00FC1D38" w:rsidRDefault="00F94821" w:rsidP="00566FE3">
            <w:pPr>
              <w:spacing w:after="0" w:line="228" w:lineRule="auto"/>
              <w:rPr>
                <w:rFonts w:ascii="Times New Roman" w:eastAsia="Times New Roman" w:hAnsi="Times New Roman" w:cs="Times New Roman"/>
                <w:b/>
                <w:sz w:val="28"/>
                <w:szCs w:val="28"/>
                <w:lang w:val="uk-UA"/>
              </w:rPr>
            </w:pPr>
            <w:r w:rsidRPr="00FC1D38">
              <w:rPr>
                <w:rFonts w:ascii="Times New Roman" w:eastAsia="Times New Roman" w:hAnsi="Times New Roman" w:cs="Times New Roman"/>
                <w:b/>
                <w:sz w:val="28"/>
                <w:szCs w:val="28"/>
                <w:lang w:val="uk-UA"/>
              </w:rPr>
              <w:t>Економічний розвиток</w:t>
            </w:r>
          </w:p>
        </w:tc>
      </w:tr>
      <w:tr w:rsidR="00F94821" w:rsidRPr="00FC1D38" w:rsidTr="00566FE3">
        <w:tc>
          <w:tcPr>
            <w:tcW w:w="851" w:type="dxa"/>
            <w:shd w:val="clear" w:color="auto" w:fill="auto"/>
          </w:tcPr>
          <w:p w:rsidR="00F94821" w:rsidRPr="00FC1D38" w:rsidRDefault="00F94821" w:rsidP="00566FE3">
            <w:pPr>
              <w:spacing w:after="0" w:line="228" w:lineRule="auto"/>
              <w:jc w:val="center"/>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1.1</w:t>
            </w:r>
            <w:r>
              <w:rPr>
                <w:rFonts w:ascii="Times New Roman" w:eastAsia="Times New Roman" w:hAnsi="Times New Roman" w:cs="Times New Roman"/>
                <w:sz w:val="28"/>
                <w:szCs w:val="28"/>
                <w:lang w:val="uk-UA"/>
              </w:rPr>
              <w:t>.</w:t>
            </w:r>
            <w:r w:rsidRPr="00FC1D38">
              <w:rPr>
                <w:rFonts w:ascii="Times New Roman" w:eastAsia="Times New Roman" w:hAnsi="Times New Roman" w:cs="Times New Roman"/>
                <w:sz w:val="28"/>
                <w:szCs w:val="28"/>
                <w:lang w:val="uk-UA"/>
              </w:rPr>
              <w:t xml:space="preserve"> </w:t>
            </w:r>
          </w:p>
        </w:tc>
        <w:tc>
          <w:tcPr>
            <w:tcW w:w="8931" w:type="dxa"/>
            <w:shd w:val="clear" w:color="auto" w:fill="auto"/>
          </w:tcPr>
          <w:p w:rsidR="00F94821" w:rsidRPr="00FC1D38" w:rsidRDefault="00F94821" w:rsidP="000C754D">
            <w:pPr>
              <w:spacing w:after="0" w:line="228" w:lineRule="auto"/>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Державна підтримка розвитку малого бізнесу. На Дніпропетровську область припадає 8,2% підприємств малого бізнесу держави</w:t>
            </w:r>
          </w:p>
        </w:tc>
      </w:tr>
      <w:tr w:rsidR="00F94821" w:rsidRPr="00FC1D38" w:rsidTr="00566FE3">
        <w:tc>
          <w:tcPr>
            <w:tcW w:w="851" w:type="dxa"/>
            <w:shd w:val="clear" w:color="auto" w:fill="auto"/>
          </w:tcPr>
          <w:p w:rsidR="00F94821" w:rsidRPr="00FC1D38" w:rsidRDefault="00F94821" w:rsidP="00566FE3">
            <w:pPr>
              <w:spacing w:after="0" w:line="228" w:lineRule="auto"/>
              <w:jc w:val="center"/>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1.2</w:t>
            </w:r>
            <w:r>
              <w:rPr>
                <w:rFonts w:ascii="Times New Roman" w:eastAsia="Times New Roman" w:hAnsi="Times New Roman" w:cs="Times New Roman"/>
                <w:sz w:val="28"/>
                <w:szCs w:val="28"/>
                <w:lang w:val="uk-UA"/>
              </w:rPr>
              <w:t>.</w:t>
            </w:r>
          </w:p>
        </w:tc>
        <w:tc>
          <w:tcPr>
            <w:tcW w:w="8931" w:type="dxa"/>
            <w:shd w:val="clear" w:color="auto" w:fill="auto"/>
          </w:tcPr>
          <w:p w:rsidR="00F94821" w:rsidRPr="00FC1D38" w:rsidRDefault="00F94821" w:rsidP="000C754D">
            <w:pPr>
              <w:spacing w:after="0" w:line="228" w:lineRule="auto"/>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 xml:space="preserve">Пріоритетний на державному рівні розвиток наукомістких галузей економіки, </w:t>
            </w:r>
            <w:r w:rsidR="000C754D">
              <w:rPr>
                <w:rFonts w:ascii="Times New Roman" w:eastAsia="Times New Roman" w:hAnsi="Times New Roman" w:cs="Times New Roman"/>
                <w:sz w:val="28"/>
                <w:szCs w:val="28"/>
                <w:lang w:val="uk-UA"/>
              </w:rPr>
              <w:t>у</w:t>
            </w:r>
            <w:r w:rsidRPr="00FC1D38">
              <w:rPr>
                <w:rFonts w:ascii="Times New Roman" w:eastAsia="Times New Roman" w:hAnsi="Times New Roman" w:cs="Times New Roman"/>
                <w:sz w:val="28"/>
                <w:szCs w:val="28"/>
                <w:lang w:val="uk-UA"/>
              </w:rPr>
              <w:t>провадження передових світових технологій. Державна підтримка створення промислових і наукових технопарків</w:t>
            </w:r>
          </w:p>
        </w:tc>
      </w:tr>
      <w:tr w:rsidR="00F94821" w:rsidRPr="00FC1D38" w:rsidTr="00566FE3">
        <w:tc>
          <w:tcPr>
            <w:tcW w:w="851" w:type="dxa"/>
            <w:shd w:val="clear" w:color="auto" w:fill="auto"/>
          </w:tcPr>
          <w:p w:rsidR="00F94821" w:rsidRPr="00FC1D38" w:rsidRDefault="00F94821" w:rsidP="00566FE3">
            <w:pPr>
              <w:spacing w:after="0" w:line="228" w:lineRule="auto"/>
              <w:jc w:val="center"/>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1.3</w:t>
            </w:r>
            <w:r>
              <w:rPr>
                <w:rFonts w:ascii="Times New Roman" w:eastAsia="Times New Roman" w:hAnsi="Times New Roman" w:cs="Times New Roman"/>
                <w:sz w:val="28"/>
                <w:szCs w:val="28"/>
                <w:lang w:val="uk-UA"/>
              </w:rPr>
              <w:t>.</w:t>
            </w:r>
          </w:p>
        </w:tc>
        <w:tc>
          <w:tcPr>
            <w:tcW w:w="8931" w:type="dxa"/>
            <w:shd w:val="clear" w:color="auto" w:fill="auto"/>
          </w:tcPr>
          <w:p w:rsidR="00F94821" w:rsidRPr="00FC1D38" w:rsidRDefault="00F94821" w:rsidP="00566FE3">
            <w:pPr>
              <w:spacing w:after="0" w:line="228" w:lineRule="auto"/>
              <w:rPr>
                <w:rFonts w:ascii="Times New Roman" w:eastAsia="Times New Roman" w:hAnsi="Times New Roman" w:cs="Times New Roman"/>
                <w:sz w:val="28"/>
                <w:szCs w:val="28"/>
                <w:lang w:val="uk-UA"/>
              </w:rPr>
            </w:pPr>
            <w:r w:rsidRPr="00FC1D38">
              <w:rPr>
                <w:rFonts w:ascii="Times New Roman" w:eastAsia="Times New Roman" w:hAnsi="Times New Roman" w:cs="Times New Roman"/>
                <w:spacing w:val="-2"/>
                <w:sz w:val="28"/>
                <w:szCs w:val="28"/>
                <w:lang w:val="uk-UA"/>
              </w:rPr>
              <w:t xml:space="preserve">Подальша комерціалізація </w:t>
            </w:r>
            <w:r w:rsidRPr="00FC1D38">
              <w:rPr>
                <w:rFonts w:ascii="Times New Roman" w:eastAsia="Times New Roman" w:hAnsi="Times New Roman" w:cs="Times New Roman"/>
                <w:sz w:val="28"/>
                <w:szCs w:val="28"/>
                <w:lang w:val="uk-UA"/>
              </w:rPr>
              <w:t>освоєння космосу, яка потребуватиме нових ракетоносіїв</w:t>
            </w:r>
          </w:p>
        </w:tc>
      </w:tr>
      <w:tr w:rsidR="00F94821" w:rsidRPr="00FC1D38" w:rsidTr="00566FE3">
        <w:tc>
          <w:tcPr>
            <w:tcW w:w="851" w:type="dxa"/>
            <w:shd w:val="clear" w:color="auto" w:fill="auto"/>
          </w:tcPr>
          <w:p w:rsidR="00F94821" w:rsidRPr="00FC1D38" w:rsidRDefault="00F94821" w:rsidP="00566FE3">
            <w:pPr>
              <w:spacing w:after="0" w:line="228" w:lineRule="auto"/>
              <w:jc w:val="center"/>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1.4</w:t>
            </w:r>
            <w:r>
              <w:rPr>
                <w:rFonts w:ascii="Times New Roman" w:eastAsia="Times New Roman" w:hAnsi="Times New Roman" w:cs="Times New Roman"/>
                <w:sz w:val="28"/>
                <w:szCs w:val="28"/>
                <w:lang w:val="uk-UA"/>
              </w:rPr>
              <w:t>.</w:t>
            </w:r>
          </w:p>
        </w:tc>
        <w:tc>
          <w:tcPr>
            <w:tcW w:w="8931" w:type="dxa"/>
            <w:shd w:val="clear" w:color="auto" w:fill="auto"/>
          </w:tcPr>
          <w:p w:rsidR="00F94821" w:rsidRPr="00FC1D38" w:rsidRDefault="00F94821" w:rsidP="00566FE3">
            <w:pPr>
              <w:spacing w:after="0" w:line="228" w:lineRule="auto"/>
              <w:rPr>
                <w:rFonts w:ascii="Times New Roman" w:eastAsia="Times New Roman" w:hAnsi="Times New Roman" w:cs="Times New Roman"/>
                <w:spacing w:val="-2"/>
                <w:sz w:val="28"/>
                <w:szCs w:val="28"/>
                <w:lang w:val="uk-UA"/>
              </w:rPr>
            </w:pPr>
            <w:r w:rsidRPr="00FC1D38">
              <w:rPr>
                <w:rFonts w:ascii="Times New Roman" w:eastAsia="Times New Roman" w:hAnsi="Times New Roman" w:cs="Times New Roman"/>
                <w:sz w:val="28"/>
                <w:szCs w:val="28"/>
                <w:lang w:val="uk-UA"/>
              </w:rPr>
              <w:t>Виконання державної програми з будівництва та ремонту автодоріг</w:t>
            </w:r>
          </w:p>
        </w:tc>
      </w:tr>
      <w:tr w:rsidR="00F94821" w:rsidRPr="00FC1D38" w:rsidTr="00566FE3">
        <w:tc>
          <w:tcPr>
            <w:tcW w:w="851" w:type="dxa"/>
            <w:shd w:val="clear" w:color="auto" w:fill="auto"/>
          </w:tcPr>
          <w:p w:rsidR="00F94821" w:rsidRPr="00FC1D38" w:rsidRDefault="00F94821" w:rsidP="00566FE3">
            <w:pPr>
              <w:spacing w:after="0" w:line="228" w:lineRule="auto"/>
              <w:jc w:val="center"/>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1.5</w:t>
            </w:r>
            <w:r>
              <w:rPr>
                <w:rFonts w:ascii="Times New Roman" w:eastAsia="Times New Roman" w:hAnsi="Times New Roman" w:cs="Times New Roman"/>
                <w:sz w:val="28"/>
                <w:szCs w:val="28"/>
                <w:lang w:val="uk-UA"/>
              </w:rPr>
              <w:t>.</w:t>
            </w:r>
          </w:p>
        </w:tc>
        <w:tc>
          <w:tcPr>
            <w:tcW w:w="8931" w:type="dxa"/>
            <w:shd w:val="clear" w:color="auto" w:fill="auto"/>
          </w:tcPr>
          <w:p w:rsidR="00F94821" w:rsidRPr="00FC1D38" w:rsidRDefault="00F94821" w:rsidP="0081480C">
            <w:pPr>
              <w:spacing w:after="0" w:line="228" w:lineRule="auto"/>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Відродження річкового судноплавства по Дніпру від Києва до Херсон</w:t>
            </w:r>
            <w:r w:rsidR="0081480C">
              <w:rPr>
                <w:rFonts w:ascii="Times New Roman" w:eastAsia="Times New Roman" w:hAnsi="Times New Roman" w:cs="Times New Roman"/>
                <w:sz w:val="28"/>
                <w:szCs w:val="28"/>
                <w:lang w:val="uk-UA"/>
              </w:rPr>
              <w:t>а</w:t>
            </w:r>
          </w:p>
        </w:tc>
      </w:tr>
      <w:tr w:rsidR="00F94821" w:rsidRPr="00FC1D38" w:rsidTr="00566FE3">
        <w:tc>
          <w:tcPr>
            <w:tcW w:w="851" w:type="dxa"/>
            <w:shd w:val="clear" w:color="auto" w:fill="auto"/>
          </w:tcPr>
          <w:p w:rsidR="00F94821" w:rsidRPr="00FC1D38" w:rsidRDefault="00F94821" w:rsidP="00566FE3">
            <w:pPr>
              <w:spacing w:after="0" w:line="228" w:lineRule="auto"/>
              <w:jc w:val="center"/>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1.6</w:t>
            </w:r>
            <w:r>
              <w:rPr>
                <w:rFonts w:ascii="Times New Roman" w:eastAsia="Times New Roman" w:hAnsi="Times New Roman" w:cs="Times New Roman"/>
                <w:sz w:val="28"/>
                <w:szCs w:val="28"/>
                <w:lang w:val="uk-UA"/>
              </w:rPr>
              <w:t>.</w:t>
            </w:r>
          </w:p>
        </w:tc>
        <w:tc>
          <w:tcPr>
            <w:tcW w:w="8931" w:type="dxa"/>
            <w:shd w:val="clear" w:color="auto" w:fill="auto"/>
          </w:tcPr>
          <w:p w:rsidR="00F94821" w:rsidRPr="00FC1D38" w:rsidRDefault="00F94821" w:rsidP="00566FE3">
            <w:pPr>
              <w:spacing w:after="0" w:line="228" w:lineRule="auto"/>
              <w:rPr>
                <w:rFonts w:ascii="Times New Roman" w:eastAsia="Times New Roman" w:hAnsi="Times New Roman" w:cs="Times New Roman"/>
                <w:sz w:val="28"/>
                <w:szCs w:val="28"/>
                <w:lang w:val="uk-UA"/>
              </w:rPr>
            </w:pPr>
            <w:r w:rsidRPr="00FC1D38">
              <w:rPr>
                <w:rFonts w:ascii="Times New Roman" w:eastAsia="Times New Roman" w:hAnsi="Times New Roman" w:cs="Times New Roman"/>
                <w:spacing w:val="-2"/>
                <w:sz w:val="28"/>
                <w:szCs w:val="28"/>
                <w:lang w:val="uk-UA"/>
              </w:rPr>
              <w:t xml:space="preserve">Зростання світового попиту на </w:t>
            </w:r>
            <w:r w:rsidRPr="00FC1D38">
              <w:rPr>
                <w:rFonts w:ascii="Times New Roman" w:eastAsia="Times New Roman" w:hAnsi="Times New Roman" w:cs="Times New Roman"/>
                <w:sz w:val="28"/>
                <w:szCs w:val="28"/>
                <w:lang w:val="uk-UA"/>
              </w:rPr>
              <w:t>продукти харчування</w:t>
            </w:r>
          </w:p>
        </w:tc>
      </w:tr>
      <w:tr w:rsidR="00F94821" w:rsidRPr="00FC1D38" w:rsidTr="00566FE3">
        <w:tc>
          <w:tcPr>
            <w:tcW w:w="851" w:type="dxa"/>
            <w:shd w:val="clear" w:color="auto" w:fill="auto"/>
          </w:tcPr>
          <w:p w:rsidR="00F94821" w:rsidRPr="00FC1D38" w:rsidRDefault="00F94821" w:rsidP="00566FE3">
            <w:pPr>
              <w:spacing w:after="0" w:line="228" w:lineRule="auto"/>
              <w:jc w:val="center"/>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1.7</w:t>
            </w:r>
            <w:r>
              <w:rPr>
                <w:rFonts w:ascii="Times New Roman" w:eastAsia="Times New Roman" w:hAnsi="Times New Roman" w:cs="Times New Roman"/>
                <w:sz w:val="28"/>
                <w:szCs w:val="28"/>
                <w:lang w:val="uk-UA"/>
              </w:rPr>
              <w:t>.</w:t>
            </w:r>
          </w:p>
        </w:tc>
        <w:tc>
          <w:tcPr>
            <w:tcW w:w="8931" w:type="dxa"/>
            <w:shd w:val="clear" w:color="auto" w:fill="auto"/>
          </w:tcPr>
          <w:p w:rsidR="00F94821" w:rsidRPr="00FC1D38" w:rsidRDefault="00F94821" w:rsidP="00566FE3">
            <w:pPr>
              <w:spacing w:after="0" w:line="228" w:lineRule="auto"/>
              <w:rPr>
                <w:rFonts w:ascii="Times New Roman" w:eastAsia="Times New Roman" w:hAnsi="Times New Roman" w:cs="Times New Roman"/>
                <w:spacing w:val="-2"/>
                <w:sz w:val="28"/>
                <w:szCs w:val="28"/>
                <w:lang w:val="uk-UA"/>
              </w:rPr>
            </w:pPr>
            <w:r w:rsidRPr="00FC1D38">
              <w:rPr>
                <w:rFonts w:ascii="Times New Roman" w:eastAsia="Times New Roman" w:hAnsi="Times New Roman" w:cs="Times New Roman"/>
                <w:spacing w:val="-2"/>
                <w:sz w:val="28"/>
                <w:szCs w:val="28"/>
                <w:lang w:val="uk-UA"/>
              </w:rPr>
              <w:t xml:space="preserve">Створення реального ринку землі в Україні </w:t>
            </w:r>
          </w:p>
        </w:tc>
      </w:tr>
      <w:tr w:rsidR="00F94821" w:rsidRPr="00FC1D38" w:rsidTr="00566FE3">
        <w:tc>
          <w:tcPr>
            <w:tcW w:w="851" w:type="dxa"/>
            <w:shd w:val="clear" w:color="auto" w:fill="auto"/>
          </w:tcPr>
          <w:p w:rsidR="00F94821" w:rsidRPr="00FC1D38" w:rsidRDefault="00F94821" w:rsidP="00566FE3">
            <w:pPr>
              <w:spacing w:after="0" w:line="228" w:lineRule="auto"/>
              <w:jc w:val="center"/>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1.8</w:t>
            </w:r>
            <w:r>
              <w:rPr>
                <w:rFonts w:ascii="Times New Roman" w:eastAsia="Times New Roman" w:hAnsi="Times New Roman" w:cs="Times New Roman"/>
                <w:sz w:val="28"/>
                <w:szCs w:val="28"/>
                <w:lang w:val="uk-UA"/>
              </w:rPr>
              <w:t>.</w:t>
            </w:r>
          </w:p>
        </w:tc>
        <w:tc>
          <w:tcPr>
            <w:tcW w:w="8931" w:type="dxa"/>
            <w:shd w:val="clear" w:color="auto" w:fill="auto"/>
          </w:tcPr>
          <w:p w:rsidR="00F94821" w:rsidRPr="00FC1D38" w:rsidRDefault="00F94821" w:rsidP="00566FE3">
            <w:pPr>
              <w:spacing w:after="0" w:line="228" w:lineRule="auto"/>
              <w:rPr>
                <w:rFonts w:ascii="Times New Roman" w:eastAsia="Times New Roman" w:hAnsi="Times New Roman" w:cs="Times New Roman"/>
                <w:spacing w:val="-2"/>
                <w:sz w:val="28"/>
                <w:szCs w:val="28"/>
                <w:lang w:val="uk-UA"/>
              </w:rPr>
            </w:pPr>
            <w:r w:rsidRPr="00FC1D38">
              <w:rPr>
                <w:rFonts w:ascii="Times New Roman" w:eastAsia="Times New Roman" w:hAnsi="Times New Roman" w:cs="Times New Roman"/>
                <w:spacing w:val="-2"/>
                <w:sz w:val="28"/>
                <w:szCs w:val="28"/>
                <w:lang w:val="uk-UA"/>
              </w:rPr>
              <w:t>Розвиток туристичної галузі в Україні</w:t>
            </w:r>
          </w:p>
        </w:tc>
      </w:tr>
      <w:tr w:rsidR="00F94821" w:rsidRPr="00FC1D38" w:rsidTr="00566FE3">
        <w:tc>
          <w:tcPr>
            <w:tcW w:w="851" w:type="dxa"/>
            <w:shd w:val="clear" w:color="auto" w:fill="auto"/>
          </w:tcPr>
          <w:p w:rsidR="00F94821" w:rsidRPr="00FC1D38" w:rsidRDefault="00F94821" w:rsidP="00566FE3">
            <w:pPr>
              <w:spacing w:after="0" w:line="228" w:lineRule="auto"/>
              <w:jc w:val="center"/>
              <w:rPr>
                <w:rFonts w:ascii="Times New Roman" w:eastAsia="Times New Roman" w:hAnsi="Times New Roman" w:cs="Times New Roman"/>
                <w:b/>
                <w:sz w:val="28"/>
                <w:szCs w:val="28"/>
                <w:lang w:val="uk-UA"/>
              </w:rPr>
            </w:pPr>
            <w:r w:rsidRPr="00FC1D38">
              <w:rPr>
                <w:rFonts w:ascii="Times New Roman" w:eastAsia="Times New Roman" w:hAnsi="Times New Roman" w:cs="Times New Roman"/>
                <w:b/>
                <w:sz w:val="28"/>
                <w:szCs w:val="28"/>
                <w:lang w:val="uk-UA"/>
              </w:rPr>
              <w:t>2</w:t>
            </w:r>
            <w:r>
              <w:rPr>
                <w:rFonts w:ascii="Times New Roman" w:eastAsia="Times New Roman" w:hAnsi="Times New Roman" w:cs="Times New Roman"/>
                <w:b/>
                <w:sz w:val="28"/>
                <w:szCs w:val="28"/>
                <w:lang w:val="uk-UA"/>
              </w:rPr>
              <w:t>.</w:t>
            </w:r>
          </w:p>
        </w:tc>
        <w:tc>
          <w:tcPr>
            <w:tcW w:w="8931" w:type="dxa"/>
            <w:shd w:val="clear" w:color="auto" w:fill="auto"/>
          </w:tcPr>
          <w:p w:rsidR="00F94821" w:rsidRPr="00FC1D38" w:rsidRDefault="00F94821" w:rsidP="00566FE3">
            <w:pPr>
              <w:spacing w:after="0" w:line="228" w:lineRule="auto"/>
              <w:rPr>
                <w:rFonts w:ascii="Times New Roman" w:eastAsia="Times New Roman" w:hAnsi="Times New Roman" w:cs="Times New Roman"/>
                <w:sz w:val="28"/>
                <w:szCs w:val="28"/>
                <w:lang w:val="uk-UA"/>
              </w:rPr>
            </w:pPr>
            <w:r w:rsidRPr="00FC1D38">
              <w:rPr>
                <w:rFonts w:ascii="Times New Roman" w:eastAsia="Times New Roman" w:hAnsi="Times New Roman" w:cs="Times New Roman"/>
                <w:b/>
                <w:sz w:val="28"/>
                <w:szCs w:val="28"/>
                <w:lang w:val="uk-UA"/>
              </w:rPr>
              <w:t>Політичний розвиток</w:t>
            </w:r>
          </w:p>
        </w:tc>
      </w:tr>
      <w:tr w:rsidR="00F94821" w:rsidRPr="00FC1D38" w:rsidTr="00566FE3">
        <w:tc>
          <w:tcPr>
            <w:tcW w:w="851" w:type="dxa"/>
            <w:shd w:val="clear" w:color="auto" w:fill="auto"/>
          </w:tcPr>
          <w:p w:rsidR="00F94821" w:rsidRPr="00FC1D38" w:rsidRDefault="00F94821" w:rsidP="00566FE3">
            <w:pPr>
              <w:spacing w:after="0" w:line="228" w:lineRule="auto"/>
              <w:jc w:val="center"/>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2.1</w:t>
            </w:r>
            <w:r>
              <w:rPr>
                <w:rFonts w:ascii="Times New Roman" w:eastAsia="Times New Roman" w:hAnsi="Times New Roman" w:cs="Times New Roman"/>
                <w:sz w:val="28"/>
                <w:szCs w:val="28"/>
                <w:lang w:val="uk-UA"/>
              </w:rPr>
              <w:t>.</w:t>
            </w:r>
          </w:p>
        </w:tc>
        <w:tc>
          <w:tcPr>
            <w:tcW w:w="8931" w:type="dxa"/>
            <w:shd w:val="clear" w:color="auto" w:fill="auto"/>
          </w:tcPr>
          <w:p w:rsidR="00F94821" w:rsidRPr="00FC1D38" w:rsidRDefault="00F94821" w:rsidP="00566FE3">
            <w:pPr>
              <w:spacing w:after="0" w:line="228" w:lineRule="auto"/>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Стабілізація політичного стану в Україні</w:t>
            </w:r>
          </w:p>
        </w:tc>
      </w:tr>
      <w:tr w:rsidR="00F94821" w:rsidRPr="00FC1D38" w:rsidTr="00566FE3">
        <w:tc>
          <w:tcPr>
            <w:tcW w:w="851" w:type="dxa"/>
            <w:shd w:val="clear" w:color="auto" w:fill="auto"/>
          </w:tcPr>
          <w:p w:rsidR="00F94821" w:rsidRPr="00FC1D38" w:rsidRDefault="00F94821" w:rsidP="00566FE3">
            <w:pPr>
              <w:spacing w:after="0" w:line="228" w:lineRule="auto"/>
              <w:jc w:val="center"/>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2.2</w:t>
            </w:r>
            <w:r>
              <w:rPr>
                <w:rFonts w:ascii="Times New Roman" w:eastAsia="Times New Roman" w:hAnsi="Times New Roman" w:cs="Times New Roman"/>
                <w:sz w:val="28"/>
                <w:szCs w:val="28"/>
                <w:lang w:val="uk-UA"/>
              </w:rPr>
              <w:t>.</w:t>
            </w:r>
          </w:p>
        </w:tc>
        <w:tc>
          <w:tcPr>
            <w:tcW w:w="8931" w:type="dxa"/>
            <w:shd w:val="clear" w:color="auto" w:fill="auto"/>
          </w:tcPr>
          <w:p w:rsidR="00F94821" w:rsidRPr="00FC1D38" w:rsidRDefault="00F94821" w:rsidP="00566FE3">
            <w:pPr>
              <w:spacing w:after="0" w:line="228" w:lineRule="auto"/>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Припинення збройного конфлікту на сході України</w:t>
            </w:r>
          </w:p>
        </w:tc>
      </w:tr>
      <w:tr w:rsidR="00F94821" w:rsidRPr="00FC1D38" w:rsidTr="00566FE3">
        <w:tc>
          <w:tcPr>
            <w:tcW w:w="851" w:type="dxa"/>
            <w:shd w:val="clear" w:color="auto" w:fill="auto"/>
          </w:tcPr>
          <w:p w:rsidR="00F94821" w:rsidRPr="00FC1D38" w:rsidRDefault="00F94821" w:rsidP="00566FE3">
            <w:pPr>
              <w:spacing w:after="0" w:line="228" w:lineRule="auto"/>
              <w:jc w:val="center"/>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2.3</w:t>
            </w:r>
            <w:r>
              <w:rPr>
                <w:rFonts w:ascii="Times New Roman" w:eastAsia="Times New Roman" w:hAnsi="Times New Roman" w:cs="Times New Roman"/>
                <w:sz w:val="28"/>
                <w:szCs w:val="28"/>
                <w:lang w:val="uk-UA"/>
              </w:rPr>
              <w:t>.</w:t>
            </w:r>
          </w:p>
        </w:tc>
        <w:tc>
          <w:tcPr>
            <w:tcW w:w="8931" w:type="dxa"/>
            <w:shd w:val="clear" w:color="auto" w:fill="auto"/>
          </w:tcPr>
          <w:p w:rsidR="00F94821" w:rsidRPr="00FC1D38" w:rsidRDefault="00F94821" w:rsidP="00566FE3">
            <w:pPr>
              <w:spacing w:after="0" w:line="228" w:lineRule="auto"/>
              <w:rPr>
                <w:rFonts w:ascii="Times New Roman" w:eastAsia="Times New Roman" w:hAnsi="Times New Roman" w:cs="Times New Roman"/>
                <w:sz w:val="28"/>
                <w:szCs w:val="28"/>
                <w:lang w:val="uk-UA"/>
              </w:rPr>
            </w:pPr>
            <w:r w:rsidRPr="00FC1D38">
              <w:rPr>
                <w:rFonts w:ascii="Times New Roman" w:eastAsia="Times New Roman" w:hAnsi="Times New Roman" w:cs="Times New Roman"/>
                <w:color w:val="000000"/>
                <w:sz w:val="28"/>
                <w:szCs w:val="28"/>
                <w:lang w:val="uk-UA"/>
              </w:rPr>
              <w:t>Успішне завершення реформи децентралізації в Україні</w:t>
            </w:r>
          </w:p>
        </w:tc>
      </w:tr>
      <w:tr w:rsidR="00F94821" w:rsidRPr="00FC1D38" w:rsidTr="00566FE3">
        <w:tc>
          <w:tcPr>
            <w:tcW w:w="851" w:type="dxa"/>
            <w:shd w:val="clear" w:color="auto" w:fill="auto"/>
          </w:tcPr>
          <w:p w:rsidR="00F94821" w:rsidRPr="00FC1D38" w:rsidRDefault="00F94821" w:rsidP="00566FE3">
            <w:pPr>
              <w:spacing w:after="0" w:line="228" w:lineRule="auto"/>
              <w:jc w:val="center"/>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2.4</w:t>
            </w:r>
            <w:r>
              <w:rPr>
                <w:rFonts w:ascii="Times New Roman" w:eastAsia="Times New Roman" w:hAnsi="Times New Roman" w:cs="Times New Roman"/>
                <w:sz w:val="28"/>
                <w:szCs w:val="28"/>
                <w:lang w:val="uk-UA"/>
              </w:rPr>
              <w:t>.</w:t>
            </w:r>
          </w:p>
        </w:tc>
        <w:tc>
          <w:tcPr>
            <w:tcW w:w="8931" w:type="dxa"/>
            <w:shd w:val="clear" w:color="auto" w:fill="auto"/>
          </w:tcPr>
          <w:p w:rsidR="00F94821" w:rsidRPr="00FC1D38" w:rsidRDefault="00F94821" w:rsidP="00566FE3">
            <w:pPr>
              <w:spacing w:after="0" w:line="228" w:lineRule="auto"/>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Розвиток е-урядування та е-демократії</w:t>
            </w:r>
          </w:p>
        </w:tc>
      </w:tr>
      <w:tr w:rsidR="00F94821" w:rsidRPr="00FC1D38" w:rsidTr="00566FE3">
        <w:tc>
          <w:tcPr>
            <w:tcW w:w="851" w:type="dxa"/>
            <w:shd w:val="clear" w:color="auto" w:fill="auto"/>
          </w:tcPr>
          <w:p w:rsidR="00F94821" w:rsidRPr="00FC1D38" w:rsidRDefault="00F94821" w:rsidP="00566FE3">
            <w:pPr>
              <w:spacing w:after="0" w:line="228" w:lineRule="auto"/>
              <w:jc w:val="center"/>
              <w:rPr>
                <w:rFonts w:ascii="Times New Roman" w:eastAsia="Times New Roman" w:hAnsi="Times New Roman" w:cs="Times New Roman"/>
                <w:b/>
                <w:sz w:val="28"/>
                <w:szCs w:val="28"/>
                <w:lang w:val="uk-UA"/>
              </w:rPr>
            </w:pPr>
            <w:r w:rsidRPr="00FC1D38">
              <w:rPr>
                <w:rFonts w:ascii="Times New Roman" w:eastAsia="Times New Roman" w:hAnsi="Times New Roman" w:cs="Times New Roman"/>
                <w:b/>
                <w:sz w:val="28"/>
                <w:szCs w:val="28"/>
                <w:lang w:val="uk-UA"/>
              </w:rPr>
              <w:t>3</w:t>
            </w:r>
            <w:r>
              <w:rPr>
                <w:rFonts w:ascii="Times New Roman" w:eastAsia="Times New Roman" w:hAnsi="Times New Roman" w:cs="Times New Roman"/>
                <w:b/>
                <w:sz w:val="28"/>
                <w:szCs w:val="28"/>
                <w:lang w:val="uk-UA"/>
              </w:rPr>
              <w:t>.</w:t>
            </w:r>
          </w:p>
        </w:tc>
        <w:tc>
          <w:tcPr>
            <w:tcW w:w="8931" w:type="dxa"/>
            <w:shd w:val="clear" w:color="auto" w:fill="auto"/>
          </w:tcPr>
          <w:p w:rsidR="00F94821" w:rsidRPr="00FC1D38" w:rsidRDefault="00F94821" w:rsidP="00566FE3">
            <w:pPr>
              <w:spacing w:after="0" w:line="228" w:lineRule="auto"/>
              <w:rPr>
                <w:rFonts w:ascii="Times New Roman" w:eastAsia="Times New Roman" w:hAnsi="Times New Roman" w:cs="Times New Roman"/>
                <w:b/>
                <w:sz w:val="28"/>
                <w:szCs w:val="28"/>
                <w:lang w:val="uk-UA"/>
              </w:rPr>
            </w:pPr>
            <w:r w:rsidRPr="00FC1D38">
              <w:rPr>
                <w:rFonts w:ascii="Times New Roman" w:eastAsia="Times New Roman" w:hAnsi="Times New Roman" w:cs="Times New Roman"/>
                <w:b/>
                <w:sz w:val="28"/>
                <w:szCs w:val="28"/>
                <w:lang w:val="uk-UA"/>
              </w:rPr>
              <w:t>Розвиток соціальної сфери</w:t>
            </w:r>
          </w:p>
        </w:tc>
      </w:tr>
      <w:tr w:rsidR="00F94821" w:rsidRPr="00FC1D38" w:rsidTr="00566FE3">
        <w:tc>
          <w:tcPr>
            <w:tcW w:w="851" w:type="dxa"/>
            <w:shd w:val="clear" w:color="auto" w:fill="auto"/>
          </w:tcPr>
          <w:p w:rsidR="00F94821" w:rsidRPr="00FC1D38" w:rsidRDefault="00F94821" w:rsidP="00566FE3">
            <w:pPr>
              <w:spacing w:after="0" w:line="228" w:lineRule="auto"/>
              <w:jc w:val="center"/>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3.1</w:t>
            </w:r>
            <w:r>
              <w:rPr>
                <w:rFonts w:ascii="Times New Roman" w:eastAsia="Times New Roman" w:hAnsi="Times New Roman" w:cs="Times New Roman"/>
                <w:sz w:val="28"/>
                <w:szCs w:val="28"/>
                <w:lang w:val="uk-UA"/>
              </w:rPr>
              <w:t>.</w:t>
            </w:r>
          </w:p>
        </w:tc>
        <w:tc>
          <w:tcPr>
            <w:tcW w:w="8931" w:type="dxa"/>
            <w:shd w:val="clear" w:color="auto" w:fill="auto"/>
          </w:tcPr>
          <w:p w:rsidR="00F94821" w:rsidRPr="00FC1D38" w:rsidRDefault="00F94821" w:rsidP="00352277">
            <w:pPr>
              <w:spacing w:after="0" w:line="228" w:lineRule="auto"/>
              <w:jc w:val="both"/>
              <w:rPr>
                <w:rFonts w:ascii="Times New Roman" w:eastAsia="Times New Roman" w:hAnsi="Times New Roman" w:cs="Times New Roman"/>
                <w:b/>
                <w:sz w:val="28"/>
                <w:szCs w:val="28"/>
                <w:lang w:val="uk-UA"/>
              </w:rPr>
            </w:pPr>
            <w:r w:rsidRPr="00FC1D38">
              <w:rPr>
                <w:rFonts w:ascii="Times New Roman" w:eastAsia="Times New Roman" w:hAnsi="Times New Roman" w:cs="Times New Roman"/>
                <w:sz w:val="28"/>
                <w:szCs w:val="28"/>
                <w:lang w:val="uk-UA"/>
              </w:rPr>
              <w:t xml:space="preserve">Логічне завершення реформи охорони здоров’я з урахуванням </w:t>
            </w:r>
            <w:r w:rsidR="00352277">
              <w:rPr>
                <w:rFonts w:ascii="Times New Roman" w:eastAsia="Times New Roman" w:hAnsi="Times New Roman" w:cs="Times New Roman"/>
                <w:sz w:val="28"/>
                <w:szCs w:val="28"/>
                <w:lang w:val="uk-UA"/>
              </w:rPr>
              <w:t>у</w:t>
            </w:r>
            <w:r w:rsidRPr="00FC1D38">
              <w:rPr>
                <w:rFonts w:ascii="Times New Roman" w:eastAsia="Times New Roman" w:hAnsi="Times New Roman" w:cs="Times New Roman"/>
                <w:sz w:val="28"/>
                <w:szCs w:val="28"/>
                <w:lang w:val="uk-UA"/>
              </w:rPr>
              <w:t>сього спектр</w:t>
            </w:r>
            <w:r w:rsidR="00352277">
              <w:rPr>
                <w:rFonts w:ascii="Times New Roman" w:eastAsia="Times New Roman" w:hAnsi="Times New Roman" w:cs="Times New Roman"/>
                <w:sz w:val="28"/>
                <w:szCs w:val="28"/>
                <w:lang w:val="uk-UA"/>
              </w:rPr>
              <w:t>а</w:t>
            </w:r>
            <w:r w:rsidRPr="00FC1D38">
              <w:rPr>
                <w:rFonts w:ascii="Times New Roman" w:eastAsia="Times New Roman" w:hAnsi="Times New Roman" w:cs="Times New Roman"/>
                <w:sz w:val="28"/>
                <w:szCs w:val="28"/>
                <w:lang w:val="uk-UA"/>
              </w:rPr>
              <w:t xml:space="preserve"> проблем населення, чутливості гендерних, вікових та соціально-економічних потреб громад</w:t>
            </w:r>
          </w:p>
        </w:tc>
      </w:tr>
      <w:tr w:rsidR="00F94821" w:rsidRPr="00FC1D38" w:rsidTr="00566FE3">
        <w:tc>
          <w:tcPr>
            <w:tcW w:w="851" w:type="dxa"/>
            <w:shd w:val="clear" w:color="auto" w:fill="auto"/>
          </w:tcPr>
          <w:p w:rsidR="00F94821" w:rsidRPr="00FC1D38" w:rsidRDefault="00F94821" w:rsidP="00566FE3">
            <w:pPr>
              <w:spacing w:after="0" w:line="228" w:lineRule="auto"/>
              <w:jc w:val="center"/>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3.2</w:t>
            </w:r>
            <w:r>
              <w:rPr>
                <w:rFonts w:ascii="Times New Roman" w:eastAsia="Times New Roman" w:hAnsi="Times New Roman" w:cs="Times New Roman"/>
                <w:sz w:val="28"/>
                <w:szCs w:val="28"/>
                <w:lang w:val="uk-UA"/>
              </w:rPr>
              <w:t>.</w:t>
            </w:r>
          </w:p>
        </w:tc>
        <w:tc>
          <w:tcPr>
            <w:tcW w:w="8931" w:type="dxa"/>
            <w:shd w:val="clear" w:color="auto" w:fill="auto"/>
          </w:tcPr>
          <w:p w:rsidR="00F94821" w:rsidRPr="00FC1D38" w:rsidRDefault="00F94821" w:rsidP="00352277">
            <w:pPr>
              <w:spacing w:after="0" w:line="228" w:lineRule="auto"/>
              <w:jc w:val="both"/>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Формування бренд</w:t>
            </w:r>
            <w:r w:rsidR="00352277">
              <w:rPr>
                <w:rFonts w:ascii="Times New Roman" w:eastAsia="Times New Roman" w:hAnsi="Times New Roman" w:cs="Times New Roman"/>
                <w:sz w:val="28"/>
                <w:szCs w:val="28"/>
                <w:lang w:val="uk-UA"/>
              </w:rPr>
              <w:t>а</w:t>
            </w:r>
            <w:r w:rsidRPr="00FC1D38">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lang w:val="uk-UA"/>
              </w:rPr>
              <w:t>„</w:t>
            </w:r>
            <w:r w:rsidRPr="00FC1D38">
              <w:rPr>
                <w:rFonts w:ascii="Times New Roman" w:eastAsia="Times New Roman" w:hAnsi="Times New Roman" w:cs="Times New Roman"/>
                <w:sz w:val="28"/>
                <w:szCs w:val="28"/>
                <w:lang w:val="uk-UA"/>
              </w:rPr>
              <w:t>здоров’я</w:t>
            </w:r>
            <w:r>
              <w:rPr>
                <w:rFonts w:ascii="Times New Roman" w:eastAsia="Times New Roman" w:hAnsi="Times New Roman" w:cs="Times New Roman"/>
                <w:sz w:val="28"/>
                <w:szCs w:val="28"/>
                <w:lang w:val="uk-UA"/>
              </w:rPr>
              <w:t>”</w:t>
            </w:r>
            <w:r w:rsidRPr="00FC1D38">
              <w:rPr>
                <w:rFonts w:ascii="Times New Roman" w:eastAsia="Times New Roman" w:hAnsi="Times New Roman" w:cs="Times New Roman"/>
                <w:sz w:val="28"/>
                <w:szCs w:val="28"/>
                <w:lang w:val="uk-UA"/>
              </w:rPr>
              <w:t xml:space="preserve"> людини та активізація суспільного руху за здорове життя. Державна підтримка розвитку фізкультури </w:t>
            </w:r>
            <w:r w:rsidR="00352277">
              <w:rPr>
                <w:rFonts w:ascii="Times New Roman" w:eastAsia="Times New Roman" w:hAnsi="Times New Roman" w:cs="Times New Roman"/>
                <w:sz w:val="28"/>
                <w:szCs w:val="28"/>
                <w:lang w:val="uk-UA"/>
              </w:rPr>
              <w:t>та</w:t>
            </w:r>
            <w:r w:rsidRPr="00FC1D38">
              <w:rPr>
                <w:rFonts w:ascii="Times New Roman" w:eastAsia="Times New Roman" w:hAnsi="Times New Roman" w:cs="Times New Roman"/>
                <w:sz w:val="28"/>
                <w:szCs w:val="28"/>
                <w:lang w:val="uk-UA"/>
              </w:rPr>
              <w:t xml:space="preserve"> спорту</w:t>
            </w:r>
          </w:p>
        </w:tc>
      </w:tr>
      <w:tr w:rsidR="00F94821" w:rsidRPr="00FC1D38" w:rsidTr="00566FE3">
        <w:tc>
          <w:tcPr>
            <w:tcW w:w="851" w:type="dxa"/>
            <w:shd w:val="clear" w:color="auto" w:fill="auto"/>
          </w:tcPr>
          <w:p w:rsidR="00F94821" w:rsidRPr="00FC1D38" w:rsidRDefault="00F94821" w:rsidP="00566FE3">
            <w:pPr>
              <w:spacing w:after="0" w:line="228" w:lineRule="auto"/>
              <w:jc w:val="center"/>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3.3</w:t>
            </w:r>
            <w:r>
              <w:rPr>
                <w:rFonts w:ascii="Times New Roman" w:eastAsia="Times New Roman" w:hAnsi="Times New Roman" w:cs="Times New Roman"/>
                <w:sz w:val="28"/>
                <w:szCs w:val="28"/>
                <w:lang w:val="uk-UA"/>
              </w:rPr>
              <w:t>.</w:t>
            </w:r>
          </w:p>
        </w:tc>
        <w:tc>
          <w:tcPr>
            <w:tcW w:w="8931" w:type="dxa"/>
            <w:shd w:val="clear" w:color="auto" w:fill="auto"/>
          </w:tcPr>
          <w:p w:rsidR="00F94821" w:rsidRPr="00FC1D38" w:rsidRDefault="00F94821" w:rsidP="00566FE3">
            <w:pPr>
              <w:spacing w:after="0" w:line="228" w:lineRule="auto"/>
              <w:jc w:val="both"/>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 xml:space="preserve">Підвищення соціальних стандартів якості життя </w:t>
            </w:r>
          </w:p>
        </w:tc>
      </w:tr>
      <w:tr w:rsidR="00F94821" w:rsidRPr="00FC1D38" w:rsidTr="00566FE3">
        <w:tc>
          <w:tcPr>
            <w:tcW w:w="851" w:type="dxa"/>
            <w:shd w:val="clear" w:color="auto" w:fill="auto"/>
          </w:tcPr>
          <w:p w:rsidR="00F94821" w:rsidRPr="00FC1D38" w:rsidRDefault="00F94821" w:rsidP="00566FE3">
            <w:pPr>
              <w:spacing w:after="0" w:line="228" w:lineRule="auto"/>
              <w:jc w:val="center"/>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3.4</w:t>
            </w:r>
            <w:r>
              <w:rPr>
                <w:rFonts w:ascii="Times New Roman" w:eastAsia="Times New Roman" w:hAnsi="Times New Roman" w:cs="Times New Roman"/>
                <w:sz w:val="28"/>
                <w:szCs w:val="28"/>
                <w:lang w:val="uk-UA"/>
              </w:rPr>
              <w:t>.</w:t>
            </w:r>
          </w:p>
        </w:tc>
        <w:tc>
          <w:tcPr>
            <w:tcW w:w="8931" w:type="dxa"/>
            <w:shd w:val="clear" w:color="auto" w:fill="auto"/>
          </w:tcPr>
          <w:p w:rsidR="00F94821" w:rsidRPr="00FC1D38" w:rsidRDefault="00F94821" w:rsidP="00352277">
            <w:pPr>
              <w:spacing w:after="0" w:line="228" w:lineRule="auto"/>
              <w:jc w:val="both"/>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По</w:t>
            </w:r>
            <w:r w:rsidR="00352277">
              <w:rPr>
                <w:rFonts w:ascii="Times New Roman" w:eastAsia="Times New Roman" w:hAnsi="Times New Roman" w:cs="Times New Roman"/>
                <w:sz w:val="28"/>
                <w:szCs w:val="28"/>
                <w:lang w:val="uk-UA"/>
              </w:rPr>
              <w:t>ліпшення</w:t>
            </w:r>
            <w:r w:rsidRPr="00FC1D38">
              <w:rPr>
                <w:rFonts w:ascii="Times New Roman" w:eastAsia="Times New Roman" w:hAnsi="Times New Roman" w:cs="Times New Roman"/>
                <w:sz w:val="28"/>
                <w:szCs w:val="28"/>
                <w:lang w:val="uk-UA"/>
              </w:rPr>
              <w:t xml:space="preserve"> пенсійного забезпечення громадян, розвиток державних та недержавних пенсійних фондів, установ та інше </w:t>
            </w:r>
          </w:p>
        </w:tc>
      </w:tr>
      <w:tr w:rsidR="00F94821" w:rsidRPr="00FC1D38" w:rsidTr="00566FE3">
        <w:tc>
          <w:tcPr>
            <w:tcW w:w="851" w:type="dxa"/>
            <w:shd w:val="clear" w:color="auto" w:fill="auto"/>
          </w:tcPr>
          <w:p w:rsidR="00F94821" w:rsidRPr="00FC1D38" w:rsidRDefault="00F94821" w:rsidP="00566FE3">
            <w:pPr>
              <w:spacing w:after="0" w:line="228" w:lineRule="auto"/>
              <w:jc w:val="center"/>
              <w:rPr>
                <w:rFonts w:ascii="Times New Roman" w:eastAsia="Times New Roman" w:hAnsi="Times New Roman" w:cs="Times New Roman"/>
                <w:b/>
                <w:sz w:val="28"/>
                <w:szCs w:val="28"/>
                <w:lang w:val="uk-UA"/>
              </w:rPr>
            </w:pPr>
            <w:r w:rsidRPr="00FC1D38">
              <w:rPr>
                <w:rFonts w:ascii="Times New Roman" w:eastAsia="Times New Roman" w:hAnsi="Times New Roman" w:cs="Times New Roman"/>
                <w:b/>
                <w:sz w:val="28"/>
                <w:szCs w:val="28"/>
                <w:lang w:val="uk-UA"/>
              </w:rPr>
              <w:t>4</w:t>
            </w:r>
            <w:r>
              <w:rPr>
                <w:rFonts w:ascii="Times New Roman" w:eastAsia="Times New Roman" w:hAnsi="Times New Roman" w:cs="Times New Roman"/>
                <w:b/>
                <w:sz w:val="28"/>
                <w:szCs w:val="28"/>
                <w:lang w:val="uk-UA"/>
              </w:rPr>
              <w:t>.</w:t>
            </w:r>
            <w:r w:rsidRPr="00FC1D38">
              <w:rPr>
                <w:rFonts w:ascii="Times New Roman" w:eastAsia="Times New Roman" w:hAnsi="Times New Roman" w:cs="Times New Roman"/>
                <w:b/>
                <w:sz w:val="28"/>
                <w:szCs w:val="28"/>
                <w:lang w:val="uk-UA"/>
              </w:rPr>
              <w:t xml:space="preserve"> </w:t>
            </w:r>
          </w:p>
        </w:tc>
        <w:tc>
          <w:tcPr>
            <w:tcW w:w="8931" w:type="dxa"/>
            <w:shd w:val="clear" w:color="auto" w:fill="auto"/>
          </w:tcPr>
          <w:p w:rsidR="00F94821" w:rsidRPr="00FC1D38" w:rsidRDefault="00F94821" w:rsidP="00566FE3">
            <w:pPr>
              <w:spacing w:after="0" w:line="228" w:lineRule="auto"/>
              <w:rPr>
                <w:rFonts w:ascii="Times New Roman" w:eastAsia="Times New Roman" w:hAnsi="Times New Roman" w:cs="Times New Roman"/>
                <w:b/>
                <w:sz w:val="28"/>
                <w:szCs w:val="28"/>
                <w:lang w:val="uk-UA"/>
              </w:rPr>
            </w:pPr>
            <w:r w:rsidRPr="00FC1D38">
              <w:rPr>
                <w:rFonts w:ascii="Times New Roman" w:eastAsia="Times New Roman" w:hAnsi="Times New Roman" w:cs="Times New Roman"/>
                <w:b/>
                <w:sz w:val="28"/>
                <w:szCs w:val="28"/>
                <w:lang w:val="uk-UA"/>
              </w:rPr>
              <w:t>Екологія</w:t>
            </w:r>
          </w:p>
        </w:tc>
      </w:tr>
      <w:tr w:rsidR="00F94821" w:rsidRPr="00FC1D38" w:rsidTr="00566FE3">
        <w:tc>
          <w:tcPr>
            <w:tcW w:w="851" w:type="dxa"/>
            <w:shd w:val="clear" w:color="auto" w:fill="auto"/>
          </w:tcPr>
          <w:p w:rsidR="00F94821" w:rsidRPr="00FC1D38" w:rsidRDefault="00F94821" w:rsidP="00566FE3">
            <w:pPr>
              <w:spacing w:after="0" w:line="228" w:lineRule="auto"/>
              <w:jc w:val="center"/>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4.1</w:t>
            </w:r>
            <w:r>
              <w:rPr>
                <w:rFonts w:ascii="Times New Roman" w:eastAsia="Times New Roman" w:hAnsi="Times New Roman" w:cs="Times New Roman"/>
                <w:sz w:val="28"/>
                <w:szCs w:val="28"/>
                <w:lang w:val="uk-UA"/>
              </w:rPr>
              <w:t>.</w:t>
            </w:r>
          </w:p>
        </w:tc>
        <w:tc>
          <w:tcPr>
            <w:tcW w:w="8931" w:type="dxa"/>
            <w:shd w:val="clear" w:color="auto" w:fill="auto"/>
          </w:tcPr>
          <w:p w:rsidR="00F94821" w:rsidRPr="00FC1D38" w:rsidRDefault="00F94821" w:rsidP="00352277">
            <w:pPr>
              <w:spacing w:after="0" w:line="228" w:lineRule="auto"/>
              <w:jc w:val="both"/>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На охорону навколишнього середовища у Дніпропетровській області виділено у 2018 р</w:t>
            </w:r>
            <w:r w:rsidR="00352277">
              <w:rPr>
                <w:rFonts w:ascii="Times New Roman" w:eastAsia="Times New Roman" w:hAnsi="Times New Roman" w:cs="Times New Roman"/>
                <w:sz w:val="28"/>
                <w:szCs w:val="28"/>
                <w:lang w:val="uk-UA"/>
              </w:rPr>
              <w:t>оці</w:t>
            </w:r>
            <w:r w:rsidRPr="00FC1D38">
              <w:rPr>
                <w:rFonts w:ascii="Times New Roman" w:eastAsia="Times New Roman" w:hAnsi="Times New Roman" w:cs="Times New Roman"/>
                <w:sz w:val="28"/>
                <w:szCs w:val="28"/>
                <w:lang w:val="uk-UA"/>
              </w:rPr>
              <w:t xml:space="preserve"> 27,6% усіх витрат на зазначені цілі по Україні</w:t>
            </w:r>
          </w:p>
        </w:tc>
      </w:tr>
      <w:tr w:rsidR="00F94821" w:rsidRPr="00FC1D38" w:rsidTr="00566FE3">
        <w:tc>
          <w:tcPr>
            <w:tcW w:w="851" w:type="dxa"/>
            <w:shd w:val="clear" w:color="auto" w:fill="auto"/>
          </w:tcPr>
          <w:p w:rsidR="00F94821" w:rsidRPr="00FC1D38" w:rsidRDefault="00F94821" w:rsidP="00566FE3">
            <w:pPr>
              <w:spacing w:after="0" w:line="228" w:lineRule="auto"/>
              <w:jc w:val="center"/>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4.2</w:t>
            </w:r>
            <w:r>
              <w:rPr>
                <w:rFonts w:ascii="Times New Roman" w:eastAsia="Times New Roman" w:hAnsi="Times New Roman" w:cs="Times New Roman"/>
                <w:sz w:val="28"/>
                <w:szCs w:val="28"/>
                <w:lang w:val="uk-UA"/>
              </w:rPr>
              <w:t>.</w:t>
            </w:r>
          </w:p>
        </w:tc>
        <w:tc>
          <w:tcPr>
            <w:tcW w:w="8931" w:type="dxa"/>
            <w:shd w:val="clear" w:color="auto" w:fill="auto"/>
          </w:tcPr>
          <w:p w:rsidR="00F94821" w:rsidRPr="00FC1D38" w:rsidRDefault="00F94821" w:rsidP="00566FE3">
            <w:pPr>
              <w:spacing w:after="0" w:line="228" w:lineRule="auto"/>
              <w:jc w:val="both"/>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 xml:space="preserve">Широке впровадження в Україні європейських технологій поводження з промисловими та побутовими відходами </w:t>
            </w:r>
          </w:p>
        </w:tc>
      </w:tr>
      <w:tr w:rsidR="00F94821" w:rsidRPr="00FC1D38" w:rsidTr="00566FE3">
        <w:tc>
          <w:tcPr>
            <w:tcW w:w="851" w:type="dxa"/>
            <w:shd w:val="clear" w:color="auto" w:fill="auto"/>
          </w:tcPr>
          <w:p w:rsidR="00F94821" w:rsidRPr="00FC1D38" w:rsidRDefault="00F94821" w:rsidP="00566FE3">
            <w:pPr>
              <w:spacing w:after="0" w:line="228" w:lineRule="auto"/>
              <w:jc w:val="center"/>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4.3</w:t>
            </w:r>
            <w:r>
              <w:rPr>
                <w:rFonts w:ascii="Times New Roman" w:eastAsia="Times New Roman" w:hAnsi="Times New Roman" w:cs="Times New Roman"/>
                <w:sz w:val="28"/>
                <w:szCs w:val="28"/>
                <w:lang w:val="uk-UA"/>
              </w:rPr>
              <w:t>.</w:t>
            </w:r>
          </w:p>
        </w:tc>
        <w:tc>
          <w:tcPr>
            <w:tcW w:w="8931" w:type="dxa"/>
            <w:shd w:val="clear" w:color="auto" w:fill="auto"/>
          </w:tcPr>
          <w:p w:rsidR="00F94821" w:rsidRDefault="00F94821" w:rsidP="00352277">
            <w:pPr>
              <w:spacing w:after="0" w:line="228" w:lineRule="auto"/>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Підтримка на державному розвитку зеленої енергетики</w:t>
            </w:r>
          </w:p>
          <w:p w:rsidR="00CC5367" w:rsidRPr="00FC1D38" w:rsidRDefault="00CC5367" w:rsidP="00352277">
            <w:pPr>
              <w:spacing w:after="0" w:line="228" w:lineRule="auto"/>
              <w:rPr>
                <w:rFonts w:ascii="Times New Roman" w:eastAsia="Times New Roman" w:hAnsi="Times New Roman" w:cs="Times New Roman"/>
                <w:sz w:val="28"/>
                <w:szCs w:val="28"/>
                <w:lang w:val="uk-UA"/>
              </w:rPr>
            </w:pPr>
          </w:p>
        </w:tc>
      </w:tr>
      <w:tr w:rsidR="00F94821" w:rsidRPr="00FC1D38" w:rsidTr="00566FE3">
        <w:tc>
          <w:tcPr>
            <w:tcW w:w="851" w:type="dxa"/>
            <w:shd w:val="clear" w:color="auto" w:fill="auto"/>
          </w:tcPr>
          <w:p w:rsidR="00F94821" w:rsidRPr="00FC1D38" w:rsidRDefault="00F94821" w:rsidP="00566FE3">
            <w:pPr>
              <w:spacing w:after="0" w:line="228" w:lineRule="auto"/>
              <w:jc w:val="center"/>
              <w:rPr>
                <w:rFonts w:ascii="Times New Roman" w:eastAsia="Times New Roman" w:hAnsi="Times New Roman" w:cs="Times New Roman"/>
                <w:b/>
                <w:sz w:val="28"/>
                <w:szCs w:val="28"/>
                <w:lang w:val="uk-UA"/>
              </w:rPr>
            </w:pPr>
            <w:r w:rsidRPr="00FC1D38">
              <w:rPr>
                <w:rFonts w:ascii="Times New Roman" w:eastAsia="Times New Roman" w:hAnsi="Times New Roman" w:cs="Times New Roman"/>
                <w:b/>
                <w:sz w:val="28"/>
                <w:szCs w:val="28"/>
                <w:lang w:val="uk-UA"/>
              </w:rPr>
              <w:lastRenderedPageBreak/>
              <w:t>5</w:t>
            </w:r>
            <w:r>
              <w:rPr>
                <w:rFonts w:ascii="Times New Roman" w:eastAsia="Times New Roman" w:hAnsi="Times New Roman" w:cs="Times New Roman"/>
                <w:b/>
                <w:sz w:val="28"/>
                <w:szCs w:val="28"/>
                <w:lang w:val="uk-UA"/>
              </w:rPr>
              <w:t>.</w:t>
            </w:r>
          </w:p>
        </w:tc>
        <w:tc>
          <w:tcPr>
            <w:tcW w:w="8931" w:type="dxa"/>
            <w:shd w:val="clear" w:color="auto" w:fill="auto"/>
          </w:tcPr>
          <w:p w:rsidR="00F94821" w:rsidRPr="00FC1D38" w:rsidRDefault="00F94821" w:rsidP="00566FE3">
            <w:pPr>
              <w:spacing w:after="0" w:line="228" w:lineRule="auto"/>
              <w:rPr>
                <w:rFonts w:ascii="Times New Roman" w:eastAsia="Times New Roman" w:hAnsi="Times New Roman" w:cs="Times New Roman"/>
                <w:b/>
                <w:sz w:val="28"/>
                <w:szCs w:val="28"/>
                <w:lang w:val="uk-UA"/>
              </w:rPr>
            </w:pPr>
            <w:r w:rsidRPr="00FC1D38">
              <w:rPr>
                <w:rFonts w:ascii="Times New Roman" w:eastAsia="Times New Roman" w:hAnsi="Times New Roman" w:cs="Times New Roman"/>
                <w:b/>
                <w:sz w:val="28"/>
                <w:szCs w:val="28"/>
                <w:lang w:val="uk-UA"/>
              </w:rPr>
              <w:t>Наука та освіта</w:t>
            </w:r>
          </w:p>
        </w:tc>
      </w:tr>
      <w:tr w:rsidR="00F94821" w:rsidRPr="00FC1D38" w:rsidTr="00566FE3">
        <w:tc>
          <w:tcPr>
            <w:tcW w:w="851" w:type="dxa"/>
            <w:shd w:val="clear" w:color="auto" w:fill="auto"/>
          </w:tcPr>
          <w:p w:rsidR="00F94821" w:rsidRPr="00FC1D38" w:rsidRDefault="00F94821" w:rsidP="00566FE3">
            <w:pPr>
              <w:spacing w:after="0" w:line="228" w:lineRule="auto"/>
              <w:jc w:val="center"/>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5.1</w:t>
            </w:r>
            <w:r>
              <w:rPr>
                <w:rFonts w:ascii="Times New Roman" w:eastAsia="Times New Roman" w:hAnsi="Times New Roman" w:cs="Times New Roman"/>
                <w:sz w:val="28"/>
                <w:szCs w:val="28"/>
                <w:lang w:val="uk-UA"/>
              </w:rPr>
              <w:t>.</w:t>
            </w:r>
          </w:p>
        </w:tc>
        <w:tc>
          <w:tcPr>
            <w:tcW w:w="8931" w:type="dxa"/>
            <w:shd w:val="clear" w:color="auto" w:fill="auto"/>
          </w:tcPr>
          <w:p w:rsidR="00F94821" w:rsidRPr="00FC1D38" w:rsidRDefault="00F94821" w:rsidP="00566FE3">
            <w:pPr>
              <w:spacing w:after="0" w:line="228" w:lineRule="auto"/>
              <w:jc w:val="both"/>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Логічне завершення реформи науково-освітньої галузі</w:t>
            </w:r>
          </w:p>
        </w:tc>
      </w:tr>
      <w:tr w:rsidR="00F94821" w:rsidRPr="00FC1D38" w:rsidTr="00566FE3">
        <w:tc>
          <w:tcPr>
            <w:tcW w:w="851" w:type="dxa"/>
            <w:shd w:val="clear" w:color="auto" w:fill="auto"/>
          </w:tcPr>
          <w:p w:rsidR="00F94821" w:rsidRPr="00FC1D38" w:rsidRDefault="00F94821" w:rsidP="00566FE3">
            <w:pPr>
              <w:spacing w:after="0" w:line="228" w:lineRule="auto"/>
              <w:jc w:val="center"/>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5.2</w:t>
            </w:r>
            <w:r>
              <w:rPr>
                <w:rFonts w:ascii="Times New Roman" w:eastAsia="Times New Roman" w:hAnsi="Times New Roman" w:cs="Times New Roman"/>
                <w:sz w:val="28"/>
                <w:szCs w:val="28"/>
                <w:lang w:val="uk-UA"/>
              </w:rPr>
              <w:t>.</w:t>
            </w:r>
          </w:p>
        </w:tc>
        <w:tc>
          <w:tcPr>
            <w:tcW w:w="8931" w:type="dxa"/>
            <w:shd w:val="clear" w:color="auto" w:fill="auto"/>
          </w:tcPr>
          <w:p w:rsidR="00F94821" w:rsidRPr="00FC1D38" w:rsidRDefault="00F94821" w:rsidP="00566FE3">
            <w:pPr>
              <w:spacing w:after="0" w:line="228" w:lineRule="auto"/>
              <w:jc w:val="both"/>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 xml:space="preserve">Підвищення інтересу іноземних інвесторів до прикладних галузей науки </w:t>
            </w:r>
          </w:p>
        </w:tc>
      </w:tr>
      <w:tr w:rsidR="00F94821" w:rsidRPr="002B52BC" w:rsidTr="00566FE3">
        <w:tc>
          <w:tcPr>
            <w:tcW w:w="851" w:type="dxa"/>
            <w:shd w:val="clear" w:color="auto" w:fill="auto"/>
          </w:tcPr>
          <w:p w:rsidR="00F94821" w:rsidRPr="00FC1D38" w:rsidRDefault="00F94821" w:rsidP="000C754D">
            <w:pPr>
              <w:spacing w:after="0" w:line="216" w:lineRule="auto"/>
              <w:jc w:val="center"/>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5.3</w:t>
            </w:r>
            <w:r>
              <w:rPr>
                <w:rFonts w:ascii="Times New Roman" w:eastAsia="Times New Roman" w:hAnsi="Times New Roman" w:cs="Times New Roman"/>
                <w:sz w:val="28"/>
                <w:szCs w:val="28"/>
                <w:lang w:val="uk-UA"/>
              </w:rPr>
              <w:t>.</w:t>
            </w:r>
          </w:p>
        </w:tc>
        <w:tc>
          <w:tcPr>
            <w:tcW w:w="8931" w:type="dxa"/>
            <w:shd w:val="clear" w:color="auto" w:fill="auto"/>
          </w:tcPr>
          <w:p w:rsidR="00F94821" w:rsidRPr="00FC1D38" w:rsidRDefault="00F94821" w:rsidP="000C754D">
            <w:pPr>
              <w:spacing w:after="0" w:line="216" w:lineRule="auto"/>
              <w:jc w:val="both"/>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Розвиток мережі середніх</w:t>
            </w:r>
            <w:r w:rsidR="00352277">
              <w:rPr>
                <w:rFonts w:ascii="Times New Roman" w:eastAsia="Times New Roman" w:hAnsi="Times New Roman" w:cs="Times New Roman"/>
                <w:sz w:val="28"/>
                <w:szCs w:val="28"/>
                <w:lang w:val="uk-UA"/>
              </w:rPr>
              <w:t xml:space="preserve"> закладів</w:t>
            </w:r>
            <w:r w:rsidR="000C754D">
              <w:rPr>
                <w:rFonts w:ascii="Times New Roman" w:eastAsia="Times New Roman" w:hAnsi="Times New Roman" w:cs="Times New Roman"/>
                <w:sz w:val="28"/>
                <w:szCs w:val="28"/>
                <w:lang w:val="uk-UA"/>
              </w:rPr>
              <w:t xml:space="preserve"> освіти</w:t>
            </w:r>
            <w:r w:rsidRPr="00FC1D38">
              <w:rPr>
                <w:rFonts w:ascii="Times New Roman" w:eastAsia="Times New Roman" w:hAnsi="Times New Roman" w:cs="Times New Roman"/>
                <w:sz w:val="28"/>
                <w:szCs w:val="28"/>
                <w:lang w:val="uk-UA"/>
              </w:rPr>
              <w:t xml:space="preserve"> та</w:t>
            </w:r>
            <w:r w:rsidR="00352277">
              <w:rPr>
                <w:rFonts w:ascii="Times New Roman" w:eastAsia="Times New Roman" w:hAnsi="Times New Roman" w:cs="Times New Roman"/>
                <w:sz w:val="28"/>
                <w:szCs w:val="28"/>
                <w:lang w:val="uk-UA"/>
              </w:rPr>
              <w:t xml:space="preserve"> закладів вищої освіти</w:t>
            </w:r>
            <w:r w:rsidRPr="00FC1D38">
              <w:rPr>
                <w:rFonts w:ascii="Times New Roman" w:eastAsia="Times New Roman" w:hAnsi="Times New Roman" w:cs="Times New Roman"/>
                <w:sz w:val="28"/>
                <w:szCs w:val="28"/>
                <w:lang w:val="uk-UA"/>
              </w:rPr>
              <w:t>, що готують фахівців інженерно-технічного та іншого прикладного спрямування</w:t>
            </w:r>
          </w:p>
        </w:tc>
      </w:tr>
    </w:tbl>
    <w:p w:rsidR="00352277" w:rsidRPr="000C754D" w:rsidRDefault="00352277" w:rsidP="00F94821">
      <w:pPr>
        <w:spacing w:after="0" w:line="228" w:lineRule="auto"/>
        <w:ind w:left="284"/>
        <w:jc w:val="right"/>
        <w:rPr>
          <w:rFonts w:ascii="Times New Roman" w:eastAsia="Times New Roman" w:hAnsi="Times New Roman" w:cs="Times New Roman"/>
          <w:lang w:val="uk-UA"/>
        </w:rPr>
      </w:pPr>
    </w:p>
    <w:p w:rsidR="00F94821" w:rsidRPr="00FC1D38" w:rsidRDefault="00F94821" w:rsidP="00F94821">
      <w:pPr>
        <w:spacing w:after="0" w:line="228" w:lineRule="auto"/>
        <w:ind w:left="284"/>
        <w:jc w:val="right"/>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Таблиця 5.4</w:t>
      </w:r>
      <w:r>
        <w:rPr>
          <w:rFonts w:ascii="Times New Roman" w:eastAsia="Times New Roman" w:hAnsi="Times New Roman" w:cs="Times New Roman"/>
          <w:sz w:val="28"/>
          <w:szCs w:val="28"/>
          <w:lang w:val="uk-UA"/>
        </w:rPr>
        <w:t>.</w:t>
      </w:r>
    </w:p>
    <w:p w:rsidR="00F94821" w:rsidRPr="00CC5367" w:rsidRDefault="00F94821" w:rsidP="00F94821">
      <w:pPr>
        <w:spacing w:after="0" w:line="228" w:lineRule="auto"/>
        <w:jc w:val="center"/>
        <w:rPr>
          <w:rFonts w:ascii="Times New Roman" w:eastAsia="Times New Roman" w:hAnsi="Times New Roman" w:cs="Times New Roman"/>
          <w:b/>
          <w:sz w:val="16"/>
          <w:szCs w:val="16"/>
          <w:lang w:val="uk-UA"/>
        </w:rPr>
      </w:pPr>
    </w:p>
    <w:p w:rsidR="00F94821" w:rsidRDefault="00F94821" w:rsidP="00F94821">
      <w:pPr>
        <w:spacing w:after="0" w:line="228" w:lineRule="auto"/>
        <w:jc w:val="center"/>
        <w:rPr>
          <w:rFonts w:ascii="Times New Roman" w:eastAsia="Times New Roman" w:hAnsi="Times New Roman" w:cs="Times New Roman"/>
          <w:b/>
          <w:sz w:val="28"/>
          <w:szCs w:val="28"/>
          <w:lang w:val="uk-UA"/>
        </w:rPr>
      </w:pPr>
      <w:r w:rsidRPr="00FC1D38">
        <w:rPr>
          <w:rFonts w:ascii="Times New Roman" w:eastAsia="Times New Roman" w:hAnsi="Times New Roman" w:cs="Times New Roman"/>
          <w:b/>
          <w:sz w:val="28"/>
          <w:szCs w:val="28"/>
          <w:lang w:val="uk-UA"/>
        </w:rPr>
        <w:t>Загрози зовнішнього оточення Дніпропетровської області</w:t>
      </w:r>
    </w:p>
    <w:p w:rsidR="00F94821" w:rsidRPr="00FC1D38" w:rsidRDefault="00F94821" w:rsidP="00F94821">
      <w:pPr>
        <w:spacing w:after="0" w:line="228" w:lineRule="auto"/>
        <w:jc w:val="center"/>
        <w:rPr>
          <w:rFonts w:ascii="Times New Roman" w:eastAsia="Times New Roman" w:hAnsi="Times New Roman" w:cs="Times New Roman"/>
          <w:b/>
          <w:sz w:val="28"/>
          <w:szCs w:val="28"/>
          <w:lang w:val="uk-UA"/>
        </w:rPr>
      </w:pP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0"/>
        <w:gridCol w:w="9072"/>
      </w:tblGrid>
      <w:tr w:rsidR="00F94821" w:rsidRPr="00FC1D38" w:rsidTr="00CC5367">
        <w:trPr>
          <w:trHeight w:val="407"/>
        </w:trPr>
        <w:tc>
          <w:tcPr>
            <w:tcW w:w="710" w:type="dxa"/>
            <w:shd w:val="clear" w:color="auto" w:fill="auto"/>
          </w:tcPr>
          <w:p w:rsidR="00F94821" w:rsidRPr="00FC1D38" w:rsidRDefault="00F94821" w:rsidP="00566FE3">
            <w:pPr>
              <w:spacing w:after="0" w:line="228" w:lineRule="auto"/>
              <w:jc w:val="center"/>
              <w:rPr>
                <w:rFonts w:ascii="Times New Roman" w:eastAsia="Times New Roman" w:hAnsi="Times New Roman" w:cs="Times New Roman"/>
                <w:b/>
                <w:sz w:val="28"/>
                <w:szCs w:val="28"/>
                <w:lang w:val="uk-UA"/>
              </w:rPr>
            </w:pPr>
            <w:r w:rsidRPr="00FC1D38">
              <w:rPr>
                <w:rFonts w:ascii="Times New Roman" w:eastAsia="Times New Roman" w:hAnsi="Times New Roman" w:cs="Times New Roman"/>
                <w:b/>
                <w:sz w:val="28"/>
                <w:szCs w:val="28"/>
                <w:lang w:val="uk-UA"/>
              </w:rPr>
              <w:t>1</w:t>
            </w:r>
            <w:r>
              <w:rPr>
                <w:rFonts w:ascii="Times New Roman" w:eastAsia="Times New Roman" w:hAnsi="Times New Roman" w:cs="Times New Roman"/>
                <w:b/>
                <w:sz w:val="28"/>
                <w:szCs w:val="28"/>
                <w:lang w:val="uk-UA"/>
              </w:rPr>
              <w:t>.</w:t>
            </w:r>
          </w:p>
        </w:tc>
        <w:tc>
          <w:tcPr>
            <w:tcW w:w="9072" w:type="dxa"/>
            <w:shd w:val="clear" w:color="auto" w:fill="auto"/>
          </w:tcPr>
          <w:p w:rsidR="00F94821" w:rsidRPr="00FC1D38" w:rsidRDefault="00F94821" w:rsidP="00566FE3">
            <w:pPr>
              <w:spacing w:after="0" w:line="228" w:lineRule="auto"/>
              <w:rPr>
                <w:rFonts w:ascii="Times New Roman" w:eastAsia="Times New Roman" w:hAnsi="Times New Roman" w:cs="Times New Roman"/>
                <w:b/>
                <w:sz w:val="28"/>
                <w:szCs w:val="28"/>
                <w:lang w:val="uk-UA"/>
              </w:rPr>
            </w:pPr>
            <w:r w:rsidRPr="00FC1D38">
              <w:rPr>
                <w:rFonts w:ascii="Times New Roman" w:eastAsia="Times New Roman" w:hAnsi="Times New Roman" w:cs="Times New Roman"/>
                <w:b/>
                <w:sz w:val="28"/>
                <w:szCs w:val="28"/>
                <w:lang w:val="uk-UA"/>
              </w:rPr>
              <w:t>Економічний розвиток</w:t>
            </w:r>
          </w:p>
        </w:tc>
      </w:tr>
      <w:tr w:rsidR="00F94821" w:rsidRPr="002B52BC" w:rsidTr="00CC5367">
        <w:tc>
          <w:tcPr>
            <w:tcW w:w="710" w:type="dxa"/>
            <w:shd w:val="clear" w:color="auto" w:fill="auto"/>
          </w:tcPr>
          <w:p w:rsidR="00F94821" w:rsidRPr="00FC1D38" w:rsidRDefault="00F94821" w:rsidP="000C754D">
            <w:pPr>
              <w:spacing w:after="0" w:line="216" w:lineRule="auto"/>
              <w:jc w:val="center"/>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1.1</w:t>
            </w:r>
            <w:r>
              <w:rPr>
                <w:rFonts w:ascii="Times New Roman" w:eastAsia="Times New Roman" w:hAnsi="Times New Roman" w:cs="Times New Roman"/>
                <w:sz w:val="28"/>
                <w:szCs w:val="28"/>
                <w:lang w:val="uk-UA"/>
              </w:rPr>
              <w:t>.</w:t>
            </w:r>
            <w:r w:rsidRPr="00FC1D38">
              <w:rPr>
                <w:rFonts w:ascii="Times New Roman" w:eastAsia="Times New Roman" w:hAnsi="Times New Roman" w:cs="Times New Roman"/>
                <w:sz w:val="28"/>
                <w:szCs w:val="28"/>
                <w:lang w:val="uk-UA"/>
              </w:rPr>
              <w:t xml:space="preserve"> </w:t>
            </w:r>
          </w:p>
        </w:tc>
        <w:tc>
          <w:tcPr>
            <w:tcW w:w="9072" w:type="dxa"/>
            <w:shd w:val="clear" w:color="auto" w:fill="auto"/>
          </w:tcPr>
          <w:p w:rsidR="00F94821" w:rsidRPr="00FC1D38" w:rsidRDefault="00F94821" w:rsidP="000C754D">
            <w:pPr>
              <w:spacing w:after="0" w:line="216" w:lineRule="auto"/>
              <w:jc w:val="both"/>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Стримують розвиток промислового виробництва: зниження платоспроможності на внутрішньому ринку, високі тарифи на енергоресурси та залізничні перевезення, високі відсоткові ставки на кредитні ресурси, несвоєчасне повернення податку на додану вартість та інші</w:t>
            </w:r>
          </w:p>
        </w:tc>
      </w:tr>
      <w:tr w:rsidR="00F94821" w:rsidRPr="002B52BC" w:rsidTr="00CC5367">
        <w:tc>
          <w:tcPr>
            <w:tcW w:w="710" w:type="dxa"/>
            <w:shd w:val="clear" w:color="auto" w:fill="auto"/>
          </w:tcPr>
          <w:p w:rsidR="00F94821" w:rsidRPr="00FC1D38" w:rsidRDefault="00F94821" w:rsidP="000C754D">
            <w:pPr>
              <w:spacing w:after="0" w:line="216" w:lineRule="auto"/>
              <w:jc w:val="center"/>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1.2</w:t>
            </w:r>
            <w:r>
              <w:rPr>
                <w:rFonts w:ascii="Times New Roman" w:eastAsia="Times New Roman" w:hAnsi="Times New Roman" w:cs="Times New Roman"/>
                <w:sz w:val="28"/>
                <w:szCs w:val="28"/>
                <w:lang w:val="uk-UA"/>
              </w:rPr>
              <w:t>.</w:t>
            </w:r>
          </w:p>
        </w:tc>
        <w:tc>
          <w:tcPr>
            <w:tcW w:w="9072" w:type="dxa"/>
            <w:shd w:val="clear" w:color="auto" w:fill="auto"/>
          </w:tcPr>
          <w:p w:rsidR="00F94821" w:rsidRPr="00FC1D38" w:rsidRDefault="00F94821" w:rsidP="000C754D">
            <w:pPr>
              <w:spacing w:after="0" w:line="216" w:lineRule="auto"/>
              <w:jc w:val="both"/>
              <w:rPr>
                <w:rFonts w:ascii="Times New Roman" w:eastAsia="Times New Roman" w:hAnsi="Times New Roman" w:cs="Times New Roman"/>
                <w:sz w:val="28"/>
                <w:szCs w:val="28"/>
                <w:lang w:val="uk-UA"/>
              </w:rPr>
            </w:pPr>
            <w:r w:rsidRPr="00FC1D38">
              <w:rPr>
                <w:rFonts w:ascii="Times New Roman" w:eastAsia="Times New Roman" w:hAnsi="Times New Roman" w:cs="Times New Roman"/>
                <w:spacing w:val="-2"/>
                <w:sz w:val="28"/>
                <w:szCs w:val="28"/>
                <w:lang w:val="uk-UA"/>
              </w:rPr>
              <w:t>Неефективна галузева структура залучення іноземних інвестицій, де частка високотехнологічних та наукоємних виробництв мінімальна, неоптимальна географічна структура надходження інвестиційних ресурсів призводять до високої залежності від незначного числа зарубіжних країн-інвесторів та поглиблення проблем у соціально-економічному розвитку регіону</w:t>
            </w:r>
          </w:p>
        </w:tc>
      </w:tr>
      <w:tr w:rsidR="00F94821" w:rsidRPr="00FC1D38" w:rsidTr="00CC5367">
        <w:tc>
          <w:tcPr>
            <w:tcW w:w="710" w:type="dxa"/>
            <w:shd w:val="clear" w:color="auto" w:fill="auto"/>
          </w:tcPr>
          <w:p w:rsidR="00F94821" w:rsidRPr="00FC1D38" w:rsidRDefault="00F94821" w:rsidP="00566FE3">
            <w:pPr>
              <w:spacing w:after="0" w:line="228" w:lineRule="auto"/>
              <w:jc w:val="center"/>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1.3</w:t>
            </w:r>
            <w:r>
              <w:rPr>
                <w:rFonts w:ascii="Times New Roman" w:eastAsia="Times New Roman" w:hAnsi="Times New Roman" w:cs="Times New Roman"/>
                <w:sz w:val="28"/>
                <w:szCs w:val="28"/>
                <w:lang w:val="uk-UA"/>
              </w:rPr>
              <w:t>.</w:t>
            </w:r>
            <w:r w:rsidRPr="00FC1D38">
              <w:rPr>
                <w:rFonts w:ascii="Times New Roman" w:eastAsia="Times New Roman" w:hAnsi="Times New Roman" w:cs="Times New Roman"/>
                <w:sz w:val="28"/>
                <w:szCs w:val="28"/>
                <w:lang w:val="uk-UA"/>
              </w:rPr>
              <w:t xml:space="preserve"> </w:t>
            </w:r>
          </w:p>
        </w:tc>
        <w:tc>
          <w:tcPr>
            <w:tcW w:w="9072" w:type="dxa"/>
            <w:shd w:val="clear" w:color="auto" w:fill="auto"/>
          </w:tcPr>
          <w:p w:rsidR="00F94821" w:rsidRPr="00FC1D38" w:rsidRDefault="00F94821" w:rsidP="00352277">
            <w:pPr>
              <w:spacing w:after="0" w:line="228" w:lineRule="auto"/>
              <w:jc w:val="both"/>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Зниження попиту на металопродукцію на міжнародних</w:t>
            </w:r>
            <w:r w:rsidR="00352277">
              <w:rPr>
                <w:rFonts w:ascii="Times New Roman" w:eastAsia="Times New Roman" w:hAnsi="Times New Roman" w:cs="Times New Roman"/>
                <w:sz w:val="28"/>
                <w:szCs w:val="28"/>
                <w:lang w:val="uk-UA"/>
              </w:rPr>
              <w:t xml:space="preserve"> </w:t>
            </w:r>
            <w:r w:rsidRPr="00FC1D38">
              <w:rPr>
                <w:rFonts w:ascii="Times New Roman" w:eastAsia="Times New Roman" w:hAnsi="Times New Roman" w:cs="Times New Roman"/>
                <w:sz w:val="28"/>
                <w:szCs w:val="28"/>
                <w:lang w:val="uk-UA"/>
              </w:rPr>
              <w:t xml:space="preserve">ринках. Підвищення конкуренції на світових ринках </w:t>
            </w:r>
          </w:p>
        </w:tc>
      </w:tr>
      <w:tr w:rsidR="00F94821" w:rsidRPr="002B52BC" w:rsidTr="00CC5367">
        <w:tc>
          <w:tcPr>
            <w:tcW w:w="710" w:type="dxa"/>
            <w:shd w:val="clear" w:color="auto" w:fill="auto"/>
          </w:tcPr>
          <w:p w:rsidR="00F94821" w:rsidRPr="00FC1D38" w:rsidRDefault="00F94821" w:rsidP="00566FE3">
            <w:pPr>
              <w:spacing w:after="0" w:line="228" w:lineRule="auto"/>
              <w:jc w:val="center"/>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1.4</w:t>
            </w:r>
            <w:r>
              <w:rPr>
                <w:rFonts w:ascii="Times New Roman" w:eastAsia="Times New Roman" w:hAnsi="Times New Roman" w:cs="Times New Roman"/>
                <w:sz w:val="28"/>
                <w:szCs w:val="28"/>
                <w:lang w:val="uk-UA"/>
              </w:rPr>
              <w:t>.</w:t>
            </w:r>
          </w:p>
        </w:tc>
        <w:tc>
          <w:tcPr>
            <w:tcW w:w="9072" w:type="dxa"/>
            <w:shd w:val="clear" w:color="auto" w:fill="auto"/>
          </w:tcPr>
          <w:p w:rsidR="00F94821" w:rsidRPr="00FC1D38" w:rsidRDefault="00F94821" w:rsidP="00566FE3">
            <w:pPr>
              <w:spacing w:after="0" w:line="228" w:lineRule="auto"/>
              <w:jc w:val="both"/>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Обмеження країн Євросоюзу на ввезення з України продукції сільгосп</w:t>
            </w:r>
            <w:r w:rsidR="00352277">
              <w:rPr>
                <w:rFonts w:ascii="Times New Roman" w:eastAsia="Times New Roman" w:hAnsi="Times New Roman" w:cs="Times New Roman"/>
                <w:sz w:val="28"/>
                <w:szCs w:val="28"/>
                <w:lang w:val="uk-UA"/>
              </w:rPr>
              <w:t>-</w:t>
            </w:r>
            <w:r w:rsidRPr="00FC1D38">
              <w:rPr>
                <w:rFonts w:ascii="Times New Roman" w:eastAsia="Times New Roman" w:hAnsi="Times New Roman" w:cs="Times New Roman"/>
                <w:sz w:val="28"/>
                <w:szCs w:val="28"/>
                <w:lang w:val="uk-UA"/>
              </w:rPr>
              <w:t>виробництва</w:t>
            </w:r>
          </w:p>
        </w:tc>
      </w:tr>
      <w:tr w:rsidR="00F94821" w:rsidRPr="00FC1D38" w:rsidTr="00CC5367">
        <w:tc>
          <w:tcPr>
            <w:tcW w:w="710" w:type="dxa"/>
            <w:shd w:val="clear" w:color="auto" w:fill="auto"/>
          </w:tcPr>
          <w:p w:rsidR="00F94821" w:rsidRPr="00FC1D38" w:rsidRDefault="00F94821" w:rsidP="00566FE3">
            <w:pPr>
              <w:spacing w:after="0" w:line="228" w:lineRule="auto"/>
              <w:jc w:val="center"/>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1.5</w:t>
            </w:r>
            <w:r>
              <w:rPr>
                <w:rFonts w:ascii="Times New Roman" w:eastAsia="Times New Roman" w:hAnsi="Times New Roman" w:cs="Times New Roman"/>
                <w:sz w:val="28"/>
                <w:szCs w:val="28"/>
                <w:lang w:val="uk-UA"/>
              </w:rPr>
              <w:t>.</w:t>
            </w:r>
          </w:p>
        </w:tc>
        <w:tc>
          <w:tcPr>
            <w:tcW w:w="9072" w:type="dxa"/>
            <w:shd w:val="clear" w:color="auto" w:fill="auto"/>
          </w:tcPr>
          <w:p w:rsidR="00F94821" w:rsidRPr="00FC1D38" w:rsidRDefault="00F94821" w:rsidP="00566FE3">
            <w:pPr>
              <w:spacing w:after="0" w:line="228" w:lineRule="auto"/>
              <w:jc w:val="both"/>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Зростання світових цін на енергоносії</w:t>
            </w:r>
          </w:p>
        </w:tc>
      </w:tr>
      <w:tr w:rsidR="00F94821" w:rsidRPr="00FC1D38" w:rsidTr="00CC5367">
        <w:tc>
          <w:tcPr>
            <w:tcW w:w="710" w:type="dxa"/>
            <w:shd w:val="clear" w:color="auto" w:fill="auto"/>
          </w:tcPr>
          <w:p w:rsidR="00F94821" w:rsidRPr="00FC1D38" w:rsidRDefault="00F94821" w:rsidP="00566FE3">
            <w:pPr>
              <w:spacing w:after="0" w:line="228" w:lineRule="auto"/>
              <w:jc w:val="center"/>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1.6</w:t>
            </w:r>
            <w:r>
              <w:rPr>
                <w:rFonts w:ascii="Times New Roman" w:eastAsia="Times New Roman" w:hAnsi="Times New Roman" w:cs="Times New Roman"/>
                <w:sz w:val="28"/>
                <w:szCs w:val="28"/>
                <w:lang w:val="uk-UA"/>
              </w:rPr>
              <w:t>.</w:t>
            </w:r>
          </w:p>
        </w:tc>
        <w:tc>
          <w:tcPr>
            <w:tcW w:w="9072" w:type="dxa"/>
            <w:shd w:val="clear" w:color="auto" w:fill="auto"/>
          </w:tcPr>
          <w:p w:rsidR="00F94821" w:rsidRPr="00FC1D38" w:rsidRDefault="00F94821" w:rsidP="00566FE3">
            <w:pPr>
              <w:spacing w:after="0" w:line="228" w:lineRule="auto"/>
              <w:jc w:val="both"/>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Негативні зміни природно-кліматичних умов, що можуть призвести до зниження сільськогосподарського виробництва</w:t>
            </w:r>
          </w:p>
        </w:tc>
      </w:tr>
      <w:tr w:rsidR="00F94821" w:rsidRPr="00FC1D38" w:rsidTr="00CC5367">
        <w:tc>
          <w:tcPr>
            <w:tcW w:w="710" w:type="dxa"/>
            <w:shd w:val="clear" w:color="auto" w:fill="auto"/>
          </w:tcPr>
          <w:p w:rsidR="00F94821" w:rsidRPr="00FC1D38" w:rsidRDefault="00F94821" w:rsidP="00566FE3">
            <w:pPr>
              <w:spacing w:after="0" w:line="228" w:lineRule="auto"/>
              <w:jc w:val="center"/>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1.7</w:t>
            </w:r>
            <w:r>
              <w:rPr>
                <w:rFonts w:ascii="Times New Roman" w:eastAsia="Times New Roman" w:hAnsi="Times New Roman" w:cs="Times New Roman"/>
                <w:sz w:val="28"/>
                <w:szCs w:val="28"/>
                <w:lang w:val="uk-UA"/>
              </w:rPr>
              <w:t>.</w:t>
            </w:r>
          </w:p>
        </w:tc>
        <w:tc>
          <w:tcPr>
            <w:tcW w:w="9072" w:type="dxa"/>
            <w:shd w:val="clear" w:color="auto" w:fill="auto"/>
          </w:tcPr>
          <w:p w:rsidR="00352277" w:rsidRPr="00FC1D38" w:rsidRDefault="00F94821" w:rsidP="00CC5367">
            <w:pPr>
              <w:spacing w:after="0" w:line="228" w:lineRule="auto"/>
              <w:jc w:val="both"/>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Зниження ролі Дніпропетровської області як транспортного коридору між сходом та заходом</w:t>
            </w:r>
          </w:p>
        </w:tc>
      </w:tr>
      <w:tr w:rsidR="00F94821" w:rsidRPr="00FC1D38" w:rsidTr="00CC5367">
        <w:trPr>
          <w:trHeight w:val="342"/>
        </w:trPr>
        <w:tc>
          <w:tcPr>
            <w:tcW w:w="710" w:type="dxa"/>
            <w:shd w:val="clear" w:color="auto" w:fill="auto"/>
          </w:tcPr>
          <w:p w:rsidR="00F94821" w:rsidRPr="00FC1D38" w:rsidRDefault="00F94821" w:rsidP="00566FE3">
            <w:pPr>
              <w:spacing w:after="0" w:line="228" w:lineRule="auto"/>
              <w:jc w:val="center"/>
              <w:rPr>
                <w:rFonts w:ascii="Times New Roman" w:eastAsia="Times New Roman" w:hAnsi="Times New Roman" w:cs="Times New Roman"/>
                <w:b/>
                <w:sz w:val="28"/>
                <w:szCs w:val="28"/>
                <w:lang w:val="uk-UA"/>
              </w:rPr>
            </w:pPr>
            <w:r w:rsidRPr="00FC1D38">
              <w:rPr>
                <w:rFonts w:ascii="Times New Roman" w:eastAsia="Times New Roman" w:hAnsi="Times New Roman" w:cs="Times New Roman"/>
                <w:b/>
                <w:sz w:val="28"/>
                <w:szCs w:val="28"/>
                <w:lang w:val="uk-UA"/>
              </w:rPr>
              <w:t>2</w:t>
            </w:r>
            <w:r>
              <w:rPr>
                <w:rFonts w:ascii="Times New Roman" w:eastAsia="Times New Roman" w:hAnsi="Times New Roman" w:cs="Times New Roman"/>
                <w:b/>
                <w:sz w:val="28"/>
                <w:szCs w:val="28"/>
                <w:lang w:val="uk-UA"/>
              </w:rPr>
              <w:t>.</w:t>
            </w:r>
          </w:p>
        </w:tc>
        <w:tc>
          <w:tcPr>
            <w:tcW w:w="9072" w:type="dxa"/>
            <w:shd w:val="clear" w:color="auto" w:fill="auto"/>
          </w:tcPr>
          <w:p w:rsidR="00F94821" w:rsidRPr="00FC1D38" w:rsidRDefault="00F94821" w:rsidP="00566FE3">
            <w:pPr>
              <w:spacing w:after="0" w:line="228" w:lineRule="auto"/>
              <w:rPr>
                <w:rFonts w:ascii="Times New Roman" w:eastAsia="Times New Roman" w:hAnsi="Times New Roman" w:cs="Times New Roman"/>
                <w:sz w:val="28"/>
                <w:szCs w:val="28"/>
                <w:lang w:val="uk-UA"/>
              </w:rPr>
            </w:pPr>
            <w:r w:rsidRPr="00FC1D38">
              <w:rPr>
                <w:rFonts w:ascii="Times New Roman" w:eastAsia="Times New Roman" w:hAnsi="Times New Roman" w:cs="Times New Roman"/>
                <w:b/>
                <w:sz w:val="28"/>
                <w:szCs w:val="28"/>
                <w:lang w:val="uk-UA"/>
              </w:rPr>
              <w:t>Політичний розвиток</w:t>
            </w:r>
          </w:p>
        </w:tc>
      </w:tr>
      <w:tr w:rsidR="00F94821" w:rsidRPr="00FC1D38" w:rsidTr="00CC5367">
        <w:tc>
          <w:tcPr>
            <w:tcW w:w="710" w:type="dxa"/>
            <w:shd w:val="clear" w:color="auto" w:fill="auto"/>
          </w:tcPr>
          <w:p w:rsidR="00F94821" w:rsidRPr="00FC1D38" w:rsidRDefault="00F94821" w:rsidP="00566FE3">
            <w:pPr>
              <w:spacing w:after="0" w:line="228" w:lineRule="auto"/>
              <w:jc w:val="center"/>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2.1</w:t>
            </w:r>
            <w:r>
              <w:rPr>
                <w:rFonts w:ascii="Times New Roman" w:eastAsia="Times New Roman" w:hAnsi="Times New Roman" w:cs="Times New Roman"/>
                <w:sz w:val="28"/>
                <w:szCs w:val="28"/>
                <w:lang w:val="uk-UA"/>
              </w:rPr>
              <w:t>.</w:t>
            </w:r>
          </w:p>
        </w:tc>
        <w:tc>
          <w:tcPr>
            <w:tcW w:w="9072" w:type="dxa"/>
            <w:shd w:val="clear" w:color="auto" w:fill="auto"/>
          </w:tcPr>
          <w:p w:rsidR="00F94821" w:rsidRPr="00FC1D38" w:rsidRDefault="00F94821" w:rsidP="00352277">
            <w:pPr>
              <w:spacing w:after="0" w:line="228" w:lineRule="auto"/>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 xml:space="preserve">Політична нестабільність </w:t>
            </w:r>
            <w:r w:rsidR="00352277">
              <w:rPr>
                <w:rFonts w:ascii="Times New Roman" w:eastAsia="Times New Roman" w:hAnsi="Times New Roman" w:cs="Times New Roman"/>
                <w:sz w:val="28"/>
                <w:szCs w:val="28"/>
                <w:lang w:val="uk-UA"/>
              </w:rPr>
              <w:t>у</w:t>
            </w:r>
            <w:r w:rsidRPr="00FC1D38">
              <w:rPr>
                <w:rFonts w:ascii="Times New Roman" w:eastAsia="Times New Roman" w:hAnsi="Times New Roman" w:cs="Times New Roman"/>
                <w:sz w:val="28"/>
                <w:szCs w:val="28"/>
                <w:lang w:val="uk-UA"/>
              </w:rPr>
              <w:t xml:space="preserve"> країні </w:t>
            </w:r>
          </w:p>
        </w:tc>
      </w:tr>
      <w:tr w:rsidR="00F94821" w:rsidRPr="00352277" w:rsidTr="00CC5367">
        <w:tc>
          <w:tcPr>
            <w:tcW w:w="710" w:type="dxa"/>
            <w:shd w:val="clear" w:color="auto" w:fill="auto"/>
          </w:tcPr>
          <w:p w:rsidR="00F94821" w:rsidRPr="00FC1D38" w:rsidRDefault="00F94821" w:rsidP="00566FE3">
            <w:pPr>
              <w:spacing w:after="0" w:line="228" w:lineRule="auto"/>
              <w:jc w:val="center"/>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2.2</w:t>
            </w:r>
            <w:r>
              <w:rPr>
                <w:rFonts w:ascii="Times New Roman" w:eastAsia="Times New Roman" w:hAnsi="Times New Roman" w:cs="Times New Roman"/>
                <w:sz w:val="28"/>
                <w:szCs w:val="28"/>
                <w:lang w:val="uk-UA"/>
              </w:rPr>
              <w:t>.</w:t>
            </w:r>
          </w:p>
        </w:tc>
        <w:tc>
          <w:tcPr>
            <w:tcW w:w="9072" w:type="dxa"/>
            <w:shd w:val="clear" w:color="auto" w:fill="auto"/>
          </w:tcPr>
          <w:p w:rsidR="00F94821" w:rsidRPr="00FC1D38" w:rsidRDefault="00F94821" w:rsidP="00352277">
            <w:pPr>
              <w:spacing w:after="0" w:line="228" w:lineRule="auto"/>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 xml:space="preserve">Затягування або </w:t>
            </w:r>
            <w:r>
              <w:rPr>
                <w:rFonts w:ascii="Times New Roman" w:eastAsia="Times New Roman" w:hAnsi="Times New Roman" w:cs="Times New Roman"/>
                <w:sz w:val="28"/>
                <w:szCs w:val="28"/>
                <w:lang w:val="uk-UA"/>
              </w:rPr>
              <w:t>„</w:t>
            </w:r>
            <w:r w:rsidRPr="00FC1D38">
              <w:rPr>
                <w:rFonts w:ascii="Times New Roman" w:eastAsia="Times New Roman" w:hAnsi="Times New Roman" w:cs="Times New Roman"/>
                <w:sz w:val="28"/>
                <w:szCs w:val="28"/>
                <w:lang w:val="uk-UA"/>
              </w:rPr>
              <w:t>замороження</w:t>
            </w:r>
            <w:r>
              <w:rPr>
                <w:rFonts w:ascii="Times New Roman" w:eastAsia="Times New Roman" w:hAnsi="Times New Roman" w:cs="Times New Roman"/>
                <w:sz w:val="28"/>
                <w:szCs w:val="28"/>
                <w:lang w:val="uk-UA"/>
              </w:rPr>
              <w:t>”</w:t>
            </w:r>
            <w:r w:rsidRPr="00FC1D38">
              <w:rPr>
                <w:rFonts w:ascii="Times New Roman" w:eastAsia="Times New Roman" w:hAnsi="Times New Roman" w:cs="Times New Roman"/>
                <w:sz w:val="28"/>
                <w:szCs w:val="28"/>
                <w:lang w:val="uk-UA"/>
              </w:rPr>
              <w:t xml:space="preserve"> конфлікту на сході України.</w:t>
            </w:r>
            <w:r w:rsidR="00352277">
              <w:rPr>
                <w:rFonts w:ascii="Times New Roman" w:eastAsia="Times New Roman" w:hAnsi="Times New Roman" w:cs="Times New Roman"/>
                <w:sz w:val="28"/>
                <w:szCs w:val="28"/>
                <w:lang w:val="uk-UA"/>
              </w:rPr>
              <w:t xml:space="preserve"> </w:t>
            </w:r>
            <w:r w:rsidRPr="00FC1D38">
              <w:rPr>
                <w:rFonts w:ascii="Times New Roman" w:eastAsia="Times New Roman" w:hAnsi="Times New Roman" w:cs="Times New Roman"/>
                <w:sz w:val="28"/>
                <w:szCs w:val="28"/>
                <w:lang w:val="uk-UA"/>
              </w:rPr>
              <w:t xml:space="preserve">Дніпропетровська область межує з Донецькою областю, де проходить ООС </w:t>
            </w:r>
          </w:p>
        </w:tc>
      </w:tr>
      <w:tr w:rsidR="00F94821" w:rsidRPr="00352277" w:rsidTr="00CC5367">
        <w:tc>
          <w:tcPr>
            <w:tcW w:w="710" w:type="dxa"/>
            <w:shd w:val="clear" w:color="auto" w:fill="auto"/>
          </w:tcPr>
          <w:p w:rsidR="00F94821" w:rsidRPr="00FC1D38" w:rsidRDefault="00F94821" w:rsidP="00566FE3">
            <w:pPr>
              <w:spacing w:after="0" w:line="228" w:lineRule="auto"/>
              <w:jc w:val="center"/>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2.3</w:t>
            </w:r>
            <w:r>
              <w:rPr>
                <w:rFonts w:ascii="Times New Roman" w:eastAsia="Times New Roman" w:hAnsi="Times New Roman" w:cs="Times New Roman"/>
                <w:sz w:val="28"/>
                <w:szCs w:val="28"/>
                <w:lang w:val="uk-UA"/>
              </w:rPr>
              <w:t>.</w:t>
            </w:r>
          </w:p>
        </w:tc>
        <w:tc>
          <w:tcPr>
            <w:tcW w:w="9072" w:type="dxa"/>
            <w:shd w:val="clear" w:color="auto" w:fill="auto"/>
          </w:tcPr>
          <w:p w:rsidR="00F94821" w:rsidRPr="00FC1D38" w:rsidRDefault="00F94821" w:rsidP="00566FE3">
            <w:pPr>
              <w:spacing w:after="0" w:line="228" w:lineRule="auto"/>
              <w:jc w:val="both"/>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Скорочення державних національних програм</w:t>
            </w:r>
            <w:r>
              <w:rPr>
                <w:rFonts w:ascii="Times New Roman" w:eastAsia="Times New Roman" w:hAnsi="Times New Roman" w:cs="Times New Roman"/>
                <w:sz w:val="28"/>
                <w:szCs w:val="28"/>
                <w:lang w:val="uk-UA"/>
              </w:rPr>
              <w:t xml:space="preserve"> </w:t>
            </w:r>
            <w:r w:rsidRPr="00FC1D38">
              <w:rPr>
                <w:rFonts w:ascii="Times New Roman" w:eastAsia="Times New Roman" w:hAnsi="Times New Roman" w:cs="Times New Roman"/>
                <w:sz w:val="28"/>
                <w:szCs w:val="28"/>
                <w:lang w:val="uk-UA"/>
              </w:rPr>
              <w:t>із підтримки розвитку регіонів</w:t>
            </w:r>
          </w:p>
        </w:tc>
      </w:tr>
      <w:tr w:rsidR="00F94821" w:rsidRPr="00FC1D38" w:rsidTr="00CC5367">
        <w:trPr>
          <w:trHeight w:val="388"/>
        </w:trPr>
        <w:tc>
          <w:tcPr>
            <w:tcW w:w="710" w:type="dxa"/>
            <w:shd w:val="clear" w:color="auto" w:fill="auto"/>
          </w:tcPr>
          <w:p w:rsidR="00F94821" w:rsidRPr="00FC1D38" w:rsidRDefault="00F94821" w:rsidP="00566FE3">
            <w:pPr>
              <w:spacing w:after="0" w:line="228" w:lineRule="auto"/>
              <w:jc w:val="center"/>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2.4</w:t>
            </w:r>
            <w:r>
              <w:rPr>
                <w:rFonts w:ascii="Times New Roman" w:eastAsia="Times New Roman" w:hAnsi="Times New Roman" w:cs="Times New Roman"/>
                <w:sz w:val="28"/>
                <w:szCs w:val="28"/>
                <w:lang w:val="uk-UA"/>
              </w:rPr>
              <w:t>.</w:t>
            </w:r>
          </w:p>
        </w:tc>
        <w:tc>
          <w:tcPr>
            <w:tcW w:w="9072" w:type="dxa"/>
            <w:shd w:val="clear" w:color="auto" w:fill="auto"/>
          </w:tcPr>
          <w:p w:rsidR="00352277" w:rsidRPr="00FC1D38" w:rsidRDefault="00F94821" w:rsidP="00CC5367">
            <w:pPr>
              <w:spacing w:after="0" w:line="228" w:lineRule="auto"/>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 xml:space="preserve">Зниження активності благодійних фондів-донорів </w:t>
            </w:r>
            <w:r w:rsidR="00352277">
              <w:rPr>
                <w:rFonts w:ascii="Times New Roman" w:eastAsia="Times New Roman" w:hAnsi="Times New Roman" w:cs="Times New Roman"/>
                <w:sz w:val="28"/>
                <w:szCs w:val="28"/>
                <w:lang w:val="uk-UA"/>
              </w:rPr>
              <w:t>в</w:t>
            </w:r>
            <w:r w:rsidRPr="00FC1D38">
              <w:rPr>
                <w:rFonts w:ascii="Times New Roman" w:eastAsia="Times New Roman" w:hAnsi="Times New Roman" w:cs="Times New Roman"/>
                <w:sz w:val="28"/>
                <w:szCs w:val="28"/>
                <w:lang w:val="uk-UA"/>
              </w:rPr>
              <w:t xml:space="preserve"> Україні</w:t>
            </w:r>
          </w:p>
        </w:tc>
      </w:tr>
      <w:tr w:rsidR="00F94821" w:rsidRPr="00FC1D38" w:rsidTr="00CC5367">
        <w:trPr>
          <w:trHeight w:val="431"/>
        </w:trPr>
        <w:tc>
          <w:tcPr>
            <w:tcW w:w="710" w:type="dxa"/>
            <w:shd w:val="clear" w:color="auto" w:fill="auto"/>
          </w:tcPr>
          <w:p w:rsidR="00F94821" w:rsidRPr="00FC1D38" w:rsidRDefault="00F94821" w:rsidP="00566FE3">
            <w:pPr>
              <w:spacing w:after="0" w:line="228" w:lineRule="auto"/>
              <w:jc w:val="center"/>
              <w:rPr>
                <w:rFonts w:ascii="Times New Roman" w:eastAsia="Times New Roman" w:hAnsi="Times New Roman" w:cs="Times New Roman"/>
                <w:b/>
                <w:sz w:val="28"/>
                <w:szCs w:val="28"/>
                <w:lang w:val="uk-UA"/>
              </w:rPr>
            </w:pPr>
            <w:r w:rsidRPr="00FC1D38">
              <w:rPr>
                <w:rFonts w:ascii="Times New Roman" w:eastAsia="Times New Roman" w:hAnsi="Times New Roman" w:cs="Times New Roman"/>
                <w:b/>
                <w:sz w:val="28"/>
                <w:szCs w:val="28"/>
                <w:lang w:val="uk-UA"/>
              </w:rPr>
              <w:t>3</w:t>
            </w:r>
            <w:r>
              <w:rPr>
                <w:rFonts w:ascii="Times New Roman" w:eastAsia="Times New Roman" w:hAnsi="Times New Roman" w:cs="Times New Roman"/>
                <w:b/>
                <w:sz w:val="28"/>
                <w:szCs w:val="28"/>
                <w:lang w:val="uk-UA"/>
              </w:rPr>
              <w:t>.</w:t>
            </w:r>
          </w:p>
        </w:tc>
        <w:tc>
          <w:tcPr>
            <w:tcW w:w="9072" w:type="dxa"/>
            <w:shd w:val="clear" w:color="auto" w:fill="auto"/>
          </w:tcPr>
          <w:p w:rsidR="00F94821" w:rsidRPr="00FC1D38" w:rsidRDefault="00F94821" w:rsidP="00566FE3">
            <w:pPr>
              <w:spacing w:after="0" w:line="228" w:lineRule="auto"/>
              <w:rPr>
                <w:rFonts w:ascii="Times New Roman" w:eastAsia="Times New Roman" w:hAnsi="Times New Roman" w:cs="Times New Roman"/>
                <w:b/>
                <w:sz w:val="28"/>
                <w:szCs w:val="28"/>
                <w:lang w:val="uk-UA"/>
              </w:rPr>
            </w:pPr>
            <w:r w:rsidRPr="00FC1D38">
              <w:rPr>
                <w:rFonts w:ascii="Times New Roman" w:eastAsia="Times New Roman" w:hAnsi="Times New Roman" w:cs="Times New Roman"/>
                <w:b/>
                <w:sz w:val="28"/>
                <w:szCs w:val="28"/>
                <w:lang w:val="uk-UA"/>
              </w:rPr>
              <w:t>Розвиток соціальної сфери</w:t>
            </w:r>
          </w:p>
        </w:tc>
      </w:tr>
      <w:tr w:rsidR="00F94821" w:rsidRPr="00FC1D38" w:rsidTr="00CC5367">
        <w:tc>
          <w:tcPr>
            <w:tcW w:w="710" w:type="dxa"/>
            <w:shd w:val="clear" w:color="auto" w:fill="auto"/>
          </w:tcPr>
          <w:p w:rsidR="00F94821" w:rsidRPr="00FC1D38" w:rsidRDefault="00F94821" w:rsidP="00566FE3">
            <w:pPr>
              <w:spacing w:after="0" w:line="228" w:lineRule="auto"/>
              <w:jc w:val="center"/>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3.1</w:t>
            </w:r>
            <w:r>
              <w:rPr>
                <w:rFonts w:ascii="Times New Roman" w:eastAsia="Times New Roman" w:hAnsi="Times New Roman" w:cs="Times New Roman"/>
                <w:sz w:val="28"/>
                <w:szCs w:val="28"/>
                <w:lang w:val="uk-UA"/>
              </w:rPr>
              <w:t>.</w:t>
            </w:r>
          </w:p>
        </w:tc>
        <w:tc>
          <w:tcPr>
            <w:tcW w:w="9072" w:type="dxa"/>
            <w:shd w:val="clear" w:color="auto" w:fill="auto"/>
          </w:tcPr>
          <w:p w:rsidR="00F94821" w:rsidRPr="00FC1D38" w:rsidRDefault="00F94821" w:rsidP="000C754D">
            <w:pPr>
              <w:spacing w:after="0" w:line="228" w:lineRule="auto"/>
              <w:jc w:val="both"/>
              <w:rPr>
                <w:rFonts w:ascii="Times New Roman" w:eastAsia="Times New Roman" w:hAnsi="Times New Roman" w:cs="Times New Roman"/>
                <w:sz w:val="28"/>
                <w:szCs w:val="28"/>
                <w:lang w:val="uk-UA"/>
              </w:rPr>
            </w:pPr>
            <w:r w:rsidRPr="00FC1D38">
              <w:rPr>
                <w:rFonts w:ascii="Times New Roman" w:eastAsia="Times New Roman" w:hAnsi="Times New Roman" w:cs="Times New Roman"/>
                <w:spacing w:val="-2"/>
                <w:sz w:val="28"/>
                <w:szCs w:val="28"/>
                <w:lang w:val="uk-UA"/>
              </w:rPr>
              <w:t xml:space="preserve">Скорочення частки працездатного населення, як наслідок – збільшення соціального </w:t>
            </w:r>
            <w:r w:rsidR="000C754D">
              <w:rPr>
                <w:rFonts w:ascii="Times New Roman" w:eastAsia="Times New Roman" w:hAnsi="Times New Roman" w:cs="Times New Roman"/>
                <w:spacing w:val="-2"/>
                <w:sz w:val="28"/>
                <w:szCs w:val="28"/>
                <w:lang w:val="uk-UA"/>
              </w:rPr>
              <w:t>і</w:t>
            </w:r>
            <w:r w:rsidRPr="00FC1D38">
              <w:rPr>
                <w:rFonts w:ascii="Times New Roman" w:eastAsia="Times New Roman" w:hAnsi="Times New Roman" w:cs="Times New Roman"/>
                <w:spacing w:val="-2"/>
                <w:sz w:val="28"/>
                <w:szCs w:val="28"/>
                <w:lang w:val="uk-UA"/>
              </w:rPr>
              <w:t xml:space="preserve"> фінансового навантаження на одного працюючого</w:t>
            </w:r>
          </w:p>
        </w:tc>
      </w:tr>
      <w:tr w:rsidR="00F94821" w:rsidRPr="00FC1D38" w:rsidTr="00CC5367">
        <w:tc>
          <w:tcPr>
            <w:tcW w:w="710" w:type="dxa"/>
            <w:shd w:val="clear" w:color="auto" w:fill="auto"/>
          </w:tcPr>
          <w:p w:rsidR="00F94821" w:rsidRPr="00FC1D38" w:rsidRDefault="00F94821" w:rsidP="00566FE3">
            <w:pPr>
              <w:spacing w:after="0" w:line="228" w:lineRule="auto"/>
              <w:jc w:val="center"/>
              <w:rPr>
                <w:rFonts w:ascii="Times New Roman" w:eastAsia="Times New Roman" w:hAnsi="Times New Roman" w:cs="Times New Roman"/>
                <w:bCs/>
                <w:sz w:val="28"/>
                <w:szCs w:val="28"/>
                <w:lang w:val="uk-UA"/>
              </w:rPr>
            </w:pPr>
            <w:r w:rsidRPr="00FC1D38">
              <w:rPr>
                <w:rFonts w:ascii="Times New Roman" w:eastAsia="Times New Roman" w:hAnsi="Times New Roman" w:cs="Times New Roman"/>
                <w:bCs/>
                <w:sz w:val="28"/>
                <w:szCs w:val="28"/>
                <w:lang w:val="uk-UA"/>
              </w:rPr>
              <w:t>3.2</w:t>
            </w:r>
            <w:r>
              <w:rPr>
                <w:rFonts w:ascii="Times New Roman" w:eastAsia="Times New Roman" w:hAnsi="Times New Roman" w:cs="Times New Roman"/>
                <w:bCs/>
                <w:sz w:val="28"/>
                <w:szCs w:val="28"/>
                <w:lang w:val="uk-UA"/>
              </w:rPr>
              <w:t>.</w:t>
            </w:r>
          </w:p>
        </w:tc>
        <w:tc>
          <w:tcPr>
            <w:tcW w:w="9072" w:type="dxa"/>
            <w:shd w:val="clear" w:color="auto" w:fill="auto"/>
          </w:tcPr>
          <w:p w:rsidR="00352277" w:rsidRPr="00FC1D38" w:rsidRDefault="00F94821" w:rsidP="000C754D">
            <w:pPr>
              <w:spacing w:after="0" w:line="228" w:lineRule="auto"/>
              <w:jc w:val="both"/>
              <w:rPr>
                <w:rFonts w:ascii="Times New Roman" w:eastAsia="Times New Roman" w:hAnsi="Times New Roman" w:cs="Times New Roman"/>
                <w:b/>
                <w:sz w:val="28"/>
                <w:szCs w:val="28"/>
                <w:lang w:val="uk-UA"/>
              </w:rPr>
            </w:pPr>
            <w:r w:rsidRPr="00FC1D38">
              <w:rPr>
                <w:rFonts w:ascii="Times New Roman" w:eastAsia="Times New Roman" w:hAnsi="Times New Roman" w:cs="Times New Roman"/>
                <w:spacing w:val="-2"/>
                <w:sz w:val="28"/>
                <w:szCs w:val="28"/>
                <w:lang w:val="uk-UA"/>
              </w:rPr>
              <w:t>Несприйняття населенням результатів пенсійної реформи, реформ охорони здоров</w:t>
            </w:r>
            <w:r w:rsidRPr="006B39D1">
              <w:rPr>
                <w:rFonts w:ascii="Times New Roman" w:eastAsia="Times New Roman" w:hAnsi="Times New Roman" w:cs="Times New Roman"/>
                <w:spacing w:val="-2"/>
                <w:sz w:val="28"/>
                <w:szCs w:val="28"/>
              </w:rPr>
              <w:t>’</w:t>
            </w:r>
            <w:r w:rsidRPr="00FC1D38">
              <w:rPr>
                <w:rFonts w:ascii="Times New Roman" w:eastAsia="Times New Roman" w:hAnsi="Times New Roman" w:cs="Times New Roman"/>
                <w:spacing w:val="-2"/>
                <w:sz w:val="28"/>
                <w:szCs w:val="28"/>
                <w:lang w:val="uk-UA"/>
              </w:rPr>
              <w:t>я, освіти тощо</w:t>
            </w:r>
          </w:p>
        </w:tc>
      </w:tr>
      <w:tr w:rsidR="00F94821" w:rsidRPr="00FC1D38" w:rsidTr="00CC5367">
        <w:tc>
          <w:tcPr>
            <w:tcW w:w="710" w:type="dxa"/>
            <w:shd w:val="clear" w:color="auto" w:fill="auto"/>
          </w:tcPr>
          <w:p w:rsidR="00F94821" w:rsidRPr="00FC1D38" w:rsidRDefault="00F94821" w:rsidP="00566FE3">
            <w:pPr>
              <w:spacing w:after="0" w:line="228" w:lineRule="auto"/>
              <w:jc w:val="center"/>
              <w:rPr>
                <w:rFonts w:ascii="Times New Roman" w:eastAsia="Times New Roman" w:hAnsi="Times New Roman" w:cs="Times New Roman"/>
                <w:bCs/>
                <w:sz w:val="28"/>
                <w:szCs w:val="28"/>
                <w:lang w:val="uk-UA"/>
              </w:rPr>
            </w:pPr>
            <w:r w:rsidRPr="00FC1D38">
              <w:rPr>
                <w:rFonts w:ascii="Times New Roman" w:eastAsia="Times New Roman" w:hAnsi="Times New Roman" w:cs="Times New Roman"/>
                <w:bCs/>
                <w:sz w:val="28"/>
                <w:szCs w:val="28"/>
                <w:lang w:val="uk-UA"/>
              </w:rPr>
              <w:lastRenderedPageBreak/>
              <w:t>3.3</w:t>
            </w:r>
            <w:r>
              <w:rPr>
                <w:rFonts w:ascii="Times New Roman" w:eastAsia="Times New Roman" w:hAnsi="Times New Roman" w:cs="Times New Roman"/>
                <w:bCs/>
                <w:sz w:val="28"/>
                <w:szCs w:val="28"/>
                <w:lang w:val="uk-UA"/>
              </w:rPr>
              <w:t>.</w:t>
            </w:r>
          </w:p>
        </w:tc>
        <w:tc>
          <w:tcPr>
            <w:tcW w:w="9072" w:type="dxa"/>
            <w:shd w:val="clear" w:color="auto" w:fill="auto"/>
          </w:tcPr>
          <w:p w:rsidR="00352277" w:rsidRPr="00FC1D38" w:rsidRDefault="00F94821" w:rsidP="00CC5367">
            <w:pPr>
              <w:spacing w:after="0" w:line="228" w:lineRule="auto"/>
              <w:jc w:val="both"/>
              <w:rPr>
                <w:rFonts w:ascii="Times New Roman" w:eastAsia="Times New Roman" w:hAnsi="Times New Roman" w:cs="Times New Roman"/>
                <w:spacing w:val="-2"/>
                <w:sz w:val="28"/>
                <w:szCs w:val="28"/>
                <w:lang w:val="uk-UA"/>
              </w:rPr>
            </w:pPr>
            <w:r w:rsidRPr="00FC1D38">
              <w:rPr>
                <w:rFonts w:ascii="Times New Roman" w:eastAsia="Times New Roman" w:hAnsi="Times New Roman" w:cs="Times New Roman"/>
                <w:spacing w:val="-2"/>
                <w:sz w:val="28"/>
                <w:szCs w:val="28"/>
                <w:lang w:val="uk-UA"/>
              </w:rPr>
              <w:t>Дефіцит Пенсійного фонду</w:t>
            </w:r>
            <w:r w:rsidR="00352277">
              <w:rPr>
                <w:rFonts w:ascii="Times New Roman" w:eastAsia="Times New Roman" w:hAnsi="Times New Roman" w:cs="Times New Roman"/>
                <w:spacing w:val="-2"/>
                <w:sz w:val="28"/>
                <w:szCs w:val="28"/>
                <w:lang w:val="uk-UA"/>
              </w:rPr>
              <w:t xml:space="preserve"> України</w:t>
            </w:r>
            <w:r w:rsidRPr="00FC1D38">
              <w:rPr>
                <w:rFonts w:ascii="Times New Roman" w:eastAsia="Times New Roman" w:hAnsi="Times New Roman" w:cs="Times New Roman"/>
                <w:spacing w:val="-2"/>
                <w:sz w:val="28"/>
                <w:szCs w:val="28"/>
                <w:lang w:val="uk-UA"/>
              </w:rPr>
              <w:t xml:space="preserve"> через старіння населення та відтік молоді за кордон</w:t>
            </w:r>
          </w:p>
        </w:tc>
      </w:tr>
      <w:tr w:rsidR="00F94821" w:rsidRPr="00FC1D38" w:rsidTr="00CC5367">
        <w:trPr>
          <w:trHeight w:val="386"/>
        </w:trPr>
        <w:tc>
          <w:tcPr>
            <w:tcW w:w="710" w:type="dxa"/>
            <w:shd w:val="clear" w:color="auto" w:fill="auto"/>
          </w:tcPr>
          <w:p w:rsidR="00F94821" w:rsidRPr="00FC1D38" w:rsidRDefault="00F94821" w:rsidP="00566FE3">
            <w:pPr>
              <w:spacing w:after="0" w:line="228" w:lineRule="auto"/>
              <w:jc w:val="center"/>
              <w:rPr>
                <w:rFonts w:ascii="Times New Roman" w:eastAsia="Times New Roman" w:hAnsi="Times New Roman" w:cs="Times New Roman"/>
                <w:b/>
                <w:sz w:val="28"/>
                <w:szCs w:val="28"/>
                <w:lang w:val="uk-UA"/>
              </w:rPr>
            </w:pPr>
            <w:r w:rsidRPr="00FC1D38">
              <w:rPr>
                <w:rFonts w:ascii="Times New Roman" w:eastAsia="Times New Roman" w:hAnsi="Times New Roman" w:cs="Times New Roman"/>
                <w:b/>
                <w:sz w:val="28"/>
                <w:szCs w:val="28"/>
                <w:lang w:val="uk-UA"/>
              </w:rPr>
              <w:t>4</w:t>
            </w:r>
            <w:r>
              <w:rPr>
                <w:rFonts w:ascii="Times New Roman" w:eastAsia="Times New Roman" w:hAnsi="Times New Roman" w:cs="Times New Roman"/>
                <w:b/>
                <w:sz w:val="28"/>
                <w:szCs w:val="28"/>
                <w:lang w:val="uk-UA"/>
              </w:rPr>
              <w:t>.</w:t>
            </w:r>
          </w:p>
        </w:tc>
        <w:tc>
          <w:tcPr>
            <w:tcW w:w="9072" w:type="dxa"/>
            <w:shd w:val="clear" w:color="auto" w:fill="auto"/>
          </w:tcPr>
          <w:p w:rsidR="00F94821" w:rsidRPr="00FC1D38" w:rsidRDefault="00F94821" w:rsidP="00566FE3">
            <w:pPr>
              <w:spacing w:after="0" w:line="228" w:lineRule="auto"/>
              <w:jc w:val="both"/>
              <w:rPr>
                <w:rFonts w:ascii="Times New Roman" w:eastAsia="Times New Roman" w:hAnsi="Times New Roman" w:cs="Times New Roman"/>
                <w:b/>
                <w:sz w:val="28"/>
                <w:szCs w:val="28"/>
                <w:lang w:val="uk-UA"/>
              </w:rPr>
            </w:pPr>
            <w:r w:rsidRPr="00FC1D38">
              <w:rPr>
                <w:rFonts w:ascii="Times New Roman" w:eastAsia="Times New Roman" w:hAnsi="Times New Roman" w:cs="Times New Roman"/>
                <w:b/>
                <w:sz w:val="28"/>
                <w:szCs w:val="28"/>
                <w:lang w:val="uk-UA"/>
              </w:rPr>
              <w:t>Екологія</w:t>
            </w:r>
          </w:p>
        </w:tc>
      </w:tr>
      <w:tr w:rsidR="00F94821" w:rsidRPr="00FC1D38" w:rsidTr="00CC5367">
        <w:tc>
          <w:tcPr>
            <w:tcW w:w="710" w:type="dxa"/>
            <w:shd w:val="clear" w:color="auto" w:fill="auto"/>
          </w:tcPr>
          <w:p w:rsidR="00F94821" w:rsidRPr="00FC1D38" w:rsidRDefault="00F94821" w:rsidP="00566FE3">
            <w:pPr>
              <w:spacing w:after="0" w:line="228" w:lineRule="auto"/>
              <w:jc w:val="center"/>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4.1</w:t>
            </w:r>
          </w:p>
        </w:tc>
        <w:tc>
          <w:tcPr>
            <w:tcW w:w="9072" w:type="dxa"/>
            <w:shd w:val="clear" w:color="auto" w:fill="auto"/>
          </w:tcPr>
          <w:p w:rsidR="00F94821" w:rsidRPr="00FC1D38" w:rsidRDefault="00F94821" w:rsidP="00566FE3">
            <w:pPr>
              <w:spacing w:after="0" w:line="228" w:lineRule="auto"/>
              <w:jc w:val="both"/>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 xml:space="preserve">Подальший екстенсивний розвиток гірничодобувної та металургійної галузей </w:t>
            </w:r>
          </w:p>
        </w:tc>
      </w:tr>
      <w:tr w:rsidR="00F94821" w:rsidRPr="002B52BC" w:rsidTr="00CC5367">
        <w:tc>
          <w:tcPr>
            <w:tcW w:w="710" w:type="dxa"/>
            <w:shd w:val="clear" w:color="auto" w:fill="auto"/>
          </w:tcPr>
          <w:p w:rsidR="00F94821" w:rsidRPr="00FC1D38" w:rsidRDefault="00F94821" w:rsidP="00566FE3">
            <w:pPr>
              <w:spacing w:after="0" w:line="228" w:lineRule="auto"/>
              <w:jc w:val="center"/>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4.2</w:t>
            </w:r>
            <w:r>
              <w:rPr>
                <w:rFonts w:ascii="Times New Roman" w:eastAsia="Times New Roman" w:hAnsi="Times New Roman" w:cs="Times New Roman"/>
                <w:sz w:val="28"/>
                <w:szCs w:val="28"/>
                <w:lang w:val="uk-UA"/>
              </w:rPr>
              <w:t>.</w:t>
            </w:r>
          </w:p>
        </w:tc>
        <w:tc>
          <w:tcPr>
            <w:tcW w:w="9072" w:type="dxa"/>
            <w:shd w:val="clear" w:color="auto" w:fill="auto"/>
          </w:tcPr>
          <w:p w:rsidR="00F94821" w:rsidRPr="00FC1D38" w:rsidRDefault="00F94821" w:rsidP="00352277">
            <w:pPr>
              <w:spacing w:after="0" w:line="228" w:lineRule="auto"/>
              <w:jc w:val="both"/>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 xml:space="preserve">На відстані менше ніж 150 </w:t>
            </w:r>
            <w:r>
              <w:rPr>
                <w:rFonts w:ascii="Times New Roman" w:eastAsia="Times New Roman" w:hAnsi="Times New Roman" w:cs="Times New Roman"/>
                <w:sz w:val="28"/>
                <w:szCs w:val="28"/>
                <w:lang w:val="uk-UA"/>
              </w:rPr>
              <w:t>км</w:t>
            </w:r>
            <w:r w:rsidRPr="00FC1D38">
              <w:rPr>
                <w:rFonts w:ascii="Times New Roman" w:eastAsia="Times New Roman" w:hAnsi="Times New Roman" w:cs="Times New Roman"/>
                <w:sz w:val="28"/>
                <w:szCs w:val="28"/>
                <w:lang w:val="uk-UA"/>
              </w:rPr>
              <w:t xml:space="preserve"> від м</w:t>
            </w:r>
            <w:r>
              <w:rPr>
                <w:rFonts w:ascii="Times New Roman" w:eastAsia="Times New Roman" w:hAnsi="Times New Roman" w:cs="Times New Roman"/>
                <w:sz w:val="28"/>
                <w:szCs w:val="28"/>
                <w:lang w:val="uk-UA"/>
              </w:rPr>
              <w:t>.</w:t>
            </w:r>
            <w:r w:rsidRPr="00FC1D38">
              <w:rPr>
                <w:rFonts w:ascii="Times New Roman" w:eastAsia="Times New Roman" w:hAnsi="Times New Roman" w:cs="Times New Roman"/>
                <w:sz w:val="28"/>
                <w:szCs w:val="28"/>
                <w:lang w:val="uk-UA"/>
              </w:rPr>
              <w:t xml:space="preserve"> Дніпра </w:t>
            </w:r>
            <w:r w:rsidR="00352277">
              <w:rPr>
                <w:rFonts w:ascii="Times New Roman" w:eastAsia="Times New Roman" w:hAnsi="Times New Roman" w:cs="Times New Roman"/>
                <w:sz w:val="28"/>
                <w:szCs w:val="28"/>
                <w:lang w:val="uk-UA"/>
              </w:rPr>
              <w:t>розташована</w:t>
            </w:r>
            <w:r w:rsidRPr="00FC1D38">
              <w:rPr>
                <w:rFonts w:ascii="Times New Roman" w:eastAsia="Times New Roman" w:hAnsi="Times New Roman" w:cs="Times New Roman"/>
                <w:sz w:val="28"/>
                <w:szCs w:val="28"/>
                <w:lang w:val="uk-UA"/>
              </w:rPr>
              <w:t xml:space="preserve"> Запорізька АЕС, що створює загрози викидів у повітря радіоактивного пилу </w:t>
            </w:r>
            <w:r w:rsidR="00352277">
              <w:rPr>
                <w:rFonts w:ascii="Times New Roman" w:eastAsia="Times New Roman" w:hAnsi="Times New Roman" w:cs="Times New Roman"/>
                <w:sz w:val="28"/>
                <w:szCs w:val="28"/>
                <w:lang w:val="uk-UA"/>
              </w:rPr>
              <w:t>та</w:t>
            </w:r>
            <w:r w:rsidRPr="00FC1D38">
              <w:rPr>
                <w:rFonts w:ascii="Times New Roman" w:eastAsia="Times New Roman" w:hAnsi="Times New Roman" w:cs="Times New Roman"/>
                <w:sz w:val="28"/>
                <w:szCs w:val="28"/>
                <w:lang w:val="uk-UA"/>
              </w:rPr>
              <w:t xml:space="preserve"> може загрожувати техногенною катастрофою</w:t>
            </w:r>
          </w:p>
        </w:tc>
      </w:tr>
      <w:tr w:rsidR="00F94821" w:rsidRPr="006B39D1" w:rsidTr="00CC5367">
        <w:tc>
          <w:tcPr>
            <w:tcW w:w="710" w:type="dxa"/>
            <w:shd w:val="clear" w:color="auto" w:fill="auto"/>
          </w:tcPr>
          <w:p w:rsidR="00F94821" w:rsidRPr="00FC1D38" w:rsidRDefault="00F94821" w:rsidP="00566FE3">
            <w:pPr>
              <w:spacing w:after="0" w:line="228" w:lineRule="auto"/>
              <w:jc w:val="center"/>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4.3</w:t>
            </w:r>
            <w:r>
              <w:rPr>
                <w:rFonts w:ascii="Times New Roman" w:eastAsia="Times New Roman" w:hAnsi="Times New Roman" w:cs="Times New Roman"/>
                <w:sz w:val="28"/>
                <w:szCs w:val="28"/>
                <w:lang w:val="uk-UA"/>
              </w:rPr>
              <w:t>.</w:t>
            </w:r>
          </w:p>
        </w:tc>
        <w:tc>
          <w:tcPr>
            <w:tcW w:w="9072" w:type="dxa"/>
            <w:shd w:val="clear" w:color="auto" w:fill="auto"/>
          </w:tcPr>
          <w:p w:rsidR="00F94821" w:rsidRPr="00FC1D38" w:rsidRDefault="00F94821" w:rsidP="000C754D">
            <w:pPr>
              <w:spacing w:after="0" w:line="228" w:lineRule="auto"/>
              <w:jc w:val="both"/>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Подальше погіршення екологічного стану р. Дніпр</w:t>
            </w:r>
            <w:r w:rsidR="000C754D">
              <w:rPr>
                <w:rFonts w:ascii="Times New Roman" w:eastAsia="Times New Roman" w:hAnsi="Times New Roman" w:cs="Times New Roman"/>
                <w:sz w:val="28"/>
                <w:szCs w:val="28"/>
                <w:lang w:val="uk-UA"/>
              </w:rPr>
              <w:t>о</w:t>
            </w:r>
            <w:r w:rsidRPr="00FC1D38">
              <w:rPr>
                <w:rFonts w:ascii="Times New Roman" w:eastAsia="Times New Roman" w:hAnsi="Times New Roman" w:cs="Times New Roman"/>
                <w:sz w:val="28"/>
                <w:szCs w:val="28"/>
                <w:lang w:val="uk-UA"/>
              </w:rPr>
              <w:t xml:space="preserve"> та її басейну</w:t>
            </w:r>
          </w:p>
        </w:tc>
      </w:tr>
      <w:tr w:rsidR="00F94821" w:rsidRPr="00FC1D38" w:rsidTr="00CC5367">
        <w:tc>
          <w:tcPr>
            <w:tcW w:w="710" w:type="dxa"/>
            <w:shd w:val="clear" w:color="auto" w:fill="auto"/>
          </w:tcPr>
          <w:p w:rsidR="00F94821" w:rsidRPr="00FC1D38" w:rsidRDefault="00F94821" w:rsidP="00566FE3">
            <w:pPr>
              <w:spacing w:after="0" w:line="228" w:lineRule="auto"/>
              <w:jc w:val="center"/>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4.4</w:t>
            </w:r>
            <w:r>
              <w:rPr>
                <w:rFonts w:ascii="Times New Roman" w:eastAsia="Times New Roman" w:hAnsi="Times New Roman" w:cs="Times New Roman"/>
                <w:sz w:val="28"/>
                <w:szCs w:val="28"/>
                <w:lang w:val="uk-UA"/>
              </w:rPr>
              <w:t>.</w:t>
            </w:r>
          </w:p>
        </w:tc>
        <w:tc>
          <w:tcPr>
            <w:tcW w:w="9072" w:type="dxa"/>
            <w:shd w:val="clear" w:color="auto" w:fill="auto"/>
          </w:tcPr>
          <w:p w:rsidR="00F94821" w:rsidRPr="00FC1D38" w:rsidRDefault="00F94821" w:rsidP="00566FE3">
            <w:pPr>
              <w:spacing w:after="0" w:line="228" w:lineRule="auto"/>
              <w:jc w:val="both"/>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 xml:space="preserve">Техногенні катастрофи на підприємствах металургійної та хімічної промисловості, енергетики </w:t>
            </w:r>
          </w:p>
        </w:tc>
      </w:tr>
      <w:tr w:rsidR="00F94821" w:rsidRPr="00FC1D38" w:rsidTr="00CC5367">
        <w:tc>
          <w:tcPr>
            <w:tcW w:w="710" w:type="dxa"/>
            <w:shd w:val="clear" w:color="auto" w:fill="auto"/>
          </w:tcPr>
          <w:p w:rsidR="00F94821" w:rsidRPr="00FC1D38" w:rsidRDefault="00F94821" w:rsidP="00566FE3">
            <w:pPr>
              <w:spacing w:after="0" w:line="228" w:lineRule="auto"/>
              <w:jc w:val="center"/>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4.5</w:t>
            </w:r>
            <w:r>
              <w:rPr>
                <w:rFonts w:ascii="Times New Roman" w:eastAsia="Times New Roman" w:hAnsi="Times New Roman" w:cs="Times New Roman"/>
                <w:sz w:val="28"/>
                <w:szCs w:val="28"/>
                <w:lang w:val="uk-UA"/>
              </w:rPr>
              <w:t>.</w:t>
            </w:r>
          </w:p>
        </w:tc>
        <w:tc>
          <w:tcPr>
            <w:tcW w:w="9072" w:type="dxa"/>
            <w:shd w:val="clear" w:color="auto" w:fill="auto"/>
          </w:tcPr>
          <w:p w:rsidR="00F94821" w:rsidRPr="00FC1D38" w:rsidRDefault="00F94821" w:rsidP="00566FE3">
            <w:pPr>
              <w:spacing w:after="0" w:line="228" w:lineRule="auto"/>
              <w:jc w:val="both"/>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Відсутність на державному рівні стратегії поводження з промисловими та побутовими відходами</w:t>
            </w:r>
          </w:p>
        </w:tc>
      </w:tr>
      <w:tr w:rsidR="00F94821" w:rsidRPr="00352277" w:rsidTr="00CC5367">
        <w:tc>
          <w:tcPr>
            <w:tcW w:w="710" w:type="dxa"/>
            <w:shd w:val="clear" w:color="auto" w:fill="auto"/>
          </w:tcPr>
          <w:p w:rsidR="00F94821" w:rsidRPr="00FC1D38" w:rsidRDefault="00F94821" w:rsidP="00566FE3">
            <w:pPr>
              <w:spacing w:after="0" w:line="228" w:lineRule="auto"/>
              <w:jc w:val="center"/>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4.6</w:t>
            </w:r>
            <w:r>
              <w:rPr>
                <w:rFonts w:ascii="Times New Roman" w:eastAsia="Times New Roman" w:hAnsi="Times New Roman" w:cs="Times New Roman"/>
                <w:sz w:val="28"/>
                <w:szCs w:val="28"/>
                <w:lang w:val="uk-UA"/>
              </w:rPr>
              <w:t>.</w:t>
            </w:r>
          </w:p>
        </w:tc>
        <w:tc>
          <w:tcPr>
            <w:tcW w:w="9072" w:type="dxa"/>
            <w:shd w:val="clear" w:color="auto" w:fill="auto"/>
          </w:tcPr>
          <w:p w:rsidR="00352277" w:rsidRPr="00FC1D38" w:rsidRDefault="00F94821" w:rsidP="00CC5367">
            <w:pPr>
              <w:spacing w:after="0" w:line="228" w:lineRule="auto"/>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Не завершено державну програму утилізації перших ступенів балістич</w:t>
            </w:r>
            <w:r w:rsidR="00352277">
              <w:rPr>
                <w:rFonts w:ascii="Times New Roman" w:eastAsia="Times New Roman" w:hAnsi="Times New Roman" w:cs="Times New Roman"/>
                <w:sz w:val="28"/>
                <w:szCs w:val="28"/>
                <w:lang w:val="uk-UA"/>
              </w:rPr>
              <w:t>-</w:t>
            </w:r>
            <w:r w:rsidRPr="00FC1D38">
              <w:rPr>
                <w:rFonts w:ascii="Times New Roman" w:eastAsia="Times New Roman" w:hAnsi="Times New Roman" w:cs="Times New Roman"/>
                <w:sz w:val="28"/>
                <w:szCs w:val="28"/>
                <w:lang w:val="uk-UA"/>
              </w:rPr>
              <w:t>них ракет на Павлоградському хімічному заводі (ПХЗ), що створює ризики, наслідки яких можна порівняти з Чорнобильською трагедією</w:t>
            </w:r>
          </w:p>
        </w:tc>
      </w:tr>
      <w:tr w:rsidR="00F94821" w:rsidRPr="00FC1D38" w:rsidTr="00CC5367">
        <w:trPr>
          <w:trHeight w:val="319"/>
        </w:trPr>
        <w:tc>
          <w:tcPr>
            <w:tcW w:w="710" w:type="dxa"/>
            <w:shd w:val="clear" w:color="auto" w:fill="auto"/>
          </w:tcPr>
          <w:p w:rsidR="00F94821" w:rsidRPr="00FC1D38" w:rsidRDefault="00F94821" w:rsidP="00566FE3">
            <w:pPr>
              <w:spacing w:after="0" w:line="228" w:lineRule="auto"/>
              <w:jc w:val="center"/>
              <w:rPr>
                <w:rFonts w:ascii="Times New Roman" w:eastAsia="Times New Roman" w:hAnsi="Times New Roman" w:cs="Times New Roman"/>
                <w:b/>
                <w:sz w:val="28"/>
                <w:szCs w:val="28"/>
                <w:lang w:val="uk-UA"/>
              </w:rPr>
            </w:pPr>
            <w:r w:rsidRPr="00FC1D38">
              <w:rPr>
                <w:rFonts w:ascii="Times New Roman" w:eastAsia="Times New Roman" w:hAnsi="Times New Roman" w:cs="Times New Roman"/>
                <w:b/>
                <w:sz w:val="28"/>
                <w:szCs w:val="28"/>
                <w:lang w:val="uk-UA"/>
              </w:rPr>
              <w:t>5</w:t>
            </w:r>
            <w:r>
              <w:rPr>
                <w:rFonts w:ascii="Times New Roman" w:eastAsia="Times New Roman" w:hAnsi="Times New Roman" w:cs="Times New Roman"/>
                <w:b/>
                <w:sz w:val="28"/>
                <w:szCs w:val="28"/>
                <w:lang w:val="uk-UA"/>
              </w:rPr>
              <w:t>.</w:t>
            </w:r>
          </w:p>
        </w:tc>
        <w:tc>
          <w:tcPr>
            <w:tcW w:w="9072" w:type="dxa"/>
            <w:shd w:val="clear" w:color="auto" w:fill="auto"/>
          </w:tcPr>
          <w:p w:rsidR="00F94821" w:rsidRPr="00FC1D38" w:rsidRDefault="00F94821" w:rsidP="00566FE3">
            <w:pPr>
              <w:spacing w:after="0" w:line="228" w:lineRule="auto"/>
              <w:rPr>
                <w:rFonts w:ascii="Times New Roman" w:eastAsia="Times New Roman" w:hAnsi="Times New Roman" w:cs="Times New Roman"/>
                <w:sz w:val="28"/>
                <w:szCs w:val="28"/>
                <w:lang w:val="uk-UA"/>
              </w:rPr>
            </w:pPr>
            <w:r w:rsidRPr="00FC1D38">
              <w:rPr>
                <w:rFonts w:ascii="Times New Roman" w:eastAsia="Times New Roman" w:hAnsi="Times New Roman" w:cs="Times New Roman"/>
                <w:b/>
                <w:sz w:val="28"/>
                <w:szCs w:val="28"/>
                <w:lang w:val="uk-UA"/>
              </w:rPr>
              <w:t>Наука та освіта</w:t>
            </w:r>
            <w:r w:rsidRPr="00FC1D38">
              <w:rPr>
                <w:rFonts w:ascii="Times New Roman" w:eastAsia="Times New Roman" w:hAnsi="Times New Roman" w:cs="Times New Roman"/>
                <w:sz w:val="28"/>
                <w:szCs w:val="28"/>
                <w:lang w:val="uk-UA"/>
              </w:rPr>
              <w:t xml:space="preserve"> </w:t>
            </w:r>
          </w:p>
        </w:tc>
      </w:tr>
      <w:tr w:rsidR="00F94821" w:rsidRPr="00FC1D38" w:rsidTr="00CC5367">
        <w:trPr>
          <w:trHeight w:val="975"/>
        </w:trPr>
        <w:tc>
          <w:tcPr>
            <w:tcW w:w="710" w:type="dxa"/>
            <w:shd w:val="clear" w:color="auto" w:fill="auto"/>
          </w:tcPr>
          <w:p w:rsidR="00F94821" w:rsidRPr="00FC1D38" w:rsidRDefault="00F94821" w:rsidP="00566FE3">
            <w:pPr>
              <w:spacing w:after="0" w:line="228" w:lineRule="auto"/>
              <w:jc w:val="center"/>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5.1</w:t>
            </w:r>
          </w:p>
        </w:tc>
        <w:tc>
          <w:tcPr>
            <w:tcW w:w="9072" w:type="dxa"/>
            <w:shd w:val="clear" w:color="auto" w:fill="auto"/>
          </w:tcPr>
          <w:p w:rsidR="00F94821" w:rsidRPr="00FC1D38" w:rsidRDefault="00F94821" w:rsidP="00352277">
            <w:pPr>
              <w:spacing w:after="0" w:line="228" w:lineRule="auto"/>
              <w:jc w:val="both"/>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 xml:space="preserve">Недостатня увага на державному рівні до формування престижності роботи </w:t>
            </w:r>
            <w:r w:rsidR="00352277">
              <w:rPr>
                <w:rFonts w:ascii="Times New Roman" w:eastAsia="Times New Roman" w:hAnsi="Times New Roman" w:cs="Times New Roman"/>
                <w:sz w:val="28"/>
                <w:szCs w:val="28"/>
                <w:lang w:val="uk-UA"/>
              </w:rPr>
              <w:t>у</w:t>
            </w:r>
            <w:r w:rsidRPr="00FC1D38">
              <w:rPr>
                <w:rFonts w:ascii="Times New Roman" w:eastAsia="Times New Roman" w:hAnsi="Times New Roman" w:cs="Times New Roman"/>
                <w:sz w:val="28"/>
                <w:szCs w:val="28"/>
                <w:lang w:val="uk-UA"/>
              </w:rPr>
              <w:t xml:space="preserve"> сфері освіти (дошкільній, початковій, середній, професійній та вищій школі)</w:t>
            </w:r>
          </w:p>
        </w:tc>
      </w:tr>
      <w:tr w:rsidR="00F94821" w:rsidRPr="00FC1D38" w:rsidTr="00CC5367">
        <w:trPr>
          <w:trHeight w:val="442"/>
        </w:trPr>
        <w:tc>
          <w:tcPr>
            <w:tcW w:w="710" w:type="dxa"/>
            <w:shd w:val="clear" w:color="auto" w:fill="auto"/>
          </w:tcPr>
          <w:p w:rsidR="00F94821" w:rsidRPr="00FC1D38" w:rsidRDefault="00F94821" w:rsidP="00566FE3">
            <w:pPr>
              <w:spacing w:after="0" w:line="228" w:lineRule="auto"/>
              <w:jc w:val="center"/>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5.2</w:t>
            </w:r>
            <w:r>
              <w:rPr>
                <w:rFonts w:ascii="Times New Roman" w:eastAsia="Times New Roman" w:hAnsi="Times New Roman" w:cs="Times New Roman"/>
                <w:sz w:val="28"/>
                <w:szCs w:val="28"/>
                <w:lang w:val="uk-UA"/>
              </w:rPr>
              <w:t>.</w:t>
            </w:r>
          </w:p>
        </w:tc>
        <w:tc>
          <w:tcPr>
            <w:tcW w:w="9072" w:type="dxa"/>
            <w:shd w:val="clear" w:color="auto" w:fill="auto"/>
          </w:tcPr>
          <w:p w:rsidR="00F94821" w:rsidRPr="00FC1D38" w:rsidRDefault="00F94821" w:rsidP="00566FE3">
            <w:pPr>
              <w:spacing w:after="0" w:line="228" w:lineRule="auto"/>
              <w:jc w:val="both"/>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 xml:space="preserve">Відтік талановитої молоді за кордон </w:t>
            </w:r>
          </w:p>
        </w:tc>
      </w:tr>
      <w:tr w:rsidR="00F94821" w:rsidRPr="00FC1D38" w:rsidTr="00CC5367">
        <w:tc>
          <w:tcPr>
            <w:tcW w:w="710" w:type="dxa"/>
            <w:shd w:val="clear" w:color="auto" w:fill="auto"/>
          </w:tcPr>
          <w:p w:rsidR="00F94821" w:rsidRPr="00FC1D38" w:rsidRDefault="00F94821" w:rsidP="00566FE3">
            <w:pPr>
              <w:spacing w:after="0" w:line="228" w:lineRule="auto"/>
              <w:jc w:val="center"/>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5.3</w:t>
            </w:r>
            <w:r>
              <w:rPr>
                <w:rFonts w:ascii="Times New Roman" w:eastAsia="Times New Roman" w:hAnsi="Times New Roman" w:cs="Times New Roman"/>
                <w:sz w:val="28"/>
                <w:szCs w:val="28"/>
                <w:lang w:val="uk-UA"/>
              </w:rPr>
              <w:t>.</w:t>
            </w:r>
          </w:p>
        </w:tc>
        <w:tc>
          <w:tcPr>
            <w:tcW w:w="9072" w:type="dxa"/>
            <w:shd w:val="clear" w:color="auto" w:fill="auto"/>
          </w:tcPr>
          <w:p w:rsidR="00F94821" w:rsidRPr="00FC1D38" w:rsidRDefault="00F94821" w:rsidP="000C754D">
            <w:pPr>
              <w:tabs>
                <w:tab w:val="left" w:pos="993"/>
              </w:tabs>
              <w:spacing w:after="0" w:line="228" w:lineRule="auto"/>
              <w:contextualSpacing/>
              <w:jc w:val="both"/>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 xml:space="preserve">Низький рівень практичної значимості та затребуваності результатів наукової діяльності, їх інтегрованості </w:t>
            </w:r>
            <w:r w:rsidR="000C754D">
              <w:rPr>
                <w:rFonts w:ascii="Times New Roman" w:eastAsia="Times New Roman" w:hAnsi="Times New Roman" w:cs="Times New Roman"/>
                <w:sz w:val="28"/>
                <w:szCs w:val="28"/>
                <w:lang w:val="uk-UA"/>
              </w:rPr>
              <w:t>у</w:t>
            </w:r>
            <w:r w:rsidRPr="00FC1D38">
              <w:rPr>
                <w:rFonts w:ascii="Times New Roman" w:eastAsia="Times New Roman" w:hAnsi="Times New Roman" w:cs="Times New Roman"/>
                <w:sz w:val="28"/>
                <w:szCs w:val="28"/>
                <w:lang w:val="uk-UA"/>
              </w:rPr>
              <w:t xml:space="preserve"> територіальну соціально-господарську систему</w:t>
            </w:r>
          </w:p>
        </w:tc>
      </w:tr>
    </w:tbl>
    <w:p w:rsidR="00352277" w:rsidRDefault="00352277" w:rsidP="00F94821">
      <w:pPr>
        <w:spacing w:after="0" w:line="228" w:lineRule="auto"/>
        <w:ind w:left="10" w:firstLine="689"/>
        <w:jc w:val="both"/>
        <w:rPr>
          <w:rFonts w:ascii="Times New Roman" w:eastAsia="Times New Roman" w:hAnsi="Times New Roman" w:cs="Times New Roman"/>
          <w:sz w:val="28"/>
          <w:szCs w:val="28"/>
          <w:lang w:val="uk-UA"/>
        </w:rPr>
      </w:pPr>
    </w:p>
    <w:p w:rsidR="00F94821" w:rsidRPr="00FC1D38" w:rsidRDefault="00F94821" w:rsidP="00352277">
      <w:pPr>
        <w:spacing w:after="0" w:line="240" w:lineRule="auto"/>
        <w:ind w:left="10" w:firstLine="689"/>
        <w:jc w:val="both"/>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Визначення стратегічних напрямів розвитку Дніпропетровської області здійснюється методом TOWS, а саме через визначення комбінацій факторів, які будуть мати великий взаємний вплив.</w:t>
      </w:r>
    </w:p>
    <w:p w:rsidR="00CC5367" w:rsidRDefault="00CC5367" w:rsidP="00352277">
      <w:pPr>
        <w:spacing w:after="0" w:line="240" w:lineRule="auto"/>
        <w:ind w:firstLine="709"/>
        <w:jc w:val="both"/>
        <w:rPr>
          <w:rFonts w:ascii="Times New Roman" w:eastAsia="Times New Roman" w:hAnsi="Times New Roman" w:cs="Times New Roman"/>
          <w:sz w:val="28"/>
          <w:szCs w:val="28"/>
          <w:lang w:val="uk-UA"/>
        </w:rPr>
      </w:pPr>
    </w:p>
    <w:p w:rsidR="00F94821" w:rsidRPr="00FC1D38" w:rsidRDefault="00F94821" w:rsidP="00352277">
      <w:pPr>
        <w:spacing w:after="0" w:line="240" w:lineRule="auto"/>
        <w:ind w:firstLine="709"/>
        <w:jc w:val="both"/>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 xml:space="preserve">Оцінка проведена методом експертної оцінки за 10-бальною шкалою </w:t>
      </w:r>
      <w:r>
        <w:rPr>
          <w:rFonts w:ascii="Times New Roman" w:eastAsia="Times New Roman" w:hAnsi="Times New Roman" w:cs="Times New Roman"/>
          <w:sz w:val="28"/>
          <w:szCs w:val="28"/>
          <w:lang w:val="uk-UA"/>
        </w:rPr>
        <w:t xml:space="preserve"> </w:t>
      </w:r>
      <w:r w:rsidRPr="00FC1D38">
        <w:rPr>
          <w:rFonts w:ascii="Times New Roman" w:eastAsia="Times New Roman" w:hAnsi="Times New Roman" w:cs="Times New Roman"/>
          <w:sz w:val="28"/>
          <w:szCs w:val="28"/>
          <w:lang w:val="uk-UA"/>
        </w:rPr>
        <w:t xml:space="preserve">(1 – один фактор фактично не впливає на інший; 10 – обидва фактори повністю відповідають один іншому). </w:t>
      </w:r>
    </w:p>
    <w:p w:rsidR="00CC5367" w:rsidRDefault="00CC5367" w:rsidP="00352277">
      <w:pPr>
        <w:spacing w:after="0" w:line="240" w:lineRule="auto"/>
        <w:ind w:firstLine="709"/>
        <w:jc w:val="both"/>
        <w:rPr>
          <w:rFonts w:ascii="Times New Roman" w:eastAsia="Times New Roman" w:hAnsi="Times New Roman" w:cs="Times New Roman"/>
          <w:sz w:val="28"/>
          <w:szCs w:val="28"/>
          <w:lang w:val="uk-UA"/>
        </w:rPr>
      </w:pPr>
    </w:p>
    <w:p w:rsidR="00F94821" w:rsidRDefault="00F94821" w:rsidP="00352277">
      <w:pPr>
        <w:spacing w:after="0" w:line="240" w:lineRule="auto"/>
        <w:ind w:firstLine="709"/>
        <w:jc w:val="both"/>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 xml:space="preserve">При визначенні стратегічних цілей розвитку області доцільно розглядати комбінації SWOT-факторів, взаємний вплив яких є суттєвим (6 балів і вище). </w:t>
      </w:r>
    </w:p>
    <w:p w:rsidR="00352277" w:rsidRDefault="00352277" w:rsidP="00F94821">
      <w:pPr>
        <w:spacing w:after="0" w:line="228" w:lineRule="auto"/>
        <w:ind w:firstLine="709"/>
        <w:jc w:val="center"/>
        <w:rPr>
          <w:rFonts w:ascii="Times New Roman" w:eastAsia="Times New Roman" w:hAnsi="Times New Roman" w:cs="Times New Roman"/>
          <w:b/>
          <w:sz w:val="28"/>
          <w:szCs w:val="28"/>
          <w:lang w:val="uk-UA" w:eastAsia="uk-UA"/>
        </w:rPr>
      </w:pPr>
    </w:p>
    <w:p w:rsidR="00352277" w:rsidRDefault="00352277" w:rsidP="00F94821">
      <w:pPr>
        <w:spacing w:after="0" w:line="228" w:lineRule="auto"/>
        <w:ind w:firstLine="709"/>
        <w:jc w:val="center"/>
        <w:rPr>
          <w:rFonts w:ascii="Times New Roman" w:eastAsia="Times New Roman" w:hAnsi="Times New Roman" w:cs="Times New Roman"/>
          <w:b/>
          <w:sz w:val="28"/>
          <w:szCs w:val="28"/>
          <w:lang w:val="uk-UA" w:eastAsia="uk-UA"/>
        </w:rPr>
      </w:pPr>
    </w:p>
    <w:p w:rsidR="00CC5367" w:rsidRDefault="00CC5367" w:rsidP="00F94821">
      <w:pPr>
        <w:spacing w:after="0" w:line="228" w:lineRule="auto"/>
        <w:ind w:firstLine="709"/>
        <w:jc w:val="center"/>
        <w:rPr>
          <w:rFonts w:ascii="Times New Roman" w:eastAsia="Times New Roman" w:hAnsi="Times New Roman" w:cs="Times New Roman"/>
          <w:b/>
          <w:sz w:val="28"/>
          <w:szCs w:val="28"/>
          <w:lang w:val="uk-UA" w:eastAsia="uk-UA"/>
        </w:rPr>
      </w:pPr>
    </w:p>
    <w:p w:rsidR="00CC5367" w:rsidRDefault="00CC5367" w:rsidP="00F94821">
      <w:pPr>
        <w:spacing w:after="0" w:line="228" w:lineRule="auto"/>
        <w:ind w:firstLine="709"/>
        <w:jc w:val="center"/>
        <w:rPr>
          <w:rFonts w:ascii="Times New Roman" w:eastAsia="Times New Roman" w:hAnsi="Times New Roman" w:cs="Times New Roman"/>
          <w:b/>
          <w:sz w:val="28"/>
          <w:szCs w:val="28"/>
          <w:lang w:val="uk-UA" w:eastAsia="uk-UA"/>
        </w:rPr>
      </w:pPr>
    </w:p>
    <w:p w:rsidR="00CC5367" w:rsidRDefault="00CC5367" w:rsidP="00F94821">
      <w:pPr>
        <w:spacing w:after="0" w:line="228" w:lineRule="auto"/>
        <w:ind w:firstLine="709"/>
        <w:jc w:val="center"/>
        <w:rPr>
          <w:rFonts w:ascii="Times New Roman" w:eastAsia="Times New Roman" w:hAnsi="Times New Roman" w:cs="Times New Roman"/>
          <w:b/>
          <w:sz w:val="28"/>
          <w:szCs w:val="28"/>
          <w:lang w:val="uk-UA" w:eastAsia="uk-UA"/>
        </w:rPr>
      </w:pPr>
    </w:p>
    <w:p w:rsidR="00CC5367" w:rsidRDefault="00CC5367" w:rsidP="00F94821">
      <w:pPr>
        <w:spacing w:after="0" w:line="228" w:lineRule="auto"/>
        <w:ind w:firstLine="709"/>
        <w:jc w:val="center"/>
        <w:rPr>
          <w:rFonts w:ascii="Times New Roman" w:eastAsia="Times New Roman" w:hAnsi="Times New Roman" w:cs="Times New Roman"/>
          <w:b/>
          <w:sz w:val="28"/>
          <w:szCs w:val="28"/>
          <w:lang w:val="uk-UA" w:eastAsia="uk-UA"/>
        </w:rPr>
      </w:pPr>
    </w:p>
    <w:p w:rsidR="00352277" w:rsidRDefault="00352277" w:rsidP="00F94821">
      <w:pPr>
        <w:spacing w:after="0" w:line="228" w:lineRule="auto"/>
        <w:ind w:firstLine="709"/>
        <w:jc w:val="center"/>
        <w:rPr>
          <w:rFonts w:ascii="Times New Roman" w:eastAsia="Times New Roman" w:hAnsi="Times New Roman" w:cs="Times New Roman"/>
          <w:b/>
          <w:sz w:val="28"/>
          <w:szCs w:val="28"/>
          <w:lang w:val="uk-UA" w:eastAsia="uk-UA"/>
        </w:rPr>
      </w:pPr>
    </w:p>
    <w:p w:rsidR="00F94821" w:rsidRPr="00FC1D38" w:rsidRDefault="00F94821" w:rsidP="00F94821">
      <w:pPr>
        <w:spacing w:after="0" w:line="228" w:lineRule="auto"/>
        <w:ind w:firstLine="709"/>
        <w:jc w:val="center"/>
        <w:rPr>
          <w:rFonts w:ascii="Times New Roman" w:eastAsia="Times New Roman" w:hAnsi="Times New Roman" w:cs="Times New Roman"/>
          <w:sz w:val="28"/>
          <w:szCs w:val="28"/>
          <w:lang w:val="uk-UA" w:eastAsia="uk-UA"/>
        </w:rPr>
      </w:pPr>
      <w:r w:rsidRPr="006B39D1">
        <w:rPr>
          <w:rFonts w:ascii="Times New Roman" w:eastAsia="Times New Roman" w:hAnsi="Times New Roman" w:cs="Times New Roman"/>
          <w:b/>
          <w:sz w:val="28"/>
          <w:szCs w:val="28"/>
          <w:lang w:val="uk-UA" w:eastAsia="uk-UA"/>
        </w:rPr>
        <w:lastRenderedPageBreak/>
        <w:t>Завдання щодо використання комбінацій SWOT-факторів</w:t>
      </w:r>
    </w:p>
    <w:p w:rsidR="00F94821" w:rsidRPr="00FC1D38" w:rsidRDefault="00F94821" w:rsidP="00F94821">
      <w:pPr>
        <w:spacing w:after="0" w:line="228" w:lineRule="auto"/>
        <w:jc w:val="center"/>
        <w:rPr>
          <w:rFonts w:ascii="Times New Roman" w:eastAsia="Times New Roman" w:hAnsi="Times New Roman" w:cs="Times New Roman"/>
          <w:sz w:val="28"/>
          <w:szCs w:val="28"/>
          <w:lang w:val="uk-UA" w:eastAsia="uk-UA"/>
        </w:rPr>
      </w:pPr>
      <w:r w:rsidRPr="00FC1D38">
        <w:rPr>
          <w:rFonts w:ascii="Times New Roman" w:eastAsia="Times New Roman" w:hAnsi="Times New Roman" w:cs="Times New Roman"/>
          <w:noProof/>
          <w:sz w:val="28"/>
          <w:szCs w:val="28"/>
        </w:rPr>
        <w:drawing>
          <wp:inline distT="0" distB="0" distL="0" distR="0" wp14:anchorId="065FBCCE" wp14:editId="21DAE3DC">
            <wp:extent cx="3863340" cy="3818890"/>
            <wp:effectExtent l="0" t="0" r="0" b="0"/>
            <wp:docPr id="98" name="Рисунок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77" cstate="print">
                      <a:extLst>
                        <a:ext uri="{28A0092B-C50C-407E-A947-70E740481C1C}">
                          <a14:useLocalDpi xmlns:a14="http://schemas.microsoft.com/office/drawing/2010/main" val="0"/>
                        </a:ext>
                      </a:extLst>
                    </a:blip>
                    <a:srcRect l="31293" t="4971" r="13039" b="-476"/>
                    <a:stretch>
                      <a:fillRect/>
                    </a:stretch>
                  </pic:blipFill>
                  <pic:spPr bwMode="auto">
                    <a:xfrm>
                      <a:off x="0" y="0"/>
                      <a:ext cx="3863340" cy="3818890"/>
                    </a:xfrm>
                    <a:prstGeom prst="rect">
                      <a:avLst/>
                    </a:prstGeom>
                    <a:noFill/>
                  </pic:spPr>
                </pic:pic>
              </a:graphicData>
            </a:graphic>
          </wp:inline>
        </w:drawing>
      </w:r>
    </w:p>
    <w:p w:rsidR="00F94821" w:rsidRPr="00FC1D38" w:rsidRDefault="00F94821" w:rsidP="00F94821">
      <w:pPr>
        <w:spacing w:after="0" w:line="228" w:lineRule="auto"/>
        <w:jc w:val="center"/>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Табл</w:t>
      </w:r>
      <w:r w:rsidRPr="00FC1D38">
        <w:rPr>
          <w:rFonts w:ascii="Times New Roman" w:eastAsia="Times New Roman" w:hAnsi="Times New Roman" w:cs="Times New Roman"/>
          <w:sz w:val="28"/>
          <w:szCs w:val="28"/>
          <w:lang w:val="uk-UA" w:eastAsia="uk-UA"/>
        </w:rPr>
        <w:t>. 5.5. Напрями використання комбінацій SWOT-факторів</w:t>
      </w:r>
    </w:p>
    <w:p w:rsidR="00F94821" w:rsidRPr="00FC1D38" w:rsidRDefault="00F94821" w:rsidP="00F94821">
      <w:pPr>
        <w:spacing w:after="0" w:line="228" w:lineRule="auto"/>
        <w:ind w:left="10" w:firstLine="689"/>
        <w:jc w:val="both"/>
        <w:rPr>
          <w:rFonts w:ascii="Times New Roman" w:eastAsia="Times New Roman" w:hAnsi="Times New Roman" w:cs="Times New Roman"/>
          <w:sz w:val="28"/>
          <w:szCs w:val="28"/>
          <w:lang w:val="uk-UA"/>
        </w:rPr>
      </w:pPr>
    </w:p>
    <w:p w:rsidR="00F94821" w:rsidRPr="00FC1D38" w:rsidRDefault="00F94821" w:rsidP="00F94821">
      <w:pPr>
        <w:shd w:val="clear" w:color="auto" w:fill="FFFFFF"/>
        <w:spacing w:after="0" w:line="228" w:lineRule="auto"/>
        <w:ind w:firstLine="709"/>
        <w:jc w:val="both"/>
        <w:rPr>
          <w:rFonts w:ascii="Times New Roman" w:eastAsia="Times New Roman" w:hAnsi="Times New Roman" w:cs="Times New Roman"/>
          <w:bCs/>
          <w:spacing w:val="-1"/>
          <w:sz w:val="28"/>
          <w:szCs w:val="28"/>
          <w:lang w:val="uk-UA"/>
        </w:rPr>
      </w:pPr>
      <w:r w:rsidRPr="00FC1D38">
        <w:rPr>
          <w:rFonts w:ascii="Times New Roman" w:eastAsia="Times New Roman" w:hAnsi="Times New Roman" w:cs="Times New Roman"/>
          <w:b/>
          <w:spacing w:val="-1"/>
          <w:sz w:val="28"/>
          <w:szCs w:val="28"/>
          <w:lang w:val="uk-UA"/>
        </w:rPr>
        <w:t xml:space="preserve">1. На основі </w:t>
      </w:r>
      <w:r w:rsidRPr="00FC1D38">
        <w:rPr>
          <w:rFonts w:ascii="Times New Roman" w:eastAsia="Times New Roman" w:hAnsi="Times New Roman" w:cs="Times New Roman"/>
          <w:b/>
          <w:iCs/>
          <w:spacing w:val="-1"/>
          <w:sz w:val="28"/>
          <w:szCs w:val="28"/>
          <w:lang w:val="uk-UA"/>
        </w:rPr>
        <w:t>результатів SO-аналізу</w:t>
      </w:r>
      <w:r w:rsidRPr="00FC1D38">
        <w:rPr>
          <w:rFonts w:ascii="Times New Roman" w:eastAsia="Times New Roman" w:hAnsi="Times New Roman" w:cs="Times New Roman"/>
          <w:bCs/>
          <w:iCs/>
          <w:spacing w:val="-1"/>
          <w:sz w:val="28"/>
          <w:szCs w:val="28"/>
          <w:lang w:val="uk-UA"/>
        </w:rPr>
        <w:t xml:space="preserve"> – аналіз синергії взаємного впливу сильних сторін </w:t>
      </w:r>
      <w:r w:rsidRPr="00FC1D38">
        <w:rPr>
          <w:rFonts w:ascii="Times New Roman" w:eastAsia="Times New Roman" w:hAnsi="Times New Roman" w:cs="Times New Roman"/>
          <w:bCs/>
          <w:spacing w:val="-1"/>
          <w:sz w:val="28"/>
          <w:szCs w:val="28"/>
          <w:lang w:val="uk-UA"/>
        </w:rPr>
        <w:t>Дніпропетровської област</w:t>
      </w:r>
      <w:r w:rsidRPr="00FC1D38">
        <w:rPr>
          <w:rFonts w:ascii="Times New Roman" w:eastAsia="Times New Roman" w:hAnsi="Times New Roman" w:cs="Times New Roman"/>
          <w:bCs/>
          <w:iCs/>
          <w:spacing w:val="-1"/>
          <w:sz w:val="28"/>
          <w:szCs w:val="28"/>
          <w:lang w:val="uk-UA"/>
        </w:rPr>
        <w:t xml:space="preserve">і та зовнішніх можливостей, формулюються </w:t>
      </w:r>
      <w:r>
        <w:rPr>
          <w:rFonts w:ascii="Times New Roman" w:eastAsia="Times New Roman" w:hAnsi="Times New Roman" w:cs="Times New Roman"/>
          <w:bCs/>
          <w:spacing w:val="-1"/>
          <w:sz w:val="28"/>
          <w:szCs w:val="28"/>
          <w:lang w:val="uk-UA"/>
        </w:rPr>
        <w:t>„</w:t>
      </w:r>
      <w:r w:rsidRPr="00FC1D38">
        <w:rPr>
          <w:rFonts w:ascii="Times New Roman" w:eastAsia="Times New Roman" w:hAnsi="Times New Roman" w:cs="Times New Roman"/>
          <w:bCs/>
          <w:spacing w:val="-1"/>
          <w:sz w:val="28"/>
          <w:szCs w:val="28"/>
          <w:lang w:val="uk-UA"/>
        </w:rPr>
        <w:t>точки зростання</w:t>
      </w:r>
      <w:r>
        <w:rPr>
          <w:rFonts w:ascii="Times New Roman" w:eastAsia="Times New Roman" w:hAnsi="Times New Roman" w:cs="Times New Roman"/>
          <w:bCs/>
          <w:spacing w:val="-1"/>
          <w:sz w:val="28"/>
          <w:szCs w:val="28"/>
          <w:lang w:val="uk-UA"/>
        </w:rPr>
        <w:t>”</w:t>
      </w:r>
      <w:r w:rsidRPr="00FC1D38">
        <w:rPr>
          <w:rFonts w:ascii="Times New Roman" w:eastAsia="Times New Roman" w:hAnsi="Times New Roman" w:cs="Times New Roman"/>
          <w:bCs/>
          <w:spacing w:val="-1"/>
          <w:sz w:val="28"/>
          <w:szCs w:val="28"/>
          <w:lang w:val="uk-UA"/>
        </w:rPr>
        <w:t>, які є основою для розроб</w:t>
      </w:r>
      <w:r w:rsidR="00D44E18">
        <w:rPr>
          <w:rFonts w:ascii="Times New Roman" w:eastAsia="Times New Roman" w:hAnsi="Times New Roman" w:cs="Times New Roman"/>
          <w:bCs/>
          <w:spacing w:val="-1"/>
          <w:sz w:val="28"/>
          <w:szCs w:val="28"/>
          <w:lang w:val="uk-UA"/>
        </w:rPr>
        <w:t>лення</w:t>
      </w:r>
      <w:r w:rsidRPr="00FC1D38">
        <w:rPr>
          <w:rFonts w:ascii="Times New Roman" w:eastAsia="Times New Roman" w:hAnsi="Times New Roman" w:cs="Times New Roman"/>
          <w:bCs/>
          <w:spacing w:val="-1"/>
          <w:sz w:val="28"/>
          <w:szCs w:val="28"/>
          <w:lang w:val="uk-UA"/>
        </w:rPr>
        <w:t xml:space="preserve"> смарт-спеціалізації стратегічного розвитку області, створення опорних кластерів економічного зростання. </w:t>
      </w:r>
    </w:p>
    <w:p w:rsidR="00F94821" w:rsidRPr="00D44E18" w:rsidRDefault="00F94821" w:rsidP="00F94821">
      <w:pPr>
        <w:shd w:val="clear" w:color="auto" w:fill="FFFFFF"/>
        <w:spacing w:after="0" w:line="228" w:lineRule="auto"/>
        <w:ind w:firstLine="709"/>
        <w:jc w:val="both"/>
        <w:rPr>
          <w:rFonts w:ascii="Times New Roman" w:eastAsia="Times New Roman" w:hAnsi="Times New Roman" w:cs="Times New Roman"/>
          <w:sz w:val="28"/>
          <w:szCs w:val="28"/>
          <w:lang w:val="uk-UA"/>
        </w:rPr>
      </w:pPr>
      <w:r w:rsidRPr="00D44E18">
        <w:rPr>
          <w:rFonts w:ascii="Times New Roman" w:eastAsia="Times New Roman" w:hAnsi="Times New Roman" w:cs="Times New Roman"/>
          <w:sz w:val="28"/>
          <w:szCs w:val="28"/>
          <w:lang w:val="uk-UA"/>
        </w:rPr>
        <w:t>За результатами експертної оцінки за методом TOWS</w:t>
      </w:r>
      <w:r w:rsidR="000C754D">
        <w:rPr>
          <w:rFonts w:ascii="Times New Roman" w:eastAsia="Times New Roman" w:hAnsi="Times New Roman" w:cs="Times New Roman"/>
          <w:sz w:val="28"/>
          <w:szCs w:val="28"/>
          <w:lang w:val="uk-UA"/>
        </w:rPr>
        <w:t>,</w:t>
      </w:r>
      <w:r w:rsidRPr="00D44E18">
        <w:rPr>
          <w:rFonts w:ascii="Times New Roman" w:eastAsia="Times New Roman" w:hAnsi="Times New Roman" w:cs="Times New Roman"/>
          <w:sz w:val="28"/>
          <w:szCs w:val="28"/>
          <w:lang w:val="uk-UA"/>
        </w:rPr>
        <w:t xml:space="preserve"> найбільш вагомими сильними сторонами Дніпропетровської області є </w:t>
      </w:r>
      <w:r w:rsidR="00D44E18" w:rsidRPr="00D44E18">
        <w:rPr>
          <w:rFonts w:ascii="Times New Roman" w:eastAsia="Times New Roman" w:hAnsi="Times New Roman" w:cs="Times New Roman"/>
          <w:sz w:val="28"/>
          <w:szCs w:val="28"/>
          <w:lang w:val="uk-UA"/>
        </w:rPr>
        <w:t>такі</w:t>
      </w:r>
      <w:r w:rsidRPr="00D44E18">
        <w:rPr>
          <w:rFonts w:ascii="Times New Roman" w:eastAsia="Times New Roman" w:hAnsi="Times New Roman" w:cs="Times New Roman"/>
          <w:sz w:val="28"/>
          <w:szCs w:val="28"/>
          <w:lang w:val="uk-UA"/>
        </w:rPr>
        <w:t>:</w:t>
      </w:r>
    </w:p>
    <w:p w:rsidR="00F94821" w:rsidRPr="00D44E18" w:rsidRDefault="00D44E18" w:rsidP="00F94821">
      <w:pPr>
        <w:spacing w:after="0" w:line="228" w:lineRule="auto"/>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а</w:t>
      </w:r>
      <w:r w:rsidR="00F94821" w:rsidRPr="00D44E18">
        <w:rPr>
          <w:rFonts w:ascii="Times New Roman" w:eastAsia="Times New Roman" w:hAnsi="Times New Roman" w:cs="Times New Roman"/>
          <w:sz w:val="28"/>
          <w:szCs w:val="28"/>
          <w:lang w:val="uk-UA"/>
        </w:rPr>
        <w:t xml:space="preserve">ктивна позиція місцевих органів самоврядування в обласному центрі та містах обласного значення, ОТГ (97 балів) у поєднанні з найвищим рівнем економічного розвитку серед усіх областей України, високим рівнем використання елементів електронного </w:t>
      </w:r>
      <w:r w:rsidR="000C754D">
        <w:rPr>
          <w:rFonts w:ascii="Times New Roman" w:eastAsia="Times New Roman" w:hAnsi="Times New Roman" w:cs="Times New Roman"/>
          <w:sz w:val="28"/>
          <w:szCs w:val="28"/>
          <w:lang w:val="uk-UA"/>
        </w:rPr>
        <w:t>у</w:t>
      </w:r>
      <w:r w:rsidR="00F94821" w:rsidRPr="00D44E18">
        <w:rPr>
          <w:rFonts w:ascii="Times New Roman" w:eastAsia="Times New Roman" w:hAnsi="Times New Roman" w:cs="Times New Roman"/>
          <w:sz w:val="28"/>
          <w:szCs w:val="28"/>
          <w:lang w:val="uk-UA"/>
        </w:rPr>
        <w:t>рядування та найвищим серед областей України ступенем децентралізації (найбільша кількість ОТГ), що буде сприяти успішному впровадженню державних програм: підтримки</w:t>
      </w:r>
      <w:r w:rsidR="00F94821" w:rsidRPr="00DE1310">
        <w:rPr>
          <w:rFonts w:ascii="Times New Roman" w:eastAsia="Times New Roman" w:hAnsi="Times New Roman" w:cs="Times New Roman"/>
          <w:sz w:val="28"/>
          <w:szCs w:val="28"/>
          <w:lang w:val="uk-UA"/>
        </w:rPr>
        <w:t xml:space="preserve"> розвитку малого бізнесу; подальшого розвитку реформ децентралізації</w:t>
      </w:r>
      <w:r w:rsidR="00F94821" w:rsidRPr="00FC1D38">
        <w:rPr>
          <w:rFonts w:ascii="Times New Roman" w:eastAsia="Times New Roman" w:hAnsi="Times New Roman" w:cs="Times New Roman"/>
          <w:sz w:val="28"/>
          <w:szCs w:val="28"/>
          <w:lang w:val="uk-UA"/>
        </w:rPr>
        <w:t xml:space="preserve"> влади та медичного забезпечення; програм зі спрощення дозвільної системи та підвищення ефективності управління соціально-економічними процесами </w:t>
      </w:r>
      <w:r w:rsidR="000C754D">
        <w:rPr>
          <w:rFonts w:ascii="Times New Roman" w:eastAsia="Times New Roman" w:hAnsi="Times New Roman" w:cs="Times New Roman"/>
          <w:sz w:val="28"/>
          <w:szCs w:val="28"/>
          <w:lang w:val="uk-UA"/>
        </w:rPr>
        <w:t>у</w:t>
      </w:r>
      <w:r w:rsidR="00F94821" w:rsidRPr="00FC1D38">
        <w:rPr>
          <w:rFonts w:ascii="Times New Roman" w:eastAsia="Times New Roman" w:hAnsi="Times New Roman" w:cs="Times New Roman"/>
          <w:sz w:val="28"/>
          <w:szCs w:val="28"/>
          <w:lang w:val="uk-UA"/>
        </w:rPr>
        <w:t xml:space="preserve"> регіоні</w:t>
      </w:r>
      <w:r w:rsidRPr="00D44E18">
        <w:rPr>
          <w:rFonts w:ascii="Times New Roman" w:eastAsia="Times New Roman" w:hAnsi="Times New Roman" w:cs="Times New Roman"/>
          <w:sz w:val="28"/>
          <w:szCs w:val="28"/>
          <w:lang w:val="uk-UA"/>
        </w:rPr>
        <w:t>;</w:t>
      </w:r>
    </w:p>
    <w:p w:rsidR="00F94821" w:rsidRPr="00FC1D38" w:rsidRDefault="00F94821" w:rsidP="00F94821">
      <w:pPr>
        <w:spacing w:after="0" w:line="228" w:lineRule="auto"/>
        <w:ind w:firstLine="709"/>
        <w:jc w:val="both"/>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 xml:space="preserve">Дніпропетровська область посідає друге місце </w:t>
      </w:r>
      <w:r w:rsidR="00D44E18">
        <w:rPr>
          <w:rFonts w:ascii="Times New Roman" w:eastAsia="Times New Roman" w:hAnsi="Times New Roman" w:cs="Times New Roman"/>
          <w:sz w:val="28"/>
          <w:szCs w:val="28"/>
          <w:lang w:val="uk-UA"/>
        </w:rPr>
        <w:t>у</w:t>
      </w:r>
      <w:r w:rsidRPr="00FC1D38">
        <w:rPr>
          <w:rFonts w:ascii="Times New Roman" w:eastAsia="Times New Roman" w:hAnsi="Times New Roman" w:cs="Times New Roman"/>
          <w:sz w:val="28"/>
          <w:szCs w:val="28"/>
          <w:lang w:val="uk-UA"/>
        </w:rPr>
        <w:t xml:space="preserve"> країні за інвестиційною привабливістю після м. Києва (87 балів), що може стати вагомим важелем соціально-економічного розвитку за умов</w:t>
      </w:r>
      <w:r w:rsidR="00D44E18">
        <w:rPr>
          <w:rFonts w:ascii="Times New Roman" w:eastAsia="Times New Roman" w:hAnsi="Times New Roman" w:cs="Times New Roman"/>
          <w:sz w:val="28"/>
          <w:szCs w:val="28"/>
          <w:lang w:val="uk-UA"/>
        </w:rPr>
        <w:t>и</w:t>
      </w:r>
      <w:r w:rsidRPr="00FC1D38">
        <w:rPr>
          <w:rFonts w:ascii="Times New Roman" w:eastAsia="Times New Roman" w:hAnsi="Times New Roman" w:cs="Times New Roman"/>
          <w:sz w:val="28"/>
          <w:szCs w:val="28"/>
          <w:lang w:val="uk-UA"/>
        </w:rPr>
        <w:t xml:space="preserve"> реалізації таких можливостей: пріоритетна державна підтримка розвитку малого бізнесу та наукомістких галузей економіки, комерціалізація освоєння космосу; широке </w:t>
      </w:r>
      <w:r w:rsidRPr="00FC1D38">
        <w:rPr>
          <w:rFonts w:ascii="Times New Roman" w:eastAsia="Times New Roman" w:hAnsi="Times New Roman" w:cs="Times New Roman"/>
          <w:sz w:val="28"/>
          <w:szCs w:val="28"/>
          <w:lang w:val="uk-UA"/>
        </w:rPr>
        <w:lastRenderedPageBreak/>
        <w:t>впровадження в Україні європейських технологій поводження з ТППВ та зеленої енергетики; підвищення інтересу іноземних інвесторів до прикладних галузей науки. Виконання державної програми з будівництва та ремонту автодоріг та припинення збройного конфлікту на сході України значно посил</w:t>
      </w:r>
      <w:r w:rsidR="00D44E18">
        <w:rPr>
          <w:rFonts w:ascii="Times New Roman" w:eastAsia="Times New Roman" w:hAnsi="Times New Roman" w:cs="Times New Roman"/>
          <w:sz w:val="28"/>
          <w:szCs w:val="28"/>
          <w:lang w:val="uk-UA"/>
        </w:rPr>
        <w:t>я</w:t>
      </w:r>
      <w:r w:rsidRPr="00FC1D38">
        <w:rPr>
          <w:rFonts w:ascii="Times New Roman" w:eastAsia="Times New Roman" w:hAnsi="Times New Roman" w:cs="Times New Roman"/>
          <w:sz w:val="28"/>
          <w:szCs w:val="28"/>
          <w:lang w:val="uk-UA"/>
        </w:rPr>
        <w:t>ть інвестиційну привабливість Дніпропетровської області та сприятим</w:t>
      </w:r>
      <w:r w:rsidR="00D44E18">
        <w:rPr>
          <w:rFonts w:ascii="Times New Roman" w:eastAsia="Times New Roman" w:hAnsi="Times New Roman" w:cs="Times New Roman"/>
          <w:sz w:val="28"/>
          <w:szCs w:val="28"/>
          <w:lang w:val="uk-UA"/>
        </w:rPr>
        <w:t>уть</w:t>
      </w:r>
      <w:r w:rsidRPr="00FC1D38">
        <w:rPr>
          <w:rFonts w:ascii="Times New Roman" w:eastAsia="Times New Roman" w:hAnsi="Times New Roman" w:cs="Times New Roman"/>
          <w:sz w:val="28"/>
          <w:szCs w:val="28"/>
          <w:lang w:val="uk-UA"/>
        </w:rPr>
        <w:t xml:space="preserve"> випереджаючому розвитку металургійн</w:t>
      </w:r>
      <w:r w:rsidR="00D44E18">
        <w:rPr>
          <w:rFonts w:ascii="Times New Roman" w:eastAsia="Times New Roman" w:hAnsi="Times New Roman" w:cs="Times New Roman"/>
          <w:sz w:val="28"/>
          <w:szCs w:val="28"/>
          <w:lang w:val="uk-UA"/>
        </w:rPr>
        <w:t>ої</w:t>
      </w:r>
      <w:r w:rsidRPr="00FC1D38">
        <w:rPr>
          <w:rFonts w:ascii="Times New Roman" w:eastAsia="Times New Roman" w:hAnsi="Times New Roman" w:cs="Times New Roman"/>
          <w:sz w:val="28"/>
          <w:szCs w:val="28"/>
          <w:lang w:val="uk-UA"/>
        </w:rPr>
        <w:t>, хімічн</w:t>
      </w:r>
      <w:r w:rsidR="00D44E18">
        <w:rPr>
          <w:rFonts w:ascii="Times New Roman" w:eastAsia="Times New Roman" w:hAnsi="Times New Roman" w:cs="Times New Roman"/>
          <w:sz w:val="28"/>
          <w:szCs w:val="28"/>
          <w:lang w:val="uk-UA"/>
        </w:rPr>
        <w:t>ої</w:t>
      </w:r>
      <w:r w:rsidRPr="00FC1D38">
        <w:rPr>
          <w:rFonts w:ascii="Times New Roman" w:eastAsia="Times New Roman" w:hAnsi="Times New Roman" w:cs="Times New Roman"/>
          <w:sz w:val="28"/>
          <w:szCs w:val="28"/>
          <w:lang w:val="uk-UA"/>
        </w:rPr>
        <w:t>, агропромислов</w:t>
      </w:r>
      <w:r w:rsidR="00D44E18">
        <w:rPr>
          <w:rFonts w:ascii="Times New Roman" w:eastAsia="Times New Roman" w:hAnsi="Times New Roman" w:cs="Times New Roman"/>
          <w:sz w:val="28"/>
          <w:szCs w:val="28"/>
          <w:lang w:val="uk-UA"/>
        </w:rPr>
        <w:t>ої</w:t>
      </w:r>
      <w:r w:rsidRPr="00FC1D38">
        <w:rPr>
          <w:rFonts w:ascii="Times New Roman" w:eastAsia="Times New Roman" w:hAnsi="Times New Roman" w:cs="Times New Roman"/>
          <w:sz w:val="28"/>
          <w:szCs w:val="28"/>
          <w:lang w:val="uk-UA"/>
        </w:rPr>
        <w:t>, транспортн</w:t>
      </w:r>
      <w:r w:rsidR="00D44E18">
        <w:rPr>
          <w:rFonts w:ascii="Times New Roman" w:eastAsia="Times New Roman" w:hAnsi="Times New Roman" w:cs="Times New Roman"/>
          <w:sz w:val="28"/>
          <w:szCs w:val="28"/>
          <w:lang w:val="uk-UA"/>
        </w:rPr>
        <w:t>ої</w:t>
      </w:r>
      <w:r w:rsidRPr="00FC1D38">
        <w:rPr>
          <w:rFonts w:ascii="Times New Roman" w:eastAsia="Times New Roman" w:hAnsi="Times New Roman" w:cs="Times New Roman"/>
          <w:sz w:val="28"/>
          <w:szCs w:val="28"/>
          <w:lang w:val="uk-UA"/>
        </w:rPr>
        <w:t>, машинобудівн</w:t>
      </w:r>
      <w:r w:rsidR="00D44E18">
        <w:rPr>
          <w:rFonts w:ascii="Times New Roman" w:eastAsia="Times New Roman" w:hAnsi="Times New Roman" w:cs="Times New Roman"/>
          <w:sz w:val="28"/>
          <w:szCs w:val="28"/>
          <w:lang w:val="uk-UA"/>
        </w:rPr>
        <w:t>ої</w:t>
      </w:r>
      <w:r w:rsidRPr="00FC1D38">
        <w:rPr>
          <w:rFonts w:ascii="Times New Roman" w:eastAsia="Times New Roman" w:hAnsi="Times New Roman" w:cs="Times New Roman"/>
          <w:sz w:val="28"/>
          <w:szCs w:val="28"/>
          <w:lang w:val="uk-UA"/>
        </w:rPr>
        <w:t xml:space="preserve"> тощо</w:t>
      </w:r>
      <w:r w:rsidR="00D44E18" w:rsidRPr="00D44E18">
        <w:rPr>
          <w:rFonts w:ascii="Times New Roman" w:eastAsia="Times New Roman" w:hAnsi="Times New Roman" w:cs="Times New Roman"/>
          <w:sz w:val="28"/>
          <w:szCs w:val="28"/>
          <w:lang w:val="uk-UA"/>
        </w:rPr>
        <w:t xml:space="preserve"> </w:t>
      </w:r>
      <w:r w:rsidR="00D44E18" w:rsidRPr="00FC1D38">
        <w:rPr>
          <w:rFonts w:ascii="Times New Roman" w:eastAsia="Times New Roman" w:hAnsi="Times New Roman" w:cs="Times New Roman"/>
          <w:sz w:val="28"/>
          <w:szCs w:val="28"/>
          <w:lang w:val="uk-UA"/>
        </w:rPr>
        <w:t>галузей економіки</w:t>
      </w:r>
      <w:r w:rsidRPr="00FC1D38">
        <w:rPr>
          <w:rFonts w:ascii="Times New Roman" w:eastAsia="Times New Roman" w:hAnsi="Times New Roman" w:cs="Times New Roman"/>
          <w:sz w:val="28"/>
          <w:szCs w:val="28"/>
          <w:lang w:val="uk-UA"/>
        </w:rPr>
        <w:t>.</w:t>
      </w:r>
    </w:p>
    <w:p w:rsidR="00F94821" w:rsidRPr="00FC1D38" w:rsidRDefault="00F94821" w:rsidP="00F94821">
      <w:pPr>
        <w:spacing w:after="0" w:line="228" w:lineRule="auto"/>
        <w:ind w:firstLine="709"/>
        <w:jc w:val="both"/>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 xml:space="preserve">Дніпропетровщина географічно </w:t>
      </w:r>
      <w:r w:rsidR="00D44E18">
        <w:rPr>
          <w:rFonts w:ascii="Times New Roman" w:eastAsia="Times New Roman" w:hAnsi="Times New Roman" w:cs="Times New Roman"/>
          <w:sz w:val="28"/>
          <w:szCs w:val="28"/>
          <w:lang w:val="uk-UA"/>
        </w:rPr>
        <w:t>розташована</w:t>
      </w:r>
      <w:r w:rsidRPr="00FC1D38">
        <w:rPr>
          <w:rFonts w:ascii="Times New Roman" w:eastAsia="Times New Roman" w:hAnsi="Times New Roman" w:cs="Times New Roman"/>
          <w:sz w:val="28"/>
          <w:szCs w:val="28"/>
          <w:lang w:val="uk-UA"/>
        </w:rPr>
        <w:t xml:space="preserve"> на перехресті основних транспортних магістралей зі сходу до центру, з півдня на північ України </w:t>
      </w:r>
      <w:r>
        <w:rPr>
          <w:rFonts w:ascii="Times New Roman" w:eastAsia="Times New Roman" w:hAnsi="Times New Roman" w:cs="Times New Roman"/>
          <w:sz w:val="28"/>
          <w:szCs w:val="28"/>
          <w:lang w:val="uk-UA"/>
        </w:rPr>
        <w:t xml:space="preserve">             </w:t>
      </w:r>
      <w:r w:rsidRPr="00FC1D38">
        <w:rPr>
          <w:rFonts w:ascii="Times New Roman" w:eastAsia="Times New Roman" w:hAnsi="Times New Roman" w:cs="Times New Roman"/>
          <w:sz w:val="28"/>
          <w:szCs w:val="28"/>
          <w:lang w:val="uk-UA"/>
        </w:rPr>
        <w:t xml:space="preserve">(38 балів). При цьому область володіє розвинутою інфраструктурою автомобільного та залізничного транспорту, наявні річкові порти та два аеропорти у містах – Дніпрі та Кривому Розі. У поєднанні з перспективами: можливістю включення інфраструктури області </w:t>
      </w:r>
      <w:r w:rsidR="000C754D">
        <w:rPr>
          <w:rFonts w:ascii="Times New Roman" w:eastAsia="Times New Roman" w:hAnsi="Times New Roman" w:cs="Times New Roman"/>
          <w:sz w:val="28"/>
          <w:szCs w:val="28"/>
          <w:lang w:val="uk-UA"/>
        </w:rPr>
        <w:t>у</w:t>
      </w:r>
      <w:r w:rsidRPr="00FC1D38">
        <w:rPr>
          <w:rFonts w:ascii="Times New Roman" w:eastAsia="Times New Roman" w:hAnsi="Times New Roman" w:cs="Times New Roman"/>
          <w:sz w:val="28"/>
          <w:szCs w:val="28"/>
          <w:lang w:val="uk-UA"/>
        </w:rPr>
        <w:t xml:space="preserve"> міжнародні транспортні коридори; успішним виконанням державної програми з будівництва та ремонту автодоріг; відродженням річкового судноплавства по Дніпру, вигідним географічним становищем області – це може стати однією з основних порівняльних переваг регіону </w:t>
      </w:r>
      <w:r w:rsidR="00D44E18">
        <w:rPr>
          <w:rFonts w:ascii="Times New Roman" w:eastAsia="Times New Roman" w:hAnsi="Times New Roman" w:cs="Times New Roman"/>
          <w:sz w:val="28"/>
          <w:szCs w:val="28"/>
          <w:lang w:val="uk-UA"/>
        </w:rPr>
        <w:t>й</w:t>
      </w:r>
      <w:r w:rsidRPr="00FC1D38">
        <w:rPr>
          <w:rFonts w:ascii="Times New Roman" w:eastAsia="Times New Roman" w:hAnsi="Times New Roman" w:cs="Times New Roman"/>
          <w:sz w:val="28"/>
          <w:szCs w:val="28"/>
          <w:lang w:val="uk-UA"/>
        </w:rPr>
        <w:t xml:space="preserve"> ініціюватиме ще одну </w:t>
      </w:r>
      <w:r w:rsidR="00D44E18">
        <w:rPr>
          <w:rFonts w:ascii="Times New Roman" w:eastAsia="Times New Roman" w:hAnsi="Times New Roman" w:cs="Times New Roman"/>
          <w:sz w:val="28"/>
          <w:szCs w:val="28"/>
          <w:lang w:val="uk-UA"/>
        </w:rPr>
        <w:t>„</w:t>
      </w:r>
      <w:r w:rsidRPr="00FC1D38">
        <w:rPr>
          <w:rFonts w:ascii="Times New Roman" w:eastAsia="Times New Roman" w:hAnsi="Times New Roman" w:cs="Times New Roman"/>
          <w:sz w:val="28"/>
          <w:szCs w:val="28"/>
          <w:lang w:val="uk-UA"/>
        </w:rPr>
        <w:t>точку зростання</w:t>
      </w:r>
      <w:r w:rsidR="00D44E18">
        <w:rPr>
          <w:rFonts w:ascii="Times New Roman" w:eastAsia="Times New Roman" w:hAnsi="Times New Roman" w:cs="Times New Roman"/>
          <w:sz w:val="28"/>
          <w:szCs w:val="28"/>
          <w:lang w:val="uk-UA"/>
        </w:rPr>
        <w:t>”</w:t>
      </w:r>
      <w:r w:rsidRPr="00FC1D38">
        <w:rPr>
          <w:rFonts w:ascii="Times New Roman" w:eastAsia="Times New Roman" w:hAnsi="Times New Roman" w:cs="Times New Roman"/>
          <w:sz w:val="28"/>
          <w:szCs w:val="28"/>
          <w:lang w:val="uk-UA"/>
        </w:rPr>
        <w:t xml:space="preserve"> – створення транспортного кластер</w:t>
      </w:r>
      <w:r w:rsidR="00AA27F2">
        <w:rPr>
          <w:rFonts w:ascii="Times New Roman" w:eastAsia="Times New Roman" w:hAnsi="Times New Roman" w:cs="Times New Roman"/>
          <w:sz w:val="28"/>
          <w:szCs w:val="28"/>
          <w:lang w:val="uk-UA"/>
        </w:rPr>
        <w:t>а</w:t>
      </w:r>
      <w:r w:rsidR="00D44E18" w:rsidRPr="00D44E18">
        <w:rPr>
          <w:rFonts w:ascii="Times New Roman" w:eastAsia="Times New Roman" w:hAnsi="Times New Roman" w:cs="Times New Roman"/>
          <w:sz w:val="28"/>
          <w:szCs w:val="28"/>
          <w:lang w:val="uk-UA"/>
        </w:rPr>
        <w:t>;</w:t>
      </w:r>
      <w:r w:rsidRPr="00FC1D38">
        <w:rPr>
          <w:rFonts w:ascii="Times New Roman" w:eastAsia="Times New Roman" w:hAnsi="Times New Roman" w:cs="Times New Roman"/>
          <w:sz w:val="28"/>
          <w:szCs w:val="28"/>
          <w:lang w:val="uk-UA"/>
        </w:rPr>
        <w:t xml:space="preserve"> </w:t>
      </w:r>
    </w:p>
    <w:p w:rsidR="00F94821" w:rsidRPr="00FC1D38" w:rsidRDefault="00F94821" w:rsidP="00F94821">
      <w:pPr>
        <w:spacing w:after="0" w:line="228" w:lineRule="auto"/>
        <w:ind w:firstLine="709"/>
        <w:jc w:val="both"/>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 xml:space="preserve">Дніпропетровська область входить до п’ятірки областей України з найвищим ступенем урбанізації (60 балів), що, у свою чергу, зумовлює розвиток таких сильних сторін, як: значна кількість галузевих науково-дослідних інститутів, конструкторських бюро, інжинірингових компаній тощо (40 балів), високий відсоток економічно активного населення (33 бали); розгалужена мережа ЗВО з різних галузей знань (25 балів). Ці сильні сторони створюють добрі передумови для активного розвитку економіки знань та створення нових </w:t>
      </w:r>
      <w:r>
        <w:rPr>
          <w:rFonts w:ascii="Times New Roman" w:eastAsia="Times New Roman" w:hAnsi="Times New Roman" w:cs="Times New Roman"/>
          <w:sz w:val="28"/>
          <w:szCs w:val="28"/>
          <w:lang w:val="uk-UA"/>
        </w:rPr>
        <w:t>„</w:t>
      </w:r>
      <w:r w:rsidRPr="00FC1D38">
        <w:rPr>
          <w:rFonts w:ascii="Times New Roman" w:eastAsia="Times New Roman" w:hAnsi="Times New Roman" w:cs="Times New Roman"/>
          <w:sz w:val="28"/>
          <w:szCs w:val="28"/>
          <w:lang w:val="uk-UA"/>
        </w:rPr>
        <w:t>точок зростання</w:t>
      </w:r>
      <w:r>
        <w:rPr>
          <w:rFonts w:ascii="Times New Roman" w:eastAsia="Times New Roman" w:hAnsi="Times New Roman" w:cs="Times New Roman"/>
          <w:sz w:val="28"/>
          <w:szCs w:val="28"/>
          <w:lang w:val="uk-UA"/>
        </w:rPr>
        <w:t>”</w:t>
      </w:r>
      <w:r w:rsidRPr="00FC1D38">
        <w:rPr>
          <w:rFonts w:ascii="Times New Roman" w:eastAsia="Times New Roman" w:hAnsi="Times New Roman" w:cs="Times New Roman"/>
          <w:sz w:val="28"/>
          <w:szCs w:val="28"/>
          <w:lang w:val="uk-UA"/>
        </w:rPr>
        <w:t xml:space="preserve"> за умови реалізації таких можливостей</w:t>
      </w:r>
      <w:r w:rsidR="00AA27F2">
        <w:rPr>
          <w:rFonts w:ascii="Times New Roman" w:eastAsia="Times New Roman" w:hAnsi="Times New Roman" w:cs="Times New Roman"/>
          <w:sz w:val="28"/>
          <w:szCs w:val="28"/>
          <w:lang w:val="uk-UA"/>
        </w:rPr>
        <w:t>:</w:t>
      </w:r>
      <w:r w:rsidRPr="00FC1D38">
        <w:rPr>
          <w:rFonts w:ascii="Times New Roman" w:eastAsia="Times New Roman" w:hAnsi="Times New Roman" w:cs="Times New Roman"/>
          <w:sz w:val="28"/>
          <w:szCs w:val="28"/>
          <w:lang w:val="uk-UA"/>
        </w:rPr>
        <w:t xml:space="preserve"> пріоритетний на державному рівні розвиток наукомістких галузей економіки; підвищення інтересу іноземних інвесторів до прикладних галузей науки; подальша комерціалізація освоєння космосу; подальший розвиток реформи науково-освітньої галузі</w:t>
      </w:r>
      <w:r w:rsidR="00D44E18" w:rsidRPr="00D44E18">
        <w:rPr>
          <w:rFonts w:ascii="Times New Roman" w:eastAsia="Times New Roman" w:hAnsi="Times New Roman" w:cs="Times New Roman"/>
          <w:sz w:val="28"/>
          <w:szCs w:val="28"/>
        </w:rPr>
        <w:t>;</w:t>
      </w:r>
      <w:r w:rsidRPr="00FC1D38">
        <w:rPr>
          <w:rFonts w:ascii="Times New Roman" w:eastAsia="Times New Roman" w:hAnsi="Times New Roman" w:cs="Times New Roman"/>
          <w:sz w:val="28"/>
          <w:szCs w:val="28"/>
          <w:lang w:val="uk-UA"/>
        </w:rPr>
        <w:t xml:space="preserve"> </w:t>
      </w:r>
    </w:p>
    <w:p w:rsidR="00F94821" w:rsidRPr="00FC1D38" w:rsidRDefault="00D44E18" w:rsidP="00F94821">
      <w:pPr>
        <w:spacing w:after="0" w:line="228" w:lineRule="auto"/>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н</w:t>
      </w:r>
      <w:r w:rsidR="00F94821" w:rsidRPr="00FC1D38">
        <w:rPr>
          <w:rFonts w:ascii="Times New Roman" w:eastAsia="Times New Roman" w:hAnsi="Times New Roman" w:cs="Times New Roman"/>
          <w:sz w:val="28"/>
          <w:szCs w:val="28"/>
          <w:lang w:val="uk-UA"/>
        </w:rPr>
        <w:t xml:space="preserve">аявність значних покладів корисних копалин, розвинені зовнішньоекономічні зв’язки та фінансова інфраструктура. Ці сильні сторони є порівняною перевагою Дніпропетровщини, оскільки можуть бути підтримані такими можливостями </w:t>
      </w:r>
      <w:r w:rsidR="00AA27F2">
        <w:rPr>
          <w:rFonts w:ascii="Times New Roman" w:eastAsia="Times New Roman" w:hAnsi="Times New Roman" w:cs="Times New Roman"/>
          <w:sz w:val="28"/>
          <w:szCs w:val="28"/>
          <w:lang w:val="uk-UA"/>
        </w:rPr>
        <w:t>–</w:t>
      </w:r>
      <w:r w:rsidR="00F94821" w:rsidRPr="00FC1D38">
        <w:rPr>
          <w:rFonts w:ascii="Times New Roman" w:eastAsia="Times New Roman" w:hAnsi="Times New Roman" w:cs="Times New Roman"/>
          <w:sz w:val="28"/>
          <w:szCs w:val="28"/>
          <w:lang w:val="uk-UA"/>
        </w:rPr>
        <w:t xml:space="preserve"> зростання </w:t>
      </w:r>
      <w:r w:rsidR="00AA27F2">
        <w:rPr>
          <w:rFonts w:ascii="Times New Roman" w:eastAsia="Times New Roman" w:hAnsi="Times New Roman" w:cs="Times New Roman"/>
          <w:sz w:val="28"/>
          <w:szCs w:val="28"/>
          <w:lang w:val="uk-UA"/>
        </w:rPr>
        <w:t>у</w:t>
      </w:r>
      <w:r w:rsidR="00F94821" w:rsidRPr="00FC1D38">
        <w:rPr>
          <w:rFonts w:ascii="Times New Roman" w:eastAsia="Times New Roman" w:hAnsi="Times New Roman" w:cs="Times New Roman"/>
          <w:sz w:val="28"/>
          <w:szCs w:val="28"/>
          <w:lang w:val="uk-UA"/>
        </w:rPr>
        <w:t xml:space="preserve"> середньостроковій перспективі світового попиту на продукцію металургії, хімії, а також підписання договору про зону вільної торгівлі з ЄС без виключень та обмежень</w:t>
      </w:r>
      <w:r w:rsidRPr="00D44E18">
        <w:rPr>
          <w:rFonts w:ascii="Times New Roman" w:eastAsia="Times New Roman" w:hAnsi="Times New Roman" w:cs="Times New Roman"/>
          <w:sz w:val="28"/>
          <w:szCs w:val="28"/>
          <w:lang w:val="uk-UA"/>
        </w:rPr>
        <w:t>;</w:t>
      </w:r>
    </w:p>
    <w:p w:rsidR="00F94821" w:rsidRPr="00FC1D38" w:rsidRDefault="00D44E18" w:rsidP="00F94821">
      <w:pPr>
        <w:spacing w:after="0" w:line="228" w:lineRule="auto"/>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н</w:t>
      </w:r>
      <w:r w:rsidR="00F94821" w:rsidRPr="00FC1D38">
        <w:rPr>
          <w:rFonts w:ascii="Times New Roman" w:eastAsia="Times New Roman" w:hAnsi="Times New Roman" w:cs="Times New Roman"/>
          <w:sz w:val="28"/>
          <w:szCs w:val="28"/>
          <w:lang w:val="uk-UA"/>
        </w:rPr>
        <w:t>аявність ґрунтів чорноземного типу, сприятливі погодно-кліматичні умови для розвитку сільського господарства, розвинені зовнішньоекономічні зв’язки та фінансова інфраструктура. Ці сильні сторони є порівняною перевагою Дніпропетровщини, оскільки можуть бути підтримані такими можливостями</w:t>
      </w:r>
      <w:r w:rsidR="00AA27F2">
        <w:rPr>
          <w:rFonts w:ascii="Times New Roman" w:eastAsia="Times New Roman" w:hAnsi="Times New Roman" w:cs="Times New Roman"/>
          <w:sz w:val="28"/>
          <w:szCs w:val="28"/>
          <w:lang w:val="uk-UA"/>
        </w:rPr>
        <w:t>:</w:t>
      </w:r>
      <w:r w:rsidR="00F94821" w:rsidRPr="00FC1D38">
        <w:rPr>
          <w:rFonts w:ascii="Times New Roman" w:eastAsia="Times New Roman" w:hAnsi="Times New Roman" w:cs="Times New Roman"/>
          <w:sz w:val="28"/>
          <w:szCs w:val="28"/>
          <w:lang w:val="uk-UA"/>
        </w:rPr>
        <w:t xml:space="preserve"> зростання </w:t>
      </w:r>
      <w:r w:rsidR="00AA27F2">
        <w:rPr>
          <w:rFonts w:ascii="Times New Roman" w:eastAsia="Times New Roman" w:hAnsi="Times New Roman" w:cs="Times New Roman"/>
          <w:sz w:val="28"/>
          <w:szCs w:val="28"/>
          <w:lang w:val="uk-UA"/>
        </w:rPr>
        <w:t>у</w:t>
      </w:r>
      <w:r w:rsidR="00F94821" w:rsidRPr="00FC1D38">
        <w:rPr>
          <w:rFonts w:ascii="Times New Roman" w:eastAsia="Times New Roman" w:hAnsi="Times New Roman" w:cs="Times New Roman"/>
          <w:sz w:val="28"/>
          <w:szCs w:val="28"/>
          <w:lang w:val="uk-UA"/>
        </w:rPr>
        <w:t xml:space="preserve"> середньостроковій перспективі світового попиту на продукти харчування, а також підписання договору про зону вільної торгівлі з ЄС без виключень та обмежень.</w:t>
      </w:r>
    </w:p>
    <w:p w:rsidR="00F94821" w:rsidRPr="00FC1D38" w:rsidRDefault="00F94821" w:rsidP="00F94821">
      <w:pPr>
        <w:shd w:val="clear" w:color="auto" w:fill="FFFFFF"/>
        <w:spacing w:after="0" w:line="228" w:lineRule="auto"/>
        <w:ind w:firstLine="709"/>
        <w:jc w:val="both"/>
        <w:rPr>
          <w:rFonts w:ascii="Times New Roman" w:eastAsia="Times New Roman" w:hAnsi="Times New Roman" w:cs="Times New Roman"/>
          <w:b/>
          <w:i/>
          <w:sz w:val="28"/>
          <w:szCs w:val="28"/>
          <w:lang w:val="uk-UA"/>
        </w:rPr>
      </w:pPr>
    </w:p>
    <w:p w:rsidR="00F94821" w:rsidRPr="00FC1D38" w:rsidRDefault="00F94821" w:rsidP="00F94821">
      <w:pPr>
        <w:shd w:val="clear" w:color="auto" w:fill="FFFFFF"/>
        <w:spacing w:after="0" w:line="228" w:lineRule="auto"/>
        <w:ind w:firstLine="709"/>
        <w:jc w:val="both"/>
        <w:rPr>
          <w:rFonts w:ascii="Times New Roman" w:eastAsia="Times New Roman" w:hAnsi="Times New Roman" w:cs="Times New Roman"/>
          <w:bCs/>
          <w:iCs/>
          <w:spacing w:val="-1"/>
          <w:sz w:val="28"/>
          <w:szCs w:val="28"/>
          <w:lang w:val="uk-UA"/>
        </w:rPr>
      </w:pPr>
      <w:r w:rsidRPr="00892757">
        <w:rPr>
          <w:rFonts w:ascii="Times New Roman" w:eastAsia="Times New Roman" w:hAnsi="Times New Roman" w:cs="Times New Roman"/>
          <w:b/>
          <w:sz w:val="28"/>
          <w:szCs w:val="28"/>
          <w:lang w:val="uk-UA"/>
        </w:rPr>
        <w:lastRenderedPageBreak/>
        <w:t>Висновок</w:t>
      </w:r>
      <w:r w:rsidRPr="00892757">
        <w:rPr>
          <w:rFonts w:ascii="Times New Roman" w:eastAsia="Times New Roman" w:hAnsi="Times New Roman" w:cs="Times New Roman"/>
          <w:sz w:val="28"/>
          <w:szCs w:val="28"/>
          <w:lang w:val="uk-UA"/>
        </w:rPr>
        <w:t xml:space="preserve"> </w:t>
      </w:r>
      <w:r w:rsidRPr="00892757">
        <w:rPr>
          <w:rFonts w:ascii="Times New Roman" w:eastAsia="Times New Roman" w:hAnsi="Times New Roman" w:cs="Times New Roman"/>
          <w:b/>
          <w:bCs/>
          <w:iCs/>
          <w:sz w:val="28"/>
          <w:szCs w:val="28"/>
          <w:lang w:val="uk-UA"/>
        </w:rPr>
        <w:t xml:space="preserve">за результатами </w:t>
      </w:r>
      <w:r w:rsidRPr="00892757">
        <w:rPr>
          <w:rFonts w:ascii="Times New Roman" w:eastAsia="Times New Roman" w:hAnsi="Times New Roman" w:cs="Times New Roman"/>
          <w:b/>
          <w:bCs/>
          <w:iCs/>
          <w:spacing w:val="-1"/>
          <w:sz w:val="28"/>
          <w:szCs w:val="28"/>
          <w:lang w:val="uk-UA"/>
        </w:rPr>
        <w:t>SO-аналізу:</w:t>
      </w:r>
      <w:r w:rsidRPr="00FC1D38">
        <w:rPr>
          <w:rFonts w:ascii="Times New Roman" w:eastAsia="Times New Roman" w:hAnsi="Times New Roman" w:cs="Times New Roman"/>
          <w:bCs/>
          <w:iCs/>
          <w:spacing w:val="-1"/>
          <w:sz w:val="28"/>
          <w:szCs w:val="28"/>
          <w:lang w:val="uk-UA"/>
        </w:rPr>
        <w:t xml:space="preserve"> ключовими для Дніпропетровщини можна визначити </w:t>
      </w:r>
      <w:r w:rsidR="00D44E18">
        <w:rPr>
          <w:rFonts w:ascii="Times New Roman" w:eastAsia="Times New Roman" w:hAnsi="Times New Roman" w:cs="Times New Roman"/>
          <w:bCs/>
          <w:iCs/>
          <w:spacing w:val="-1"/>
          <w:sz w:val="28"/>
          <w:szCs w:val="28"/>
          <w:lang w:val="uk-UA"/>
        </w:rPr>
        <w:t>такі</w:t>
      </w:r>
      <w:r w:rsidRPr="00FC1D38">
        <w:rPr>
          <w:rFonts w:ascii="Times New Roman" w:eastAsia="Times New Roman" w:hAnsi="Times New Roman" w:cs="Times New Roman"/>
          <w:bCs/>
          <w:iCs/>
          <w:spacing w:val="-1"/>
          <w:sz w:val="28"/>
          <w:szCs w:val="28"/>
          <w:lang w:val="uk-UA"/>
        </w:rPr>
        <w:t xml:space="preserve"> стратегічні напрями (орієнтири) соціально-економічного зростання, на основі яких будуть сформовані стратегічні цілі (пріоритети) розвитку регіону:</w:t>
      </w:r>
    </w:p>
    <w:p w:rsidR="00F94821" w:rsidRPr="00FC1D38" w:rsidRDefault="00D44E18" w:rsidP="00F94821">
      <w:pPr>
        <w:spacing w:after="0" w:line="228" w:lineRule="auto"/>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з</w:t>
      </w:r>
      <w:r w:rsidR="00F94821" w:rsidRPr="00FC1D38">
        <w:rPr>
          <w:rFonts w:ascii="Times New Roman" w:eastAsia="Times New Roman" w:hAnsi="Times New Roman" w:cs="Times New Roman"/>
          <w:sz w:val="28"/>
          <w:szCs w:val="28"/>
          <w:lang w:val="uk-UA"/>
        </w:rPr>
        <w:t>апровадження інноваційної (кластерної) моделі розвитку економіки регіону, зокрема: сприяння інноваціям, створення та подальший розвиток хімічного, сільськогосподарського, металургійного, машинобудівного кластерів, запровадження нових форм міжнародного та державно-приватного співробітництва й партнерства</w:t>
      </w:r>
      <w:r w:rsidRPr="00D44E18">
        <w:rPr>
          <w:rFonts w:ascii="Times New Roman" w:eastAsia="Times New Roman" w:hAnsi="Times New Roman" w:cs="Times New Roman"/>
          <w:sz w:val="28"/>
          <w:szCs w:val="28"/>
          <w:lang w:val="uk-UA"/>
        </w:rPr>
        <w:t>;</w:t>
      </w:r>
      <w:r w:rsidR="00F94821" w:rsidRPr="00FC1D38">
        <w:rPr>
          <w:rFonts w:ascii="Times New Roman" w:eastAsia="Times New Roman" w:hAnsi="Times New Roman" w:cs="Times New Roman"/>
          <w:sz w:val="28"/>
          <w:szCs w:val="28"/>
          <w:lang w:val="uk-UA"/>
        </w:rPr>
        <w:t xml:space="preserve"> </w:t>
      </w:r>
    </w:p>
    <w:p w:rsidR="00F94821" w:rsidRPr="00D44E18" w:rsidRDefault="00D44E18" w:rsidP="00F94821">
      <w:pPr>
        <w:spacing w:after="0" w:line="228"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uk-UA"/>
        </w:rPr>
        <w:t>с</w:t>
      </w:r>
      <w:r w:rsidR="00F94821" w:rsidRPr="00FC1D38">
        <w:rPr>
          <w:rFonts w:ascii="Times New Roman" w:eastAsia="Times New Roman" w:hAnsi="Times New Roman" w:cs="Times New Roman"/>
          <w:sz w:val="28"/>
          <w:szCs w:val="28"/>
          <w:lang w:val="uk-UA"/>
        </w:rPr>
        <w:t xml:space="preserve">прияння пріоритетному розвитку інноваційних наукомістких технологій та виробництв, акцент на випереджаючому розвитку </w:t>
      </w:r>
      <w:r w:rsidR="00F94821">
        <w:rPr>
          <w:rFonts w:ascii="Times New Roman" w:eastAsia="Times New Roman" w:hAnsi="Times New Roman" w:cs="Times New Roman"/>
          <w:sz w:val="28"/>
          <w:szCs w:val="28"/>
          <w:lang w:val="uk-UA"/>
        </w:rPr>
        <w:t>„</w:t>
      </w:r>
      <w:r w:rsidR="00F94821" w:rsidRPr="00FC1D38">
        <w:rPr>
          <w:rFonts w:ascii="Times New Roman" w:eastAsia="Times New Roman" w:hAnsi="Times New Roman" w:cs="Times New Roman"/>
          <w:sz w:val="28"/>
          <w:szCs w:val="28"/>
          <w:lang w:val="uk-UA"/>
        </w:rPr>
        <w:t>економіки знань</w:t>
      </w:r>
      <w:r w:rsidR="00F94821">
        <w:rPr>
          <w:rFonts w:ascii="Times New Roman" w:eastAsia="Times New Roman" w:hAnsi="Times New Roman" w:cs="Times New Roman"/>
          <w:sz w:val="28"/>
          <w:szCs w:val="28"/>
          <w:lang w:val="uk-UA"/>
        </w:rPr>
        <w:t>”</w:t>
      </w:r>
      <w:r w:rsidRPr="00D44E18">
        <w:rPr>
          <w:rFonts w:ascii="Times New Roman" w:eastAsia="Times New Roman" w:hAnsi="Times New Roman" w:cs="Times New Roman"/>
          <w:sz w:val="28"/>
          <w:szCs w:val="28"/>
        </w:rPr>
        <w:t>;</w:t>
      </w:r>
    </w:p>
    <w:p w:rsidR="00F94821" w:rsidRPr="00FC1D38" w:rsidRDefault="00D44E18" w:rsidP="00F94821">
      <w:pPr>
        <w:spacing w:after="0" w:line="228" w:lineRule="auto"/>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с</w:t>
      </w:r>
      <w:r w:rsidR="00F94821" w:rsidRPr="00FC1D38">
        <w:rPr>
          <w:rFonts w:ascii="Times New Roman" w:eastAsia="Times New Roman" w:hAnsi="Times New Roman" w:cs="Times New Roman"/>
          <w:sz w:val="28"/>
          <w:szCs w:val="28"/>
          <w:lang w:val="uk-UA"/>
        </w:rPr>
        <w:t>творення комфортного бізнес-середовища для розвитку всіх форм та сфер підприємницької діяльності</w:t>
      </w:r>
      <w:r w:rsidRPr="00D44E18">
        <w:rPr>
          <w:rFonts w:ascii="Times New Roman" w:eastAsia="Times New Roman" w:hAnsi="Times New Roman" w:cs="Times New Roman"/>
          <w:sz w:val="28"/>
          <w:szCs w:val="28"/>
        </w:rPr>
        <w:t>;</w:t>
      </w:r>
      <w:r w:rsidR="00F94821" w:rsidRPr="00FC1D38">
        <w:rPr>
          <w:rFonts w:ascii="Times New Roman" w:eastAsia="Times New Roman" w:hAnsi="Times New Roman" w:cs="Times New Roman"/>
          <w:sz w:val="28"/>
          <w:szCs w:val="28"/>
          <w:lang w:val="uk-UA"/>
        </w:rPr>
        <w:t xml:space="preserve"> </w:t>
      </w:r>
    </w:p>
    <w:p w:rsidR="00F94821" w:rsidRPr="00D44E18" w:rsidRDefault="00D44E18" w:rsidP="00F94821">
      <w:pPr>
        <w:spacing w:after="0" w:line="228" w:lineRule="auto"/>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с</w:t>
      </w:r>
      <w:r w:rsidR="00F94821" w:rsidRPr="00FC1D38">
        <w:rPr>
          <w:rFonts w:ascii="Times New Roman" w:eastAsia="Times New Roman" w:hAnsi="Times New Roman" w:cs="Times New Roman"/>
          <w:sz w:val="28"/>
          <w:szCs w:val="28"/>
          <w:lang w:val="uk-UA"/>
        </w:rPr>
        <w:t xml:space="preserve">прияння розвиткові переробних підприємств </w:t>
      </w:r>
      <w:r w:rsidR="00AA27F2">
        <w:rPr>
          <w:rFonts w:ascii="Times New Roman" w:eastAsia="Times New Roman" w:hAnsi="Times New Roman" w:cs="Times New Roman"/>
          <w:sz w:val="28"/>
          <w:szCs w:val="28"/>
          <w:lang w:val="uk-UA"/>
        </w:rPr>
        <w:t>і</w:t>
      </w:r>
      <w:r w:rsidR="00F94821" w:rsidRPr="00FC1D38">
        <w:rPr>
          <w:rFonts w:ascii="Times New Roman" w:eastAsia="Times New Roman" w:hAnsi="Times New Roman" w:cs="Times New Roman"/>
          <w:sz w:val="28"/>
          <w:szCs w:val="28"/>
          <w:lang w:val="uk-UA"/>
        </w:rPr>
        <w:t xml:space="preserve">з випуску продукції кінцевого споживання з високою доданою вартістю </w:t>
      </w:r>
      <w:r w:rsidR="00AA27F2">
        <w:rPr>
          <w:rFonts w:ascii="Times New Roman" w:eastAsia="Times New Roman" w:hAnsi="Times New Roman" w:cs="Times New Roman"/>
          <w:sz w:val="28"/>
          <w:szCs w:val="28"/>
          <w:lang w:val="uk-UA"/>
        </w:rPr>
        <w:t>у</w:t>
      </w:r>
      <w:r w:rsidR="004D6B4D">
        <w:rPr>
          <w:rFonts w:ascii="Times New Roman" w:eastAsia="Times New Roman" w:hAnsi="Times New Roman" w:cs="Times New Roman"/>
          <w:sz w:val="28"/>
          <w:szCs w:val="28"/>
          <w:lang w:val="uk-UA"/>
        </w:rPr>
        <w:t xml:space="preserve"> </w:t>
      </w:r>
      <w:r w:rsidR="00F94821" w:rsidRPr="00FC1D38">
        <w:rPr>
          <w:rFonts w:ascii="Times New Roman" w:eastAsia="Times New Roman" w:hAnsi="Times New Roman" w:cs="Times New Roman"/>
          <w:sz w:val="28"/>
          <w:szCs w:val="28"/>
          <w:lang w:val="uk-UA"/>
        </w:rPr>
        <w:t>сільськогосподарській, металургійній, машинобудівній галузях економіки, а також сприяння розвитку аерокосмічної галузі</w:t>
      </w:r>
      <w:r w:rsidRPr="00D44E18">
        <w:rPr>
          <w:rFonts w:ascii="Times New Roman" w:eastAsia="Times New Roman" w:hAnsi="Times New Roman" w:cs="Times New Roman"/>
          <w:sz w:val="28"/>
          <w:szCs w:val="28"/>
          <w:lang w:val="uk-UA"/>
        </w:rPr>
        <w:t>;</w:t>
      </w:r>
    </w:p>
    <w:p w:rsidR="00F94821" w:rsidRPr="00FC1D38" w:rsidRDefault="00D44E18" w:rsidP="00F94821">
      <w:pPr>
        <w:spacing w:after="0" w:line="228" w:lineRule="auto"/>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р</w:t>
      </w:r>
      <w:r w:rsidR="00F94821" w:rsidRPr="00FC1D38">
        <w:rPr>
          <w:rFonts w:ascii="Times New Roman" w:eastAsia="Times New Roman" w:hAnsi="Times New Roman" w:cs="Times New Roman"/>
          <w:sz w:val="28"/>
          <w:szCs w:val="28"/>
          <w:lang w:val="uk-UA"/>
        </w:rPr>
        <w:t xml:space="preserve">озвиток транспортної інфраструктури області, зокрема: капітальний ремонт та розвиток автодорожньої інфраструктури (державного, обласного та місцевого значення), підтримка </w:t>
      </w:r>
      <w:r w:rsidR="00AA27F2">
        <w:rPr>
          <w:rFonts w:ascii="Times New Roman" w:eastAsia="Times New Roman" w:hAnsi="Times New Roman" w:cs="Times New Roman"/>
          <w:sz w:val="28"/>
          <w:szCs w:val="28"/>
          <w:lang w:val="uk-UA"/>
        </w:rPr>
        <w:t>у</w:t>
      </w:r>
      <w:r w:rsidR="00F94821" w:rsidRPr="00FC1D38">
        <w:rPr>
          <w:rFonts w:ascii="Times New Roman" w:eastAsia="Times New Roman" w:hAnsi="Times New Roman" w:cs="Times New Roman"/>
          <w:sz w:val="28"/>
          <w:szCs w:val="28"/>
          <w:lang w:val="uk-UA"/>
        </w:rPr>
        <w:t xml:space="preserve"> належному стані інфраструктури залізничного транспорту, відновлення річкового транспорту, розвиток авіаційного транспорту. </w:t>
      </w:r>
    </w:p>
    <w:p w:rsidR="00F94821" w:rsidRPr="00FC1D38" w:rsidRDefault="00F94821" w:rsidP="00F94821">
      <w:pPr>
        <w:shd w:val="clear" w:color="auto" w:fill="FFFFFF"/>
        <w:spacing w:after="0" w:line="228" w:lineRule="auto"/>
        <w:ind w:firstLine="709"/>
        <w:rPr>
          <w:rFonts w:ascii="Times New Roman" w:eastAsia="Times New Roman" w:hAnsi="Times New Roman" w:cs="Times New Roman"/>
          <w:sz w:val="28"/>
          <w:szCs w:val="28"/>
          <w:lang w:val="uk-UA"/>
        </w:rPr>
      </w:pPr>
    </w:p>
    <w:p w:rsidR="00F94821" w:rsidRPr="00FC1D38" w:rsidRDefault="00F94821" w:rsidP="00F94821">
      <w:pPr>
        <w:shd w:val="clear" w:color="auto" w:fill="FFFFFF"/>
        <w:spacing w:after="0" w:line="228" w:lineRule="auto"/>
        <w:ind w:firstLine="709"/>
        <w:jc w:val="both"/>
        <w:rPr>
          <w:rFonts w:ascii="Times New Roman" w:eastAsia="Times New Roman" w:hAnsi="Times New Roman" w:cs="Times New Roman"/>
          <w:bCs/>
          <w:iCs/>
          <w:spacing w:val="-1"/>
          <w:sz w:val="28"/>
          <w:szCs w:val="28"/>
          <w:lang w:val="uk-UA"/>
        </w:rPr>
      </w:pPr>
      <w:r w:rsidRPr="00FC1D38">
        <w:rPr>
          <w:rFonts w:ascii="Times New Roman" w:eastAsia="Times New Roman" w:hAnsi="Times New Roman" w:cs="Times New Roman"/>
          <w:b/>
          <w:bCs/>
          <w:sz w:val="28"/>
          <w:szCs w:val="28"/>
          <w:lang w:val="uk-UA"/>
        </w:rPr>
        <w:t>2. За результатами WO-аналізу</w:t>
      </w:r>
      <w:r w:rsidRPr="00FC1D38">
        <w:rPr>
          <w:rFonts w:ascii="Times New Roman" w:eastAsia="Times New Roman" w:hAnsi="Times New Roman" w:cs="Times New Roman"/>
          <w:sz w:val="28"/>
          <w:szCs w:val="28"/>
          <w:lang w:val="uk-UA"/>
        </w:rPr>
        <w:t xml:space="preserve"> (</w:t>
      </w:r>
      <w:r w:rsidRPr="00FC1D38">
        <w:rPr>
          <w:rFonts w:ascii="Times New Roman" w:eastAsia="Times New Roman" w:hAnsi="Times New Roman" w:cs="Times New Roman"/>
          <w:bCs/>
          <w:iCs/>
          <w:spacing w:val="-1"/>
          <w:sz w:val="28"/>
          <w:szCs w:val="28"/>
          <w:lang w:val="uk-UA"/>
        </w:rPr>
        <w:t xml:space="preserve">аналіз взаємного впливу слабких сторін і можливостей) визначено </w:t>
      </w:r>
      <w:r w:rsidR="004D6B4D">
        <w:rPr>
          <w:rFonts w:ascii="Times New Roman" w:eastAsia="Times New Roman" w:hAnsi="Times New Roman" w:cs="Times New Roman"/>
          <w:bCs/>
          <w:iCs/>
          <w:spacing w:val="-1"/>
          <w:sz w:val="28"/>
          <w:szCs w:val="28"/>
          <w:lang w:val="uk-UA"/>
        </w:rPr>
        <w:t>такі</w:t>
      </w:r>
      <w:r w:rsidRPr="00FC1D38">
        <w:rPr>
          <w:rFonts w:ascii="Times New Roman" w:eastAsia="Times New Roman" w:hAnsi="Times New Roman" w:cs="Times New Roman"/>
          <w:bCs/>
          <w:iCs/>
          <w:spacing w:val="-1"/>
          <w:sz w:val="28"/>
          <w:szCs w:val="28"/>
          <w:lang w:val="uk-UA"/>
        </w:rPr>
        <w:t>, найбільш небезпечні з точки зору реалізації можливостей, слабкі сторони Дніпропетровської області</w:t>
      </w:r>
      <w:r w:rsidR="004D6B4D">
        <w:rPr>
          <w:rFonts w:ascii="Times New Roman" w:eastAsia="Times New Roman" w:hAnsi="Times New Roman" w:cs="Times New Roman"/>
          <w:bCs/>
          <w:iCs/>
          <w:spacing w:val="-1"/>
          <w:sz w:val="28"/>
          <w:szCs w:val="28"/>
          <w:lang w:val="uk-UA"/>
        </w:rPr>
        <w:t>:</w:t>
      </w:r>
    </w:p>
    <w:p w:rsidR="00F94821" w:rsidRPr="00FC1D38" w:rsidRDefault="004D6B4D" w:rsidP="00F94821">
      <w:pPr>
        <w:spacing w:after="0" w:line="228" w:lineRule="auto"/>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н</w:t>
      </w:r>
      <w:r w:rsidR="00F94821" w:rsidRPr="00FC1D38">
        <w:rPr>
          <w:rFonts w:ascii="Times New Roman" w:eastAsia="Times New Roman" w:hAnsi="Times New Roman" w:cs="Times New Roman"/>
          <w:sz w:val="28"/>
          <w:szCs w:val="28"/>
          <w:lang w:val="uk-UA"/>
        </w:rPr>
        <w:t xml:space="preserve">едостатній обсяг прямих іноземних інвестицій в економіку Дніпропетровської області (64 бали), у той час як власні інвестиційні ресурси також недостатні та спрямовуються переважно на підтримку сировинних галузей, не вирішуючи проблеми структурної перебудови економіки </w:t>
      </w:r>
      <w:r>
        <w:rPr>
          <w:rFonts w:ascii="Times New Roman" w:eastAsia="Times New Roman" w:hAnsi="Times New Roman" w:cs="Times New Roman"/>
          <w:sz w:val="28"/>
          <w:szCs w:val="28"/>
          <w:lang w:val="uk-UA"/>
        </w:rPr>
        <w:t xml:space="preserve">                   </w:t>
      </w:r>
      <w:r w:rsidR="00F94821" w:rsidRPr="00FC1D38">
        <w:rPr>
          <w:rFonts w:ascii="Times New Roman" w:eastAsia="Times New Roman" w:hAnsi="Times New Roman" w:cs="Times New Roman"/>
          <w:sz w:val="28"/>
          <w:szCs w:val="28"/>
          <w:lang w:val="uk-UA"/>
        </w:rPr>
        <w:t xml:space="preserve">(47 балів). Однією з причин виникнення цих слабких сторін є те, що більшість власників підприємств добувної та переробної галузей мешкають за територією області </w:t>
      </w:r>
      <w:r w:rsidR="00AA27F2">
        <w:rPr>
          <w:rFonts w:ascii="Times New Roman" w:eastAsia="Times New Roman" w:hAnsi="Times New Roman" w:cs="Times New Roman"/>
          <w:sz w:val="28"/>
          <w:szCs w:val="28"/>
          <w:lang w:val="uk-UA"/>
        </w:rPr>
        <w:t>або</w:t>
      </w:r>
      <w:r w:rsidR="00F94821" w:rsidRPr="00FC1D38">
        <w:rPr>
          <w:rFonts w:ascii="Times New Roman" w:eastAsia="Times New Roman" w:hAnsi="Times New Roman" w:cs="Times New Roman"/>
          <w:sz w:val="28"/>
          <w:szCs w:val="28"/>
          <w:lang w:val="uk-UA"/>
        </w:rPr>
        <w:t xml:space="preserve"> навіть країни, тому вони не заі</w:t>
      </w:r>
      <w:r>
        <w:rPr>
          <w:rFonts w:ascii="Times New Roman" w:eastAsia="Times New Roman" w:hAnsi="Times New Roman" w:cs="Times New Roman"/>
          <w:sz w:val="28"/>
          <w:szCs w:val="28"/>
          <w:lang w:val="uk-UA"/>
        </w:rPr>
        <w:t>нтересовані</w:t>
      </w:r>
      <w:r w:rsidR="00F94821" w:rsidRPr="00FC1D38">
        <w:rPr>
          <w:rFonts w:ascii="Times New Roman" w:eastAsia="Times New Roman" w:hAnsi="Times New Roman" w:cs="Times New Roman"/>
          <w:sz w:val="28"/>
          <w:szCs w:val="28"/>
          <w:lang w:val="uk-UA"/>
        </w:rPr>
        <w:t xml:space="preserve"> у створенні нових </w:t>
      </w:r>
      <w:r w:rsidR="00F94821">
        <w:rPr>
          <w:rFonts w:ascii="Times New Roman" w:eastAsia="Times New Roman" w:hAnsi="Times New Roman" w:cs="Times New Roman"/>
          <w:sz w:val="28"/>
          <w:szCs w:val="28"/>
          <w:lang w:val="uk-UA"/>
        </w:rPr>
        <w:t>„</w:t>
      </w:r>
      <w:r w:rsidR="00F94821" w:rsidRPr="00FC1D38">
        <w:rPr>
          <w:rFonts w:ascii="Times New Roman" w:eastAsia="Times New Roman" w:hAnsi="Times New Roman" w:cs="Times New Roman"/>
          <w:sz w:val="28"/>
          <w:szCs w:val="28"/>
          <w:lang w:val="uk-UA"/>
        </w:rPr>
        <w:t>якісних</w:t>
      </w:r>
      <w:r w:rsidR="00F94821">
        <w:rPr>
          <w:rFonts w:ascii="Times New Roman" w:eastAsia="Times New Roman" w:hAnsi="Times New Roman" w:cs="Times New Roman"/>
          <w:sz w:val="28"/>
          <w:szCs w:val="28"/>
          <w:lang w:val="uk-UA"/>
        </w:rPr>
        <w:t>”</w:t>
      </w:r>
      <w:r w:rsidR="00F94821" w:rsidRPr="00FC1D38">
        <w:rPr>
          <w:rFonts w:ascii="Times New Roman" w:eastAsia="Times New Roman" w:hAnsi="Times New Roman" w:cs="Times New Roman"/>
          <w:sz w:val="28"/>
          <w:szCs w:val="28"/>
          <w:lang w:val="uk-UA"/>
        </w:rPr>
        <w:t xml:space="preserve"> робочих місць, підвищенні середньої зарплатні працюючим, по</w:t>
      </w:r>
      <w:r>
        <w:rPr>
          <w:rFonts w:ascii="Times New Roman" w:eastAsia="Times New Roman" w:hAnsi="Times New Roman" w:cs="Times New Roman"/>
          <w:sz w:val="28"/>
          <w:szCs w:val="28"/>
          <w:lang w:val="uk-UA"/>
        </w:rPr>
        <w:t>ліпшенні</w:t>
      </w:r>
      <w:r w:rsidR="00F94821" w:rsidRPr="00FC1D38">
        <w:rPr>
          <w:rFonts w:ascii="Times New Roman" w:eastAsia="Times New Roman" w:hAnsi="Times New Roman" w:cs="Times New Roman"/>
          <w:sz w:val="28"/>
          <w:szCs w:val="28"/>
          <w:lang w:val="uk-UA"/>
        </w:rPr>
        <w:t xml:space="preserve"> екологічної безпеки та якості життя населення. Їх ставлення до підприємств області, якими вони володіють, за класифікацією матриці </w:t>
      </w:r>
      <w:r w:rsidR="00F94821">
        <w:rPr>
          <w:rFonts w:ascii="Times New Roman" w:eastAsia="Times New Roman" w:hAnsi="Times New Roman" w:cs="Times New Roman"/>
          <w:sz w:val="28"/>
          <w:szCs w:val="28"/>
          <w:lang w:val="uk-UA"/>
        </w:rPr>
        <w:t>„</w:t>
      </w:r>
      <w:r w:rsidR="00F94821" w:rsidRPr="00FC1D38">
        <w:rPr>
          <w:rFonts w:ascii="Times New Roman" w:eastAsia="Times New Roman" w:hAnsi="Times New Roman" w:cs="Times New Roman"/>
          <w:sz w:val="28"/>
          <w:szCs w:val="28"/>
          <w:lang w:val="uk-UA"/>
        </w:rPr>
        <w:t>Бостонської консалтингової групи</w:t>
      </w:r>
      <w:r w:rsidR="00F94821">
        <w:rPr>
          <w:rFonts w:ascii="Times New Roman" w:eastAsia="Times New Roman" w:hAnsi="Times New Roman" w:cs="Times New Roman"/>
          <w:sz w:val="28"/>
          <w:szCs w:val="28"/>
          <w:lang w:val="uk-UA"/>
        </w:rPr>
        <w:t>”</w:t>
      </w:r>
      <w:r w:rsidR="00F94821" w:rsidRPr="00FC1D38">
        <w:rPr>
          <w:rFonts w:ascii="Times New Roman" w:eastAsia="Times New Roman" w:hAnsi="Times New Roman" w:cs="Times New Roman"/>
          <w:sz w:val="28"/>
          <w:szCs w:val="28"/>
          <w:lang w:val="uk-UA"/>
        </w:rPr>
        <w:t xml:space="preserve">, є подібним до </w:t>
      </w:r>
      <w:r w:rsidR="00F94821">
        <w:rPr>
          <w:rFonts w:ascii="Times New Roman" w:eastAsia="Times New Roman" w:hAnsi="Times New Roman" w:cs="Times New Roman"/>
          <w:sz w:val="28"/>
          <w:szCs w:val="28"/>
          <w:lang w:val="uk-UA"/>
        </w:rPr>
        <w:t>„</w:t>
      </w:r>
      <w:r w:rsidR="00F94821" w:rsidRPr="00FC1D38">
        <w:rPr>
          <w:rFonts w:ascii="Times New Roman" w:eastAsia="Times New Roman" w:hAnsi="Times New Roman" w:cs="Times New Roman"/>
          <w:sz w:val="28"/>
          <w:szCs w:val="28"/>
          <w:lang w:val="uk-UA"/>
        </w:rPr>
        <w:t>дійних корів</w:t>
      </w:r>
      <w:r w:rsidR="00F94821">
        <w:rPr>
          <w:rFonts w:ascii="Times New Roman" w:eastAsia="Times New Roman" w:hAnsi="Times New Roman" w:cs="Times New Roman"/>
          <w:sz w:val="28"/>
          <w:szCs w:val="28"/>
          <w:lang w:val="uk-UA"/>
        </w:rPr>
        <w:t>”</w:t>
      </w:r>
      <w:r w:rsidR="00F94821" w:rsidRPr="00FC1D38">
        <w:rPr>
          <w:rFonts w:ascii="Times New Roman" w:eastAsia="Times New Roman" w:hAnsi="Times New Roman" w:cs="Times New Roman"/>
          <w:sz w:val="28"/>
          <w:szCs w:val="28"/>
          <w:lang w:val="uk-UA"/>
        </w:rPr>
        <w:t xml:space="preserve"> – отримання максимального прибутку у коротко- та середньостроковій перспективі шляхом максимальної експлуатації ресурсів регіону – чорноземів, корисних копалин, трудових ресурсів</w:t>
      </w:r>
      <w:r w:rsidRPr="004D6B4D">
        <w:rPr>
          <w:rFonts w:ascii="Times New Roman" w:eastAsia="Times New Roman" w:hAnsi="Times New Roman" w:cs="Times New Roman"/>
          <w:sz w:val="28"/>
          <w:szCs w:val="28"/>
          <w:lang w:val="uk-UA"/>
        </w:rPr>
        <w:t>;</w:t>
      </w:r>
      <w:r w:rsidR="00F94821" w:rsidRPr="00FC1D38">
        <w:rPr>
          <w:rFonts w:ascii="Times New Roman" w:eastAsia="Times New Roman" w:hAnsi="Times New Roman" w:cs="Times New Roman"/>
          <w:sz w:val="28"/>
          <w:szCs w:val="28"/>
          <w:lang w:val="uk-UA"/>
        </w:rPr>
        <w:t xml:space="preserve"> </w:t>
      </w:r>
    </w:p>
    <w:p w:rsidR="00F94821" w:rsidRPr="00FC1D38" w:rsidRDefault="004D6B4D" w:rsidP="00F94821">
      <w:pPr>
        <w:spacing w:after="0" w:line="228" w:lineRule="auto"/>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в</w:t>
      </w:r>
      <w:r w:rsidR="00F94821" w:rsidRPr="00FC1D38">
        <w:rPr>
          <w:rFonts w:ascii="Times New Roman" w:eastAsia="Times New Roman" w:hAnsi="Times New Roman" w:cs="Times New Roman"/>
          <w:sz w:val="28"/>
          <w:szCs w:val="28"/>
          <w:lang w:val="uk-UA"/>
        </w:rPr>
        <w:t xml:space="preserve">ідставання показників темпу </w:t>
      </w:r>
      <w:r>
        <w:rPr>
          <w:rFonts w:ascii="Times New Roman" w:eastAsia="Times New Roman" w:hAnsi="Times New Roman" w:cs="Times New Roman"/>
          <w:sz w:val="28"/>
          <w:szCs w:val="28"/>
          <w:lang w:val="uk-UA"/>
        </w:rPr>
        <w:t>зростання</w:t>
      </w:r>
      <w:r w:rsidR="00F94821" w:rsidRPr="00FC1D38">
        <w:rPr>
          <w:rFonts w:ascii="Times New Roman" w:eastAsia="Times New Roman" w:hAnsi="Times New Roman" w:cs="Times New Roman"/>
          <w:sz w:val="28"/>
          <w:szCs w:val="28"/>
          <w:lang w:val="uk-UA"/>
        </w:rPr>
        <w:t xml:space="preserve"> </w:t>
      </w:r>
      <w:r w:rsidR="00AA27F2">
        <w:rPr>
          <w:rFonts w:ascii="Times New Roman" w:eastAsia="Times New Roman" w:hAnsi="Times New Roman" w:cs="Times New Roman"/>
          <w:sz w:val="28"/>
          <w:szCs w:val="28"/>
          <w:lang w:val="uk-UA"/>
        </w:rPr>
        <w:t>у</w:t>
      </w:r>
      <w:r w:rsidR="00F94821" w:rsidRPr="00FC1D38">
        <w:rPr>
          <w:rFonts w:ascii="Times New Roman" w:eastAsia="Times New Roman" w:hAnsi="Times New Roman" w:cs="Times New Roman"/>
          <w:sz w:val="28"/>
          <w:szCs w:val="28"/>
          <w:lang w:val="uk-UA"/>
        </w:rPr>
        <w:t xml:space="preserve"> регіоні </w:t>
      </w:r>
      <w:r w:rsidR="00AA27F2">
        <w:rPr>
          <w:rFonts w:ascii="Times New Roman" w:eastAsia="Times New Roman" w:hAnsi="Times New Roman" w:cs="Times New Roman"/>
          <w:sz w:val="28"/>
          <w:szCs w:val="28"/>
          <w:lang w:val="uk-UA"/>
        </w:rPr>
        <w:t>у</w:t>
      </w:r>
      <w:r w:rsidR="00F94821" w:rsidRPr="00FC1D38">
        <w:rPr>
          <w:rFonts w:ascii="Times New Roman" w:eastAsia="Times New Roman" w:hAnsi="Times New Roman" w:cs="Times New Roman"/>
          <w:sz w:val="28"/>
          <w:szCs w:val="28"/>
          <w:lang w:val="uk-UA"/>
        </w:rPr>
        <w:t xml:space="preserve"> порівнянні з загальнодержавними показниками в окремі роки (61 бал), зокрема за останні чотири роки (2014 – 2017 р</w:t>
      </w:r>
      <w:r>
        <w:rPr>
          <w:rFonts w:ascii="Times New Roman" w:eastAsia="Times New Roman" w:hAnsi="Times New Roman" w:cs="Times New Roman"/>
          <w:sz w:val="28"/>
          <w:szCs w:val="28"/>
          <w:lang w:val="uk-UA"/>
        </w:rPr>
        <w:t>оки</w:t>
      </w:r>
      <w:r w:rsidR="00F94821" w:rsidRPr="00FC1D38">
        <w:rPr>
          <w:rFonts w:ascii="Times New Roman" w:eastAsia="Times New Roman" w:hAnsi="Times New Roman" w:cs="Times New Roman"/>
          <w:sz w:val="28"/>
          <w:szCs w:val="28"/>
          <w:lang w:val="uk-UA"/>
        </w:rPr>
        <w:t xml:space="preserve">) обсяги промислового виробництва в області знизилися на 8,5% (51 бал). Зниження ділової активності може негативно </w:t>
      </w:r>
      <w:r w:rsidR="00F94821" w:rsidRPr="00FC1D38">
        <w:rPr>
          <w:rFonts w:ascii="Times New Roman" w:eastAsia="Times New Roman" w:hAnsi="Times New Roman" w:cs="Times New Roman"/>
          <w:sz w:val="28"/>
          <w:szCs w:val="28"/>
          <w:lang w:val="uk-UA"/>
        </w:rPr>
        <w:lastRenderedPageBreak/>
        <w:t>позначитися при реалізації можливостей державн</w:t>
      </w:r>
      <w:r>
        <w:rPr>
          <w:rFonts w:ascii="Times New Roman" w:eastAsia="Times New Roman" w:hAnsi="Times New Roman" w:cs="Times New Roman"/>
          <w:sz w:val="28"/>
          <w:szCs w:val="28"/>
          <w:lang w:val="uk-UA"/>
        </w:rPr>
        <w:t>ої</w:t>
      </w:r>
      <w:r w:rsidR="00F94821" w:rsidRPr="00FC1D38">
        <w:rPr>
          <w:rFonts w:ascii="Times New Roman" w:eastAsia="Times New Roman" w:hAnsi="Times New Roman" w:cs="Times New Roman"/>
          <w:sz w:val="28"/>
          <w:szCs w:val="28"/>
          <w:lang w:val="uk-UA"/>
        </w:rPr>
        <w:t xml:space="preserve"> підтримк</w:t>
      </w:r>
      <w:r>
        <w:rPr>
          <w:rFonts w:ascii="Times New Roman" w:eastAsia="Times New Roman" w:hAnsi="Times New Roman" w:cs="Times New Roman"/>
          <w:sz w:val="28"/>
          <w:szCs w:val="28"/>
          <w:lang w:val="uk-UA"/>
        </w:rPr>
        <w:t>и</w:t>
      </w:r>
      <w:r w:rsidR="00F94821" w:rsidRPr="00FC1D38">
        <w:rPr>
          <w:rFonts w:ascii="Times New Roman" w:eastAsia="Times New Roman" w:hAnsi="Times New Roman" w:cs="Times New Roman"/>
          <w:sz w:val="28"/>
          <w:szCs w:val="28"/>
          <w:lang w:val="uk-UA"/>
        </w:rPr>
        <w:t xml:space="preserve"> пріоритетного розвитку наукомістких галузей економіки, малого та середнього бізнесу; інтерес</w:t>
      </w:r>
      <w:r>
        <w:rPr>
          <w:rFonts w:ascii="Times New Roman" w:eastAsia="Times New Roman" w:hAnsi="Times New Roman" w:cs="Times New Roman"/>
          <w:sz w:val="28"/>
          <w:szCs w:val="28"/>
          <w:lang w:val="uk-UA"/>
        </w:rPr>
        <w:t>у</w:t>
      </w:r>
      <w:r w:rsidR="00F94821" w:rsidRPr="00FC1D38">
        <w:rPr>
          <w:rFonts w:ascii="Times New Roman" w:eastAsia="Times New Roman" w:hAnsi="Times New Roman" w:cs="Times New Roman"/>
          <w:sz w:val="28"/>
          <w:szCs w:val="28"/>
          <w:lang w:val="uk-UA"/>
        </w:rPr>
        <w:t xml:space="preserve"> іноземних інвесторів до розвитку ділового туризму, співпраці </w:t>
      </w:r>
      <w:r w:rsidR="00AA27F2">
        <w:rPr>
          <w:rFonts w:ascii="Times New Roman" w:eastAsia="Times New Roman" w:hAnsi="Times New Roman" w:cs="Times New Roman"/>
          <w:sz w:val="28"/>
          <w:szCs w:val="28"/>
          <w:lang w:val="uk-UA"/>
        </w:rPr>
        <w:t>у</w:t>
      </w:r>
      <w:r w:rsidR="00F94821" w:rsidRPr="00FC1D38">
        <w:rPr>
          <w:rFonts w:ascii="Times New Roman" w:eastAsia="Times New Roman" w:hAnsi="Times New Roman" w:cs="Times New Roman"/>
          <w:sz w:val="28"/>
          <w:szCs w:val="28"/>
          <w:lang w:val="uk-UA"/>
        </w:rPr>
        <w:t xml:space="preserve"> космічній галузі, зеленої енергетики та інших</w:t>
      </w:r>
      <w:r w:rsidRPr="004D6B4D">
        <w:rPr>
          <w:rFonts w:ascii="Times New Roman" w:eastAsia="Times New Roman" w:hAnsi="Times New Roman" w:cs="Times New Roman"/>
          <w:sz w:val="28"/>
          <w:szCs w:val="28"/>
          <w:lang w:val="uk-UA"/>
        </w:rPr>
        <w:t>;</w:t>
      </w:r>
      <w:r w:rsidR="00F94821" w:rsidRPr="00FC1D38">
        <w:rPr>
          <w:rFonts w:ascii="Times New Roman" w:eastAsia="Times New Roman" w:hAnsi="Times New Roman" w:cs="Times New Roman"/>
          <w:sz w:val="28"/>
          <w:szCs w:val="28"/>
          <w:lang w:val="uk-UA"/>
        </w:rPr>
        <w:t xml:space="preserve">     </w:t>
      </w:r>
    </w:p>
    <w:p w:rsidR="00F94821" w:rsidRPr="00FC1D38" w:rsidRDefault="004D6B4D" w:rsidP="00F94821">
      <w:pPr>
        <w:spacing w:after="0" w:line="228" w:lineRule="auto"/>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з</w:t>
      </w:r>
      <w:r w:rsidR="00F94821" w:rsidRPr="00FC1D38">
        <w:rPr>
          <w:rFonts w:ascii="Times New Roman" w:eastAsia="Times New Roman" w:hAnsi="Times New Roman" w:cs="Times New Roman"/>
          <w:sz w:val="28"/>
          <w:szCs w:val="28"/>
          <w:lang w:val="uk-UA"/>
        </w:rPr>
        <w:t>анепад сільськогосподарських територій області, що проявляється насамперед у таких фактах</w:t>
      </w:r>
      <w:r>
        <w:rPr>
          <w:rFonts w:ascii="Times New Roman" w:eastAsia="Times New Roman" w:hAnsi="Times New Roman" w:cs="Times New Roman"/>
          <w:sz w:val="28"/>
          <w:szCs w:val="28"/>
          <w:lang w:val="uk-UA"/>
        </w:rPr>
        <w:t xml:space="preserve"> –</w:t>
      </w:r>
      <w:r w:rsidR="00F94821" w:rsidRPr="00FC1D38">
        <w:rPr>
          <w:rFonts w:ascii="Times New Roman" w:eastAsia="Times New Roman" w:hAnsi="Times New Roman" w:cs="Times New Roman"/>
          <w:sz w:val="28"/>
          <w:szCs w:val="28"/>
          <w:lang w:val="uk-UA"/>
        </w:rPr>
        <w:t xml:space="preserve"> зменшення за останній рік на 6 тисяч кількості особистих селянських господарств; вимирання сіл; забруднення ґрунтів та вод відходами промислового виробництва, що обумовлено зокрема, відсутністю підприємств із сортування та переробки сміття.  </w:t>
      </w:r>
      <w:r w:rsidR="00AA27F2">
        <w:rPr>
          <w:rFonts w:ascii="Times New Roman" w:eastAsia="Times New Roman" w:hAnsi="Times New Roman" w:cs="Times New Roman"/>
          <w:sz w:val="28"/>
          <w:szCs w:val="28"/>
          <w:lang w:val="uk-UA"/>
        </w:rPr>
        <w:t>Це</w:t>
      </w:r>
      <w:r w:rsidR="00F94821" w:rsidRPr="00FC1D38">
        <w:rPr>
          <w:rFonts w:ascii="Times New Roman" w:eastAsia="Times New Roman" w:hAnsi="Times New Roman" w:cs="Times New Roman"/>
          <w:sz w:val="28"/>
          <w:szCs w:val="28"/>
          <w:lang w:val="uk-UA"/>
        </w:rPr>
        <w:t xml:space="preserve"> буде заважати реалізації можливості виходу Дніпропетровщини на ринки продовольчих товарів країн Європи, оскільки ці країни висувають дуже жорсткі вимоги до сертифікації всіх ланок сільськогосподарського виробництва, починаючи з перевірки екологічної чистоти земельних угідь, технології виробництва </w:t>
      </w:r>
      <w:r>
        <w:rPr>
          <w:rFonts w:ascii="Times New Roman" w:eastAsia="Times New Roman" w:hAnsi="Times New Roman" w:cs="Times New Roman"/>
          <w:sz w:val="28"/>
          <w:szCs w:val="28"/>
          <w:lang w:val="uk-UA"/>
        </w:rPr>
        <w:t>тощо</w:t>
      </w:r>
      <w:r w:rsidRPr="004D6B4D">
        <w:rPr>
          <w:rFonts w:ascii="Times New Roman" w:eastAsia="Times New Roman" w:hAnsi="Times New Roman" w:cs="Times New Roman"/>
          <w:sz w:val="28"/>
          <w:szCs w:val="28"/>
          <w:lang w:val="uk-UA"/>
        </w:rPr>
        <w:t>;</w:t>
      </w:r>
      <w:r w:rsidR="00F94821" w:rsidRPr="00FC1D38">
        <w:rPr>
          <w:rFonts w:ascii="Times New Roman" w:eastAsia="Times New Roman" w:hAnsi="Times New Roman" w:cs="Times New Roman"/>
          <w:sz w:val="28"/>
          <w:szCs w:val="28"/>
          <w:lang w:val="uk-UA"/>
        </w:rPr>
        <w:t xml:space="preserve">   </w:t>
      </w:r>
    </w:p>
    <w:p w:rsidR="00F94821" w:rsidRPr="00FC1D38" w:rsidRDefault="004D6B4D" w:rsidP="00F94821">
      <w:pPr>
        <w:spacing w:after="0" w:line="228" w:lineRule="auto"/>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в</w:t>
      </w:r>
      <w:r w:rsidR="00F94821" w:rsidRPr="00FC1D38">
        <w:rPr>
          <w:rFonts w:ascii="Times New Roman" w:eastAsia="Times New Roman" w:hAnsi="Times New Roman" w:cs="Times New Roman"/>
          <w:sz w:val="28"/>
          <w:szCs w:val="28"/>
          <w:lang w:val="uk-UA"/>
        </w:rPr>
        <w:t xml:space="preserve">ідтік кращих наукових кадрів та талановитої молоді за кордон </w:t>
      </w:r>
      <w:r>
        <w:rPr>
          <w:rFonts w:ascii="Times New Roman" w:eastAsia="Times New Roman" w:hAnsi="Times New Roman" w:cs="Times New Roman"/>
          <w:sz w:val="28"/>
          <w:szCs w:val="28"/>
          <w:lang w:val="uk-UA"/>
        </w:rPr>
        <w:t xml:space="preserve">                    </w:t>
      </w:r>
      <w:r w:rsidR="00F94821" w:rsidRPr="00FC1D38">
        <w:rPr>
          <w:rFonts w:ascii="Times New Roman" w:eastAsia="Times New Roman" w:hAnsi="Times New Roman" w:cs="Times New Roman"/>
          <w:sz w:val="28"/>
          <w:szCs w:val="28"/>
          <w:lang w:val="uk-UA"/>
        </w:rPr>
        <w:t xml:space="preserve">(51 бал), що призводить до негативної динаміки результатів наукової діяльності та забезпечення </w:t>
      </w:r>
      <w:r>
        <w:rPr>
          <w:rFonts w:ascii="Times New Roman" w:eastAsia="Times New Roman" w:hAnsi="Times New Roman" w:cs="Times New Roman"/>
          <w:sz w:val="28"/>
          <w:szCs w:val="28"/>
          <w:lang w:val="uk-UA"/>
        </w:rPr>
        <w:t>зростання</w:t>
      </w:r>
      <w:r w:rsidR="00F94821" w:rsidRPr="00FC1D38">
        <w:rPr>
          <w:rFonts w:ascii="Times New Roman" w:eastAsia="Times New Roman" w:hAnsi="Times New Roman" w:cs="Times New Roman"/>
          <w:sz w:val="28"/>
          <w:szCs w:val="28"/>
          <w:lang w:val="uk-UA"/>
        </w:rPr>
        <w:t xml:space="preserve"> наукоємних виробництв (16 балів). Ця слабка сторона має негативний вплив майже на всі аспекти розвитку області, оскільки генеральна тенденція розвитку суспільства – випереджаючий розвиток інформаційних технологій, перехід до економіки знань. Науковий та трудовий потенціал – це головні рушійні сили структурних перетворень в економіці області, без його розвитку економіка області буде залишатися сировинною, ще більше відставати </w:t>
      </w:r>
      <w:r w:rsidR="00AA27F2">
        <w:rPr>
          <w:rFonts w:ascii="Times New Roman" w:eastAsia="Times New Roman" w:hAnsi="Times New Roman" w:cs="Times New Roman"/>
          <w:sz w:val="28"/>
          <w:szCs w:val="28"/>
          <w:lang w:val="uk-UA"/>
        </w:rPr>
        <w:t>у</w:t>
      </w:r>
      <w:r w:rsidR="00F94821" w:rsidRPr="00FC1D38">
        <w:rPr>
          <w:rFonts w:ascii="Times New Roman" w:eastAsia="Times New Roman" w:hAnsi="Times New Roman" w:cs="Times New Roman"/>
          <w:sz w:val="28"/>
          <w:szCs w:val="28"/>
          <w:lang w:val="uk-UA"/>
        </w:rPr>
        <w:t xml:space="preserve"> конкурентоспроможності</w:t>
      </w:r>
      <w:r w:rsidRPr="004D6B4D">
        <w:rPr>
          <w:rFonts w:ascii="Times New Roman" w:eastAsia="Times New Roman" w:hAnsi="Times New Roman" w:cs="Times New Roman"/>
          <w:sz w:val="28"/>
          <w:szCs w:val="28"/>
          <w:lang w:val="uk-UA"/>
        </w:rPr>
        <w:t>;</w:t>
      </w:r>
      <w:r w:rsidR="00F94821" w:rsidRPr="00FC1D38">
        <w:rPr>
          <w:rFonts w:ascii="Times New Roman" w:eastAsia="Times New Roman" w:hAnsi="Times New Roman" w:cs="Times New Roman"/>
          <w:sz w:val="28"/>
          <w:szCs w:val="28"/>
          <w:lang w:val="uk-UA"/>
        </w:rPr>
        <w:t xml:space="preserve">   </w:t>
      </w:r>
    </w:p>
    <w:p w:rsidR="00F94821" w:rsidRPr="00FC1D38" w:rsidRDefault="004D6B4D" w:rsidP="00F94821">
      <w:pPr>
        <w:spacing w:after="0" w:line="228" w:lineRule="auto"/>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з</w:t>
      </w:r>
      <w:r w:rsidR="00F94821" w:rsidRPr="00FC1D38">
        <w:rPr>
          <w:rFonts w:ascii="Times New Roman" w:eastAsia="Times New Roman" w:hAnsi="Times New Roman" w:cs="Times New Roman"/>
          <w:sz w:val="28"/>
          <w:szCs w:val="28"/>
          <w:lang w:val="uk-UA"/>
        </w:rPr>
        <w:t xml:space="preserve">начний відсоток </w:t>
      </w:r>
      <w:r w:rsidR="00F94821">
        <w:rPr>
          <w:rFonts w:ascii="Times New Roman" w:eastAsia="Times New Roman" w:hAnsi="Times New Roman" w:cs="Times New Roman"/>
          <w:sz w:val="28"/>
          <w:szCs w:val="28"/>
          <w:lang w:val="uk-UA"/>
        </w:rPr>
        <w:t>„</w:t>
      </w:r>
      <w:r w:rsidR="00F94821" w:rsidRPr="00FC1D38">
        <w:rPr>
          <w:rFonts w:ascii="Times New Roman" w:eastAsia="Times New Roman" w:hAnsi="Times New Roman" w:cs="Times New Roman"/>
          <w:sz w:val="28"/>
          <w:szCs w:val="28"/>
          <w:lang w:val="uk-UA"/>
        </w:rPr>
        <w:t>тіньової</w:t>
      </w:r>
      <w:r w:rsidR="00F94821">
        <w:rPr>
          <w:rFonts w:ascii="Times New Roman" w:eastAsia="Times New Roman" w:hAnsi="Times New Roman" w:cs="Times New Roman"/>
          <w:sz w:val="28"/>
          <w:szCs w:val="28"/>
          <w:lang w:val="uk-UA"/>
        </w:rPr>
        <w:t>”</w:t>
      </w:r>
      <w:r w:rsidR="00F94821" w:rsidRPr="00FC1D38">
        <w:rPr>
          <w:rFonts w:ascii="Times New Roman" w:eastAsia="Times New Roman" w:hAnsi="Times New Roman" w:cs="Times New Roman"/>
          <w:sz w:val="28"/>
          <w:szCs w:val="28"/>
          <w:lang w:val="uk-UA"/>
        </w:rPr>
        <w:t xml:space="preserve"> економіки (35 балів).</w:t>
      </w:r>
      <w:r w:rsidR="00C75554">
        <w:rPr>
          <w:rFonts w:ascii="Times New Roman" w:eastAsia="Times New Roman" w:hAnsi="Times New Roman" w:cs="Times New Roman"/>
          <w:sz w:val="28"/>
          <w:szCs w:val="28"/>
          <w:lang w:val="uk-UA"/>
        </w:rPr>
        <w:t xml:space="preserve"> </w:t>
      </w:r>
      <w:r w:rsidR="00F94821" w:rsidRPr="00FC1D38">
        <w:rPr>
          <w:rFonts w:ascii="Times New Roman" w:eastAsia="Times New Roman" w:hAnsi="Times New Roman" w:cs="Times New Roman"/>
          <w:sz w:val="28"/>
          <w:szCs w:val="28"/>
          <w:lang w:val="uk-UA"/>
        </w:rPr>
        <w:t>Негативно вп</w:t>
      </w:r>
      <w:r w:rsidR="00C75554">
        <w:rPr>
          <w:rFonts w:ascii="Times New Roman" w:eastAsia="Times New Roman" w:hAnsi="Times New Roman" w:cs="Times New Roman"/>
          <w:sz w:val="28"/>
          <w:szCs w:val="28"/>
          <w:lang w:val="uk-UA"/>
        </w:rPr>
        <w:t>л</w:t>
      </w:r>
      <w:r w:rsidR="00F94821" w:rsidRPr="00FC1D38">
        <w:rPr>
          <w:rFonts w:ascii="Times New Roman" w:eastAsia="Times New Roman" w:hAnsi="Times New Roman" w:cs="Times New Roman"/>
          <w:sz w:val="28"/>
          <w:szCs w:val="28"/>
          <w:lang w:val="uk-UA"/>
        </w:rPr>
        <w:t xml:space="preserve">иває на інвестиційні можливості регіону, на наповнення місцевого бюджету, що </w:t>
      </w:r>
      <w:r w:rsidR="00C75554">
        <w:rPr>
          <w:rFonts w:ascii="Times New Roman" w:eastAsia="Times New Roman" w:hAnsi="Times New Roman" w:cs="Times New Roman"/>
          <w:sz w:val="28"/>
          <w:szCs w:val="28"/>
          <w:lang w:val="uk-UA"/>
        </w:rPr>
        <w:t>у</w:t>
      </w:r>
      <w:r w:rsidR="00F94821" w:rsidRPr="00FC1D38">
        <w:rPr>
          <w:rFonts w:ascii="Times New Roman" w:eastAsia="Times New Roman" w:hAnsi="Times New Roman" w:cs="Times New Roman"/>
          <w:sz w:val="28"/>
          <w:szCs w:val="28"/>
          <w:lang w:val="uk-UA"/>
        </w:rPr>
        <w:t xml:space="preserve"> свою чергу</w:t>
      </w:r>
      <w:r w:rsidR="00AA27F2">
        <w:rPr>
          <w:rFonts w:ascii="Times New Roman" w:eastAsia="Times New Roman" w:hAnsi="Times New Roman" w:cs="Times New Roman"/>
          <w:sz w:val="28"/>
          <w:szCs w:val="28"/>
          <w:lang w:val="uk-UA"/>
        </w:rPr>
        <w:t>,</w:t>
      </w:r>
      <w:r w:rsidR="00F94821" w:rsidRPr="00FC1D38">
        <w:rPr>
          <w:rFonts w:ascii="Times New Roman" w:eastAsia="Times New Roman" w:hAnsi="Times New Roman" w:cs="Times New Roman"/>
          <w:sz w:val="28"/>
          <w:szCs w:val="28"/>
          <w:lang w:val="uk-UA"/>
        </w:rPr>
        <w:t xml:space="preserve"> заважає реалізації соціальних програм</w:t>
      </w:r>
      <w:r w:rsidRPr="004D6B4D">
        <w:rPr>
          <w:rFonts w:ascii="Times New Roman" w:eastAsia="Times New Roman" w:hAnsi="Times New Roman" w:cs="Times New Roman"/>
          <w:sz w:val="28"/>
          <w:szCs w:val="28"/>
        </w:rPr>
        <w:t>;</w:t>
      </w:r>
      <w:r w:rsidR="00F94821" w:rsidRPr="00FC1D38">
        <w:rPr>
          <w:rFonts w:ascii="Times New Roman" w:eastAsia="Times New Roman" w:hAnsi="Times New Roman" w:cs="Times New Roman"/>
          <w:sz w:val="28"/>
          <w:szCs w:val="28"/>
          <w:lang w:val="uk-UA"/>
        </w:rPr>
        <w:t xml:space="preserve">  </w:t>
      </w:r>
    </w:p>
    <w:p w:rsidR="00F94821" w:rsidRPr="00FC1D38" w:rsidRDefault="004D6B4D" w:rsidP="00F94821">
      <w:pPr>
        <w:spacing w:after="0" w:line="228" w:lineRule="auto"/>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с</w:t>
      </w:r>
      <w:r w:rsidR="00F94821" w:rsidRPr="00FC1D38">
        <w:rPr>
          <w:rFonts w:ascii="Times New Roman" w:eastAsia="Times New Roman" w:hAnsi="Times New Roman" w:cs="Times New Roman"/>
          <w:sz w:val="28"/>
          <w:szCs w:val="28"/>
          <w:lang w:val="uk-UA"/>
        </w:rPr>
        <w:t>ильне забруднення р. Дніпр</w:t>
      </w:r>
      <w:r w:rsidR="00AA27F2">
        <w:rPr>
          <w:rFonts w:ascii="Times New Roman" w:eastAsia="Times New Roman" w:hAnsi="Times New Roman" w:cs="Times New Roman"/>
          <w:sz w:val="28"/>
          <w:szCs w:val="28"/>
          <w:lang w:val="uk-UA"/>
        </w:rPr>
        <w:t>о</w:t>
      </w:r>
      <w:r w:rsidR="00F94821" w:rsidRPr="00FC1D38">
        <w:rPr>
          <w:rFonts w:ascii="Times New Roman" w:eastAsia="Times New Roman" w:hAnsi="Times New Roman" w:cs="Times New Roman"/>
          <w:sz w:val="28"/>
          <w:szCs w:val="28"/>
          <w:lang w:val="uk-UA"/>
        </w:rPr>
        <w:t xml:space="preserve"> та </w:t>
      </w:r>
      <w:r w:rsidR="00AA27F2">
        <w:rPr>
          <w:rFonts w:ascii="Times New Roman" w:eastAsia="Times New Roman" w:hAnsi="Times New Roman" w:cs="Times New Roman"/>
          <w:sz w:val="28"/>
          <w:szCs w:val="28"/>
          <w:lang w:val="uk-UA"/>
        </w:rPr>
        <w:t>її</w:t>
      </w:r>
      <w:r w:rsidR="00F94821" w:rsidRPr="00FC1D38">
        <w:rPr>
          <w:rFonts w:ascii="Times New Roman" w:eastAsia="Times New Roman" w:hAnsi="Times New Roman" w:cs="Times New Roman"/>
          <w:sz w:val="28"/>
          <w:szCs w:val="28"/>
          <w:lang w:val="uk-UA"/>
        </w:rPr>
        <w:t xml:space="preserve"> притоків, ґрунтів та повітря знижує інвестиційну привабливість регіону та притік інвестицій, особливо </w:t>
      </w:r>
      <w:r w:rsidR="00AA27F2">
        <w:rPr>
          <w:rFonts w:ascii="Times New Roman" w:eastAsia="Times New Roman" w:hAnsi="Times New Roman" w:cs="Times New Roman"/>
          <w:sz w:val="28"/>
          <w:szCs w:val="28"/>
          <w:lang w:val="uk-UA"/>
        </w:rPr>
        <w:t>у</w:t>
      </w:r>
      <w:r w:rsidR="00F94821" w:rsidRPr="00FC1D38">
        <w:rPr>
          <w:rFonts w:ascii="Times New Roman" w:eastAsia="Times New Roman" w:hAnsi="Times New Roman" w:cs="Times New Roman"/>
          <w:sz w:val="28"/>
          <w:szCs w:val="28"/>
          <w:lang w:val="uk-UA"/>
        </w:rPr>
        <w:t xml:space="preserve"> галузі сільського господарства та туризму. Без оздоровлення екології навколишнього середовища неможливим є формування бренд</w:t>
      </w:r>
      <w:r w:rsidR="00C75554">
        <w:rPr>
          <w:rFonts w:ascii="Times New Roman" w:eastAsia="Times New Roman" w:hAnsi="Times New Roman" w:cs="Times New Roman"/>
          <w:sz w:val="28"/>
          <w:szCs w:val="28"/>
          <w:lang w:val="uk-UA"/>
        </w:rPr>
        <w:t>а</w:t>
      </w:r>
      <w:r w:rsidR="00F94821" w:rsidRPr="00FC1D38">
        <w:rPr>
          <w:rFonts w:ascii="Times New Roman" w:eastAsia="Times New Roman" w:hAnsi="Times New Roman" w:cs="Times New Roman"/>
          <w:sz w:val="28"/>
          <w:szCs w:val="28"/>
          <w:lang w:val="uk-UA"/>
        </w:rPr>
        <w:t xml:space="preserve"> </w:t>
      </w:r>
      <w:r w:rsidR="00F94821">
        <w:rPr>
          <w:rFonts w:ascii="Times New Roman" w:eastAsia="Times New Roman" w:hAnsi="Times New Roman" w:cs="Times New Roman"/>
          <w:sz w:val="28"/>
          <w:szCs w:val="28"/>
          <w:lang w:val="uk-UA"/>
        </w:rPr>
        <w:t>„</w:t>
      </w:r>
      <w:r w:rsidR="00F94821" w:rsidRPr="00FC1D38">
        <w:rPr>
          <w:rFonts w:ascii="Times New Roman" w:eastAsia="Times New Roman" w:hAnsi="Times New Roman" w:cs="Times New Roman"/>
          <w:sz w:val="28"/>
          <w:szCs w:val="28"/>
          <w:lang w:val="uk-UA"/>
        </w:rPr>
        <w:t>здоров’я</w:t>
      </w:r>
      <w:r w:rsidR="00F94821">
        <w:rPr>
          <w:rFonts w:ascii="Times New Roman" w:eastAsia="Times New Roman" w:hAnsi="Times New Roman" w:cs="Times New Roman"/>
          <w:sz w:val="28"/>
          <w:szCs w:val="28"/>
          <w:lang w:val="uk-UA"/>
        </w:rPr>
        <w:t>”</w:t>
      </w:r>
      <w:r w:rsidR="00F94821" w:rsidRPr="00FC1D38">
        <w:rPr>
          <w:rFonts w:ascii="Times New Roman" w:eastAsia="Times New Roman" w:hAnsi="Times New Roman" w:cs="Times New Roman"/>
          <w:sz w:val="28"/>
          <w:szCs w:val="28"/>
          <w:lang w:val="uk-UA"/>
        </w:rPr>
        <w:t xml:space="preserve"> людини, виробництво екологічно чистої продукції сільського господарства, підвищення стандартів якості життя.  </w:t>
      </w:r>
    </w:p>
    <w:p w:rsidR="00F94821" w:rsidRPr="00FC1D38" w:rsidRDefault="00F94821" w:rsidP="00F94821">
      <w:pPr>
        <w:shd w:val="clear" w:color="auto" w:fill="FFFFFF"/>
        <w:tabs>
          <w:tab w:val="left" w:pos="993"/>
        </w:tabs>
        <w:autoSpaceDE w:val="0"/>
        <w:autoSpaceDN w:val="0"/>
        <w:adjustRightInd w:val="0"/>
        <w:spacing w:after="0" w:line="228" w:lineRule="auto"/>
        <w:ind w:firstLine="709"/>
        <w:jc w:val="both"/>
        <w:rPr>
          <w:rFonts w:ascii="Times New Roman" w:eastAsia="Times New Roman" w:hAnsi="Times New Roman" w:cs="Times New Roman"/>
          <w:b/>
          <w:i/>
          <w:sz w:val="28"/>
          <w:szCs w:val="28"/>
          <w:lang w:val="uk-UA"/>
        </w:rPr>
      </w:pPr>
    </w:p>
    <w:p w:rsidR="00F94821" w:rsidRPr="00FC1D38" w:rsidRDefault="00F94821" w:rsidP="00F94821">
      <w:pPr>
        <w:shd w:val="clear" w:color="auto" w:fill="FFFFFF"/>
        <w:tabs>
          <w:tab w:val="left" w:pos="993"/>
        </w:tabs>
        <w:autoSpaceDE w:val="0"/>
        <w:autoSpaceDN w:val="0"/>
        <w:adjustRightInd w:val="0"/>
        <w:spacing w:after="0" w:line="228" w:lineRule="auto"/>
        <w:ind w:firstLine="720"/>
        <w:jc w:val="both"/>
        <w:rPr>
          <w:rFonts w:ascii="Times New Roman" w:eastAsia="Times New Roman" w:hAnsi="Times New Roman" w:cs="Times New Roman"/>
          <w:bCs/>
          <w:iCs/>
          <w:spacing w:val="-1"/>
          <w:sz w:val="28"/>
          <w:szCs w:val="28"/>
          <w:lang w:val="uk-UA"/>
        </w:rPr>
      </w:pPr>
      <w:r w:rsidRPr="00892757">
        <w:rPr>
          <w:rFonts w:ascii="Times New Roman" w:eastAsia="Times New Roman" w:hAnsi="Times New Roman" w:cs="Times New Roman"/>
          <w:b/>
          <w:sz w:val="28"/>
          <w:szCs w:val="28"/>
          <w:lang w:val="uk-UA"/>
        </w:rPr>
        <w:t>Висновок за результатами W</w:t>
      </w:r>
      <w:r w:rsidRPr="00892757">
        <w:rPr>
          <w:rFonts w:ascii="Times New Roman" w:eastAsia="Times New Roman" w:hAnsi="Times New Roman" w:cs="Times New Roman"/>
          <w:b/>
          <w:spacing w:val="-1"/>
          <w:sz w:val="28"/>
          <w:szCs w:val="28"/>
          <w:lang w:val="uk-UA"/>
        </w:rPr>
        <w:t>O-аналізу:</w:t>
      </w:r>
      <w:r w:rsidRPr="00FC1D38">
        <w:rPr>
          <w:rFonts w:ascii="Times New Roman" w:eastAsia="Times New Roman" w:hAnsi="Times New Roman" w:cs="Times New Roman"/>
          <w:bCs/>
          <w:iCs/>
          <w:spacing w:val="-1"/>
          <w:sz w:val="28"/>
          <w:szCs w:val="28"/>
          <w:lang w:val="uk-UA"/>
        </w:rPr>
        <w:t xml:space="preserve"> до ключових стратегічних напрямів (орієнтирів) розвитку Дніпропетровської області необхідно віднести </w:t>
      </w:r>
      <w:r w:rsidR="00C75554">
        <w:rPr>
          <w:rFonts w:ascii="Times New Roman" w:eastAsia="Times New Roman" w:hAnsi="Times New Roman" w:cs="Times New Roman"/>
          <w:bCs/>
          <w:iCs/>
          <w:spacing w:val="-1"/>
          <w:sz w:val="28"/>
          <w:szCs w:val="28"/>
          <w:lang w:val="uk-UA"/>
        </w:rPr>
        <w:t>таке</w:t>
      </w:r>
      <w:r w:rsidRPr="00FC1D38">
        <w:rPr>
          <w:rFonts w:ascii="Times New Roman" w:eastAsia="Times New Roman" w:hAnsi="Times New Roman" w:cs="Times New Roman"/>
          <w:bCs/>
          <w:iCs/>
          <w:spacing w:val="-1"/>
          <w:sz w:val="28"/>
          <w:szCs w:val="28"/>
          <w:lang w:val="uk-UA"/>
        </w:rPr>
        <w:t>:</w:t>
      </w:r>
    </w:p>
    <w:p w:rsidR="00F94821" w:rsidRPr="00FC1D38" w:rsidRDefault="00C75554" w:rsidP="00F94821">
      <w:pPr>
        <w:spacing w:after="0" w:line="228" w:lineRule="auto"/>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д</w:t>
      </w:r>
      <w:r w:rsidR="00F94821" w:rsidRPr="00FC1D38">
        <w:rPr>
          <w:rFonts w:ascii="Times New Roman" w:eastAsia="Times New Roman" w:hAnsi="Times New Roman" w:cs="Times New Roman"/>
          <w:sz w:val="28"/>
          <w:szCs w:val="28"/>
          <w:lang w:val="uk-UA"/>
        </w:rPr>
        <w:t xml:space="preserve">ля подолання дисбалансів </w:t>
      </w:r>
      <w:r>
        <w:rPr>
          <w:rFonts w:ascii="Times New Roman" w:eastAsia="Times New Roman" w:hAnsi="Times New Roman" w:cs="Times New Roman"/>
          <w:sz w:val="28"/>
          <w:szCs w:val="28"/>
          <w:lang w:val="uk-UA"/>
        </w:rPr>
        <w:t>у</w:t>
      </w:r>
      <w:r w:rsidR="00F94821" w:rsidRPr="00FC1D38">
        <w:rPr>
          <w:rFonts w:ascii="Times New Roman" w:eastAsia="Times New Roman" w:hAnsi="Times New Roman" w:cs="Times New Roman"/>
          <w:sz w:val="28"/>
          <w:szCs w:val="28"/>
          <w:lang w:val="uk-UA"/>
        </w:rPr>
        <w:t xml:space="preserve"> економіці Дніпропетровщини щодо переважання видобувних та сировинних виробництв органи публічного управління обласного рівня, міст та </w:t>
      </w:r>
      <w:r w:rsidR="00AA27F2">
        <w:rPr>
          <w:rFonts w:ascii="Times New Roman" w:eastAsia="Times New Roman" w:hAnsi="Times New Roman" w:cs="Times New Roman"/>
          <w:sz w:val="28"/>
          <w:szCs w:val="28"/>
          <w:lang w:val="uk-UA"/>
        </w:rPr>
        <w:t>ОТГ</w:t>
      </w:r>
      <w:r w:rsidR="00F94821" w:rsidRPr="00FC1D38">
        <w:rPr>
          <w:rFonts w:ascii="Times New Roman" w:eastAsia="Times New Roman" w:hAnsi="Times New Roman" w:cs="Times New Roman"/>
          <w:sz w:val="28"/>
          <w:szCs w:val="28"/>
          <w:lang w:val="uk-UA"/>
        </w:rPr>
        <w:t xml:space="preserve"> мають проводити політику залучення інвестицій, спрямовану, насамперед, на розвиток інноваційних, високотехнологічних та наукоємних виробництв, </w:t>
      </w:r>
      <w:r>
        <w:rPr>
          <w:rFonts w:ascii="Times New Roman" w:eastAsia="Times New Roman" w:hAnsi="Times New Roman" w:cs="Times New Roman"/>
          <w:sz w:val="28"/>
          <w:szCs w:val="28"/>
          <w:lang w:val="uk-UA"/>
        </w:rPr>
        <w:t>у</w:t>
      </w:r>
      <w:r w:rsidR="00F94821" w:rsidRPr="00FC1D38">
        <w:rPr>
          <w:rFonts w:ascii="Times New Roman" w:eastAsia="Times New Roman" w:hAnsi="Times New Roman" w:cs="Times New Roman"/>
          <w:sz w:val="28"/>
          <w:szCs w:val="28"/>
          <w:lang w:val="uk-UA"/>
        </w:rPr>
        <w:t>проваджувати відбір інвестиційних пропозицій на конкурсній основі</w:t>
      </w:r>
      <w:r w:rsidRPr="00C75554">
        <w:rPr>
          <w:rFonts w:ascii="Times New Roman" w:eastAsia="Times New Roman" w:hAnsi="Times New Roman" w:cs="Times New Roman"/>
          <w:sz w:val="28"/>
          <w:szCs w:val="28"/>
          <w:lang w:val="uk-UA"/>
        </w:rPr>
        <w:t>;</w:t>
      </w:r>
      <w:r w:rsidR="00F94821" w:rsidRPr="00FC1D38">
        <w:rPr>
          <w:rFonts w:ascii="Times New Roman" w:eastAsia="Times New Roman" w:hAnsi="Times New Roman" w:cs="Times New Roman"/>
          <w:sz w:val="28"/>
          <w:szCs w:val="28"/>
          <w:lang w:val="uk-UA"/>
        </w:rPr>
        <w:t xml:space="preserve">  </w:t>
      </w:r>
    </w:p>
    <w:p w:rsidR="00F94821" w:rsidRPr="00FC1D38" w:rsidRDefault="00C75554" w:rsidP="00F94821">
      <w:pPr>
        <w:spacing w:after="0" w:line="228" w:lineRule="auto"/>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д</w:t>
      </w:r>
      <w:r w:rsidR="00F94821" w:rsidRPr="00FC1D38">
        <w:rPr>
          <w:rFonts w:ascii="Times New Roman" w:eastAsia="Times New Roman" w:hAnsi="Times New Roman" w:cs="Times New Roman"/>
          <w:sz w:val="28"/>
          <w:szCs w:val="28"/>
          <w:lang w:val="uk-UA"/>
        </w:rPr>
        <w:t xml:space="preserve">ля розвитку сільських територій Дніпропетровщині доцільно створювати агропромислові кластери, завдяки чому буде вирішуватися комплекс проблем – підготовка сільськогосподарських угідь, </w:t>
      </w:r>
      <w:r>
        <w:rPr>
          <w:rFonts w:ascii="Times New Roman" w:eastAsia="Times New Roman" w:hAnsi="Times New Roman" w:cs="Times New Roman"/>
          <w:sz w:val="28"/>
          <w:szCs w:val="28"/>
          <w:lang w:val="uk-UA"/>
        </w:rPr>
        <w:t>у</w:t>
      </w:r>
      <w:r w:rsidR="00F94821" w:rsidRPr="00FC1D38">
        <w:rPr>
          <w:rFonts w:ascii="Times New Roman" w:eastAsia="Times New Roman" w:hAnsi="Times New Roman" w:cs="Times New Roman"/>
          <w:sz w:val="28"/>
          <w:szCs w:val="28"/>
          <w:lang w:val="uk-UA"/>
        </w:rPr>
        <w:t xml:space="preserve">провадження </w:t>
      </w:r>
      <w:r w:rsidR="00F94821" w:rsidRPr="00FC1D38">
        <w:rPr>
          <w:rFonts w:ascii="Times New Roman" w:eastAsia="Times New Roman" w:hAnsi="Times New Roman" w:cs="Times New Roman"/>
          <w:sz w:val="28"/>
          <w:szCs w:val="28"/>
          <w:lang w:val="uk-UA"/>
        </w:rPr>
        <w:lastRenderedPageBreak/>
        <w:t xml:space="preserve">передових технологій рослинництва </w:t>
      </w:r>
      <w:r>
        <w:rPr>
          <w:rFonts w:ascii="Times New Roman" w:eastAsia="Times New Roman" w:hAnsi="Times New Roman" w:cs="Times New Roman"/>
          <w:sz w:val="28"/>
          <w:szCs w:val="28"/>
          <w:lang w:val="uk-UA"/>
        </w:rPr>
        <w:t>і</w:t>
      </w:r>
      <w:r w:rsidR="00F94821" w:rsidRPr="00FC1D38">
        <w:rPr>
          <w:rFonts w:ascii="Times New Roman" w:eastAsia="Times New Roman" w:hAnsi="Times New Roman" w:cs="Times New Roman"/>
          <w:sz w:val="28"/>
          <w:szCs w:val="28"/>
          <w:lang w:val="uk-UA"/>
        </w:rPr>
        <w:t xml:space="preserve"> тваринництва, переробка первинної продукції агропромислового виробництва (сировини) на продукцію кінцевого споживання, що має високу додану вартість та буде конкурентоспроможною на вітчизняному та європейському ринках. Особливу увагу необхідно приділити відродженню тваринництва як галузі сільгоспвиробництва, продукція якої має більшу додатну вартість, має стабільний попит на ринку та нечітко виражену сезонність, дозволяє створити достатню кількість постійних робочих місць з гідною зарплатою </w:t>
      </w:r>
      <w:r w:rsidR="00AA27F2">
        <w:rPr>
          <w:rFonts w:ascii="Times New Roman" w:eastAsia="Times New Roman" w:hAnsi="Times New Roman" w:cs="Times New Roman"/>
          <w:sz w:val="28"/>
          <w:szCs w:val="28"/>
          <w:lang w:val="uk-UA"/>
        </w:rPr>
        <w:t>у</w:t>
      </w:r>
      <w:r w:rsidR="00F94821" w:rsidRPr="00FC1D38">
        <w:rPr>
          <w:rFonts w:ascii="Times New Roman" w:eastAsia="Times New Roman" w:hAnsi="Times New Roman" w:cs="Times New Roman"/>
          <w:sz w:val="28"/>
          <w:szCs w:val="28"/>
          <w:lang w:val="uk-UA"/>
        </w:rPr>
        <w:t xml:space="preserve"> сільській місцевості. Відродження агропромислового комплексу та забезпечення його конкурентоспроможності буде головним важелем вирішення соціально-побутових потреб сільського населення </w:t>
      </w:r>
      <w:r>
        <w:rPr>
          <w:rFonts w:ascii="Times New Roman" w:eastAsia="Times New Roman" w:hAnsi="Times New Roman" w:cs="Times New Roman"/>
          <w:sz w:val="28"/>
          <w:szCs w:val="28"/>
          <w:lang w:val="uk-UA"/>
        </w:rPr>
        <w:t>та</w:t>
      </w:r>
      <w:r w:rsidR="00F94821" w:rsidRPr="00FC1D38">
        <w:rPr>
          <w:rFonts w:ascii="Times New Roman" w:eastAsia="Times New Roman" w:hAnsi="Times New Roman" w:cs="Times New Roman"/>
          <w:sz w:val="28"/>
          <w:szCs w:val="28"/>
          <w:lang w:val="uk-UA"/>
        </w:rPr>
        <w:t xml:space="preserve"> відродження села</w:t>
      </w:r>
      <w:r w:rsidRPr="00C75554">
        <w:rPr>
          <w:rFonts w:ascii="Times New Roman" w:eastAsia="Times New Roman" w:hAnsi="Times New Roman" w:cs="Times New Roman"/>
          <w:sz w:val="28"/>
          <w:szCs w:val="28"/>
        </w:rPr>
        <w:t>;</w:t>
      </w:r>
      <w:r w:rsidR="00F94821" w:rsidRPr="00FC1D38">
        <w:rPr>
          <w:rFonts w:ascii="Times New Roman" w:eastAsia="Times New Roman" w:hAnsi="Times New Roman" w:cs="Times New Roman"/>
          <w:sz w:val="28"/>
          <w:szCs w:val="28"/>
          <w:lang w:val="uk-UA"/>
        </w:rPr>
        <w:t xml:space="preserve"> </w:t>
      </w:r>
    </w:p>
    <w:p w:rsidR="00F94821" w:rsidRPr="00FC1D38" w:rsidRDefault="00C75554" w:rsidP="00F94821">
      <w:pPr>
        <w:spacing w:after="0" w:line="228" w:lineRule="auto"/>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д</w:t>
      </w:r>
      <w:r w:rsidR="00F94821" w:rsidRPr="00FC1D38">
        <w:rPr>
          <w:rFonts w:ascii="Times New Roman" w:eastAsia="Times New Roman" w:hAnsi="Times New Roman" w:cs="Times New Roman"/>
          <w:sz w:val="28"/>
          <w:szCs w:val="28"/>
          <w:lang w:val="uk-UA"/>
        </w:rPr>
        <w:t>ля успішного стратегічного розвитку економіки області необхідно, насамперед, зберегти науковий та творчий потенціал, створювати максимально сприятливі умови життєдіяльності для молоді та працівників інтелектуальної праці</w:t>
      </w:r>
      <w:r w:rsidRPr="00C75554">
        <w:rPr>
          <w:rFonts w:ascii="Times New Roman" w:eastAsia="Times New Roman" w:hAnsi="Times New Roman" w:cs="Times New Roman"/>
          <w:sz w:val="28"/>
          <w:szCs w:val="28"/>
          <w:lang w:val="uk-UA"/>
        </w:rPr>
        <w:t>;</w:t>
      </w:r>
      <w:r w:rsidR="00F94821" w:rsidRPr="00FC1D38">
        <w:rPr>
          <w:rFonts w:ascii="Times New Roman" w:eastAsia="Times New Roman" w:hAnsi="Times New Roman" w:cs="Times New Roman"/>
          <w:sz w:val="28"/>
          <w:szCs w:val="28"/>
          <w:lang w:val="uk-UA"/>
        </w:rPr>
        <w:t xml:space="preserve">      </w:t>
      </w:r>
    </w:p>
    <w:p w:rsidR="00F94821" w:rsidRPr="00FC1D38" w:rsidRDefault="00C75554" w:rsidP="00F94821">
      <w:pPr>
        <w:spacing w:after="0" w:line="228" w:lineRule="auto"/>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н</w:t>
      </w:r>
      <w:r w:rsidR="00F94821" w:rsidRPr="00FC1D38">
        <w:rPr>
          <w:rFonts w:ascii="Times New Roman" w:eastAsia="Times New Roman" w:hAnsi="Times New Roman" w:cs="Times New Roman"/>
          <w:sz w:val="28"/>
          <w:szCs w:val="28"/>
          <w:lang w:val="uk-UA"/>
        </w:rPr>
        <w:t xml:space="preserve">еобхідне активне впровадження </w:t>
      </w:r>
      <w:r w:rsidR="00AA27F2">
        <w:rPr>
          <w:rFonts w:ascii="Times New Roman" w:eastAsia="Times New Roman" w:hAnsi="Times New Roman" w:cs="Times New Roman"/>
          <w:sz w:val="28"/>
          <w:szCs w:val="28"/>
          <w:lang w:val="uk-UA"/>
        </w:rPr>
        <w:t>у</w:t>
      </w:r>
      <w:r w:rsidR="00F94821" w:rsidRPr="00FC1D38">
        <w:rPr>
          <w:rFonts w:ascii="Times New Roman" w:eastAsia="Times New Roman" w:hAnsi="Times New Roman" w:cs="Times New Roman"/>
          <w:sz w:val="28"/>
          <w:szCs w:val="28"/>
          <w:lang w:val="uk-UA"/>
        </w:rPr>
        <w:t xml:space="preserve"> діяльність органів публічного управління та адміністрування основних принципів менеджменту (орієнтація на результат, орієнтація на споживача, належна організаційна культура, ефективність та рентабельність), створення </w:t>
      </w:r>
      <w:r w:rsidR="00AA27F2">
        <w:rPr>
          <w:rFonts w:ascii="Times New Roman" w:eastAsia="Times New Roman" w:hAnsi="Times New Roman" w:cs="Times New Roman"/>
          <w:sz w:val="28"/>
          <w:szCs w:val="28"/>
          <w:lang w:val="uk-UA"/>
        </w:rPr>
        <w:t>у</w:t>
      </w:r>
      <w:r w:rsidR="00F94821" w:rsidRPr="00FC1D38">
        <w:rPr>
          <w:rFonts w:ascii="Times New Roman" w:eastAsia="Times New Roman" w:hAnsi="Times New Roman" w:cs="Times New Roman"/>
          <w:sz w:val="28"/>
          <w:szCs w:val="28"/>
          <w:lang w:val="uk-UA"/>
        </w:rPr>
        <w:t xml:space="preserve"> межах компетенції органів місцевого самоврядування умов для виходу бізнесу з </w:t>
      </w:r>
      <w:r w:rsidR="00AA27F2">
        <w:rPr>
          <w:rFonts w:ascii="Times New Roman" w:eastAsia="Times New Roman" w:hAnsi="Times New Roman" w:cs="Times New Roman"/>
          <w:sz w:val="28"/>
          <w:szCs w:val="28"/>
          <w:lang w:val="uk-UA"/>
        </w:rPr>
        <w:t>„</w:t>
      </w:r>
      <w:r w:rsidR="00F94821" w:rsidRPr="00FC1D38">
        <w:rPr>
          <w:rFonts w:ascii="Times New Roman" w:eastAsia="Times New Roman" w:hAnsi="Times New Roman" w:cs="Times New Roman"/>
          <w:sz w:val="28"/>
          <w:szCs w:val="28"/>
          <w:lang w:val="uk-UA"/>
        </w:rPr>
        <w:t>тіні</w:t>
      </w:r>
      <w:r>
        <w:rPr>
          <w:rFonts w:ascii="Times New Roman" w:eastAsia="Times New Roman" w:hAnsi="Times New Roman" w:cs="Times New Roman"/>
          <w:sz w:val="28"/>
          <w:szCs w:val="28"/>
          <w:lang w:val="uk-UA"/>
        </w:rPr>
        <w:t>”</w:t>
      </w:r>
      <w:r w:rsidRPr="00C75554">
        <w:rPr>
          <w:rFonts w:ascii="Times New Roman" w:eastAsia="Times New Roman" w:hAnsi="Times New Roman" w:cs="Times New Roman"/>
          <w:sz w:val="28"/>
          <w:szCs w:val="28"/>
          <w:lang w:val="uk-UA"/>
        </w:rPr>
        <w:t>;</w:t>
      </w:r>
      <w:r w:rsidR="00F94821" w:rsidRPr="00FC1D38">
        <w:rPr>
          <w:rFonts w:ascii="Times New Roman" w:eastAsia="Times New Roman" w:hAnsi="Times New Roman" w:cs="Times New Roman"/>
          <w:sz w:val="28"/>
          <w:szCs w:val="28"/>
          <w:lang w:val="uk-UA"/>
        </w:rPr>
        <w:t xml:space="preserve">    </w:t>
      </w:r>
    </w:p>
    <w:p w:rsidR="00F94821" w:rsidRPr="00FC1D38" w:rsidRDefault="00C75554" w:rsidP="00F94821">
      <w:pPr>
        <w:spacing w:after="0" w:line="228" w:lineRule="auto"/>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п</w:t>
      </w:r>
      <w:r w:rsidR="00F94821" w:rsidRPr="00FC1D38">
        <w:rPr>
          <w:rFonts w:ascii="Times New Roman" w:eastAsia="Times New Roman" w:hAnsi="Times New Roman" w:cs="Times New Roman"/>
          <w:sz w:val="28"/>
          <w:szCs w:val="28"/>
          <w:lang w:val="uk-UA"/>
        </w:rPr>
        <w:t>о</w:t>
      </w:r>
      <w:r>
        <w:rPr>
          <w:rFonts w:ascii="Times New Roman" w:eastAsia="Times New Roman" w:hAnsi="Times New Roman" w:cs="Times New Roman"/>
          <w:sz w:val="28"/>
          <w:szCs w:val="28"/>
          <w:lang w:val="uk-UA"/>
        </w:rPr>
        <w:t>ліпшення</w:t>
      </w:r>
      <w:r w:rsidR="00F94821" w:rsidRPr="00FC1D38">
        <w:rPr>
          <w:rFonts w:ascii="Times New Roman" w:eastAsia="Times New Roman" w:hAnsi="Times New Roman" w:cs="Times New Roman"/>
          <w:sz w:val="28"/>
          <w:szCs w:val="28"/>
          <w:lang w:val="uk-UA"/>
        </w:rPr>
        <w:t xml:space="preserve"> екологічного стану навколишнього середовища. Для цього необхідний комплексний підхід до ліквідації звалищ твердих побутових відходів, а також джерел забруднення ґрунтів та водних ресурсів регіону, що може бути виконано шляхом створення екологічного кластер</w:t>
      </w:r>
      <w:r>
        <w:rPr>
          <w:rFonts w:ascii="Times New Roman" w:eastAsia="Times New Roman" w:hAnsi="Times New Roman" w:cs="Times New Roman"/>
          <w:sz w:val="28"/>
          <w:szCs w:val="28"/>
          <w:lang w:val="uk-UA"/>
        </w:rPr>
        <w:t>а</w:t>
      </w:r>
      <w:r w:rsidR="00F94821" w:rsidRPr="00FC1D38">
        <w:rPr>
          <w:rFonts w:ascii="Times New Roman" w:eastAsia="Times New Roman" w:hAnsi="Times New Roman" w:cs="Times New Roman"/>
          <w:sz w:val="28"/>
          <w:szCs w:val="28"/>
          <w:lang w:val="uk-UA"/>
        </w:rPr>
        <w:t>, до якого будуть входити: науково-дослідні установи, контролюючі організації, підприємства з виробництва фільтрів для води та пилу, зб</w:t>
      </w:r>
      <w:r>
        <w:rPr>
          <w:rFonts w:ascii="Times New Roman" w:eastAsia="Times New Roman" w:hAnsi="Times New Roman" w:cs="Times New Roman"/>
          <w:sz w:val="28"/>
          <w:szCs w:val="28"/>
          <w:lang w:val="uk-UA"/>
        </w:rPr>
        <w:t>ирання</w:t>
      </w:r>
      <w:r w:rsidR="00F94821" w:rsidRPr="00FC1D38">
        <w:rPr>
          <w:rFonts w:ascii="Times New Roman" w:eastAsia="Times New Roman" w:hAnsi="Times New Roman" w:cs="Times New Roman"/>
          <w:sz w:val="28"/>
          <w:szCs w:val="28"/>
          <w:lang w:val="uk-UA"/>
        </w:rPr>
        <w:t>, утилізації, перероб</w:t>
      </w:r>
      <w:r>
        <w:rPr>
          <w:rFonts w:ascii="Times New Roman" w:eastAsia="Times New Roman" w:hAnsi="Times New Roman" w:cs="Times New Roman"/>
          <w:sz w:val="28"/>
          <w:szCs w:val="28"/>
          <w:lang w:val="uk-UA"/>
        </w:rPr>
        <w:t>лення</w:t>
      </w:r>
      <w:r w:rsidR="00F94821" w:rsidRPr="00FC1D38">
        <w:rPr>
          <w:rFonts w:ascii="Times New Roman" w:eastAsia="Times New Roman" w:hAnsi="Times New Roman" w:cs="Times New Roman"/>
          <w:sz w:val="28"/>
          <w:szCs w:val="28"/>
          <w:lang w:val="uk-UA"/>
        </w:rPr>
        <w:t xml:space="preserve"> та вторинного використання сировини, отриманої з відходів</w:t>
      </w:r>
      <w:r>
        <w:rPr>
          <w:rFonts w:ascii="Times New Roman" w:eastAsia="Times New Roman" w:hAnsi="Times New Roman" w:cs="Times New Roman"/>
          <w:sz w:val="28"/>
          <w:szCs w:val="28"/>
          <w:lang w:val="uk-UA"/>
        </w:rPr>
        <w:t>,</w:t>
      </w:r>
      <w:r w:rsidR="00F94821" w:rsidRPr="00FC1D38">
        <w:rPr>
          <w:rFonts w:ascii="Times New Roman" w:eastAsia="Times New Roman" w:hAnsi="Times New Roman" w:cs="Times New Roman"/>
          <w:sz w:val="28"/>
          <w:szCs w:val="28"/>
          <w:lang w:val="uk-UA"/>
        </w:rPr>
        <w:t xml:space="preserve"> та інші.             </w:t>
      </w:r>
    </w:p>
    <w:p w:rsidR="00F94821" w:rsidRPr="00FC1D38" w:rsidRDefault="00F94821" w:rsidP="00F94821">
      <w:pPr>
        <w:shd w:val="clear" w:color="auto" w:fill="FFFFFF"/>
        <w:spacing w:after="0" w:line="228" w:lineRule="auto"/>
        <w:ind w:firstLine="709"/>
        <w:jc w:val="both"/>
        <w:rPr>
          <w:rFonts w:ascii="Times New Roman" w:eastAsia="Times New Roman" w:hAnsi="Times New Roman" w:cs="Times New Roman"/>
          <w:bCs/>
          <w:iCs/>
          <w:spacing w:val="-1"/>
          <w:sz w:val="28"/>
          <w:szCs w:val="28"/>
          <w:lang w:val="uk-UA"/>
        </w:rPr>
      </w:pPr>
      <w:r w:rsidRPr="00FC1D38">
        <w:rPr>
          <w:rFonts w:ascii="Times New Roman" w:eastAsia="Times New Roman" w:hAnsi="Times New Roman" w:cs="Times New Roman"/>
          <w:b/>
          <w:bCs/>
          <w:sz w:val="28"/>
          <w:szCs w:val="28"/>
          <w:lang w:val="uk-UA"/>
        </w:rPr>
        <w:t>3. За результатами ST-аналізу</w:t>
      </w:r>
      <w:r w:rsidRPr="00FC1D38">
        <w:rPr>
          <w:rFonts w:ascii="Times New Roman" w:eastAsia="Times New Roman" w:hAnsi="Times New Roman" w:cs="Times New Roman"/>
          <w:sz w:val="28"/>
          <w:szCs w:val="28"/>
          <w:lang w:val="uk-UA"/>
        </w:rPr>
        <w:t xml:space="preserve"> (</w:t>
      </w:r>
      <w:r w:rsidRPr="00FC1D38">
        <w:rPr>
          <w:rFonts w:ascii="Times New Roman" w:eastAsia="Times New Roman" w:hAnsi="Times New Roman" w:cs="Times New Roman"/>
          <w:bCs/>
          <w:iCs/>
          <w:spacing w:val="-1"/>
          <w:sz w:val="28"/>
          <w:szCs w:val="28"/>
          <w:lang w:val="uk-UA"/>
        </w:rPr>
        <w:t>аналіз взаємного впливу сильних сторін і загроз) визначаються найбільш важливі сильні сторони, які дозволять уникнути загроз зовнішнього середовища</w:t>
      </w:r>
      <w:r w:rsidR="00C552CC">
        <w:rPr>
          <w:rFonts w:ascii="Times New Roman" w:eastAsia="Times New Roman" w:hAnsi="Times New Roman" w:cs="Times New Roman"/>
          <w:bCs/>
          <w:iCs/>
          <w:spacing w:val="-1"/>
          <w:sz w:val="28"/>
          <w:szCs w:val="28"/>
          <w:lang w:val="uk-UA"/>
        </w:rPr>
        <w:t>:</w:t>
      </w:r>
    </w:p>
    <w:p w:rsidR="00F94821" w:rsidRPr="00FC1D38" w:rsidRDefault="00C75554" w:rsidP="00F94821">
      <w:pPr>
        <w:spacing w:after="0" w:line="228" w:lineRule="auto"/>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у</w:t>
      </w:r>
      <w:r w:rsidR="00F94821" w:rsidRPr="00FC1D38">
        <w:rPr>
          <w:rFonts w:ascii="Times New Roman" w:eastAsia="Times New Roman" w:hAnsi="Times New Roman" w:cs="Times New Roman"/>
          <w:sz w:val="28"/>
          <w:szCs w:val="28"/>
          <w:lang w:val="uk-UA"/>
        </w:rPr>
        <w:t>нікальний природний комплекс корисних копалин, що має значні запаси залізної і марганцевої руд, кам’яного та бурого вугілля, нафти, природного газу, рідкісних та кольорових металів тощо дозволить економіці Дніпропетровщини постачати на експорт металургійну продукцію навіть за умови світових коливань попиту і цін на метали</w:t>
      </w:r>
      <w:r w:rsidR="004C1D69" w:rsidRPr="004C1D69">
        <w:rPr>
          <w:rFonts w:ascii="Times New Roman" w:eastAsia="Times New Roman" w:hAnsi="Times New Roman" w:cs="Times New Roman"/>
          <w:sz w:val="28"/>
          <w:szCs w:val="28"/>
          <w:lang w:val="uk-UA"/>
        </w:rPr>
        <w:t>;</w:t>
      </w:r>
      <w:r w:rsidR="00F94821" w:rsidRPr="00FC1D38">
        <w:rPr>
          <w:rFonts w:ascii="Times New Roman" w:eastAsia="Times New Roman" w:hAnsi="Times New Roman" w:cs="Times New Roman"/>
          <w:sz w:val="28"/>
          <w:szCs w:val="28"/>
          <w:lang w:val="uk-UA"/>
        </w:rPr>
        <w:t xml:space="preserve">     </w:t>
      </w:r>
    </w:p>
    <w:p w:rsidR="00F94821" w:rsidRPr="00FC1D38" w:rsidRDefault="00C75554" w:rsidP="00F94821">
      <w:pPr>
        <w:spacing w:after="0" w:line="228" w:lineRule="auto"/>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о</w:t>
      </w:r>
      <w:r w:rsidR="00F94821" w:rsidRPr="00FC1D38">
        <w:rPr>
          <w:rFonts w:ascii="Times New Roman" w:eastAsia="Times New Roman" w:hAnsi="Times New Roman" w:cs="Times New Roman"/>
          <w:sz w:val="28"/>
          <w:szCs w:val="28"/>
          <w:lang w:val="uk-UA"/>
        </w:rPr>
        <w:t>дним із дієвих заходів запобігання відтоку талановитої молоді за кордон є випереджаючий розвиток власної ІТ-індустрії – однієї з небагатьох галузей української економіки, що може запропонувати конкурентоспроможн</w:t>
      </w:r>
      <w:r w:rsidR="004C1D69">
        <w:rPr>
          <w:rFonts w:ascii="Times New Roman" w:eastAsia="Times New Roman" w:hAnsi="Times New Roman" w:cs="Times New Roman"/>
          <w:sz w:val="28"/>
          <w:szCs w:val="28"/>
          <w:lang w:val="uk-UA"/>
        </w:rPr>
        <w:t>у</w:t>
      </w:r>
      <w:r w:rsidR="00F94821" w:rsidRPr="00FC1D38">
        <w:rPr>
          <w:rFonts w:ascii="Times New Roman" w:eastAsia="Times New Roman" w:hAnsi="Times New Roman" w:cs="Times New Roman"/>
          <w:sz w:val="28"/>
          <w:szCs w:val="28"/>
          <w:lang w:val="uk-UA"/>
        </w:rPr>
        <w:t xml:space="preserve"> порівняно з країнами Європи зарплатню</w:t>
      </w:r>
      <w:r w:rsidR="004C1D69" w:rsidRPr="004C1D69">
        <w:rPr>
          <w:rFonts w:ascii="Times New Roman" w:eastAsia="Times New Roman" w:hAnsi="Times New Roman" w:cs="Times New Roman"/>
          <w:sz w:val="28"/>
          <w:szCs w:val="28"/>
          <w:lang w:val="uk-UA"/>
        </w:rPr>
        <w:t>;</w:t>
      </w:r>
      <w:r w:rsidR="00F94821" w:rsidRPr="00FC1D38">
        <w:rPr>
          <w:rFonts w:ascii="Times New Roman" w:eastAsia="Times New Roman" w:hAnsi="Times New Roman" w:cs="Times New Roman"/>
          <w:sz w:val="28"/>
          <w:szCs w:val="28"/>
          <w:lang w:val="uk-UA"/>
        </w:rPr>
        <w:t xml:space="preserve"> </w:t>
      </w:r>
    </w:p>
    <w:p w:rsidR="00F94821" w:rsidRPr="004C1D69" w:rsidRDefault="00C75554" w:rsidP="00F94821">
      <w:pPr>
        <w:spacing w:after="0" w:line="228" w:lineRule="auto"/>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н</w:t>
      </w:r>
      <w:r w:rsidR="00F94821" w:rsidRPr="00FC1D38">
        <w:rPr>
          <w:rFonts w:ascii="Times New Roman" w:eastAsia="Times New Roman" w:hAnsi="Times New Roman" w:cs="Times New Roman"/>
          <w:sz w:val="28"/>
          <w:szCs w:val="28"/>
          <w:lang w:val="uk-UA"/>
        </w:rPr>
        <w:t>аявність на Дніпропетровщині можливостей розвивати всі види транспорту – автомобільний, залізничний, водний, авіаційний – може стати на заваді у випадку зниження транспортних потоків через територію області</w:t>
      </w:r>
      <w:r w:rsidR="004C1D69" w:rsidRPr="004C1D69">
        <w:rPr>
          <w:rFonts w:ascii="Times New Roman" w:eastAsia="Times New Roman" w:hAnsi="Times New Roman" w:cs="Times New Roman"/>
          <w:sz w:val="28"/>
          <w:szCs w:val="28"/>
        </w:rPr>
        <w:t>;</w:t>
      </w:r>
    </w:p>
    <w:p w:rsidR="00F94821" w:rsidRPr="00FC1D38" w:rsidRDefault="004C1D69" w:rsidP="00F94821">
      <w:pPr>
        <w:spacing w:after="0" w:line="228" w:lineRule="auto"/>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lastRenderedPageBreak/>
        <w:t>н</w:t>
      </w:r>
      <w:r w:rsidR="00F94821" w:rsidRPr="00FC1D38">
        <w:rPr>
          <w:rFonts w:ascii="Times New Roman" w:eastAsia="Times New Roman" w:hAnsi="Times New Roman" w:cs="Times New Roman"/>
          <w:sz w:val="28"/>
          <w:szCs w:val="28"/>
          <w:lang w:val="uk-UA"/>
        </w:rPr>
        <w:t>а Дніпропетровщині найбільша серед областей України кількість</w:t>
      </w:r>
      <w:r>
        <w:rPr>
          <w:rFonts w:ascii="Times New Roman" w:eastAsia="Times New Roman" w:hAnsi="Times New Roman" w:cs="Times New Roman"/>
          <w:sz w:val="28"/>
          <w:szCs w:val="28"/>
          <w:lang w:val="uk-UA"/>
        </w:rPr>
        <w:t xml:space="preserve"> ОТГ</w:t>
      </w:r>
      <w:r w:rsidR="00F94821" w:rsidRPr="00FC1D38">
        <w:rPr>
          <w:rFonts w:ascii="Times New Roman" w:eastAsia="Times New Roman" w:hAnsi="Times New Roman" w:cs="Times New Roman"/>
          <w:sz w:val="28"/>
          <w:szCs w:val="28"/>
          <w:lang w:val="uk-UA"/>
        </w:rPr>
        <w:t xml:space="preserve">, вона є регіоном-лідером за обсягами та масштабами проведення реформи </w:t>
      </w:r>
      <w:r w:rsidR="00AA27F2">
        <w:rPr>
          <w:rFonts w:ascii="Times New Roman" w:eastAsia="Times New Roman" w:hAnsi="Times New Roman" w:cs="Times New Roman"/>
          <w:sz w:val="28"/>
          <w:szCs w:val="28"/>
          <w:lang w:val="uk-UA"/>
        </w:rPr>
        <w:t>у</w:t>
      </w:r>
      <w:r w:rsidR="00F94821" w:rsidRPr="00FC1D38">
        <w:rPr>
          <w:rFonts w:ascii="Times New Roman" w:eastAsia="Times New Roman" w:hAnsi="Times New Roman" w:cs="Times New Roman"/>
          <w:sz w:val="28"/>
          <w:szCs w:val="28"/>
          <w:lang w:val="uk-UA"/>
        </w:rPr>
        <w:t xml:space="preserve"> системі надання адміністративних послуг, тому у випадках скорочення державних програм </w:t>
      </w:r>
      <w:r w:rsidR="00AA27F2">
        <w:rPr>
          <w:rFonts w:ascii="Times New Roman" w:eastAsia="Times New Roman" w:hAnsi="Times New Roman" w:cs="Times New Roman"/>
          <w:sz w:val="28"/>
          <w:szCs w:val="28"/>
          <w:lang w:val="uk-UA"/>
        </w:rPr>
        <w:t>і</w:t>
      </w:r>
      <w:r w:rsidR="00F94821" w:rsidRPr="00FC1D38">
        <w:rPr>
          <w:rFonts w:ascii="Times New Roman" w:eastAsia="Times New Roman" w:hAnsi="Times New Roman" w:cs="Times New Roman"/>
          <w:sz w:val="28"/>
          <w:szCs w:val="28"/>
          <w:lang w:val="uk-UA"/>
        </w:rPr>
        <w:t xml:space="preserve">з підтримки розвитку регіонів, діяльності іноземних благодійних фондів в Україні територіальні громади області є спроможними, вони зможуть далі функціонувати та розвиватися самостійно.    </w:t>
      </w:r>
    </w:p>
    <w:p w:rsidR="00F94821" w:rsidRPr="00FC1D38" w:rsidRDefault="00F94821" w:rsidP="00F94821">
      <w:pPr>
        <w:shd w:val="clear" w:color="auto" w:fill="FFFFFF"/>
        <w:spacing w:after="0" w:line="228" w:lineRule="auto"/>
        <w:ind w:firstLine="709"/>
        <w:jc w:val="both"/>
        <w:rPr>
          <w:rFonts w:ascii="Times New Roman" w:eastAsia="Times New Roman" w:hAnsi="Times New Roman" w:cs="Times New Roman"/>
          <w:b/>
          <w:i/>
          <w:sz w:val="28"/>
          <w:szCs w:val="28"/>
          <w:lang w:val="uk-UA"/>
        </w:rPr>
      </w:pPr>
    </w:p>
    <w:p w:rsidR="00F94821" w:rsidRPr="00FC1D38" w:rsidRDefault="00F94821" w:rsidP="00F94821">
      <w:pPr>
        <w:shd w:val="clear" w:color="auto" w:fill="FFFFFF"/>
        <w:spacing w:after="0" w:line="228" w:lineRule="auto"/>
        <w:ind w:firstLine="709"/>
        <w:jc w:val="both"/>
        <w:rPr>
          <w:rFonts w:ascii="Times New Roman" w:eastAsia="Times New Roman" w:hAnsi="Times New Roman" w:cs="Times New Roman"/>
          <w:bCs/>
          <w:iCs/>
          <w:spacing w:val="-1"/>
          <w:sz w:val="28"/>
          <w:szCs w:val="28"/>
          <w:lang w:val="uk-UA"/>
        </w:rPr>
      </w:pPr>
      <w:r w:rsidRPr="00892757">
        <w:rPr>
          <w:rFonts w:ascii="Times New Roman" w:eastAsia="Times New Roman" w:hAnsi="Times New Roman" w:cs="Times New Roman"/>
          <w:b/>
          <w:sz w:val="28"/>
          <w:szCs w:val="28"/>
          <w:lang w:val="uk-UA"/>
        </w:rPr>
        <w:t xml:space="preserve">Висновок </w:t>
      </w:r>
      <w:r w:rsidRPr="00892757">
        <w:rPr>
          <w:rFonts w:ascii="Times New Roman" w:eastAsia="Times New Roman" w:hAnsi="Times New Roman" w:cs="Times New Roman"/>
          <w:b/>
          <w:bCs/>
          <w:iCs/>
          <w:sz w:val="28"/>
          <w:szCs w:val="28"/>
          <w:lang w:val="uk-UA"/>
        </w:rPr>
        <w:t>за результатами ST</w:t>
      </w:r>
      <w:r w:rsidRPr="00892757">
        <w:rPr>
          <w:rFonts w:ascii="Times New Roman" w:eastAsia="Times New Roman" w:hAnsi="Times New Roman" w:cs="Times New Roman"/>
          <w:b/>
          <w:bCs/>
          <w:iCs/>
          <w:spacing w:val="-1"/>
          <w:sz w:val="28"/>
          <w:szCs w:val="28"/>
          <w:lang w:val="uk-UA"/>
        </w:rPr>
        <w:t>-аналізу:</w:t>
      </w:r>
      <w:r w:rsidRPr="00FC1D38">
        <w:rPr>
          <w:rFonts w:ascii="Times New Roman" w:eastAsia="Times New Roman" w:hAnsi="Times New Roman" w:cs="Times New Roman"/>
          <w:bCs/>
          <w:iCs/>
          <w:spacing w:val="-1"/>
          <w:sz w:val="28"/>
          <w:szCs w:val="28"/>
          <w:lang w:val="uk-UA"/>
        </w:rPr>
        <w:t xml:space="preserve"> для формування системи стратегічних цілей розвитку Дніпропетровської області необхідно врахувати </w:t>
      </w:r>
      <w:r w:rsidR="004C1D69">
        <w:rPr>
          <w:rFonts w:ascii="Times New Roman" w:eastAsia="Times New Roman" w:hAnsi="Times New Roman" w:cs="Times New Roman"/>
          <w:bCs/>
          <w:iCs/>
          <w:spacing w:val="-1"/>
          <w:sz w:val="28"/>
          <w:szCs w:val="28"/>
          <w:lang w:val="uk-UA"/>
        </w:rPr>
        <w:t>таке</w:t>
      </w:r>
      <w:r w:rsidRPr="00FC1D38">
        <w:rPr>
          <w:rFonts w:ascii="Times New Roman" w:eastAsia="Times New Roman" w:hAnsi="Times New Roman" w:cs="Times New Roman"/>
          <w:bCs/>
          <w:iCs/>
          <w:spacing w:val="-1"/>
          <w:sz w:val="28"/>
          <w:szCs w:val="28"/>
          <w:lang w:val="uk-UA"/>
        </w:rPr>
        <w:t>:</w:t>
      </w:r>
    </w:p>
    <w:p w:rsidR="00F94821" w:rsidRPr="004C1D69" w:rsidRDefault="004C1D69" w:rsidP="00F94821">
      <w:pPr>
        <w:spacing w:after="0" w:line="228"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uk-UA"/>
        </w:rPr>
        <w:t>п</w:t>
      </w:r>
      <w:r w:rsidR="00F94821" w:rsidRPr="00FC1D38">
        <w:rPr>
          <w:rFonts w:ascii="Times New Roman" w:eastAsia="Times New Roman" w:hAnsi="Times New Roman" w:cs="Times New Roman"/>
          <w:sz w:val="28"/>
          <w:szCs w:val="28"/>
          <w:lang w:val="uk-UA"/>
        </w:rPr>
        <w:t>еребудову металургійної галузі, щоб її продукція за всіма характеристиками – якість, асортимент, собівартість – була конкуренто-</w:t>
      </w:r>
      <w:r w:rsidR="00F94821" w:rsidRPr="00FC1D38">
        <w:rPr>
          <w:rFonts w:ascii="Times New Roman" w:eastAsia="Times New Roman" w:hAnsi="Times New Roman" w:cs="Times New Roman"/>
          <w:sz w:val="28"/>
          <w:szCs w:val="28"/>
          <w:lang w:val="uk-UA"/>
        </w:rPr>
        <w:br/>
        <w:t>спроможною на світових ринках.  Це є можливим за умови технологічної та організаційної перебудови промислового комплексу, створення металургійного кластер</w:t>
      </w:r>
      <w:r>
        <w:rPr>
          <w:rFonts w:ascii="Times New Roman" w:eastAsia="Times New Roman" w:hAnsi="Times New Roman" w:cs="Times New Roman"/>
          <w:sz w:val="28"/>
          <w:szCs w:val="28"/>
          <w:lang w:val="uk-UA"/>
        </w:rPr>
        <w:t>а</w:t>
      </w:r>
      <w:r w:rsidRPr="004C1D69">
        <w:rPr>
          <w:rFonts w:ascii="Times New Roman" w:eastAsia="Times New Roman" w:hAnsi="Times New Roman" w:cs="Times New Roman"/>
          <w:sz w:val="28"/>
          <w:szCs w:val="28"/>
        </w:rPr>
        <w:t>;</w:t>
      </w:r>
    </w:p>
    <w:p w:rsidR="00F94821" w:rsidRPr="00FC1D38" w:rsidRDefault="004C1D69" w:rsidP="00F94821">
      <w:pPr>
        <w:spacing w:after="0" w:line="228" w:lineRule="auto"/>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в</w:t>
      </w:r>
      <w:r w:rsidR="00F94821" w:rsidRPr="00FC1D38">
        <w:rPr>
          <w:rFonts w:ascii="Times New Roman" w:eastAsia="Times New Roman" w:hAnsi="Times New Roman" w:cs="Times New Roman"/>
          <w:sz w:val="28"/>
          <w:szCs w:val="28"/>
          <w:lang w:val="uk-UA"/>
        </w:rPr>
        <w:t xml:space="preserve">ипереджаючий розвиток ІТ-сектору в економіці області (Дніпропетровщина займає одно з перших міст в Україні </w:t>
      </w:r>
      <w:r>
        <w:rPr>
          <w:rFonts w:ascii="Times New Roman" w:eastAsia="Times New Roman" w:hAnsi="Times New Roman" w:cs="Times New Roman"/>
          <w:sz w:val="28"/>
          <w:szCs w:val="28"/>
          <w:lang w:val="uk-UA"/>
        </w:rPr>
        <w:t>за</w:t>
      </w:r>
      <w:r w:rsidR="00F94821" w:rsidRPr="00FC1D38">
        <w:rPr>
          <w:rFonts w:ascii="Times New Roman" w:eastAsia="Times New Roman" w:hAnsi="Times New Roman" w:cs="Times New Roman"/>
          <w:sz w:val="28"/>
          <w:szCs w:val="28"/>
          <w:lang w:val="uk-UA"/>
        </w:rPr>
        <w:t xml:space="preserve"> розвитк</w:t>
      </w:r>
      <w:r>
        <w:rPr>
          <w:rFonts w:ascii="Times New Roman" w:eastAsia="Times New Roman" w:hAnsi="Times New Roman" w:cs="Times New Roman"/>
          <w:sz w:val="28"/>
          <w:szCs w:val="28"/>
          <w:lang w:val="uk-UA"/>
        </w:rPr>
        <w:t>ом</w:t>
      </w:r>
      <w:r w:rsidR="00F94821" w:rsidRPr="00FC1D38">
        <w:rPr>
          <w:rFonts w:ascii="Times New Roman" w:eastAsia="Times New Roman" w:hAnsi="Times New Roman" w:cs="Times New Roman"/>
          <w:sz w:val="28"/>
          <w:szCs w:val="28"/>
          <w:lang w:val="uk-UA"/>
        </w:rPr>
        <w:t xml:space="preserve"> ІТ). Для цього є добрі передумови: високий ступінь ох</w:t>
      </w:r>
      <w:r>
        <w:rPr>
          <w:rFonts w:ascii="Times New Roman" w:eastAsia="Times New Roman" w:hAnsi="Times New Roman" w:cs="Times New Roman"/>
          <w:sz w:val="28"/>
          <w:szCs w:val="28"/>
          <w:lang w:val="uk-UA"/>
        </w:rPr>
        <w:t>оплення</w:t>
      </w:r>
      <w:r w:rsidR="00F94821" w:rsidRPr="00FC1D38">
        <w:rPr>
          <w:rFonts w:ascii="Times New Roman" w:eastAsia="Times New Roman" w:hAnsi="Times New Roman" w:cs="Times New Roman"/>
          <w:sz w:val="28"/>
          <w:szCs w:val="28"/>
          <w:lang w:val="uk-UA"/>
        </w:rPr>
        <w:t xml:space="preserve"> території області мобільним інтернетом навіть у сільських районах; висока кількість ЗВО, що навчають затребуваним ІТ-спеціальностям; привабливість Дніпропетровщини для іноземних інвесторів; власний промисловий комплекс, який є споживачем ІТ-послуг; налагоджені зв’язки з іноземними інвесторами, наприклад</w:t>
      </w:r>
      <w:r>
        <w:rPr>
          <w:rFonts w:ascii="Times New Roman" w:eastAsia="Times New Roman" w:hAnsi="Times New Roman" w:cs="Times New Roman"/>
          <w:sz w:val="28"/>
          <w:szCs w:val="28"/>
          <w:lang w:val="uk-UA"/>
        </w:rPr>
        <w:t>,</w:t>
      </w:r>
      <w:r w:rsidR="00F94821" w:rsidRPr="00FC1D38">
        <w:rPr>
          <w:rFonts w:ascii="Times New Roman" w:eastAsia="Times New Roman" w:hAnsi="Times New Roman" w:cs="Times New Roman"/>
          <w:sz w:val="28"/>
          <w:szCs w:val="28"/>
          <w:lang w:val="uk-UA"/>
        </w:rPr>
        <w:t xml:space="preserve"> дочірне підприємство корпорації Microsoft у </w:t>
      </w:r>
      <w:r w:rsidR="00F94821">
        <w:rPr>
          <w:rFonts w:ascii="Times New Roman" w:eastAsia="Times New Roman" w:hAnsi="Times New Roman" w:cs="Times New Roman"/>
          <w:sz w:val="28"/>
          <w:szCs w:val="28"/>
          <w:lang w:val="uk-UA"/>
        </w:rPr>
        <w:t xml:space="preserve">              </w:t>
      </w:r>
      <w:r w:rsidR="00F94821" w:rsidRPr="00FC1D38">
        <w:rPr>
          <w:rFonts w:ascii="Times New Roman" w:eastAsia="Times New Roman" w:hAnsi="Times New Roman" w:cs="Times New Roman"/>
          <w:sz w:val="28"/>
          <w:szCs w:val="28"/>
          <w:lang w:val="uk-UA"/>
        </w:rPr>
        <w:t>м</w:t>
      </w:r>
      <w:r w:rsidR="00F94821">
        <w:rPr>
          <w:rFonts w:ascii="Times New Roman" w:eastAsia="Times New Roman" w:hAnsi="Times New Roman" w:cs="Times New Roman"/>
          <w:sz w:val="28"/>
          <w:szCs w:val="28"/>
          <w:lang w:val="uk-UA"/>
        </w:rPr>
        <w:t>.</w:t>
      </w:r>
      <w:r w:rsidR="00F94821" w:rsidRPr="00FC1D38">
        <w:rPr>
          <w:rFonts w:ascii="Times New Roman" w:eastAsia="Times New Roman" w:hAnsi="Times New Roman" w:cs="Times New Roman"/>
          <w:sz w:val="28"/>
          <w:szCs w:val="28"/>
          <w:lang w:val="uk-UA"/>
        </w:rPr>
        <w:t xml:space="preserve"> Дніпрі</w:t>
      </w:r>
      <w:r w:rsidRPr="004C1D69">
        <w:rPr>
          <w:rFonts w:ascii="Times New Roman" w:eastAsia="Times New Roman" w:hAnsi="Times New Roman" w:cs="Times New Roman"/>
          <w:sz w:val="28"/>
          <w:szCs w:val="28"/>
          <w:lang w:val="uk-UA"/>
        </w:rPr>
        <w:t>;</w:t>
      </w:r>
      <w:r w:rsidR="00F94821" w:rsidRPr="00FC1D38">
        <w:rPr>
          <w:rFonts w:ascii="Times New Roman" w:eastAsia="Times New Roman" w:hAnsi="Times New Roman" w:cs="Times New Roman"/>
          <w:sz w:val="28"/>
          <w:szCs w:val="28"/>
          <w:lang w:val="uk-UA"/>
        </w:rPr>
        <w:t xml:space="preserve">  </w:t>
      </w:r>
    </w:p>
    <w:p w:rsidR="00F94821" w:rsidRPr="00FC1D38" w:rsidRDefault="004C1D69" w:rsidP="00F94821">
      <w:pPr>
        <w:spacing w:after="0" w:line="228" w:lineRule="auto"/>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р</w:t>
      </w:r>
      <w:r w:rsidR="00F94821" w:rsidRPr="00FC1D38">
        <w:rPr>
          <w:rFonts w:ascii="Times New Roman" w:eastAsia="Times New Roman" w:hAnsi="Times New Roman" w:cs="Times New Roman"/>
          <w:sz w:val="28"/>
          <w:szCs w:val="28"/>
          <w:lang w:val="uk-UA"/>
        </w:rPr>
        <w:t>озвиток транспортного кластер</w:t>
      </w:r>
      <w:r>
        <w:rPr>
          <w:rFonts w:ascii="Times New Roman" w:eastAsia="Times New Roman" w:hAnsi="Times New Roman" w:cs="Times New Roman"/>
          <w:sz w:val="28"/>
          <w:szCs w:val="28"/>
          <w:lang w:val="uk-UA"/>
        </w:rPr>
        <w:t>а</w:t>
      </w:r>
      <w:r w:rsidR="00F94821" w:rsidRPr="00FC1D38">
        <w:rPr>
          <w:rFonts w:ascii="Times New Roman" w:eastAsia="Times New Roman" w:hAnsi="Times New Roman" w:cs="Times New Roman"/>
          <w:sz w:val="28"/>
          <w:szCs w:val="28"/>
          <w:lang w:val="uk-UA"/>
        </w:rPr>
        <w:t>, який буде поєднувати підприємства автомобільного, водного, залізничного та авіатранспорту, обслуговуючу інфраструктуру, авто-, річкові- та авіатермінали, мережі АЗС та інше</w:t>
      </w:r>
      <w:r w:rsidRPr="004C1D69">
        <w:rPr>
          <w:rFonts w:ascii="Times New Roman" w:eastAsia="Times New Roman" w:hAnsi="Times New Roman" w:cs="Times New Roman"/>
          <w:sz w:val="28"/>
          <w:szCs w:val="28"/>
        </w:rPr>
        <w:t>;</w:t>
      </w:r>
      <w:r w:rsidR="00F94821" w:rsidRPr="00FC1D38">
        <w:rPr>
          <w:rFonts w:ascii="Times New Roman" w:eastAsia="Times New Roman" w:hAnsi="Times New Roman" w:cs="Times New Roman"/>
          <w:sz w:val="28"/>
          <w:szCs w:val="28"/>
          <w:lang w:val="uk-UA"/>
        </w:rPr>
        <w:t xml:space="preserve">   </w:t>
      </w:r>
    </w:p>
    <w:p w:rsidR="00F94821" w:rsidRPr="00FC1D38" w:rsidRDefault="004C1D69" w:rsidP="00F94821">
      <w:pPr>
        <w:spacing w:after="0" w:line="228" w:lineRule="auto"/>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н</w:t>
      </w:r>
      <w:r w:rsidR="00F94821" w:rsidRPr="00FC1D38">
        <w:rPr>
          <w:rFonts w:ascii="Times New Roman" w:eastAsia="Times New Roman" w:hAnsi="Times New Roman" w:cs="Times New Roman"/>
          <w:sz w:val="28"/>
          <w:szCs w:val="28"/>
          <w:lang w:val="uk-UA"/>
        </w:rPr>
        <w:t xml:space="preserve">еобхідно активізувати процеси демократизації та розвитку самоврядування громад, розвивати форми е-демократії та е-урядування, тим більше, що базові елементи е-урядування вже впроваджені </w:t>
      </w:r>
      <w:r>
        <w:rPr>
          <w:rFonts w:ascii="Times New Roman" w:eastAsia="Times New Roman" w:hAnsi="Times New Roman" w:cs="Times New Roman"/>
          <w:sz w:val="28"/>
          <w:szCs w:val="28"/>
          <w:lang w:val="uk-UA"/>
        </w:rPr>
        <w:t>в</w:t>
      </w:r>
      <w:r w:rsidR="00F94821" w:rsidRPr="00FC1D38">
        <w:rPr>
          <w:rFonts w:ascii="Times New Roman" w:eastAsia="Times New Roman" w:hAnsi="Times New Roman" w:cs="Times New Roman"/>
          <w:sz w:val="28"/>
          <w:szCs w:val="28"/>
          <w:lang w:val="uk-UA"/>
        </w:rPr>
        <w:t xml:space="preserve"> обласній, міських радах та ОТГ.  </w:t>
      </w:r>
    </w:p>
    <w:p w:rsidR="00F94821" w:rsidRPr="00FC1D38" w:rsidRDefault="00F94821" w:rsidP="00F94821">
      <w:pPr>
        <w:spacing w:after="0" w:line="228" w:lineRule="auto"/>
        <w:ind w:firstLine="709"/>
        <w:rPr>
          <w:rFonts w:ascii="Times New Roman" w:eastAsia="Times New Roman" w:hAnsi="Times New Roman" w:cs="Times New Roman"/>
          <w:sz w:val="28"/>
          <w:szCs w:val="28"/>
          <w:lang w:val="uk-UA"/>
        </w:rPr>
      </w:pPr>
    </w:p>
    <w:p w:rsidR="00F94821" w:rsidRPr="00FC1D38" w:rsidRDefault="00F94821" w:rsidP="00F94821">
      <w:pPr>
        <w:shd w:val="clear" w:color="auto" w:fill="FFFFFF"/>
        <w:spacing w:after="0" w:line="228" w:lineRule="auto"/>
        <w:ind w:firstLine="709"/>
        <w:jc w:val="both"/>
        <w:rPr>
          <w:rFonts w:ascii="Times New Roman" w:eastAsia="Times New Roman" w:hAnsi="Times New Roman" w:cs="Times New Roman"/>
          <w:bCs/>
          <w:iCs/>
          <w:spacing w:val="-1"/>
          <w:sz w:val="28"/>
          <w:szCs w:val="28"/>
          <w:lang w:val="uk-UA"/>
        </w:rPr>
      </w:pPr>
      <w:r w:rsidRPr="00FC1D38">
        <w:rPr>
          <w:rFonts w:ascii="Times New Roman" w:eastAsia="Times New Roman" w:hAnsi="Times New Roman" w:cs="Times New Roman"/>
          <w:b/>
          <w:bCs/>
          <w:sz w:val="28"/>
          <w:szCs w:val="28"/>
          <w:lang w:val="uk-UA"/>
        </w:rPr>
        <w:t>4. За результатами WT-аналізу</w:t>
      </w:r>
      <w:r w:rsidRPr="00FC1D38">
        <w:rPr>
          <w:rFonts w:ascii="Times New Roman" w:eastAsia="Times New Roman" w:hAnsi="Times New Roman" w:cs="Times New Roman"/>
          <w:sz w:val="28"/>
          <w:szCs w:val="28"/>
          <w:lang w:val="uk-UA"/>
        </w:rPr>
        <w:t xml:space="preserve"> (</w:t>
      </w:r>
      <w:r w:rsidRPr="00FC1D38">
        <w:rPr>
          <w:rFonts w:ascii="Times New Roman" w:eastAsia="Times New Roman" w:hAnsi="Times New Roman" w:cs="Times New Roman"/>
          <w:bCs/>
          <w:iCs/>
          <w:spacing w:val="-1"/>
          <w:sz w:val="28"/>
          <w:szCs w:val="28"/>
          <w:lang w:val="uk-UA"/>
        </w:rPr>
        <w:t>аналіз взаємного впливу слабких сторін і загроз) визначено слабкі сторони</w:t>
      </w:r>
      <w:r w:rsidR="005D2F90">
        <w:rPr>
          <w:rFonts w:ascii="Times New Roman" w:eastAsia="Times New Roman" w:hAnsi="Times New Roman" w:cs="Times New Roman"/>
          <w:bCs/>
          <w:iCs/>
          <w:spacing w:val="-1"/>
          <w:sz w:val="28"/>
          <w:szCs w:val="28"/>
          <w:lang w:val="uk-UA"/>
        </w:rPr>
        <w:t>, які</w:t>
      </w:r>
      <w:r w:rsidRPr="00FC1D38">
        <w:rPr>
          <w:rFonts w:ascii="Times New Roman" w:eastAsia="Times New Roman" w:hAnsi="Times New Roman" w:cs="Times New Roman"/>
          <w:bCs/>
          <w:iCs/>
          <w:spacing w:val="-1"/>
          <w:sz w:val="28"/>
          <w:szCs w:val="28"/>
          <w:lang w:val="uk-UA"/>
        </w:rPr>
        <w:t xml:space="preserve"> необхідно планово підсилити </w:t>
      </w:r>
      <w:r w:rsidR="005D2F90">
        <w:rPr>
          <w:rFonts w:ascii="Times New Roman" w:eastAsia="Times New Roman" w:hAnsi="Times New Roman" w:cs="Times New Roman"/>
          <w:bCs/>
          <w:iCs/>
          <w:spacing w:val="-1"/>
          <w:sz w:val="28"/>
          <w:szCs w:val="28"/>
          <w:lang w:val="uk-UA"/>
        </w:rPr>
        <w:t>для</w:t>
      </w:r>
      <w:r w:rsidRPr="00FC1D38">
        <w:rPr>
          <w:rFonts w:ascii="Times New Roman" w:eastAsia="Times New Roman" w:hAnsi="Times New Roman" w:cs="Times New Roman"/>
          <w:bCs/>
          <w:iCs/>
          <w:spacing w:val="-1"/>
          <w:sz w:val="28"/>
          <w:szCs w:val="28"/>
          <w:lang w:val="uk-UA"/>
        </w:rPr>
        <w:t xml:space="preserve"> зменш</w:t>
      </w:r>
      <w:r w:rsidR="005D2F90">
        <w:rPr>
          <w:rFonts w:ascii="Times New Roman" w:eastAsia="Times New Roman" w:hAnsi="Times New Roman" w:cs="Times New Roman"/>
          <w:bCs/>
          <w:iCs/>
          <w:spacing w:val="-1"/>
          <w:sz w:val="28"/>
          <w:szCs w:val="28"/>
          <w:lang w:val="uk-UA"/>
        </w:rPr>
        <w:t>ення</w:t>
      </w:r>
      <w:r w:rsidRPr="00FC1D38">
        <w:rPr>
          <w:rFonts w:ascii="Times New Roman" w:eastAsia="Times New Roman" w:hAnsi="Times New Roman" w:cs="Times New Roman"/>
          <w:bCs/>
          <w:iCs/>
          <w:spacing w:val="-1"/>
          <w:sz w:val="28"/>
          <w:szCs w:val="28"/>
          <w:lang w:val="uk-UA"/>
        </w:rPr>
        <w:t xml:space="preserve"> негативн</w:t>
      </w:r>
      <w:r w:rsidR="005D2F90">
        <w:rPr>
          <w:rFonts w:ascii="Times New Roman" w:eastAsia="Times New Roman" w:hAnsi="Times New Roman" w:cs="Times New Roman"/>
          <w:bCs/>
          <w:iCs/>
          <w:spacing w:val="-1"/>
          <w:sz w:val="28"/>
          <w:szCs w:val="28"/>
          <w:lang w:val="uk-UA"/>
        </w:rPr>
        <w:t>ого</w:t>
      </w:r>
      <w:r w:rsidRPr="00FC1D38">
        <w:rPr>
          <w:rFonts w:ascii="Times New Roman" w:eastAsia="Times New Roman" w:hAnsi="Times New Roman" w:cs="Times New Roman"/>
          <w:bCs/>
          <w:iCs/>
          <w:spacing w:val="-1"/>
          <w:sz w:val="28"/>
          <w:szCs w:val="28"/>
          <w:lang w:val="uk-UA"/>
        </w:rPr>
        <w:t xml:space="preserve"> вплив</w:t>
      </w:r>
      <w:r w:rsidR="005D2F90">
        <w:rPr>
          <w:rFonts w:ascii="Times New Roman" w:eastAsia="Times New Roman" w:hAnsi="Times New Roman" w:cs="Times New Roman"/>
          <w:bCs/>
          <w:iCs/>
          <w:spacing w:val="-1"/>
          <w:sz w:val="28"/>
          <w:szCs w:val="28"/>
          <w:lang w:val="uk-UA"/>
        </w:rPr>
        <w:t>у</w:t>
      </w:r>
      <w:r w:rsidRPr="00FC1D38">
        <w:rPr>
          <w:rFonts w:ascii="Times New Roman" w:eastAsia="Times New Roman" w:hAnsi="Times New Roman" w:cs="Times New Roman"/>
          <w:bCs/>
          <w:iCs/>
          <w:spacing w:val="-1"/>
          <w:sz w:val="28"/>
          <w:szCs w:val="28"/>
          <w:lang w:val="uk-UA"/>
        </w:rPr>
        <w:t xml:space="preserve"> викликів зовнішнього середовища</w:t>
      </w:r>
      <w:r w:rsidR="005D2F90">
        <w:rPr>
          <w:rFonts w:ascii="Times New Roman" w:eastAsia="Times New Roman" w:hAnsi="Times New Roman" w:cs="Times New Roman"/>
          <w:bCs/>
          <w:iCs/>
          <w:spacing w:val="-1"/>
          <w:sz w:val="28"/>
          <w:szCs w:val="28"/>
          <w:lang w:val="uk-UA"/>
        </w:rPr>
        <w:t>:</w:t>
      </w:r>
    </w:p>
    <w:p w:rsidR="00F94821" w:rsidRPr="00FC1D38" w:rsidRDefault="005D2F90" w:rsidP="00F94821">
      <w:pPr>
        <w:spacing w:after="0" w:line="228" w:lineRule="auto"/>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з</w:t>
      </w:r>
      <w:r w:rsidR="00F94821" w:rsidRPr="00FC1D38">
        <w:rPr>
          <w:rFonts w:ascii="Times New Roman" w:eastAsia="Times New Roman" w:hAnsi="Times New Roman" w:cs="Times New Roman"/>
          <w:sz w:val="28"/>
          <w:szCs w:val="28"/>
          <w:lang w:val="uk-UA"/>
        </w:rPr>
        <w:t xml:space="preserve">начний </w:t>
      </w:r>
      <w:r>
        <w:rPr>
          <w:rFonts w:ascii="Times New Roman" w:eastAsia="Times New Roman" w:hAnsi="Times New Roman" w:cs="Times New Roman"/>
          <w:sz w:val="28"/>
          <w:szCs w:val="28"/>
          <w:lang w:val="uk-UA"/>
        </w:rPr>
        <w:t>„</w:t>
      </w:r>
      <w:r w:rsidR="00F94821" w:rsidRPr="00FC1D38">
        <w:rPr>
          <w:rFonts w:ascii="Times New Roman" w:eastAsia="Times New Roman" w:hAnsi="Times New Roman" w:cs="Times New Roman"/>
          <w:sz w:val="28"/>
          <w:szCs w:val="28"/>
          <w:lang w:val="uk-UA"/>
        </w:rPr>
        <w:t>тіньовий</w:t>
      </w:r>
      <w:r>
        <w:rPr>
          <w:rFonts w:ascii="Times New Roman" w:eastAsia="Times New Roman" w:hAnsi="Times New Roman" w:cs="Times New Roman"/>
          <w:sz w:val="28"/>
          <w:szCs w:val="28"/>
          <w:lang w:val="uk-UA"/>
        </w:rPr>
        <w:t>”</w:t>
      </w:r>
      <w:r w:rsidR="00F94821" w:rsidRPr="00FC1D38">
        <w:rPr>
          <w:rFonts w:ascii="Times New Roman" w:eastAsia="Times New Roman" w:hAnsi="Times New Roman" w:cs="Times New Roman"/>
          <w:sz w:val="28"/>
          <w:szCs w:val="28"/>
          <w:lang w:val="uk-UA"/>
        </w:rPr>
        <w:t xml:space="preserve"> сектор економіки, приховане безробіття,  відтік талановитої молоді за кордон можуть мати серйозні негативні наслідки для розвитку економіки регіону, стати бар’єром на шляху реалізації місцевих соціальних програм, оскільки відрахування з заробітної плати є одним з основних джерел наповнення бюджетів </w:t>
      </w:r>
      <w:r w:rsidR="00AA27F2">
        <w:rPr>
          <w:rFonts w:ascii="Times New Roman" w:eastAsia="Times New Roman" w:hAnsi="Times New Roman" w:cs="Times New Roman"/>
          <w:sz w:val="28"/>
          <w:szCs w:val="28"/>
          <w:lang w:val="uk-UA"/>
        </w:rPr>
        <w:t>ОТГ</w:t>
      </w:r>
      <w:r w:rsidR="007D7870" w:rsidRPr="007D7870">
        <w:rPr>
          <w:rFonts w:ascii="Times New Roman" w:eastAsia="Times New Roman" w:hAnsi="Times New Roman" w:cs="Times New Roman"/>
          <w:sz w:val="28"/>
          <w:szCs w:val="28"/>
          <w:lang w:val="uk-UA"/>
        </w:rPr>
        <w:t>;</w:t>
      </w:r>
      <w:r w:rsidR="00F94821" w:rsidRPr="00FC1D38">
        <w:rPr>
          <w:rFonts w:ascii="Times New Roman" w:eastAsia="Times New Roman" w:hAnsi="Times New Roman" w:cs="Times New Roman"/>
          <w:sz w:val="28"/>
          <w:szCs w:val="28"/>
          <w:lang w:val="uk-UA"/>
        </w:rPr>
        <w:t xml:space="preserve">     </w:t>
      </w:r>
    </w:p>
    <w:p w:rsidR="00F94821" w:rsidRPr="007D7870" w:rsidRDefault="005D2F90" w:rsidP="00F94821">
      <w:pPr>
        <w:spacing w:after="0" w:line="228" w:lineRule="auto"/>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н</w:t>
      </w:r>
      <w:r w:rsidR="00F94821" w:rsidRPr="00FC1D38">
        <w:rPr>
          <w:rFonts w:ascii="Times New Roman" w:eastAsia="Times New Roman" w:hAnsi="Times New Roman" w:cs="Times New Roman"/>
          <w:sz w:val="28"/>
          <w:szCs w:val="28"/>
          <w:lang w:val="uk-UA"/>
        </w:rPr>
        <w:t xml:space="preserve">ерівномірний розвиток </w:t>
      </w:r>
      <w:r w:rsidR="007D7870">
        <w:rPr>
          <w:rFonts w:ascii="Times New Roman" w:eastAsia="Times New Roman" w:hAnsi="Times New Roman" w:cs="Times New Roman"/>
          <w:sz w:val="28"/>
          <w:szCs w:val="28"/>
          <w:lang w:val="uk-UA"/>
        </w:rPr>
        <w:t>у</w:t>
      </w:r>
      <w:r w:rsidR="00F94821" w:rsidRPr="00FC1D38">
        <w:rPr>
          <w:rFonts w:ascii="Times New Roman" w:eastAsia="Times New Roman" w:hAnsi="Times New Roman" w:cs="Times New Roman"/>
          <w:sz w:val="28"/>
          <w:szCs w:val="28"/>
          <w:lang w:val="uk-UA"/>
        </w:rPr>
        <w:t xml:space="preserve"> межах області інформаційно-комунікаційної інфраструктури, е-документообігу, е-демократії є бар’єром на шляху розбудови демократичного суспільства, активізації ОТГ, а також будуть стримуючим фактором розвитку одного з найперспективніших секторів економіки регіону – ІТ-індустрії</w:t>
      </w:r>
      <w:r w:rsidR="007D7870" w:rsidRPr="007D7870">
        <w:rPr>
          <w:rFonts w:ascii="Times New Roman" w:eastAsia="Times New Roman" w:hAnsi="Times New Roman" w:cs="Times New Roman"/>
          <w:sz w:val="28"/>
          <w:szCs w:val="28"/>
          <w:lang w:val="uk-UA"/>
        </w:rPr>
        <w:t>;</w:t>
      </w:r>
    </w:p>
    <w:p w:rsidR="00F94821" w:rsidRPr="00FC1D38" w:rsidRDefault="007D7870" w:rsidP="00F94821">
      <w:pPr>
        <w:spacing w:after="0" w:line="228" w:lineRule="auto"/>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lastRenderedPageBreak/>
        <w:t>с</w:t>
      </w:r>
      <w:r w:rsidR="00F94821" w:rsidRPr="00FC1D38">
        <w:rPr>
          <w:rFonts w:ascii="Times New Roman" w:eastAsia="Times New Roman" w:hAnsi="Times New Roman" w:cs="Times New Roman"/>
          <w:sz w:val="28"/>
          <w:szCs w:val="28"/>
          <w:lang w:val="uk-UA"/>
        </w:rPr>
        <w:t xml:space="preserve">таріння та депопуляція населення, високий рівень дитячої смертності, вимирання сіл стануть ще більш гострими проблемами на фоні загроз підвищення політичної нестабільності </w:t>
      </w:r>
      <w:r>
        <w:rPr>
          <w:rFonts w:ascii="Times New Roman" w:eastAsia="Times New Roman" w:hAnsi="Times New Roman" w:cs="Times New Roman"/>
          <w:sz w:val="28"/>
          <w:szCs w:val="28"/>
          <w:lang w:val="uk-UA"/>
        </w:rPr>
        <w:t>у</w:t>
      </w:r>
      <w:r w:rsidR="00F94821" w:rsidRPr="00FC1D38">
        <w:rPr>
          <w:rFonts w:ascii="Times New Roman" w:eastAsia="Times New Roman" w:hAnsi="Times New Roman" w:cs="Times New Roman"/>
          <w:sz w:val="28"/>
          <w:szCs w:val="28"/>
          <w:lang w:val="uk-UA"/>
        </w:rPr>
        <w:t xml:space="preserve"> країні, скорочення державних соціальних програм та розвитку регіонів.       </w:t>
      </w:r>
    </w:p>
    <w:p w:rsidR="00F94821" w:rsidRPr="00FC1D38" w:rsidRDefault="00F94821" w:rsidP="00F94821">
      <w:pPr>
        <w:shd w:val="clear" w:color="auto" w:fill="FFFFFF"/>
        <w:spacing w:after="0" w:line="228" w:lineRule="auto"/>
        <w:ind w:firstLine="709"/>
        <w:jc w:val="both"/>
        <w:rPr>
          <w:rFonts w:ascii="Times New Roman" w:eastAsia="Times New Roman" w:hAnsi="Times New Roman" w:cs="Times New Roman"/>
          <w:bCs/>
          <w:iCs/>
          <w:spacing w:val="-1"/>
          <w:sz w:val="28"/>
          <w:szCs w:val="28"/>
          <w:lang w:val="uk-UA"/>
        </w:rPr>
      </w:pPr>
      <w:r w:rsidRPr="00892757">
        <w:rPr>
          <w:rFonts w:ascii="Times New Roman" w:eastAsia="Times New Roman" w:hAnsi="Times New Roman" w:cs="Times New Roman"/>
          <w:b/>
          <w:sz w:val="28"/>
          <w:szCs w:val="28"/>
          <w:lang w:val="uk-UA"/>
        </w:rPr>
        <w:t>Висновок за результатами</w:t>
      </w:r>
      <w:r w:rsidRPr="00892757">
        <w:rPr>
          <w:rFonts w:ascii="Times New Roman" w:eastAsia="Times New Roman" w:hAnsi="Times New Roman" w:cs="Times New Roman"/>
          <w:sz w:val="28"/>
          <w:szCs w:val="28"/>
          <w:lang w:val="uk-UA"/>
        </w:rPr>
        <w:t xml:space="preserve"> </w:t>
      </w:r>
      <w:r w:rsidRPr="00892757">
        <w:rPr>
          <w:rFonts w:ascii="Times New Roman" w:eastAsia="Times New Roman" w:hAnsi="Times New Roman" w:cs="Times New Roman"/>
          <w:b/>
          <w:bCs/>
          <w:iCs/>
          <w:sz w:val="28"/>
          <w:szCs w:val="28"/>
          <w:lang w:val="uk-UA"/>
        </w:rPr>
        <w:t>WT</w:t>
      </w:r>
      <w:r w:rsidRPr="00892757">
        <w:rPr>
          <w:rFonts w:ascii="Times New Roman" w:eastAsia="Times New Roman" w:hAnsi="Times New Roman" w:cs="Times New Roman"/>
          <w:b/>
          <w:bCs/>
          <w:iCs/>
          <w:spacing w:val="-1"/>
          <w:sz w:val="28"/>
          <w:szCs w:val="28"/>
          <w:lang w:val="uk-UA"/>
        </w:rPr>
        <w:t>-аналізу:</w:t>
      </w:r>
      <w:r w:rsidRPr="00FC1D38">
        <w:rPr>
          <w:rFonts w:ascii="Times New Roman" w:eastAsia="Times New Roman" w:hAnsi="Times New Roman" w:cs="Times New Roman"/>
          <w:b/>
          <w:bCs/>
          <w:i/>
          <w:iCs/>
          <w:spacing w:val="-1"/>
          <w:sz w:val="28"/>
          <w:szCs w:val="28"/>
          <w:lang w:val="uk-UA"/>
        </w:rPr>
        <w:t xml:space="preserve"> </w:t>
      </w:r>
      <w:r w:rsidRPr="00FC1D38">
        <w:rPr>
          <w:rFonts w:ascii="Times New Roman" w:eastAsia="Times New Roman" w:hAnsi="Times New Roman" w:cs="Times New Roman"/>
          <w:bCs/>
          <w:iCs/>
          <w:spacing w:val="-1"/>
          <w:sz w:val="28"/>
          <w:szCs w:val="28"/>
          <w:lang w:val="uk-UA"/>
        </w:rPr>
        <w:t xml:space="preserve">для формування системи стратегічних цілей розвитку Дніпропетровської області необхідно врахувати </w:t>
      </w:r>
      <w:r w:rsidR="007D7870">
        <w:rPr>
          <w:rFonts w:ascii="Times New Roman" w:eastAsia="Times New Roman" w:hAnsi="Times New Roman" w:cs="Times New Roman"/>
          <w:bCs/>
          <w:iCs/>
          <w:spacing w:val="-1"/>
          <w:sz w:val="28"/>
          <w:szCs w:val="28"/>
          <w:lang w:val="uk-UA"/>
        </w:rPr>
        <w:t>таке</w:t>
      </w:r>
      <w:r w:rsidRPr="00FC1D38">
        <w:rPr>
          <w:rFonts w:ascii="Times New Roman" w:eastAsia="Times New Roman" w:hAnsi="Times New Roman" w:cs="Times New Roman"/>
          <w:bCs/>
          <w:iCs/>
          <w:spacing w:val="-1"/>
          <w:sz w:val="28"/>
          <w:szCs w:val="28"/>
          <w:lang w:val="uk-UA"/>
        </w:rPr>
        <w:t>:</w:t>
      </w:r>
    </w:p>
    <w:p w:rsidR="00F94821" w:rsidRPr="00FC1D38" w:rsidRDefault="007D7870" w:rsidP="00F94821">
      <w:pPr>
        <w:spacing w:after="0" w:line="228" w:lineRule="auto"/>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с</w:t>
      </w:r>
      <w:r w:rsidR="00F94821" w:rsidRPr="00FC1D38">
        <w:rPr>
          <w:rFonts w:ascii="Times New Roman" w:eastAsia="Times New Roman" w:hAnsi="Times New Roman" w:cs="Times New Roman"/>
          <w:sz w:val="28"/>
          <w:szCs w:val="28"/>
          <w:lang w:val="uk-UA"/>
        </w:rPr>
        <w:t xml:space="preserve">творити умови для виведення бізнесу з </w:t>
      </w:r>
      <w:r>
        <w:rPr>
          <w:rFonts w:ascii="Times New Roman" w:eastAsia="Times New Roman" w:hAnsi="Times New Roman" w:cs="Times New Roman"/>
          <w:sz w:val="28"/>
          <w:szCs w:val="28"/>
          <w:lang w:val="uk-UA"/>
        </w:rPr>
        <w:t>„</w:t>
      </w:r>
      <w:r w:rsidR="00F94821" w:rsidRPr="00FC1D38">
        <w:rPr>
          <w:rFonts w:ascii="Times New Roman" w:eastAsia="Times New Roman" w:hAnsi="Times New Roman" w:cs="Times New Roman"/>
          <w:sz w:val="28"/>
          <w:szCs w:val="28"/>
          <w:lang w:val="uk-UA"/>
        </w:rPr>
        <w:t>тіні</w:t>
      </w:r>
      <w:r>
        <w:rPr>
          <w:rFonts w:ascii="Times New Roman" w:eastAsia="Times New Roman" w:hAnsi="Times New Roman" w:cs="Times New Roman"/>
          <w:sz w:val="28"/>
          <w:szCs w:val="28"/>
          <w:lang w:val="uk-UA"/>
        </w:rPr>
        <w:t>”</w:t>
      </w:r>
      <w:r w:rsidR="00F94821" w:rsidRPr="00FC1D38">
        <w:rPr>
          <w:rFonts w:ascii="Times New Roman" w:eastAsia="Times New Roman" w:hAnsi="Times New Roman" w:cs="Times New Roman"/>
          <w:sz w:val="28"/>
          <w:szCs w:val="28"/>
          <w:lang w:val="uk-UA"/>
        </w:rPr>
        <w:t>, забезпечення прозорості державних закупівель, рівні умови господарювання для всіх суб’єктів підприємницької діяльності</w:t>
      </w:r>
      <w:r w:rsidRPr="007D7870">
        <w:rPr>
          <w:rFonts w:ascii="Times New Roman" w:eastAsia="Times New Roman" w:hAnsi="Times New Roman" w:cs="Times New Roman"/>
          <w:sz w:val="28"/>
          <w:szCs w:val="28"/>
          <w:lang w:val="uk-UA"/>
        </w:rPr>
        <w:t>;</w:t>
      </w:r>
    </w:p>
    <w:p w:rsidR="00F94821" w:rsidRPr="00FC1D38" w:rsidRDefault="007D7870" w:rsidP="00F94821">
      <w:pPr>
        <w:spacing w:after="0" w:line="228" w:lineRule="auto"/>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в</w:t>
      </w:r>
      <w:r w:rsidR="00F94821" w:rsidRPr="00FC1D38">
        <w:rPr>
          <w:rFonts w:ascii="Times New Roman" w:eastAsia="Times New Roman" w:hAnsi="Times New Roman" w:cs="Times New Roman"/>
          <w:sz w:val="28"/>
          <w:szCs w:val="28"/>
          <w:lang w:val="uk-UA"/>
        </w:rPr>
        <w:t xml:space="preserve">изначити розвиток інформаційно-комунікаційних технологій, </w:t>
      </w:r>
      <w:r>
        <w:rPr>
          <w:rFonts w:ascii="Times New Roman" w:eastAsia="Times New Roman" w:hAnsi="Times New Roman" w:cs="Times New Roman"/>
          <w:sz w:val="28"/>
          <w:szCs w:val="28"/>
          <w:lang w:val="uk-UA"/>
        </w:rPr>
        <w:t xml:space="preserve">                     </w:t>
      </w:r>
      <w:r w:rsidR="00F94821" w:rsidRPr="00FC1D38">
        <w:rPr>
          <w:rFonts w:ascii="Times New Roman" w:eastAsia="Times New Roman" w:hAnsi="Times New Roman" w:cs="Times New Roman"/>
          <w:sz w:val="28"/>
          <w:szCs w:val="28"/>
          <w:lang w:val="uk-UA"/>
        </w:rPr>
        <w:t>е-урядування та е-демократії як пріоритетний напрям діяльності органів самоврядування Дніпропетровщини</w:t>
      </w:r>
      <w:r w:rsidRPr="007D7870">
        <w:rPr>
          <w:rFonts w:ascii="Times New Roman" w:eastAsia="Times New Roman" w:hAnsi="Times New Roman" w:cs="Times New Roman"/>
          <w:sz w:val="28"/>
          <w:szCs w:val="28"/>
          <w:lang w:val="uk-UA"/>
        </w:rPr>
        <w:t>;</w:t>
      </w:r>
      <w:r w:rsidR="00F94821" w:rsidRPr="00FC1D38">
        <w:rPr>
          <w:rFonts w:ascii="Times New Roman" w:eastAsia="Times New Roman" w:hAnsi="Times New Roman" w:cs="Times New Roman"/>
          <w:sz w:val="28"/>
          <w:szCs w:val="28"/>
          <w:lang w:val="uk-UA"/>
        </w:rPr>
        <w:t xml:space="preserve">   </w:t>
      </w:r>
    </w:p>
    <w:p w:rsidR="00F94821" w:rsidRPr="00FC1D38" w:rsidRDefault="007D7870" w:rsidP="00F94821">
      <w:pPr>
        <w:spacing w:after="0" w:line="228" w:lineRule="auto"/>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п</w:t>
      </w:r>
      <w:r w:rsidR="00F94821" w:rsidRPr="00FC1D38">
        <w:rPr>
          <w:rFonts w:ascii="Times New Roman" w:eastAsia="Times New Roman" w:hAnsi="Times New Roman" w:cs="Times New Roman"/>
          <w:sz w:val="28"/>
          <w:szCs w:val="28"/>
          <w:lang w:val="uk-UA"/>
        </w:rPr>
        <w:t xml:space="preserve">ідвищувати якість соціальних та гуманітарних послуг – охорони здоров’я, екологічної безпеки, безпеки життєдіяльності, освіти, комунальних послуг та інших.    </w:t>
      </w:r>
    </w:p>
    <w:p w:rsidR="00F94821" w:rsidRPr="00FC1D38" w:rsidRDefault="00F94821" w:rsidP="00F94821">
      <w:pPr>
        <w:shd w:val="clear" w:color="auto" w:fill="FFFFFF"/>
        <w:tabs>
          <w:tab w:val="left" w:pos="993"/>
        </w:tabs>
        <w:autoSpaceDE w:val="0"/>
        <w:autoSpaceDN w:val="0"/>
        <w:adjustRightInd w:val="0"/>
        <w:spacing w:after="0" w:line="228" w:lineRule="auto"/>
        <w:jc w:val="both"/>
        <w:rPr>
          <w:rFonts w:ascii="Times New Roman" w:eastAsia="Times New Roman" w:hAnsi="Times New Roman" w:cs="Times New Roman"/>
          <w:sz w:val="28"/>
          <w:szCs w:val="28"/>
          <w:lang w:val="uk-UA"/>
        </w:rPr>
      </w:pPr>
    </w:p>
    <w:p w:rsidR="00F94821" w:rsidRPr="00FC1D38" w:rsidRDefault="00F94821" w:rsidP="00F94821">
      <w:pPr>
        <w:shd w:val="clear" w:color="auto" w:fill="FFFFFF"/>
        <w:tabs>
          <w:tab w:val="left" w:pos="993"/>
        </w:tabs>
        <w:autoSpaceDE w:val="0"/>
        <w:autoSpaceDN w:val="0"/>
        <w:adjustRightInd w:val="0"/>
        <w:spacing w:after="0" w:line="228" w:lineRule="auto"/>
        <w:ind w:firstLine="709"/>
        <w:jc w:val="both"/>
        <w:rPr>
          <w:rFonts w:ascii="Times New Roman" w:eastAsia="Times New Roman" w:hAnsi="Times New Roman" w:cs="Times New Roman"/>
          <w:b/>
          <w:sz w:val="28"/>
          <w:szCs w:val="28"/>
          <w:lang w:val="uk-UA"/>
        </w:rPr>
      </w:pPr>
      <w:r w:rsidRPr="00FC1D38">
        <w:rPr>
          <w:rFonts w:ascii="Times New Roman" w:eastAsia="Times New Roman" w:hAnsi="Times New Roman" w:cs="Times New Roman"/>
          <w:b/>
          <w:sz w:val="28"/>
          <w:szCs w:val="28"/>
          <w:lang w:val="uk-UA"/>
        </w:rPr>
        <w:t>5.4. Формулювання сценаріїв розвитку області та обґрунтування вибору базового сценарію</w:t>
      </w:r>
    </w:p>
    <w:p w:rsidR="002D468F" w:rsidRPr="002D468F" w:rsidRDefault="002D468F" w:rsidP="00F94821">
      <w:pPr>
        <w:tabs>
          <w:tab w:val="left" w:pos="993"/>
        </w:tabs>
        <w:spacing w:after="0" w:line="228" w:lineRule="auto"/>
        <w:ind w:firstLine="709"/>
        <w:jc w:val="both"/>
        <w:rPr>
          <w:rFonts w:ascii="Times New Roman" w:eastAsia="Times New Roman" w:hAnsi="Times New Roman" w:cs="Times New Roman"/>
          <w:b/>
          <w:bCs/>
          <w:sz w:val="16"/>
          <w:szCs w:val="16"/>
          <w:lang w:val="uk-UA" w:eastAsia="uk-UA"/>
        </w:rPr>
      </w:pPr>
    </w:p>
    <w:p w:rsidR="00F94821" w:rsidRPr="00FC1D38" w:rsidRDefault="00F94821" w:rsidP="00F94821">
      <w:pPr>
        <w:tabs>
          <w:tab w:val="left" w:pos="993"/>
        </w:tabs>
        <w:spacing w:after="0" w:line="228" w:lineRule="auto"/>
        <w:ind w:firstLine="709"/>
        <w:jc w:val="both"/>
        <w:rPr>
          <w:rFonts w:ascii="Times New Roman" w:eastAsia="Times New Roman" w:hAnsi="Times New Roman" w:cs="Times New Roman"/>
          <w:sz w:val="28"/>
          <w:szCs w:val="28"/>
          <w:lang w:val="uk-UA" w:eastAsia="uk-UA"/>
        </w:rPr>
      </w:pPr>
      <w:r w:rsidRPr="00FC1D38">
        <w:rPr>
          <w:rFonts w:ascii="Times New Roman" w:eastAsia="Times New Roman" w:hAnsi="Times New Roman" w:cs="Times New Roman"/>
          <w:b/>
          <w:bCs/>
          <w:sz w:val="28"/>
          <w:szCs w:val="28"/>
          <w:lang w:val="uk-UA" w:eastAsia="uk-UA"/>
        </w:rPr>
        <w:t>Сценарії розвитку</w:t>
      </w:r>
      <w:r w:rsidRPr="00FC1D38">
        <w:rPr>
          <w:rFonts w:ascii="Times New Roman" w:eastAsia="Times New Roman" w:hAnsi="Times New Roman" w:cs="Times New Roman"/>
          <w:sz w:val="28"/>
          <w:szCs w:val="28"/>
          <w:lang w:val="uk-UA" w:eastAsia="uk-UA"/>
        </w:rPr>
        <w:t xml:space="preserve"> – один із методів прогнозування, один із ключових елементів стратегічного планування, що займає проміжну позицію між </w:t>
      </w:r>
      <w:r w:rsidRPr="00FC1D38">
        <w:rPr>
          <w:rFonts w:ascii="Times New Roman" w:eastAsia="Times New Roman" w:hAnsi="Times New Roman" w:cs="Times New Roman"/>
          <w:i/>
          <w:iCs/>
          <w:sz w:val="28"/>
          <w:szCs w:val="28"/>
          <w:lang w:val="uk-UA" w:eastAsia="uk-UA"/>
        </w:rPr>
        <w:t xml:space="preserve">експертними методами </w:t>
      </w:r>
      <w:r w:rsidRPr="00FC1D38">
        <w:rPr>
          <w:rFonts w:ascii="Times New Roman" w:eastAsia="Times New Roman" w:hAnsi="Times New Roman" w:cs="Times New Roman"/>
          <w:sz w:val="28"/>
          <w:szCs w:val="28"/>
          <w:lang w:val="uk-UA" w:eastAsia="uk-UA"/>
        </w:rPr>
        <w:t>оцін</w:t>
      </w:r>
      <w:r w:rsidR="00AA27F2">
        <w:rPr>
          <w:rFonts w:ascii="Times New Roman" w:eastAsia="Times New Roman" w:hAnsi="Times New Roman" w:cs="Times New Roman"/>
          <w:sz w:val="28"/>
          <w:szCs w:val="28"/>
          <w:lang w:val="uk-UA" w:eastAsia="uk-UA"/>
        </w:rPr>
        <w:t>ки</w:t>
      </w:r>
      <w:r w:rsidRPr="00FC1D38">
        <w:rPr>
          <w:rFonts w:ascii="Times New Roman" w:eastAsia="Times New Roman" w:hAnsi="Times New Roman" w:cs="Times New Roman"/>
          <w:sz w:val="28"/>
          <w:szCs w:val="28"/>
          <w:lang w:val="uk-UA" w:eastAsia="uk-UA"/>
        </w:rPr>
        <w:t xml:space="preserve"> та методами </w:t>
      </w:r>
      <w:r w:rsidRPr="00FC1D38">
        <w:rPr>
          <w:rFonts w:ascii="Times New Roman" w:eastAsia="Times New Roman" w:hAnsi="Times New Roman" w:cs="Times New Roman"/>
          <w:i/>
          <w:iCs/>
          <w:sz w:val="28"/>
          <w:szCs w:val="28"/>
          <w:lang w:val="uk-UA" w:eastAsia="uk-UA"/>
        </w:rPr>
        <w:t>математичного моделювання</w:t>
      </w:r>
      <w:r w:rsidRPr="00FC1D38">
        <w:rPr>
          <w:rFonts w:ascii="Times New Roman" w:eastAsia="Times New Roman" w:hAnsi="Times New Roman" w:cs="Times New Roman"/>
          <w:sz w:val="28"/>
          <w:szCs w:val="28"/>
          <w:lang w:val="uk-UA" w:eastAsia="uk-UA"/>
        </w:rPr>
        <w:t>.</w:t>
      </w:r>
    </w:p>
    <w:p w:rsidR="00F94821" w:rsidRPr="00FC1D38" w:rsidRDefault="00F94821" w:rsidP="00F94821">
      <w:pPr>
        <w:tabs>
          <w:tab w:val="left" w:pos="993"/>
        </w:tabs>
        <w:spacing w:after="0" w:line="228" w:lineRule="auto"/>
        <w:ind w:firstLine="709"/>
        <w:jc w:val="both"/>
        <w:rPr>
          <w:rFonts w:ascii="Times New Roman" w:eastAsia="Times New Roman" w:hAnsi="Times New Roman" w:cs="Times New Roman"/>
          <w:sz w:val="28"/>
          <w:szCs w:val="28"/>
          <w:lang w:val="uk-UA" w:eastAsia="uk-UA"/>
        </w:rPr>
      </w:pPr>
      <w:r w:rsidRPr="00FC1D38">
        <w:rPr>
          <w:rFonts w:ascii="Times New Roman" w:eastAsia="Times New Roman" w:hAnsi="Times New Roman" w:cs="Times New Roman"/>
          <w:sz w:val="28"/>
          <w:szCs w:val="28"/>
          <w:lang w:val="uk-UA" w:eastAsia="uk-UA"/>
        </w:rPr>
        <w:t xml:space="preserve">Традиційно розглядають </w:t>
      </w:r>
      <w:r w:rsidRPr="002C31BA">
        <w:rPr>
          <w:rFonts w:ascii="Times New Roman" w:eastAsia="Times New Roman" w:hAnsi="Times New Roman" w:cs="Times New Roman"/>
          <w:b/>
          <w:bCs/>
          <w:i/>
          <w:iCs/>
          <w:sz w:val="28"/>
          <w:szCs w:val="28"/>
          <w:lang w:val="uk-UA" w:eastAsia="uk-UA"/>
        </w:rPr>
        <w:t>три головних сценарії розвитку</w:t>
      </w:r>
      <w:r w:rsidRPr="00FC1D38">
        <w:rPr>
          <w:rFonts w:ascii="Times New Roman" w:eastAsia="Times New Roman" w:hAnsi="Times New Roman" w:cs="Times New Roman"/>
          <w:sz w:val="28"/>
          <w:szCs w:val="28"/>
          <w:lang w:val="uk-UA" w:eastAsia="uk-UA"/>
        </w:rPr>
        <w:t>:</w:t>
      </w:r>
    </w:p>
    <w:p w:rsidR="00F94821" w:rsidRPr="00FC1D38" w:rsidRDefault="00F94821" w:rsidP="00F94821">
      <w:pPr>
        <w:tabs>
          <w:tab w:val="left" w:pos="993"/>
        </w:tabs>
        <w:spacing w:after="0" w:line="228" w:lineRule="auto"/>
        <w:ind w:firstLine="709"/>
        <w:jc w:val="both"/>
        <w:rPr>
          <w:rFonts w:ascii="Times New Roman" w:eastAsia="Times New Roman" w:hAnsi="Times New Roman" w:cs="Times New Roman"/>
          <w:sz w:val="28"/>
          <w:szCs w:val="28"/>
          <w:lang w:val="uk-UA" w:eastAsia="uk-UA"/>
        </w:rPr>
      </w:pPr>
      <w:r w:rsidRPr="00FC1D38">
        <w:rPr>
          <w:rFonts w:ascii="Times New Roman" w:eastAsia="Times New Roman" w:hAnsi="Times New Roman" w:cs="Times New Roman"/>
          <w:sz w:val="28"/>
          <w:szCs w:val="28"/>
          <w:lang w:val="uk-UA" w:eastAsia="uk-UA"/>
        </w:rPr>
        <w:t xml:space="preserve">1) </w:t>
      </w:r>
      <w:r w:rsidRPr="00FC1D38">
        <w:rPr>
          <w:rFonts w:ascii="Times New Roman" w:eastAsia="Times New Roman" w:hAnsi="Times New Roman" w:cs="Times New Roman"/>
          <w:b/>
          <w:bCs/>
          <w:i/>
          <w:iCs/>
          <w:sz w:val="28"/>
          <w:szCs w:val="28"/>
          <w:lang w:val="uk-UA" w:eastAsia="uk-UA"/>
        </w:rPr>
        <w:t>Песимістичний</w:t>
      </w:r>
      <w:r w:rsidRPr="00FC1D38">
        <w:rPr>
          <w:rFonts w:ascii="Times New Roman" w:eastAsia="Times New Roman" w:hAnsi="Times New Roman" w:cs="Times New Roman"/>
          <w:sz w:val="28"/>
          <w:szCs w:val="28"/>
          <w:lang w:val="uk-UA" w:eastAsia="uk-UA"/>
        </w:rPr>
        <w:t xml:space="preserve"> – більшість зовнішніх загроз </w:t>
      </w:r>
      <w:r>
        <w:rPr>
          <w:rFonts w:ascii="Times New Roman" w:eastAsia="Times New Roman" w:hAnsi="Times New Roman" w:cs="Times New Roman"/>
          <w:sz w:val="28"/>
          <w:szCs w:val="28"/>
          <w:lang w:val="uk-UA" w:eastAsia="uk-UA"/>
        </w:rPr>
        <w:t>„</w:t>
      </w:r>
      <w:r w:rsidRPr="00FC1D38">
        <w:rPr>
          <w:rFonts w:ascii="Times New Roman" w:eastAsia="Times New Roman" w:hAnsi="Times New Roman" w:cs="Times New Roman"/>
          <w:sz w:val="28"/>
          <w:szCs w:val="28"/>
          <w:lang w:val="uk-UA" w:eastAsia="uk-UA"/>
        </w:rPr>
        <w:t>спрацюють</w:t>
      </w:r>
      <w:r>
        <w:rPr>
          <w:rFonts w:ascii="Times New Roman" w:eastAsia="Times New Roman" w:hAnsi="Times New Roman" w:cs="Times New Roman"/>
          <w:sz w:val="28"/>
          <w:szCs w:val="28"/>
          <w:lang w:val="uk-UA" w:eastAsia="uk-UA"/>
        </w:rPr>
        <w:t>”</w:t>
      </w:r>
      <w:r w:rsidRPr="00FC1D38">
        <w:rPr>
          <w:rFonts w:ascii="Times New Roman" w:eastAsia="Times New Roman" w:hAnsi="Times New Roman" w:cs="Times New Roman"/>
          <w:sz w:val="28"/>
          <w:szCs w:val="28"/>
          <w:lang w:val="uk-UA" w:eastAsia="uk-UA"/>
        </w:rPr>
        <w:t xml:space="preserve">, а не підсилені вчасно внутрішні слабкі сторони підсилять їх вплив. </w:t>
      </w:r>
      <w:r w:rsidR="009D3DDF">
        <w:rPr>
          <w:rFonts w:ascii="Times New Roman" w:eastAsia="Times New Roman" w:hAnsi="Times New Roman" w:cs="Times New Roman"/>
          <w:sz w:val="28"/>
          <w:szCs w:val="28"/>
          <w:lang w:val="uk-UA" w:eastAsia="uk-UA"/>
        </w:rPr>
        <w:t>І</w:t>
      </w:r>
      <w:r w:rsidRPr="00FC1D38">
        <w:rPr>
          <w:rFonts w:ascii="Times New Roman" w:eastAsia="Times New Roman" w:hAnsi="Times New Roman" w:cs="Times New Roman"/>
          <w:sz w:val="28"/>
          <w:szCs w:val="28"/>
          <w:lang w:val="uk-UA" w:eastAsia="uk-UA"/>
        </w:rPr>
        <w:t>мовірність виникнення факторів ризику – висока, і</w:t>
      </w:r>
      <w:r w:rsidR="009D3DDF">
        <w:rPr>
          <w:rFonts w:ascii="Times New Roman" w:eastAsia="Times New Roman" w:hAnsi="Times New Roman" w:cs="Times New Roman"/>
          <w:sz w:val="28"/>
          <w:szCs w:val="28"/>
          <w:lang w:val="uk-UA" w:eastAsia="uk-UA"/>
        </w:rPr>
        <w:t>,</w:t>
      </w:r>
      <w:r w:rsidRPr="00FC1D38">
        <w:rPr>
          <w:rFonts w:ascii="Times New Roman" w:eastAsia="Times New Roman" w:hAnsi="Times New Roman" w:cs="Times New Roman"/>
          <w:sz w:val="28"/>
          <w:szCs w:val="28"/>
          <w:lang w:val="uk-UA" w:eastAsia="uk-UA"/>
        </w:rPr>
        <w:t xml:space="preserve"> як наслідок</w:t>
      </w:r>
      <w:r w:rsidR="009D3DDF">
        <w:rPr>
          <w:rFonts w:ascii="Times New Roman" w:eastAsia="Times New Roman" w:hAnsi="Times New Roman" w:cs="Times New Roman"/>
          <w:sz w:val="28"/>
          <w:szCs w:val="28"/>
          <w:lang w:val="uk-UA" w:eastAsia="uk-UA"/>
        </w:rPr>
        <w:t>,</w:t>
      </w:r>
      <w:r w:rsidRPr="00FC1D38">
        <w:rPr>
          <w:rFonts w:ascii="Times New Roman" w:eastAsia="Times New Roman" w:hAnsi="Times New Roman" w:cs="Times New Roman"/>
          <w:sz w:val="28"/>
          <w:szCs w:val="28"/>
          <w:lang w:val="uk-UA" w:eastAsia="uk-UA"/>
        </w:rPr>
        <w:t xml:space="preserve"> – значне погіршення існуючої </w:t>
      </w:r>
      <w:r w:rsidR="009D3DDF" w:rsidRPr="00FC1D38">
        <w:rPr>
          <w:rFonts w:ascii="Times New Roman" w:eastAsia="Times New Roman" w:hAnsi="Times New Roman" w:cs="Times New Roman"/>
          <w:sz w:val="28"/>
          <w:szCs w:val="28"/>
          <w:lang w:val="uk-UA" w:eastAsia="uk-UA"/>
        </w:rPr>
        <w:t xml:space="preserve">в області </w:t>
      </w:r>
      <w:r w:rsidRPr="00FC1D38">
        <w:rPr>
          <w:rFonts w:ascii="Times New Roman" w:eastAsia="Times New Roman" w:hAnsi="Times New Roman" w:cs="Times New Roman"/>
          <w:sz w:val="28"/>
          <w:szCs w:val="28"/>
          <w:lang w:val="uk-UA" w:eastAsia="uk-UA"/>
        </w:rPr>
        <w:t xml:space="preserve">ситуації, незважаючи на зусилля з </w:t>
      </w:r>
      <w:r w:rsidR="009D3DDF">
        <w:rPr>
          <w:rFonts w:ascii="Times New Roman" w:eastAsia="Times New Roman" w:hAnsi="Times New Roman" w:cs="Times New Roman"/>
          <w:sz w:val="28"/>
          <w:szCs w:val="28"/>
          <w:lang w:val="uk-UA" w:eastAsia="uk-UA"/>
        </w:rPr>
        <w:t>у</w:t>
      </w:r>
      <w:r w:rsidRPr="00FC1D38">
        <w:rPr>
          <w:rFonts w:ascii="Times New Roman" w:eastAsia="Times New Roman" w:hAnsi="Times New Roman" w:cs="Times New Roman"/>
          <w:sz w:val="28"/>
          <w:szCs w:val="28"/>
          <w:lang w:val="uk-UA" w:eastAsia="uk-UA"/>
        </w:rPr>
        <w:t>провадження Стратегії.</w:t>
      </w:r>
    </w:p>
    <w:p w:rsidR="00F94821" w:rsidRPr="00FC1D38" w:rsidRDefault="00F94821" w:rsidP="00F94821">
      <w:pPr>
        <w:tabs>
          <w:tab w:val="left" w:pos="993"/>
        </w:tabs>
        <w:spacing w:after="0" w:line="228" w:lineRule="auto"/>
        <w:ind w:firstLine="709"/>
        <w:jc w:val="both"/>
        <w:rPr>
          <w:rFonts w:ascii="Times New Roman" w:eastAsia="Times New Roman" w:hAnsi="Times New Roman" w:cs="Times New Roman"/>
          <w:sz w:val="28"/>
          <w:szCs w:val="28"/>
          <w:lang w:val="uk-UA" w:eastAsia="uk-UA"/>
        </w:rPr>
      </w:pPr>
      <w:r w:rsidRPr="00FC1D38">
        <w:rPr>
          <w:rFonts w:ascii="Times New Roman" w:eastAsia="Times New Roman" w:hAnsi="Times New Roman" w:cs="Times New Roman"/>
          <w:sz w:val="28"/>
          <w:szCs w:val="28"/>
          <w:lang w:val="uk-UA" w:eastAsia="uk-UA"/>
        </w:rPr>
        <w:t>Збройний конфлікт  на сход</w:t>
      </w:r>
      <w:r w:rsidR="008374F5">
        <w:rPr>
          <w:rFonts w:ascii="Times New Roman" w:eastAsia="Times New Roman" w:hAnsi="Times New Roman" w:cs="Times New Roman"/>
          <w:sz w:val="28"/>
          <w:szCs w:val="28"/>
          <w:lang w:val="uk-UA" w:eastAsia="uk-UA"/>
        </w:rPr>
        <w:t>і</w:t>
      </w:r>
      <w:r w:rsidRPr="00FC1D38">
        <w:rPr>
          <w:rFonts w:ascii="Times New Roman" w:eastAsia="Times New Roman" w:hAnsi="Times New Roman" w:cs="Times New Roman"/>
          <w:sz w:val="28"/>
          <w:szCs w:val="28"/>
          <w:lang w:val="uk-UA" w:eastAsia="uk-UA"/>
        </w:rPr>
        <w:t xml:space="preserve"> України буде залишатися </w:t>
      </w:r>
      <w:r>
        <w:rPr>
          <w:rFonts w:ascii="Times New Roman" w:eastAsia="Times New Roman" w:hAnsi="Times New Roman" w:cs="Times New Roman"/>
          <w:sz w:val="28"/>
          <w:szCs w:val="28"/>
          <w:lang w:val="uk-UA" w:eastAsia="uk-UA"/>
        </w:rPr>
        <w:t>„</w:t>
      </w:r>
      <w:r w:rsidRPr="00FC1D38">
        <w:rPr>
          <w:rFonts w:ascii="Times New Roman" w:eastAsia="Times New Roman" w:hAnsi="Times New Roman" w:cs="Times New Roman"/>
          <w:sz w:val="28"/>
          <w:szCs w:val="28"/>
          <w:lang w:val="uk-UA" w:eastAsia="uk-UA"/>
        </w:rPr>
        <w:t>замороженим</w:t>
      </w:r>
      <w:r>
        <w:rPr>
          <w:rFonts w:ascii="Times New Roman" w:eastAsia="Times New Roman" w:hAnsi="Times New Roman" w:cs="Times New Roman"/>
          <w:sz w:val="28"/>
          <w:szCs w:val="28"/>
          <w:lang w:val="uk-UA" w:eastAsia="uk-UA"/>
        </w:rPr>
        <w:t>”</w:t>
      </w:r>
      <w:r w:rsidRPr="00FC1D38">
        <w:rPr>
          <w:rFonts w:ascii="Times New Roman" w:eastAsia="Times New Roman" w:hAnsi="Times New Roman" w:cs="Times New Roman"/>
          <w:sz w:val="28"/>
          <w:szCs w:val="28"/>
          <w:lang w:val="uk-UA" w:eastAsia="uk-UA"/>
        </w:rPr>
        <w:t xml:space="preserve">. Ініціативи </w:t>
      </w:r>
      <w:r w:rsidR="008374F5">
        <w:rPr>
          <w:rFonts w:ascii="Times New Roman" w:eastAsia="Times New Roman" w:hAnsi="Times New Roman" w:cs="Times New Roman"/>
          <w:sz w:val="28"/>
          <w:szCs w:val="28"/>
          <w:lang w:val="uk-UA" w:eastAsia="uk-UA"/>
        </w:rPr>
        <w:t>у</w:t>
      </w:r>
      <w:r w:rsidRPr="00FC1D38">
        <w:rPr>
          <w:rFonts w:ascii="Times New Roman" w:eastAsia="Times New Roman" w:hAnsi="Times New Roman" w:cs="Times New Roman"/>
          <w:sz w:val="28"/>
          <w:szCs w:val="28"/>
          <w:lang w:val="uk-UA" w:eastAsia="uk-UA"/>
        </w:rPr>
        <w:t>ряду, спрямовані на по</w:t>
      </w:r>
      <w:r w:rsidR="008374F5">
        <w:rPr>
          <w:rFonts w:ascii="Times New Roman" w:eastAsia="Times New Roman" w:hAnsi="Times New Roman" w:cs="Times New Roman"/>
          <w:sz w:val="28"/>
          <w:szCs w:val="28"/>
          <w:lang w:val="uk-UA" w:eastAsia="uk-UA"/>
        </w:rPr>
        <w:t>ліпшення</w:t>
      </w:r>
      <w:r w:rsidRPr="00FC1D38">
        <w:rPr>
          <w:rFonts w:ascii="Times New Roman" w:eastAsia="Times New Roman" w:hAnsi="Times New Roman" w:cs="Times New Roman"/>
          <w:sz w:val="28"/>
          <w:szCs w:val="28"/>
          <w:lang w:val="uk-UA" w:eastAsia="uk-UA"/>
        </w:rPr>
        <w:t xml:space="preserve"> життя пересічних громадян та умов ведення бізнесу, такі як </w:t>
      </w:r>
      <w:r>
        <w:rPr>
          <w:rFonts w:ascii="Times New Roman" w:eastAsia="Times New Roman" w:hAnsi="Times New Roman" w:cs="Times New Roman"/>
          <w:sz w:val="28"/>
          <w:szCs w:val="28"/>
          <w:lang w:val="uk-UA" w:eastAsia="uk-UA"/>
        </w:rPr>
        <w:t>„</w:t>
      </w:r>
      <w:r w:rsidRPr="00FC1D38">
        <w:rPr>
          <w:rFonts w:ascii="Times New Roman" w:eastAsia="Times New Roman" w:hAnsi="Times New Roman" w:cs="Times New Roman"/>
          <w:sz w:val="28"/>
          <w:szCs w:val="28"/>
          <w:lang w:val="uk-UA" w:eastAsia="uk-UA"/>
        </w:rPr>
        <w:t>країна у смартфоні</w:t>
      </w:r>
      <w:r>
        <w:rPr>
          <w:rFonts w:ascii="Times New Roman" w:eastAsia="Times New Roman" w:hAnsi="Times New Roman" w:cs="Times New Roman"/>
          <w:sz w:val="28"/>
          <w:szCs w:val="28"/>
          <w:lang w:val="uk-UA" w:eastAsia="uk-UA"/>
        </w:rPr>
        <w:t>”</w:t>
      </w:r>
      <w:r w:rsidRPr="00FC1D38">
        <w:rPr>
          <w:rFonts w:ascii="Times New Roman" w:eastAsia="Times New Roman" w:hAnsi="Times New Roman" w:cs="Times New Roman"/>
          <w:sz w:val="28"/>
          <w:szCs w:val="28"/>
          <w:lang w:val="uk-UA" w:eastAsia="uk-UA"/>
        </w:rPr>
        <w:t>, ринок землі та інші, залишаться реалізованим</w:t>
      </w:r>
      <w:r w:rsidR="00AA27F2">
        <w:rPr>
          <w:rFonts w:ascii="Times New Roman" w:eastAsia="Times New Roman" w:hAnsi="Times New Roman" w:cs="Times New Roman"/>
          <w:sz w:val="28"/>
          <w:szCs w:val="28"/>
          <w:lang w:val="uk-UA" w:eastAsia="uk-UA"/>
        </w:rPr>
        <w:t>и</w:t>
      </w:r>
      <w:r w:rsidRPr="00FC1D38">
        <w:rPr>
          <w:rFonts w:ascii="Times New Roman" w:eastAsia="Times New Roman" w:hAnsi="Times New Roman" w:cs="Times New Roman"/>
          <w:sz w:val="28"/>
          <w:szCs w:val="28"/>
          <w:lang w:val="uk-UA" w:eastAsia="uk-UA"/>
        </w:rPr>
        <w:t xml:space="preserve"> лише частково.       </w:t>
      </w:r>
    </w:p>
    <w:p w:rsidR="00F94821" w:rsidRPr="00FC1D38" w:rsidRDefault="00F94821" w:rsidP="00F94821">
      <w:pPr>
        <w:autoSpaceDE w:val="0"/>
        <w:autoSpaceDN w:val="0"/>
        <w:adjustRightInd w:val="0"/>
        <w:spacing w:after="0" w:line="228" w:lineRule="auto"/>
        <w:ind w:firstLine="709"/>
        <w:jc w:val="both"/>
        <w:rPr>
          <w:rFonts w:ascii="Times New Roman" w:eastAsia="Times New Roman" w:hAnsi="Times New Roman" w:cs="Times New Roman"/>
          <w:sz w:val="28"/>
          <w:szCs w:val="28"/>
          <w:lang w:val="uk-UA" w:eastAsia="uk-UA"/>
        </w:rPr>
      </w:pPr>
      <w:r w:rsidRPr="00FC1D38">
        <w:rPr>
          <w:rFonts w:ascii="Times New Roman" w:eastAsia="Times New Roman" w:hAnsi="Times New Roman" w:cs="Times New Roman"/>
          <w:sz w:val="28"/>
          <w:szCs w:val="28"/>
          <w:lang w:val="uk-UA" w:eastAsia="uk-UA"/>
        </w:rPr>
        <w:t xml:space="preserve">Інвестиційна привабливість України буде залишатися низькою, тому на підвищення рівня залучення інвестицій очікувати не слід. Поведінка міжнародних донорів – своєрідний світовий маркер, який характеризує правильність процесів </w:t>
      </w:r>
      <w:r w:rsidR="008374F5">
        <w:rPr>
          <w:rFonts w:ascii="Times New Roman" w:eastAsia="Times New Roman" w:hAnsi="Times New Roman" w:cs="Times New Roman"/>
          <w:sz w:val="28"/>
          <w:szCs w:val="28"/>
          <w:lang w:val="uk-UA" w:eastAsia="uk-UA"/>
        </w:rPr>
        <w:t xml:space="preserve">у </w:t>
      </w:r>
      <w:r w:rsidRPr="00FC1D38">
        <w:rPr>
          <w:rFonts w:ascii="Times New Roman" w:eastAsia="Times New Roman" w:hAnsi="Times New Roman" w:cs="Times New Roman"/>
          <w:sz w:val="28"/>
          <w:szCs w:val="28"/>
          <w:lang w:val="uk-UA" w:eastAsia="uk-UA"/>
        </w:rPr>
        <w:t xml:space="preserve">економіці. А якщо </w:t>
      </w:r>
      <w:r w:rsidR="008374F5">
        <w:rPr>
          <w:rFonts w:ascii="Times New Roman" w:eastAsia="Times New Roman" w:hAnsi="Times New Roman" w:cs="Times New Roman"/>
          <w:sz w:val="28"/>
          <w:szCs w:val="28"/>
          <w:lang w:val="uk-UA" w:eastAsia="uk-UA"/>
        </w:rPr>
        <w:t>у „</w:t>
      </w:r>
      <w:r w:rsidRPr="00FC1D38">
        <w:rPr>
          <w:rFonts w:ascii="Times New Roman" w:eastAsia="Times New Roman" w:hAnsi="Times New Roman" w:cs="Times New Roman"/>
          <w:sz w:val="28"/>
          <w:szCs w:val="28"/>
          <w:lang w:val="uk-UA" w:eastAsia="uk-UA"/>
        </w:rPr>
        <w:t>проблемній</w:t>
      </w:r>
      <w:r w:rsidR="008374F5">
        <w:rPr>
          <w:rFonts w:ascii="Times New Roman" w:eastAsia="Times New Roman" w:hAnsi="Times New Roman" w:cs="Times New Roman"/>
          <w:sz w:val="28"/>
          <w:szCs w:val="28"/>
          <w:lang w:val="uk-UA" w:eastAsia="uk-UA"/>
        </w:rPr>
        <w:t>”</w:t>
      </w:r>
      <w:r w:rsidRPr="00FC1D38">
        <w:rPr>
          <w:rFonts w:ascii="Times New Roman" w:eastAsia="Times New Roman" w:hAnsi="Times New Roman" w:cs="Times New Roman"/>
          <w:sz w:val="28"/>
          <w:szCs w:val="28"/>
          <w:lang w:val="uk-UA" w:eastAsia="uk-UA"/>
        </w:rPr>
        <w:t xml:space="preserve"> країні не працює навіть МВФ, масових приватних інвестицій очікувати теж не слід.</w:t>
      </w:r>
    </w:p>
    <w:p w:rsidR="00F94821" w:rsidRPr="00FC1D38" w:rsidRDefault="008374F5" w:rsidP="00F94821">
      <w:pPr>
        <w:autoSpaceDE w:val="0"/>
        <w:autoSpaceDN w:val="0"/>
        <w:adjustRightInd w:val="0"/>
        <w:spacing w:after="0" w:line="228" w:lineRule="auto"/>
        <w:ind w:firstLine="709"/>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У</w:t>
      </w:r>
      <w:r w:rsidR="00F94821" w:rsidRPr="00FC1D38">
        <w:rPr>
          <w:rFonts w:ascii="Times New Roman" w:eastAsia="Times New Roman" w:hAnsi="Times New Roman" w:cs="Times New Roman"/>
          <w:sz w:val="28"/>
          <w:szCs w:val="28"/>
          <w:lang w:val="uk-UA" w:eastAsia="uk-UA"/>
        </w:rPr>
        <w:t xml:space="preserve">провадження елементів електронного </w:t>
      </w:r>
      <w:r w:rsidR="00AA27F2">
        <w:rPr>
          <w:rFonts w:ascii="Times New Roman" w:eastAsia="Times New Roman" w:hAnsi="Times New Roman" w:cs="Times New Roman"/>
          <w:sz w:val="28"/>
          <w:szCs w:val="28"/>
          <w:lang w:val="uk-UA" w:eastAsia="uk-UA"/>
        </w:rPr>
        <w:t>у</w:t>
      </w:r>
      <w:r w:rsidR="00F94821" w:rsidRPr="00FC1D38">
        <w:rPr>
          <w:rFonts w:ascii="Times New Roman" w:eastAsia="Times New Roman" w:hAnsi="Times New Roman" w:cs="Times New Roman"/>
          <w:sz w:val="28"/>
          <w:szCs w:val="28"/>
          <w:lang w:val="uk-UA" w:eastAsia="uk-UA"/>
        </w:rPr>
        <w:t xml:space="preserve">рядування та діяльність спеціалізованих антикорупційних органів дозволить дещо знизити рівень корупції </w:t>
      </w:r>
      <w:r>
        <w:rPr>
          <w:rFonts w:ascii="Times New Roman" w:eastAsia="Times New Roman" w:hAnsi="Times New Roman" w:cs="Times New Roman"/>
          <w:sz w:val="28"/>
          <w:szCs w:val="28"/>
          <w:lang w:val="uk-UA" w:eastAsia="uk-UA"/>
        </w:rPr>
        <w:t>у</w:t>
      </w:r>
      <w:r w:rsidR="00F94821" w:rsidRPr="00FC1D38">
        <w:rPr>
          <w:rFonts w:ascii="Times New Roman" w:eastAsia="Times New Roman" w:hAnsi="Times New Roman" w:cs="Times New Roman"/>
          <w:sz w:val="28"/>
          <w:szCs w:val="28"/>
          <w:lang w:val="uk-UA" w:eastAsia="uk-UA"/>
        </w:rPr>
        <w:t xml:space="preserve"> країні, але </w:t>
      </w:r>
      <w:r w:rsidR="00AA27F2">
        <w:rPr>
          <w:rFonts w:ascii="Times New Roman" w:eastAsia="Times New Roman" w:hAnsi="Times New Roman" w:cs="Times New Roman"/>
          <w:sz w:val="28"/>
          <w:szCs w:val="28"/>
          <w:lang w:val="uk-UA" w:eastAsia="uk-UA"/>
        </w:rPr>
        <w:t>у</w:t>
      </w:r>
      <w:r w:rsidR="00F94821" w:rsidRPr="00FC1D38">
        <w:rPr>
          <w:rFonts w:ascii="Times New Roman" w:eastAsia="Times New Roman" w:hAnsi="Times New Roman" w:cs="Times New Roman"/>
          <w:sz w:val="28"/>
          <w:szCs w:val="28"/>
          <w:lang w:val="uk-UA" w:eastAsia="uk-UA"/>
        </w:rPr>
        <w:t xml:space="preserve"> незначних масштабах, оскільки замість реальних реформ </w:t>
      </w:r>
      <w:r>
        <w:rPr>
          <w:rFonts w:ascii="Times New Roman" w:eastAsia="Times New Roman" w:hAnsi="Times New Roman" w:cs="Times New Roman"/>
          <w:sz w:val="28"/>
          <w:szCs w:val="28"/>
          <w:lang w:val="uk-UA" w:eastAsia="uk-UA"/>
        </w:rPr>
        <w:t>та</w:t>
      </w:r>
      <w:r w:rsidR="00F94821" w:rsidRPr="00FC1D38">
        <w:rPr>
          <w:rFonts w:ascii="Times New Roman" w:eastAsia="Times New Roman" w:hAnsi="Times New Roman" w:cs="Times New Roman"/>
          <w:sz w:val="28"/>
          <w:szCs w:val="28"/>
          <w:lang w:val="uk-UA" w:eastAsia="uk-UA"/>
        </w:rPr>
        <w:t xml:space="preserve"> активних дій найчастіше буде спостерігатися їх імітація.</w:t>
      </w:r>
    </w:p>
    <w:p w:rsidR="00F94821" w:rsidRPr="00FC1D38" w:rsidRDefault="00F94821" w:rsidP="00F94821">
      <w:pPr>
        <w:tabs>
          <w:tab w:val="left" w:pos="993"/>
        </w:tabs>
        <w:spacing w:after="0" w:line="228" w:lineRule="auto"/>
        <w:ind w:firstLine="709"/>
        <w:jc w:val="both"/>
        <w:rPr>
          <w:rFonts w:ascii="Times New Roman" w:eastAsia="Times New Roman" w:hAnsi="Times New Roman" w:cs="Times New Roman"/>
          <w:sz w:val="28"/>
          <w:szCs w:val="28"/>
          <w:lang w:val="uk-UA" w:eastAsia="uk-UA"/>
        </w:rPr>
      </w:pPr>
      <w:r w:rsidRPr="00FC1D38">
        <w:rPr>
          <w:rFonts w:ascii="Times New Roman" w:eastAsia="Times New Roman" w:hAnsi="Times New Roman" w:cs="Times New Roman"/>
          <w:sz w:val="28"/>
          <w:szCs w:val="28"/>
          <w:lang w:val="uk-UA" w:eastAsia="uk-UA"/>
        </w:rPr>
        <w:t xml:space="preserve">Податковий тиск на підприємців буде залишатися на високому рівні, а внаслідок директивного підняття мінімальної заробітної плати без реальних </w:t>
      </w:r>
      <w:r w:rsidRPr="00FC1D38">
        <w:rPr>
          <w:rFonts w:ascii="Times New Roman" w:eastAsia="Times New Roman" w:hAnsi="Times New Roman" w:cs="Times New Roman"/>
          <w:sz w:val="28"/>
          <w:szCs w:val="28"/>
          <w:lang w:val="uk-UA" w:eastAsia="uk-UA"/>
        </w:rPr>
        <w:lastRenderedPageBreak/>
        <w:t xml:space="preserve">зрушень в економіці </w:t>
      </w:r>
      <w:r w:rsidR="008374F5">
        <w:rPr>
          <w:rFonts w:ascii="Times New Roman" w:eastAsia="Times New Roman" w:hAnsi="Times New Roman" w:cs="Times New Roman"/>
          <w:sz w:val="28"/>
          <w:szCs w:val="28"/>
          <w:lang w:val="uk-UA" w:eastAsia="uk-UA"/>
        </w:rPr>
        <w:t>у</w:t>
      </w:r>
      <w:r w:rsidRPr="00FC1D38">
        <w:rPr>
          <w:rFonts w:ascii="Times New Roman" w:eastAsia="Times New Roman" w:hAnsi="Times New Roman" w:cs="Times New Roman"/>
          <w:sz w:val="28"/>
          <w:szCs w:val="28"/>
          <w:lang w:val="uk-UA" w:eastAsia="uk-UA"/>
        </w:rPr>
        <w:t xml:space="preserve"> </w:t>
      </w:r>
      <w:r w:rsidR="008374F5">
        <w:rPr>
          <w:rFonts w:ascii="Times New Roman" w:eastAsia="Times New Roman" w:hAnsi="Times New Roman" w:cs="Times New Roman"/>
          <w:sz w:val="28"/>
          <w:szCs w:val="28"/>
          <w:lang w:val="uk-UA" w:eastAsia="uk-UA"/>
        </w:rPr>
        <w:t>„</w:t>
      </w:r>
      <w:r w:rsidRPr="00FC1D38">
        <w:rPr>
          <w:rFonts w:ascii="Times New Roman" w:eastAsia="Times New Roman" w:hAnsi="Times New Roman" w:cs="Times New Roman"/>
          <w:sz w:val="28"/>
          <w:szCs w:val="28"/>
          <w:lang w:val="uk-UA" w:eastAsia="uk-UA"/>
        </w:rPr>
        <w:t>тіні</w:t>
      </w:r>
      <w:r w:rsidR="008374F5">
        <w:rPr>
          <w:rFonts w:ascii="Times New Roman" w:eastAsia="Times New Roman" w:hAnsi="Times New Roman" w:cs="Times New Roman"/>
          <w:sz w:val="28"/>
          <w:szCs w:val="28"/>
          <w:lang w:val="uk-UA" w:eastAsia="uk-UA"/>
        </w:rPr>
        <w:t>”</w:t>
      </w:r>
      <w:r w:rsidRPr="00FC1D38">
        <w:rPr>
          <w:rFonts w:ascii="Times New Roman" w:eastAsia="Times New Roman" w:hAnsi="Times New Roman" w:cs="Times New Roman"/>
          <w:sz w:val="28"/>
          <w:szCs w:val="28"/>
          <w:lang w:val="uk-UA" w:eastAsia="uk-UA"/>
        </w:rPr>
        <w:t xml:space="preserve"> продовжує залишатися понад 50% малого і середнього бізнесу.</w:t>
      </w:r>
    </w:p>
    <w:p w:rsidR="00F94821" w:rsidRPr="00FC1D38" w:rsidRDefault="00A36741" w:rsidP="00F94821">
      <w:pPr>
        <w:tabs>
          <w:tab w:val="left" w:pos="993"/>
        </w:tabs>
        <w:spacing w:after="0" w:line="228" w:lineRule="auto"/>
        <w:ind w:firstLine="709"/>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У</w:t>
      </w:r>
      <w:r w:rsidR="00F94821" w:rsidRPr="00FC1D38">
        <w:rPr>
          <w:rFonts w:ascii="Times New Roman" w:eastAsia="Times New Roman" w:hAnsi="Times New Roman" w:cs="Times New Roman"/>
          <w:sz w:val="28"/>
          <w:szCs w:val="28"/>
          <w:lang w:val="uk-UA" w:eastAsia="uk-UA"/>
        </w:rPr>
        <w:t xml:space="preserve"> результаті реалізації песимістичного сценарію розвитку Дніпропетровська область буде знижувати темпи економічного зростання, поступово перетворюючись на депресивний регіон. Якість життя буде залишатися без позитивних зрушень, отже, все більша част</w:t>
      </w:r>
      <w:r w:rsidR="008374F5">
        <w:rPr>
          <w:rFonts w:ascii="Times New Roman" w:eastAsia="Times New Roman" w:hAnsi="Times New Roman" w:cs="Times New Roman"/>
          <w:sz w:val="28"/>
          <w:szCs w:val="28"/>
          <w:lang w:val="uk-UA" w:eastAsia="uk-UA"/>
        </w:rPr>
        <w:t>ина</w:t>
      </w:r>
      <w:r w:rsidR="00F94821" w:rsidRPr="00FC1D38">
        <w:rPr>
          <w:rFonts w:ascii="Times New Roman" w:eastAsia="Times New Roman" w:hAnsi="Times New Roman" w:cs="Times New Roman"/>
          <w:sz w:val="28"/>
          <w:szCs w:val="28"/>
          <w:lang w:val="uk-UA" w:eastAsia="uk-UA"/>
        </w:rPr>
        <w:t xml:space="preserve"> талановитої молоді буд</w:t>
      </w:r>
      <w:r w:rsidR="008374F5">
        <w:rPr>
          <w:rFonts w:ascii="Times New Roman" w:eastAsia="Times New Roman" w:hAnsi="Times New Roman" w:cs="Times New Roman"/>
          <w:sz w:val="28"/>
          <w:szCs w:val="28"/>
          <w:lang w:val="uk-UA" w:eastAsia="uk-UA"/>
        </w:rPr>
        <w:t>е</w:t>
      </w:r>
      <w:r w:rsidR="00F94821" w:rsidRPr="00FC1D38">
        <w:rPr>
          <w:rFonts w:ascii="Times New Roman" w:eastAsia="Times New Roman" w:hAnsi="Times New Roman" w:cs="Times New Roman"/>
          <w:sz w:val="28"/>
          <w:szCs w:val="28"/>
          <w:lang w:val="uk-UA" w:eastAsia="uk-UA"/>
        </w:rPr>
        <w:t xml:space="preserve"> емігрувати за кордон – спочатку на навчання, а потім на постійне місце проживання. У підсумку чисельність населення регіону буде неухильно знижуватися, до 15% у 2027 році порівняно з теперішнім часом.    </w:t>
      </w:r>
    </w:p>
    <w:p w:rsidR="00F94821" w:rsidRPr="00FC1D38" w:rsidRDefault="00F94821" w:rsidP="00F94821">
      <w:pPr>
        <w:tabs>
          <w:tab w:val="left" w:pos="993"/>
        </w:tabs>
        <w:spacing w:after="0" w:line="228" w:lineRule="auto"/>
        <w:ind w:firstLine="709"/>
        <w:jc w:val="both"/>
        <w:rPr>
          <w:rFonts w:ascii="Times New Roman" w:eastAsia="Times New Roman" w:hAnsi="Times New Roman" w:cs="Times New Roman"/>
          <w:sz w:val="28"/>
          <w:szCs w:val="28"/>
          <w:lang w:val="uk-UA" w:eastAsia="uk-UA"/>
        </w:rPr>
      </w:pPr>
      <w:r w:rsidRPr="00FC1D38">
        <w:rPr>
          <w:rFonts w:ascii="Times New Roman" w:eastAsia="Times New Roman" w:hAnsi="Times New Roman" w:cs="Times New Roman"/>
          <w:sz w:val="28"/>
          <w:szCs w:val="28"/>
          <w:lang w:val="uk-UA"/>
        </w:rPr>
        <w:t>За експертними оцінками існує 30-відсоткова вірогідність реалізації песимістичного сценарію</w:t>
      </w:r>
      <w:r w:rsidR="008374F5">
        <w:rPr>
          <w:rFonts w:ascii="Times New Roman" w:eastAsia="Times New Roman" w:hAnsi="Times New Roman" w:cs="Times New Roman"/>
          <w:sz w:val="28"/>
          <w:szCs w:val="28"/>
          <w:lang w:val="uk-UA"/>
        </w:rPr>
        <w:t>.</w:t>
      </w:r>
    </w:p>
    <w:p w:rsidR="00F94821" w:rsidRPr="00FC1D38" w:rsidRDefault="00F94821" w:rsidP="00F94821">
      <w:pPr>
        <w:tabs>
          <w:tab w:val="left" w:pos="993"/>
        </w:tabs>
        <w:spacing w:after="0" w:line="228" w:lineRule="auto"/>
        <w:ind w:firstLine="709"/>
        <w:jc w:val="both"/>
        <w:rPr>
          <w:rFonts w:ascii="Times New Roman" w:eastAsia="Times New Roman" w:hAnsi="Times New Roman" w:cs="Times New Roman"/>
          <w:sz w:val="28"/>
          <w:szCs w:val="28"/>
          <w:lang w:val="uk-UA" w:eastAsia="uk-UA"/>
        </w:rPr>
      </w:pPr>
      <w:r w:rsidRPr="00FC1D38">
        <w:rPr>
          <w:rFonts w:ascii="Times New Roman" w:eastAsia="Times New Roman" w:hAnsi="Times New Roman" w:cs="Times New Roman"/>
          <w:sz w:val="28"/>
          <w:szCs w:val="28"/>
          <w:lang w:val="uk-UA" w:eastAsia="uk-UA"/>
        </w:rPr>
        <w:t xml:space="preserve">2) </w:t>
      </w:r>
      <w:r w:rsidRPr="00FC1D38">
        <w:rPr>
          <w:rFonts w:ascii="Times New Roman" w:eastAsia="Times New Roman" w:hAnsi="Times New Roman" w:cs="Times New Roman"/>
          <w:b/>
          <w:bCs/>
          <w:i/>
          <w:iCs/>
          <w:sz w:val="28"/>
          <w:szCs w:val="28"/>
          <w:lang w:val="uk-UA" w:eastAsia="uk-UA"/>
        </w:rPr>
        <w:t>Інерційний</w:t>
      </w:r>
      <w:r w:rsidRPr="00FC1D38">
        <w:rPr>
          <w:rFonts w:ascii="Times New Roman" w:eastAsia="Times New Roman" w:hAnsi="Times New Roman" w:cs="Times New Roman"/>
          <w:sz w:val="28"/>
          <w:szCs w:val="28"/>
          <w:lang w:val="uk-UA" w:eastAsia="uk-UA"/>
        </w:rPr>
        <w:t xml:space="preserve"> або </w:t>
      </w:r>
      <w:r w:rsidRPr="00FC1D38">
        <w:rPr>
          <w:rFonts w:ascii="Times New Roman" w:eastAsia="Times New Roman" w:hAnsi="Times New Roman" w:cs="Times New Roman"/>
          <w:b/>
          <w:i/>
          <w:sz w:val="28"/>
          <w:szCs w:val="28"/>
          <w:lang w:val="uk-UA" w:eastAsia="uk-UA"/>
        </w:rPr>
        <w:t>трендовий</w:t>
      </w:r>
      <w:r w:rsidRPr="00FC1D38">
        <w:rPr>
          <w:rFonts w:ascii="Times New Roman" w:eastAsia="Times New Roman" w:hAnsi="Times New Roman" w:cs="Times New Roman"/>
          <w:sz w:val="28"/>
          <w:szCs w:val="28"/>
          <w:lang w:val="uk-UA" w:eastAsia="uk-UA"/>
        </w:rPr>
        <w:t xml:space="preserve"> – збереження так званої ситуації </w:t>
      </w:r>
      <w:r>
        <w:rPr>
          <w:rFonts w:ascii="Times New Roman" w:eastAsia="Times New Roman" w:hAnsi="Times New Roman" w:cs="Times New Roman"/>
          <w:sz w:val="28"/>
          <w:szCs w:val="28"/>
          <w:lang w:val="uk-UA" w:eastAsia="uk-UA"/>
        </w:rPr>
        <w:t>„</w:t>
      </w:r>
      <w:r w:rsidRPr="00FC1D38">
        <w:rPr>
          <w:rFonts w:ascii="Times New Roman" w:eastAsia="Times New Roman" w:hAnsi="Times New Roman" w:cs="Times New Roman"/>
          <w:sz w:val="28"/>
          <w:szCs w:val="28"/>
          <w:lang w:val="uk-UA" w:eastAsia="uk-UA"/>
        </w:rPr>
        <w:t>status quo</w:t>
      </w:r>
      <w:r>
        <w:rPr>
          <w:rFonts w:ascii="Times New Roman" w:eastAsia="Times New Roman" w:hAnsi="Times New Roman" w:cs="Times New Roman"/>
          <w:sz w:val="28"/>
          <w:szCs w:val="28"/>
          <w:lang w:val="uk-UA" w:eastAsia="uk-UA"/>
        </w:rPr>
        <w:t>”</w:t>
      </w:r>
      <w:r w:rsidRPr="00FC1D38">
        <w:rPr>
          <w:rFonts w:ascii="Times New Roman" w:eastAsia="Times New Roman" w:hAnsi="Times New Roman" w:cs="Times New Roman"/>
          <w:sz w:val="28"/>
          <w:szCs w:val="28"/>
          <w:lang w:val="uk-UA" w:eastAsia="uk-UA"/>
        </w:rPr>
        <w:t xml:space="preserve">, а саме: усе </w:t>
      </w:r>
      <w:r w:rsidR="00A36741">
        <w:rPr>
          <w:rFonts w:ascii="Times New Roman" w:eastAsia="Times New Roman" w:hAnsi="Times New Roman" w:cs="Times New Roman"/>
          <w:sz w:val="28"/>
          <w:szCs w:val="28"/>
          <w:lang w:val="uk-UA" w:eastAsia="uk-UA"/>
        </w:rPr>
        <w:t>у</w:t>
      </w:r>
      <w:r w:rsidRPr="00FC1D38">
        <w:rPr>
          <w:rFonts w:ascii="Times New Roman" w:eastAsia="Times New Roman" w:hAnsi="Times New Roman" w:cs="Times New Roman"/>
          <w:sz w:val="28"/>
          <w:szCs w:val="28"/>
          <w:lang w:val="uk-UA" w:eastAsia="uk-UA"/>
        </w:rPr>
        <w:t xml:space="preserve"> зовнішньому оточенні </w:t>
      </w:r>
      <w:r>
        <w:rPr>
          <w:rFonts w:ascii="Times New Roman" w:eastAsia="Times New Roman" w:hAnsi="Times New Roman" w:cs="Times New Roman"/>
          <w:sz w:val="28"/>
          <w:szCs w:val="28"/>
          <w:lang w:val="uk-UA" w:eastAsia="uk-UA"/>
        </w:rPr>
        <w:t>„</w:t>
      </w:r>
      <w:r w:rsidRPr="00FC1D38">
        <w:rPr>
          <w:rFonts w:ascii="Times New Roman" w:eastAsia="Times New Roman" w:hAnsi="Times New Roman" w:cs="Times New Roman"/>
          <w:sz w:val="28"/>
          <w:szCs w:val="28"/>
          <w:lang w:val="uk-UA" w:eastAsia="uk-UA"/>
        </w:rPr>
        <w:t>йде</w:t>
      </w:r>
      <w:r w:rsidR="008374F5">
        <w:rPr>
          <w:rFonts w:ascii="Times New Roman" w:eastAsia="Times New Roman" w:hAnsi="Times New Roman" w:cs="Times New Roman"/>
          <w:sz w:val="28"/>
          <w:szCs w:val="28"/>
          <w:lang w:val="uk-UA" w:eastAsia="uk-UA"/>
        </w:rPr>
        <w:t xml:space="preserve"> так</w:t>
      </w:r>
      <w:r w:rsidRPr="00FC1D38">
        <w:rPr>
          <w:rFonts w:ascii="Times New Roman" w:eastAsia="Times New Roman" w:hAnsi="Times New Roman" w:cs="Times New Roman"/>
          <w:sz w:val="28"/>
          <w:szCs w:val="28"/>
          <w:lang w:val="uk-UA" w:eastAsia="uk-UA"/>
        </w:rPr>
        <w:t>, як сьогодні</w:t>
      </w:r>
      <w:r>
        <w:rPr>
          <w:rFonts w:ascii="Times New Roman" w:eastAsia="Times New Roman" w:hAnsi="Times New Roman" w:cs="Times New Roman"/>
          <w:sz w:val="28"/>
          <w:szCs w:val="28"/>
          <w:lang w:val="uk-UA" w:eastAsia="uk-UA"/>
        </w:rPr>
        <w:t>”</w:t>
      </w:r>
      <w:r w:rsidRPr="00FC1D38">
        <w:rPr>
          <w:rFonts w:ascii="Times New Roman" w:eastAsia="Times New Roman" w:hAnsi="Times New Roman" w:cs="Times New Roman"/>
          <w:sz w:val="28"/>
          <w:szCs w:val="28"/>
          <w:lang w:val="uk-UA" w:eastAsia="uk-UA"/>
        </w:rPr>
        <w:t>, зовнішні можливості та потенційні загрози (ризики) – взаємно компенсуються, а слабкі та сильні сторони поступово еволюціонують без створення стрімких переходів до якісно нового рівня.</w:t>
      </w:r>
    </w:p>
    <w:p w:rsidR="00F94821" w:rsidRPr="00FC1D38" w:rsidRDefault="00F94821" w:rsidP="00F94821">
      <w:pPr>
        <w:spacing w:after="0" w:line="228" w:lineRule="auto"/>
        <w:ind w:firstLine="709"/>
        <w:jc w:val="both"/>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За експертними оцінками існує 50</w:t>
      </w:r>
      <w:r>
        <w:rPr>
          <w:rFonts w:ascii="Times New Roman" w:eastAsia="Times New Roman" w:hAnsi="Times New Roman" w:cs="Times New Roman"/>
          <w:sz w:val="28"/>
          <w:szCs w:val="28"/>
          <w:lang w:val="uk-UA"/>
        </w:rPr>
        <w:t>-</w:t>
      </w:r>
      <w:r w:rsidRPr="00FC1D38">
        <w:rPr>
          <w:rFonts w:ascii="Times New Roman" w:eastAsia="Times New Roman" w:hAnsi="Times New Roman" w:cs="Times New Roman"/>
          <w:sz w:val="28"/>
          <w:szCs w:val="28"/>
          <w:lang w:val="uk-UA"/>
        </w:rPr>
        <w:t xml:space="preserve">відсоткова вірогідність реалізації інерційного сценарію.  </w:t>
      </w:r>
    </w:p>
    <w:p w:rsidR="00F94821" w:rsidRPr="00FC1D38" w:rsidRDefault="00F94821" w:rsidP="00F94821">
      <w:pPr>
        <w:spacing w:after="0" w:line="228" w:lineRule="auto"/>
        <w:ind w:firstLine="709"/>
        <w:jc w:val="both"/>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 xml:space="preserve">Ситуація </w:t>
      </w:r>
      <w:r w:rsidR="008374F5">
        <w:rPr>
          <w:rFonts w:ascii="Times New Roman" w:eastAsia="Times New Roman" w:hAnsi="Times New Roman" w:cs="Times New Roman"/>
          <w:sz w:val="28"/>
          <w:szCs w:val="28"/>
          <w:lang w:val="uk-UA"/>
        </w:rPr>
        <w:t>на</w:t>
      </w:r>
      <w:r w:rsidRPr="00FC1D38">
        <w:rPr>
          <w:rFonts w:ascii="Times New Roman" w:eastAsia="Times New Roman" w:hAnsi="Times New Roman" w:cs="Times New Roman"/>
          <w:sz w:val="28"/>
          <w:szCs w:val="28"/>
          <w:lang w:val="uk-UA"/>
        </w:rPr>
        <w:t xml:space="preserve"> Донбасі стабілізується, хоча до повного встановлення миру і повернення тимчасово окупованих територій до складу України ще далеко.  У значній мірі буде приборкано корупцію і міжнародні інвестори почнуть повертатися в Україну, а кредитори – надавати Україні задекларовані транші, що значно збільшить шанси економіки на зростання. Помірне зростання виробництва, відносно стабільний курс гривні на рівні 27</w:t>
      </w:r>
      <w:r>
        <w:rPr>
          <w:rFonts w:ascii="Times New Roman" w:eastAsia="Times New Roman" w:hAnsi="Times New Roman" w:cs="Times New Roman"/>
          <w:sz w:val="28"/>
          <w:szCs w:val="28"/>
          <w:lang w:val="uk-UA"/>
        </w:rPr>
        <w:t xml:space="preserve"> – </w:t>
      </w:r>
      <w:r w:rsidRPr="00FC1D38">
        <w:rPr>
          <w:rFonts w:ascii="Times New Roman" w:eastAsia="Times New Roman" w:hAnsi="Times New Roman" w:cs="Times New Roman"/>
          <w:sz w:val="28"/>
          <w:szCs w:val="28"/>
          <w:lang w:val="uk-UA"/>
        </w:rPr>
        <w:t xml:space="preserve">28 грн за долар, збільшення соціальних гарантій для населення – такі зрушення забезпечать умови для позитивної динаміки в економіці та продовження  поступових реформ. </w:t>
      </w:r>
    </w:p>
    <w:p w:rsidR="00F94821" w:rsidRPr="00FC1D38" w:rsidRDefault="00F94821" w:rsidP="00F94821">
      <w:pPr>
        <w:spacing w:after="0" w:line="228" w:lineRule="auto"/>
        <w:ind w:firstLine="709"/>
        <w:jc w:val="both"/>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Основним драйвером зростання буде відновлення внутрішнього ринку,  пожвавлення споживчого попиту завдяки відновленню зростання реальних доходів населення. Економіка України буде зростати від 5 до 7</w:t>
      </w:r>
      <w:r>
        <w:rPr>
          <w:rFonts w:ascii="Times New Roman" w:eastAsia="Times New Roman" w:hAnsi="Times New Roman" w:cs="Times New Roman"/>
          <w:sz w:val="28"/>
          <w:szCs w:val="28"/>
          <w:lang w:val="uk-UA"/>
        </w:rPr>
        <w:t>%</w:t>
      </w:r>
      <w:r w:rsidRPr="00FC1D38">
        <w:rPr>
          <w:rFonts w:ascii="Times New Roman" w:eastAsia="Times New Roman" w:hAnsi="Times New Roman" w:cs="Times New Roman"/>
          <w:sz w:val="28"/>
          <w:szCs w:val="28"/>
          <w:lang w:val="uk-UA"/>
        </w:rPr>
        <w:t xml:space="preserve"> на рік, але розрахунки будуть вестися проти </w:t>
      </w:r>
      <w:r>
        <w:rPr>
          <w:rFonts w:ascii="Times New Roman" w:eastAsia="Times New Roman" w:hAnsi="Times New Roman" w:cs="Times New Roman"/>
          <w:sz w:val="28"/>
          <w:szCs w:val="28"/>
          <w:lang w:val="uk-UA"/>
        </w:rPr>
        <w:t>„</w:t>
      </w:r>
      <w:r w:rsidRPr="00FC1D38">
        <w:rPr>
          <w:rFonts w:ascii="Times New Roman" w:eastAsia="Times New Roman" w:hAnsi="Times New Roman" w:cs="Times New Roman"/>
          <w:sz w:val="28"/>
          <w:szCs w:val="28"/>
          <w:lang w:val="uk-UA"/>
        </w:rPr>
        <w:t>провального</w:t>
      </w:r>
      <w:r>
        <w:rPr>
          <w:rFonts w:ascii="Times New Roman" w:eastAsia="Times New Roman" w:hAnsi="Times New Roman" w:cs="Times New Roman"/>
          <w:sz w:val="28"/>
          <w:szCs w:val="28"/>
          <w:lang w:val="uk-UA"/>
        </w:rPr>
        <w:t>”</w:t>
      </w:r>
      <w:r w:rsidRPr="00FC1D38">
        <w:rPr>
          <w:rFonts w:ascii="Times New Roman" w:eastAsia="Times New Roman" w:hAnsi="Times New Roman" w:cs="Times New Roman"/>
          <w:sz w:val="28"/>
          <w:szCs w:val="28"/>
          <w:lang w:val="uk-UA"/>
        </w:rPr>
        <w:t xml:space="preserve"> 2014 року.  </w:t>
      </w:r>
    </w:p>
    <w:p w:rsidR="00F94821" w:rsidRPr="00FC1D38" w:rsidRDefault="00F94821" w:rsidP="00F94821">
      <w:pPr>
        <w:spacing w:after="0" w:line="228" w:lineRule="auto"/>
        <w:ind w:firstLine="709"/>
        <w:jc w:val="both"/>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 xml:space="preserve">У результаті реалізації </w:t>
      </w:r>
      <w:r w:rsidRPr="00FC1D38">
        <w:rPr>
          <w:rFonts w:ascii="Times New Roman" w:eastAsia="Times New Roman" w:hAnsi="Times New Roman" w:cs="Times New Roman"/>
          <w:b/>
          <w:i/>
          <w:sz w:val="28"/>
          <w:szCs w:val="28"/>
          <w:lang w:val="uk-UA"/>
        </w:rPr>
        <w:t>інерційного</w:t>
      </w:r>
      <w:r w:rsidRPr="00FC1D38">
        <w:rPr>
          <w:rFonts w:ascii="Times New Roman" w:eastAsia="Times New Roman" w:hAnsi="Times New Roman" w:cs="Times New Roman"/>
          <w:sz w:val="28"/>
          <w:szCs w:val="28"/>
          <w:lang w:val="uk-UA"/>
        </w:rPr>
        <w:t xml:space="preserve"> сценарію розвитку Дніпропетровська область буде поступово нарощувати свій економічний потенціал і стане другою з</w:t>
      </w:r>
      <w:r w:rsidR="008374F5">
        <w:rPr>
          <w:rFonts w:ascii="Times New Roman" w:eastAsia="Times New Roman" w:hAnsi="Times New Roman" w:cs="Times New Roman"/>
          <w:sz w:val="28"/>
          <w:szCs w:val="28"/>
          <w:lang w:val="uk-UA"/>
        </w:rPr>
        <w:t>а</w:t>
      </w:r>
      <w:r w:rsidRPr="00FC1D38">
        <w:rPr>
          <w:rFonts w:ascii="Times New Roman" w:eastAsia="Times New Roman" w:hAnsi="Times New Roman" w:cs="Times New Roman"/>
          <w:sz w:val="28"/>
          <w:szCs w:val="28"/>
          <w:lang w:val="uk-UA"/>
        </w:rPr>
        <w:t xml:space="preserve"> валовим регіональним продуктом (після </w:t>
      </w:r>
      <w:r w:rsidR="008374F5">
        <w:rPr>
          <w:rFonts w:ascii="Times New Roman" w:eastAsia="Times New Roman" w:hAnsi="Times New Roman" w:cs="Times New Roman"/>
          <w:sz w:val="28"/>
          <w:szCs w:val="28"/>
          <w:lang w:val="uk-UA"/>
        </w:rPr>
        <w:t xml:space="preserve">                       </w:t>
      </w:r>
      <w:r w:rsidRPr="00FC1D38">
        <w:rPr>
          <w:rFonts w:ascii="Times New Roman" w:eastAsia="Times New Roman" w:hAnsi="Times New Roman" w:cs="Times New Roman"/>
          <w:sz w:val="28"/>
          <w:szCs w:val="28"/>
          <w:lang w:val="uk-UA"/>
        </w:rPr>
        <w:t>м</w:t>
      </w:r>
      <w:r>
        <w:rPr>
          <w:rFonts w:ascii="Times New Roman" w:eastAsia="Times New Roman" w:hAnsi="Times New Roman" w:cs="Times New Roman"/>
          <w:sz w:val="28"/>
          <w:szCs w:val="28"/>
          <w:lang w:val="uk-UA"/>
        </w:rPr>
        <w:t>.</w:t>
      </w:r>
      <w:r w:rsidR="00A36741">
        <w:rPr>
          <w:rFonts w:ascii="Times New Roman" w:eastAsia="Times New Roman" w:hAnsi="Times New Roman" w:cs="Times New Roman"/>
          <w:sz w:val="28"/>
          <w:szCs w:val="28"/>
          <w:lang w:val="uk-UA"/>
        </w:rPr>
        <w:t xml:space="preserve"> </w:t>
      </w:r>
      <w:r w:rsidRPr="00FC1D38">
        <w:rPr>
          <w:rFonts w:ascii="Times New Roman" w:eastAsia="Times New Roman" w:hAnsi="Times New Roman" w:cs="Times New Roman"/>
          <w:sz w:val="28"/>
          <w:szCs w:val="28"/>
          <w:lang w:val="uk-UA"/>
        </w:rPr>
        <w:t xml:space="preserve">Києва), та першою за обсягами експорту. Але </w:t>
      </w:r>
      <w:r w:rsidR="008374F5">
        <w:rPr>
          <w:rFonts w:ascii="Times New Roman" w:eastAsia="Times New Roman" w:hAnsi="Times New Roman" w:cs="Times New Roman"/>
          <w:sz w:val="28"/>
          <w:szCs w:val="28"/>
          <w:lang w:val="uk-UA"/>
        </w:rPr>
        <w:t>в</w:t>
      </w:r>
      <w:r w:rsidRPr="00FC1D38">
        <w:rPr>
          <w:rFonts w:ascii="Times New Roman" w:eastAsia="Times New Roman" w:hAnsi="Times New Roman" w:cs="Times New Roman"/>
          <w:sz w:val="28"/>
          <w:szCs w:val="28"/>
          <w:lang w:val="uk-UA"/>
        </w:rPr>
        <w:t xml:space="preserve"> експортному портфелі області буде переважати продукція первинної переробки з низькою доданою вартістю – металопрокат, зернові. Дисбаланс у розвитку обласного цент</w:t>
      </w:r>
      <w:r w:rsidR="008374F5">
        <w:rPr>
          <w:rFonts w:ascii="Times New Roman" w:eastAsia="Times New Roman" w:hAnsi="Times New Roman" w:cs="Times New Roman"/>
          <w:sz w:val="28"/>
          <w:szCs w:val="28"/>
          <w:lang w:val="uk-UA"/>
        </w:rPr>
        <w:t>р</w:t>
      </w:r>
      <w:r w:rsidRPr="00FC1D38">
        <w:rPr>
          <w:rFonts w:ascii="Times New Roman" w:eastAsia="Times New Roman" w:hAnsi="Times New Roman" w:cs="Times New Roman"/>
          <w:sz w:val="28"/>
          <w:szCs w:val="28"/>
          <w:lang w:val="uk-UA"/>
        </w:rPr>
        <w:t xml:space="preserve">у і великих промислових міст </w:t>
      </w:r>
      <w:r w:rsidR="008374F5">
        <w:rPr>
          <w:rFonts w:ascii="Times New Roman" w:eastAsia="Times New Roman" w:hAnsi="Times New Roman" w:cs="Times New Roman"/>
          <w:sz w:val="28"/>
          <w:szCs w:val="28"/>
          <w:lang w:val="uk-UA"/>
        </w:rPr>
        <w:t>і</w:t>
      </w:r>
      <w:r w:rsidRPr="00FC1D38">
        <w:rPr>
          <w:rFonts w:ascii="Times New Roman" w:eastAsia="Times New Roman" w:hAnsi="Times New Roman" w:cs="Times New Roman"/>
          <w:sz w:val="28"/>
          <w:szCs w:val="28"/>
          <w:lang w:val="uk-UA"/>
        </w:rPr>
        <w:t xml:space="preserve">з сільським громадами буде збільшуватися, старіння та депопуляція населення – надалі будуть зростати, хоча </w:t>
      </w:r>
      <w:r w:rsidR="008374F5">
        <w:rPr>
          <w:rFonts w:ascii="Times New Roman" w:eastAsia="Times New Roman" w:hAnsi="Times New Roman" w:cs="Times New Roman"/>
          <w:sz w:val="28"/>
          <w:szCs w:val="28"/>
          <w:lang w:val="uk-UA"/>
        </w:rPr>
        <w:t>й</w:t>
      </w:r>
      <w:r w:rsidRPr="00FC1D38">
        <w:rPr>
          <w:rFonts w:ascii="Times New Roman" w:eastAsia="Times New Roman" w:hAnsi="Times New Roman" w:cs="Times New Roman"/>
          <w:sz w:val="28"/>
          <w:szCs w:val="28"/>
          <w:lang w:val="uk-UA"/>
        </w:rPr>
        <w:t xml:space="preserve"> уповільненими темпами. За рівнем якості та безпеки життя Дніпропетровська область буде займати позиції у другій половині списку регіонів України.  </w:t>
      </w:r>
    </w:p>
    <w:p w:rsidR="00F94821" w:rsidRPr="00FC1D38" w:rsidRDefault="00F94821" w:rsidP="00F94821">
      <w:pPr>
        <w:tabs>
          <w:tab w:val="left" w:pos="284"/>
          <w:tab w:val="left" w:pos="426"/>
          <w:tab w:val="left" w:pos="993"/>
        </w:tabs>
        <w:spacing w:after="0" w:line="228" w:lineRule="auto"/>
        <w:ind w:firstLine="709"/>
        <w:jc w:val="both"/>
        <w:rPr>
          <w:rFonts w:ascii="Times New Roman" w:eastAsia="Times New Roman" w:hAnsi="Times New Roman" w:cs="Times New Roman"/>
          <w:sz w:val="28"/>
          <w:szCs w:val="28"/>
          <w:lang w:val="uk-UA" w:eastAsia="uk-UA"/>
        </w:rPr>
      </w:pPr>
      <w:r w:rsidRPr="00FC1D38">
        <w:rPr>
          <w:rFonts w:ascii="Times New Roman" w:eastAsia="Times New Roman" w:hAnsi="Times New Roman" w:cs="Times New Roman"/>
          <w:sz w:val="28"/>
          <w:szCs w:val="28"/>
          <w:lang w:val="uk-UA" w:eastAsia="uk-UA"/>
        </w:rPr>
        <w:t xml:space="preserve">3) </w:t>
      </w:r>
      <w:r w:rsidRPr="00FC1D38">
        <w:rPr>
          <w:rFonts w:ascii="Times New Roman" w:eastAsia="Times New Roman" w:hAnsi="Times New Roman" w:cs="Times New Roman"/>
          <w:b/>
          <w:bCs/>
          <w:i/>
          <w:iCs/>
          <w:sz w:val="28"/>
          <w:szCs w:val="28"/>
          <w:lang w:val="uk-UA" w:eastAsia="uk-UA"/>
        </w:rPr>
        <w:t>Оптимістичний</w:t>
      </w:r>
      <w:r w:rsidRPr="00FC1D38">
        <w:rPr>
          <w:rFonts w:ascii="Times New Roman" w:eastAsia="Times New Roman" w:hAnsi="Times New Roman" w:cs="Times New Roman"/>
          <w:sz w:val="28"/>
          <w:szCs w:val="28"/>
          <w:lang w:val="uk-UA" w:eastAsia="uk-UA"/>
        </w:rPr>
        <w:t xml:space="preserve"> – демонструє позитивну динаміку, яка буде підтримуватися сильними сторонами регіону та вдалими комбінаціями  зовнішні</w:t>
      </w:r>
      <w:r w:rsidR="008374F5">
        <w:rPr>
          <w:rFonts w:ascii="Times New Roman" w:eastAsia="Times New Roman" w:hAnsi="Times New Roman" w:cs="Times New Roman"/>
          <w:sz w:val="28"/>
          <w:szCs w:val="28"/>
          <w:lang w:val="uk-UA" w:eastAsia="uk-UA"/>
        </w:rPr>
        <w:t>х</w:t>
      </w:r>
      <w:r w:rsidRPr="00FC1D38">
        <w:rPr>
          <w:rFonts w:ascii="Times New Roman" w:eastAsia="Times New Roman" w:hAnsi="Times New Roman" w:cs="Times New Roman"/>
          <w:sz w:val="28"/>
          <w:szCs w:val="28"/>
          <w:lang w:val="uk-UA" w:eastAsia="uk-UA"/>
        </w:rPr>
        <w:t xml:space="preserve"> можливост</w:t>
      </w:r>
      <w:r w:rsidR="008374F5">
        <w:rPr>
          <w:rFonts w:ascii="Times New Roman" w:eastAsia="Times New Roman" w:hAnsi="Times New Roman" w:cs="Times New Roman"/>
          <w:sz w:val="28"/>
          <w:szCs w:val="28"/>
          <w:lang w:val="uk-UA" w:eastAsia="uk-UA"/>
        </w:rPr>
        <w:t>ей</w:t>
      </w:r>
      <w:r w:rsidRPr="00FC1D38">
        <w:rPr>
          <w:rFonts w:ascii="Times New Roman" w:eastAsia="Times New Roman" w:hAnsi="Times New Roman" w:cs="Times New Roman"/>
          <w:sz w:val="28"/>
          <w:szCs w:val="28"/>
          <w:lang w:val="uk-UA" w:eastAsia="uk-UA"/>
        </w:rPr>
        <w:t xml:space="preserve">.  За оцінками експертів, вірогідність такого </w:t>
      </w:r>
      <w:r w:rsidR="008374F5">
        <w:rPr>
          <w:rFonts w:ascii="Times New Roman" w:eastAsia="Times New Roman" w:hAnsi="Times New Roman" w:cs="Times New Roman"/>
          <w:sz w:val="28"/>
          <w:szCs w:val="28"/>
          <w:lang w:val="uk-UA" w:eastAsia="uk-UA"/>
        </w:rPr>
        <w:t xml:space="preserve">  </w:t>
      </w:r>
      <w:r w:rsidRPr="00FC1D38">
        <w:rPr>
          <w:rFonts w:ascii="Times New Roman" w:eastAsia="Times New Roman" w:hAnsi="Times New Roman" w:cs="Times New Roman"/>
          <w:sz w:val="28"/>
          <w:szCs w:val="28"/>
          <w:lang w:val="uk-UA" w:eastAsia="uk-UA"/>
        </w:rPr>
        <w:t>сценарію – 20</w:t>
      </w:r>
      <w:r w:rsidR="008374F5">
        <w:rPr>
          <w:rFonts w:ascii="Times New Roman" w:eastAsia="Times New Roman" w:hAnsi="Times New Roman" w:cs="Times New Roman"/>
          <w:sz w:val="28"/>
          <w:szCs w:val="28"/>
          <w:lang w:val="uk-UA" w:eastAsia="uk-UA"/>
        </w:rPr>
        <w:t xml:space="preserve"> відсотків</w:t>
      </w:r>
      <w:r w:rsidRPr="00FC1D38">
        <w:rPr>
          <w:rFonts w:ascii="Times New Roman" w:eastAsia="Times New Roman" w:hAnsi="Times New Roman" w:cs="Times New Roman"/>
          <w:sz w:val="28"/>
          <w:szCs w:val="28"/>
          <w:lang w:val="uk-UA" w:eastAsia="uk-UA"/>
        </w:rPr>
        <w:t xml:space="preserve">. </w:t>
      </w:r>
    </w:p>
    <w:p w:rsidR="00F94821" w:rsidRPr="00FC1D38" w:rsidRDefault="00F94821" w:rsidP="00F94821">
      <w:pPr>
        <w:tabs>
          <w:tab w:val="left" w:pos="993"/>
        </w:tabs>
        <w:spacing w:after="0" w:line="228" w:lineRule="auto"/>
        <w:ind w:firstLine="709"/>
        <w:jc w:val="both"/>
        <w:rPr>
          <w:rFonts w:ascii="Times New Roman" w:eastAsia="Times New Roman" w:hAnsi="Times New Roman" w:cs="Times New Roman"/>
          <w:sz w:val="28"/>
          <w:szCs w:val="28"/>
          <w:lang w:val="uk-UA" w:eastAsia="uk-UA"/>
        </w:rPr>
      </w:pPr>
      <w:r w:rsidRPr="00FC1D38">
        <w:rPr>
          <w:rFonts w:ascii="Times New Roman" w:eastAsia="Times New Roman" w:hAnsi="Times New Roman" w:cs="Times New Roman"/>
          <w:sz w:val="28"/>
          <w:szCs w:val="28"/>
          <w:lang w:val="uk-UA" w:eastAsia="uk-UA"/>
        </w:rPr>
        <w:lastRenderedPageBreak/>
        <w:t>Протягом 2020</w:t>
      </w:r>
      <w:r>
        <w:rPr>
          <w:rFonts w:ascii="Times New Roman" w:eastAsia="Times New Roman" w:hAnsi="Times New Roman" w:cs="Times New Roman"/>
          <w:sz w:val="28"/>
          <w:szCs w:val="28"/>
          <w:lang w:val="uk-UA" w:eastAsia="uk-UA"/>
        </w:rPr>
        <w:t xml:space="preserve"> – </w:t>
      </w:r>
      <w:r w:rsidRPr="00FC1D38">
        <w:rPr>
          <w:rFonts w:ascii="Times New Roman" w:eastAsia="Times New Roman" w:hAnsi="Times New Roman" w:cs="Times New Roman"/>
          <w:sz w:val="28"/>
          <w:szCs w:val="28"/>
          <w:lang w:val="uk-UA" w:eastAsia="uk-UA"/>
        </w:rPr>
        <w:t xml:space="preserve">2021 років буде завершений конфлікт на Донбасі і тимчасово окуповані території увійдуть до складу України на правах автономій. У 2010 році буде створений ринок землі, рівень корупції знизиться до середньоєвропейських показників. Завдяки цьому іноземні інвестори будуть масово приходити в Україну і це </w:t>
      </w:r>
      <w:r w:rsidR="008374F5">
        <w:rPr>
          <w:rFonts w:ascii="Times New Roman" w:eastAsia="Times New Roman" w:hAnsi="Times New Roman" w:cs="Times New Roman"/>
          <w:sz w:val="28"/>
          <w:szCs w:val="28"/>
          <w:lang w:val="uk-UA" w:eastAsia="uk-UA"/>
        </w:rPr>
        <w:t>буде</w:t>
      </w:r>
      <w:r w:rsidRPr="00FC1D38">
        <w:rPr>
          <w:rFonts w:ascii="Times New Roman" w:eastAsia="Times New Roman" w:hAnsi="Times New Roman" w:cs="Times New Roman"/>
          <w:sz w:val="28"/>
          <w:szCs w:val="28"/>
          <w:lang w:val="uk-UA" w:eastAsia="uk-UA"/>
        </w:rPr>
        <w:t xml:space="preserve"> різки</w:t>
      </w:r>
      <w:r w:rsidR="008374F5">
        <w:rPr>
          <w:rFonts w:ascii="Times New Roman" w:eastAsia="Times New Roman" w:hAnsi="Times New Roman" w:cs="Times New Roman"/>
          <w:sz w:val="28"/>
          <w:szCs w:val="28"/>
          <w:lang w:val="uk-UA" w:eastAsia="uk-UA"/>
        </w:rPr>
        <w:t>м</w:t>
      </w:r>
      <w:r w:rsidRPr="00FC1D38">
        <w:rPr>
          <w:rFonts w:ascii="Times New Roman" w:eastAsia="Times New Roman" w:hAnsi="Times New Roman" w:cs="Times New Roman"/>
          <w:sz w:val="28"/>
          <w:szCs w:val="28"/>
          <w:lang w:val="uk-UA" w:eastAsia="uk-UA"/>
        </w:rPr>
        <w:t xml:space="preserve"> поштовх</w:t>
      </w:r>
      <w:r w:rsidR="008374F5">
        <w:rPr>
          <w:rFonts w:ascii="Times New Roman" w:eastAsia="Times New Roman" w:hAnsi="Times New Roman" w:cs="Times New Roman"/>
          <w:sz w:val="28"/>
          <w:szCs w:val="28"/>
          <w:lang w:val="uk-UA" w:eastAsia="uk-UA"/>
        </w:rPr>
        <w:t>ом</w:t>
      </w:r>
      <w:r w:rsidRPr="00FC1D38">
        <w:rPr>
          <w:rFonts w:ascii="Times New Roman" w:eastAsia="Times New Roman" w:hAnsi="Times New Roman" w:cs="Times New Roman"/>
          <w:sz w:val="28"/>
          <w:szCs w:val="28"/>
          <w:lang w:val="uk-UA" w:eastAsia="uk-UA"/>
        </w:rPr>
        <w:t xml:space="preserve"> до  розвитку економіки.  </w:t>
      </w:r>
    </w:p>
    <w:p w:rsidR="00F94821" w:rsidRPr="00FC1D38" w:rsidRDefault="00F94821" w:rsidP="00F94821">
      <w:pPr>
        <w:tabs>
          <w:tab w:val="left" w:pos="993"/>
        </w:tabs>
        <w:spacing w:after="0" w:line="228" w:lineRule="auto"/>
        <w:ind w:firstLine="709"/>
        <w:jc w:val="both"/>
        <w:rPr>
          <w:rFonts w:ascii="Times New Roman" w:eastAsia="Times New Roman" w:hAnsi="Times New Roman" w:cs="Times New Roman"/>
          <w:sz w:val="28"/>
          <w:szCs w:val="28"/>
          <w:lang w:val="uk-UA" w:eastAsia="uk-UA"/>
        </w:rPr>
      </w:pPr>
      <w:r w:rsidRPr="00FC1D38">
        <w:rPr>
          <w:rFonts w:ascii="Times New Roman" w:eastAsia="Times New Roman" w:hAnsi="Times New Roman" w:cs="Times New Roman"/>
          <w:sz w:val="28"/>
          <w:szCs w:val="28"/>
          <w:lang w:val="uk-UA" w:eastAsia="uk-UA"/>
        </w:rPr>
        <w:t xml:space="preserve">Оптимістична </w:t>
      </w:r>
      <w:r w:rsidRPr="00FC1D38">
        <w:rPr>
          <w:rFonts w:ascii="Times New Roman" w:eastAsia="Times New Roman" w:hAnsi="Times New Roman" w:cs="Times New Roman"/>
          <w:sz w:val="28"/>
          <w:szCs w:val="28"/>
          <w:lang w:val="uk-UA"/>
        </w:rPr>
        <w:t xml:space="preserve">Програма дій </w:t>
      </w:r>
      <w:r w:rsidR="008374F5">
        <w:rPr>
          <w:rFonts w:ascii="Times New Roman" w:eastAsia="Times New Roman" w:hAnsi="Times New Roman" w:cs="Times New Roman"/>
          <w:sz w:val="28"/>
          <w:szCs w:val="28"/>
          <w:lang w:val="uk-UA"/>
        </w:rPr>
        <w:t>у</w:t>
      </w:r>
      <w:r w:rsidRPr="00FC1D38">
        <w:rPr>
          <w:rFonts w:ascii="Times New Roman" w:eastAsia="Times New Roman" w:hAnsi="Times New Roman" w:cs="Times New Roman"/>
          <w:sz w:val="28"/>
          <w:szCs w:val="28"/>
          <w:lang w:val="uk-UA"/>
        </w:rPr>
        <w:t xml:space="preserve">ряду на наступні п’ять років базується на </w:t>
      </w:r>
      <w:r w:rsidR="008374F5">
        <w:rPr>
          <w:rFonts w:ascii="Times New Roman" w:eastAsia="Times New Roman" w:hAnsi="Times New Roman" w:cs="Times New Roman"/>
          <w:sz w:val="28"/>
          <w:szCs w:val="28"/>
          <w:lang w:val="uk-UA"/>
        </w:rPr>
        <w:t>таких</w:t>
      </w:r>
      <w:r w:rsidRPr="00FC1D38">
        <w:rPr>
          <w:rFonts w:ascii="Times New Roman" w:eastAsia="Times New Roman" w:hAnsi="Times New Roman" w:cs="Times New Roman"/>
          <w:sz w:val="28"/>
          <w:szCs w:val="28"/>
          <w:lang w:val="uk-UA"/>
        </w:rPr>
        <w:t xml:space="preserve"> положеннях:  </w:t>
      </w:r>
    </w:p>
    <w:p w:rsidR="00F94821" w:rsidRPr="00FC1D38" w:rsidRDefault="00F94821" w:rsidP="00F94821">
      <w:pPr>
        <w:spacing w:after="0" w:line="228" w:lineRule="auto"/>
        <w:ind w:firstLine="709"/>
        <w:jc w:val="both"/>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економіка України (ВВП) зросте на 40%;</w:t>
      </w:r>
    </w:p>
    <w:p w:rsidR="00F94821" w:rsidRPr="00FC1D38" w:rsidRDefault="00F94821" w:rsidP="00F94821">
      <w:pPr>
        <w:spacing w:after="0" w:line="228" w:lineRule="auto"/>
        <w:ind w:firstLine="709"/>
        <w:jc w:val="both"/>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буде створено 1 млн нових робочих місць;</w:t>
      </w:r>
    </w:p>
    <w:p w:rsidR="00F94821" w:rsidRPr="00FC1D38" w:rsidRDefault="00F94821" w:rsidP="00F94821">
      <w:pPr>
        <w:spacing w:after="0" w:line="228" w:lineRule="auto"/>
        <w:ind w:firstLine="709"/>
        <w:jc w:val="both"/>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залучено 50 млрд доларів прямих іноземних інвестицій;</w:t>
      </w:r>
    </w:p>
    <w:p w:rsidR="00F94821" w:rsidRPr="00FC1D38" w:rsidRDefault="00F94821" w:rsidP="00F94821">
      <w:pPr>
        <w:spacing w:after="0" w:line="228" w:lineRule="auto"/>
        <w:ind w:firstLine="709"/>
        <w:jc w:val="both"/>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відбудеться очевидний розвиток інфраструктури, зокрема</w:t>
      </w:r>
      <w:r w:rsidR="00A36741">
        <w:rPr>
          <w:rFonts w:ascii="Times New Roman" w:eastAsia="Times New Roman" w:hAnsi="Times New Roman" w:cs="Times New Roman"/>
          <w:sz w:val="28"/>
          <w:szCs w:val="28"/>
          <w:lang w:val="uk-UA"/>
        </w:rPr>
        <w:t>:</w:t>
      </w:r>
      <w:r w:rsidRPr="00FC1D38">
        <w:rPr>
          <w:rFonts w:ascii="Times New Roman" w:eastAsia="Times New Roman" w:hAnsi="Times New Roman" w:cs="Times New Roman"/>
          <w:sz w:val="28"/>
          <w:szCs w:val="28"/>
          <w:lang w:val="uk-UA"/>
        </w:rPr>
        <w:t xml:space="preserve"> </w:t>
      </w:r>
      <w:r w:rsidR="00A36741">
        <w:rPr>
          <w:rFonts w:ascii="Times New Roman" w:eastAsia="Times New Roman" w:hAnsi="Times New Roman" w:cs="Times New Roman"/>
          <w:sz w:val="28"/>
          <w:szCs w:val="28"/>
          <w:lang w:val="uk-UA"/>
        </w:rPr>
        <w:t>у</w:t>
      </w:r>
      <w:r w:rsidRPr="00FC1D38">
        <w:rPr>
          <w:rFonts w:ascii="Times New Roman" w:eastAsia="Times New Roman" w:hAnsi="Times New Roman" w:cs="Times New Roman"/>
          <w:sz w:val="28"/>
          <w:szCs w:val="28"/>
          <w:lang w:val="uk-UA"/>
        </w:rPr>
        <w:t xml:space="preserve">сі основні дороги (24000 км) будуть приведені </w:t>
      </w:r>
      <w:r w:rsidR="00A36741">
        <w:rPr>
          <w:rFonts w:ascii="Times New Roman" w:eastAsia="Times New Roman" w:hAnsi="Times New Roman" w:cs="Times New Roman"/>
          <w:sz w:val="28"/>
          <w:szCs w:val="28"/>
          <w:lang w:val="uk-UA"/>
        </w:rPr>
        <w:t>у</w:t>
      </w:r>
      <w:r w:rsidRPr="00FC1D38">
        <w:rPr>
          <w:rFonts w:ascii="Times New Roman" w:eastAsia="Times New Roman" w:hAnsi="Times New Roman" w:cs="Times New Roman"/>
          <w:sz w:val="28"/>
          <w:szCs w:val="28"/>
          <w:lang w:val="uk-UA"/>
        </w:rPr>
        <w:t xml:space="preserve"> </w:t>
      </w:r>
      <w:r w:rsidR="008374F5">
        <w:rPr>
          <w:rFonts w:ascii="Times New Roman" w:eastAsia="Times New Roman" w:hAnsi="Times New Roman" w:cs="Times New Roman"/>
          <w:sz w:val="28"/>
          <w:szCs w:val="28"/>
          <w:lang w:val="uk-UA"/>
        </w:rPr>
        <w:t>добрий</w:t>
      </w:r>
      <w:r w:rsidRPr="00FC1D38">
        <w:rPr>
          <w:rFonts w:ascii="Times New Roman" w:eastAsia="Times New Roman" w:hAnsi="Times New Roman" w:cs="Times New Roman"/>
          <w:sz w:val="28"/>
          <w:szCs w:val="28"/>
          <w:lang w:val="uk-UA"/>
        </w:rPr>
        <w:t xml:space="preserve"> стан, активно розвиватиметься залізниця, побудовано 5 глибоководних портів та 15 аеропортів;</w:t>
      </w:r>
    </w:p>
    <w:p w:rsidR="00F94821" w:rsidRPr="00FC1D38" w:rsidRDefault="00F94821" w:rsidP="00F94821">
      <w:pPr>
        <w:spacing w:after="0" w:line="228" w:lineRule="auto"/>
        <w:ind w:firstLine="709"/>
        <w:jc w:val="both"/>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кожен українець буде забезпечений на рівні реального прожиткового мінімуму;</w:t>
      </w:r>
    </w:p>
    <w:p w:rsidR="00F94821" w:rsidRPr="00FC1D38" w:rsidRDefault="00F94821" w:rsidP="00F94821">
      <w:pPr>
        <w:spacing w:after="0" w:line="228" w:lineRule="auto"/>
        <w:ind w:firstLine="709"/>
        <w:jc w:val="both"/>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рівень забруднення довкілля зменшиться принаймні на 20%;</w:t>
      </w:r>
    </w:p>
    <w:p w:rsidR="00F94821" w:rsidRPr="00FC1D38" w:rsidRDefault="00F94821" w:rsidP="00F94821">
      <w:pPr>
        <w:spacing w:after="0" w:line="228" w:lineRule="auto"/>
        <w:ind w:firstLine="709"/>
        <w:jc w:val="both"/>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демографічний тренд буде позитивним (народжуватиметься і повертатиметься в Україну більше людей, ніж помиратиме і виїжджатиме).</w:t>
      </w:r>
    </w:p>
    <w:p w:rsidR="00F94821" w:rsidRPr="00FC1D38" w:rsidRDefault="00F94821" w:rsidP="00F94821">
      <w:pPr>
        <w:spacing w:after="0" w:line="228" w:lineRule="auto"/>
        <w:ind w:firstLine="709"/>
        <w:jc w:val="both"/>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 xml:space="preserve">У результаті реалізації </w:t>
      </w:r>
      <w:r w:rsidRPr="00FC1D38">
        <w:rPr>
          <w:rFonts w:ascii="Times New Roman" w:eastAsia="Times New Roman" w:hAnsi="Times New Roman" w:cs="Times New Roman"/>
          <w:b/>
          <w:i/>
          <w:sz w:val="28"/>
          <w:szCs w:val="28"/>
          <w:lang w:val="uk-UA"/>
        </w:rPr>
        <w:t>оптимістичного</w:t>
      </w:r>
      <w:r w:rsidRPr="00FC1D38">
        <w:rPr>
          <w:rFonts w:ascii="Times New Roman" w:eastAsia="Times New Roman" w:hAnsi="Times New Roman" w:cs="Times New Roman"/>
          <w:sz w:val="28"/>
          <w:szCs w:val="28"/>
          <w:lang w:val="uk-UA"/>
        </w:rPr>
        <w:t xml:space="preserve"> сценарію розвитку  Дніпропетровський регіон значно підвищить свою інвестиційну привабливість, стане регіоном </w:t>
      </w:r>
      <w:r w:rsidR="008374F5">
        <w:rPr>
          <w:rFonts w:ascii="Times New Roman" w:eastAsia="Times New Roman" w:hAnsi="Times New Roman" w:cs="Times New Roman"/>
          <w:sz w:val="28"/>
          <w:szCs w:val="28"/>
          <w:lang w:val="uk-UA"/>
        </w:rPr>
        <w:t>і</w:t>
      </w:r>
      <w:r w:rsidRPr="00FC1D38">
        <w:rPr>
          <w:rFonts w:ascii="Times New Roman" w:eastAsia="Times New Roman" w:hAnsi="Times New Roman" w:cs="Times New Roman"/>
          <w:sz w:val="28"/>
          <w:szCs w:val="28"/>
          <w:lang w:val="uk-UA"/>
        </w:rPr>
        <w:t>з високотехнологічними індустріальним та аграрним комплексами, потужним експортним та освітньо-науковим потенціалом. Випереджаючими темпами будуть зростати наукоємні та високотехнологічні галузі економіки – машинобудування, автомобіле</w:t>
      </w:r>
      <w:r w:rsidR="008374F5">
        <w:rPr>
          <w:rFonts w:ascii="Times New Roman" w:eastAsia="Times New Roman" w:hAnsi="Times New Roman" w:cs="Times New Roman"/>
          <w:sz w:val="28"/>
          <w:szCs w:val="28"/>
          <w:lang w:val="uk-UA"/>
        </w:rPr>
        <w:t>-</w:t>
      </w:r>
      <w:r w:rsidRPr="00FC1D38">
        <w:rPr>
          <w:rFonts w:ascii="Times New Roman" w:eastAsia="Times New Roman" w:hAnsi="Times New Roman" w:cs="Times New Roman"/>
          <w:sz w:val="28"/>
          <w:szCs w:val="28"/>
          <w:lang w:val="uk-UA"/>
        </w:rPr>
        <w:t xml:space="preserve">будування, космічна галузь, ІТ-індустрія.   Дніпропетровщина поверне собі статус </w:t>
      </w:r>
      <w:r>
        <w:rPr>
          <w:rFonts w:ascii="Times New Roman" w:eastAsia="Times New Roman" w:hAnsi="Times New Roman" w:cs="Times New Roman"/>
          <w:sz w:val="28"/>
          <w:szCs w:val="28"/>
          <w:lang w:val="uk-UA"/>
        </w:rPr>
        <w:t>„</w:t>
      </w:r>
      <w:r w:rsidRPr="00FC1D38">
        <w:rPr>
          <w:rFonts w:ascii="Times New Roman" w:eastAsia="Times New Roman" w:hAnsi="Times New Roman" w:cs="Times New Roman"/>
          <w:sz w:val="28"/>
          <w:szCs w:val="28"/>
          <w:lang w:val="uk-UA"/>
        </w:rPr>
        <w:t>індустріальної перлини України</w:t>
      </w:r>
      <w:r>
        <w:rPr>
          <w:rFonts w:ascii="Times New Roman" w:eastAsia="Times New Roman" w:hAnsi="Times New Roman" w:cs="Times New Roman"/>
          <w:sz w:val="28"/>
          <w:szCs w:val="28"/>
          <w:lang w:val="uk-UA"/>
        </w:rPr>
        <w:t>”</w:t>
      </w:r>
      <w:r w:rsidRPr="00FC1D38">
        <w:rPr>
          <w:rFonts w:ascii="Times New Roman" w:eastAsia="Times New Roman" w:hAnsi="Times New Roman" w:cs="Times New Roman"/>
          <w:sz w:val="28"/>
          <w:szCs w:val="28"/>
          <w:lang w:val="uk-UA"/>
        </w:rPr>
        <w:t>.</w:t>
      </w:r>
    </w:p>
    <w:p w:rsidR="00F94821" w:rsidRPr="00FC1D38" w:rsidRDefault="00F94821" w:rsidP="00F94821">
      <w:pPr>
        <w:spacing w:after="0" w:line="228" w:lineRule="auto"/>
        <w:ind w:firstLine="709"/>
        <w:jc w:val="both"/>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 xml:space="preserve">За рахунок власних фінансів обласного бюджету та за допомогою фондів-донорів </w:t>
      </w:r>
      <w:r w:rsidR="008374F5">
        <w:rPr>
          <w:rFonts w:ascii="Times New Roman" w:eastAsia="Times New Roman" w:hAnsi="Times New Roman" w:cs="Times New Roman"/>
          <w:sz w:val="28"/>
          <w:szCs w:val="28"/>
          <w:lang w:val="uk-UA"/>
        </w:rPr>
        <w:t>у</w:t>
      </w:r>
      <w:r w:rsidRPr="00FC1D38">
        <w:rPr>
          <w:rFonts w:ascii="Times New Roman" w:eastAsia="Times New Roman" w:hAnsi="Times New Roman" w:cs="Times New Roman"/>
          <w:sz w:val="28"/>
          <w:szCs w:val="28"/>
          <w:lang w:val="uk-UA"/>
        </w:rPr>
        <w:t xml:space="preserve"> області будуть активно впроваджуватися елементи </w:t>
      </w:r>
      <w:r w:rsidR="008374F5">
        <w:rPr>
          <w:rFonts w:ascii="Times New Roman" w:eastAsia="Times New Roman" w:hAnsi="Times New Roman" w:cs="Times New Roman"/>
          <w:sz w:val="28"/>
          <w:szCs w:val="28"/>
          <w:lang w:val="uk-UA"/>
        </w:rPr>
        <w:t xml:space="preserve">                      </w:t>
      </w:r>
      <w:r w:rsidRPr="00FC1D38">
        <w:rPr>
          <w:rFonts w:ascii="Times New Roman" w:eastAsia="Times New Roman" w:hAnsi="Times New Roman" w:cs="Times New Roman"/>
          <w:sz w:val="28"/>
          <w:szCs w:val="28"/>
          <w:lang w:val="uk-UA"/>
        </w:rPr>
        <w:t>е-урядування та е-демократії, п</w:t>
      </w:r>
      <w:r w:rsidRPr="00FC1D38">
        <w:rPr>
          <w:rFonts w:ascii="Times New Roman" w:eastAsia="Times New Roman" w:hAnsi="Times New Roman" w:cs="Times New Roman"/>
          <w:sz w:val="28"/>
          <w:szCs w:val="28"/>
          <w:lang w:val="uk-UA" w:eastAsia="uk-UA"/>
        </w:rPr>
        <w:t>ублічні та адміністративні послуги в регіоні будуть надаватися на високому якісному рівн</w:t>
      </w:r>
      <w:r w:rsidR="008374F5">
        <w:rPr>
          <w:rFonts w:ascii="Times New Roman" w:eastAsia="Times New Roman" w:hAnsi="Times New Roman" w:cs="Times New Roman"/>
          <w:sz w:val="28"/>
          <w:szCs w:val="28"/>
          <w:lang w:val="uk-UA" w:eastAsia="uk-UA"/>
        </w:rPr>
        <w:t>і</w:t>
      </w:r>
      <w:r w:rsidRPr="00FC1D38">
        <w:rPr>
          <w:rFonts w:ascii="Times New Roman" w:eastAsia="Times New Roman" w:hAnsi="Times New Roman" w:cs="Times New Roman"/>
          <w:sz w:val="28"/>
          <w:szCs w:val="28"/>
          <w:lang w:val="uk-UA" w:eastAsia="uk-UA"/>
        </w:rPr>
        <w:t xml:space="preserve">, що відповідатиме європейським стандартам, вимогам та правилам. </w:t>
      </w:r>
      <w:r w:rsidR="00A36741">
        <w:rPr>
          <w:rFonts w:ascii="Times New Roman" w:eastAsia="Times New Roman" w:hAnsi="Times New Roman" w:cs="Times New Roman"/>
          <w:sz w:val="28"/>
          <w:szCs w:val="28"/>
          <w:lang w:val="uk-UA" w:eastAsia="uk-UA"/>
        </w:rPr>
        <w:t>У</w:t>
      </w:r>
      <w:r w:rsidRPr="00FC1D38">
        <w:rPr>
          <w:rFonts w:ascii="Times New Roman" w:eastAsia="Times New Roman" w:hAnsi="Times New Roman" w:cs="Times New Roman"/>
          <w:sz w:val="28"/>
          <w:szCs w:val="28"/>
          <w:lang w:val="uk-UA" w:eastAsia="uk-UA"/>
        </w:rPr>
        <w:t xml:space="preserve">се це </w:t>
      </w:r>
      <w:r w:rsidRPr="00FC1D38">
        <w:rPr>
          <w:rFonts w:ascii="Times New Roman" w:eastAsia="Times New Roman" w:hAnsi="Times New Roman" w:cs="Times New Roman"/>
          <w:sz w:val="28"/>
          <w:szCs w:val="28"/>
          <w:lang w:val="uk-UA"/>
        </w:rPr>
        <w:t xml:space="preserve">ще більше підвищить інвестиційну привабливість регіону. </w:t>
      </w:r>
    </w:p>
    <w:p w:rsidR="00F94821" w:rsidRPr="00FC1D38" w:rsidRDefault="00F94821" w:rsidP="00F94821">
      <w:pPr>
        <w:tabs>
          <w:tab w:val="left" w:pos="993"/>
        </w:tabs>
        <w:spacing w:after="0" w:line="228" w:lineRule="auto"/>
        <w:ind w:firstLine="709"/>
        <w:jc w:val="both"/>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Якість життя буде поступово зростати, м</w:t>
      </w:r>
      <w:r w:rsidRPr="00FC1D38">
        <w:rPr>
          <w:rFonts w:ascii="Times New Roman" w:eastAsia="Times New Roman" w:hAnsi="Times New Roman" w:cs="Times New Roman"/>
          <w:sz w:val="28"/>
          <w:szCs w:val="28"/>
          <w:lang w:val="uk-UA" w:eastAsia="uk-UA"/>
        </w:rPr>
        <w:t xml:space="preserve">ешканцям усіх населених пунктів території області будуть забезпечені комфортні та безпечні умови життя, самореалізації та розвитку особистості. Як наслідок, </w:t>
      </w:r>
      <w:r w:rsidRPr="00FC1D38">
        <w:rPr>
          <w:rFonts w:ascii="Times New Roman" w:eastAsia="Times New Roman" w:hAnsi="Times New Roman" w:cs="Times New Roman"/>
          <w:sz w:val="28"/>
          <w:szCs w:val="28"/>
          <w:lang w:val="uk-UA"/>
        </w:rPr>
        <w:t xml:space="preserve">потік трудових емігрантів за кордон поступово припиниться, а далі патріотично налаштовані українці почнуть повертатися на батьківщину. </w:t>
      </w:r>
    </w:p>
    <w:p w:rsidR="00F94821" w:rsidRPr="00FC1D38" w:rsidRDefault="00F94821" w:rsidP="00F94821">
      <w:pPr>
        <w:spacing w:after="0" w:line="228" w:lineRule="auto"/>
        <w:ind w:firstLine="709"/>
        <w:jc w:val="both"/>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 xml:space="preserve">Випереджаючий розвиток наукоємних екологічно коректних виробництв дозволить знизити екологічну небезпеку у регіоні, що позитивно відобразиться на показниках народжуваності, захворюваності </w:t>
      </w:r>
      <w:r w:rsidR="008374F5">
        <w:rPr>
          <w:rFonts w:ascii="Times New Roman" w:eastAsia="Times New Roman" w:hAnsi="Times New Roman" w:cs="Times New Roman"/>
          <w:sz w:val="28"/>
          <w:szCs w:val="28"/>
          <w:lang w:val="uk-UA"/>
        </w:rPr>
        <w:t>і</w:t>
      </w:r>
      <w:r w:rsidRPr="00FC1D38">
        <w:rPr>
          <w:rFonts w:ascii="Times New Roman" w:eastAsia="Times New Roman" w:hAnsi="Times New Roman" w:cs="Times New Roman"/>
          <w:sz w:val="28"/>
          <w:szCs w:val="28"/>
          <w:lang w:val="uk-UA"/>
        </w:rPr>
        <w:t xml:space="preserve"> тривалості життя.     </w:t>
      </w:r>
    </w:p>
    <w:p w:rsidR="00F94821" w:rsidRPr="00FC1D38" w:rsidRDefault="00F94821" w:rsidP="00F94821">
      <w:pPr>
        <w:spacing w:after="0" w:line="228" w:lineRule="auto"/>
        <w:ind w:firstLine="709"/>
        <w:jc w:val="both"/>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 xml:space="preserve">У 2026 – 2027 роках сальдо зміни чисельності населення </w:t>
      </w:r>
      <w:r w:rsidR="00A36741" w:rsidRPr="00FC1D38">
        <w:rPr>
          <w:rFonts w:ascii="Times New Roman" w:eastAsia="Times New Roman" w:hAnsi="Times New Roman" w:cs="Times New Roman"/>
          <w:sz w:val="28"/>
          <w:szCs w:val="28"/>
          <w:lang w:val="uk-UA"/>
        </w:rPr>
        <w:t xml:space="preserve">нарешті </w:t>
      </w:r>
      <w:r w:rsidRPr="00FC1D38">
        <w:rPr>
          <w:rFonts w:ascii="Times New Roman" w:eastAsia="Times New Roman" w:hAnsi="Times New Roman" w:cs="Times New Roman"/>
          <w:sz w:val="28"/>
          <w:szCs w:val="28"/>
          <w:lang w:val="uk-UA"/>
        </w:rPr>
        <w:t xml:space="preserve">стане позитивним – за рахунок істотного та механічного проросту. </w:t>
      </w:r>
    </w:p>
    <w:p w:rsidR="00F94821" w:rsidRPr="00FC1D38" w:rsidRDefault="00F94821" w:rsidP="00F94821">
      <w:pPr>
        <w:spacing w:after="0" w:line="228" w:lineRule="auto"/>
        <w:ind w:firstLine="709"/>
        <w:jc w:val="both"/>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lastRenderedPageBreak/>
        <w:t xml:space="preserve">Наприкінці 20 років поточного сторіччя Україна поверне  собі статус космічної держави, а Дніпропетровщина стане одним із світових космічних центрів. </w:t>
      </w:r>
    </w:p>
    <w:p w:rsidR="00F94821" w:rsidRPr="00FC1D38" w:rsidRDefault="00F94821" w:rsidP="00F94821">
      <w:pPr>
        <w:spacing w:after="0" w:line="228" w:lineRule="auto"/>
        <w:ind w:firstLine="709"/>
        <w:jc w:val="both"/>
        <w:rPr>
          <w:rFonts w:ascii="Times New Roman" w:eastAsia="Times New Roman" w:hAnsi="Times New Roman" w:cs="Times New Roman"/>
          <w:sz w:val="28"/>
          <w:szCs w:val="28"/>
          <w:lang w:val="uk-UA" w:eastAsia="uk-UA"/>
        </w:rPr>
      </w:pPr>
      <w:r w:rsidRPr="00892757">
        <w:rPr>
          <w:rFonts w:ascii="Times New Roman" w:eastAsia="Times New Roman" w:hAnsi="Times New Roman" w:cs="Times New Roman"/>
          <w:b/>
          <w:bCs/>
          <w:iCs/>
          <w:sz w:val="28"/>
          <w:szCs w:val="28"/>
          <w:lang w:val="uk-UA" w:eastAsia="uk-UA"/>
        </w:rPr>
        <w:t>Висновок</w:t>
      </w:r>
      <w:r w:rsidRPr="002C31BA">
        <w:rPr>
          <w:rFonts w:ascii="Times New Roman" w:eastAsia="Times New Roman" w:hAnsi="Times New Roman" w:cs="Times New Roman"/>
          <w:b/>
          <w:bCs/>
          <w:iCs/>
          <w:sz w:val="28"/>
          <w:szCs w:val="28"/>
          <w:lang w:val="uk-UA" w:eastAsia="uk-UA"/>
        </w:rPr>
        <w:t>:</w:t>
      </w:r>
      <w:r w:rsidRPr="00FC1D38">
        <w:rPr>
          <w:rFonts w:ascii="Times New Roman" w:eastAsia="Times New Roman" w:hAnsi="Times New Roman" w:cs="Times New Roman"/>
          <w:b/>
          <w:bCs/>
          <w:i/>
          <w:iCs/>
          <w:sz w:val="28"/>
          <w:szCs w:val="28"/>
          <w:lang w:val="uk-UA" w:eastAsia="uk-UA"/>
        </w:rPr>
        <w:t xml:space="preserve"> </w:t>
      </w:r>
      <w:r w:rsidRPr="00FC1D38">
        <w:rPr>
          <w:rFonts w:ascii="Times New Roman" w:eastAsia="Times New Roman" w:hAnsi="Times New Roman" w:cs="Times New Roman"/>
          <w:sz w:val="28"/>
          <w:szCs w:val="28"/>
          <w:lang w:val="uk-UA" w:eastAsia="uk-UA"/>
        </w:rPr>
        <w:t xml:space="preserve">Базуючись на демографічних тенденціях, аналізі соціально-економічної ситуації в області, а також прогнозах макроекономічних впливів можна припустити, що найбільш імовірним є </w:t>
      </w:r>
      <w:r w:rsidRPr="00FC1D38">
        <w:rPr>
          <w:rFonts w:ascii="Times New Roman" w:eastAsia="Times New Roman" w:hAnsi="Times New Roman" w:cs="Times New Roman"/>
          <w:b/>
          <w:i/>
          <w:iCs/>
          <w:sz w:val="28"/>
          <w:szCs w:val="28"/>
          <w:lang w:val="uk-UA" w:eastAsia="uk-UA"/>
        </w:rPr>
        <w:t>інерційний</w:t>
      </w:r>
      <w:r w:rsidRPr="00FC1D38">
        <w:rPr>
          <w:rFonts w:ascii="Times New Roman" w:eastAsia="Times New Roman" w:hAnsi="Times New Roman" w:cs="Times New Roman"/>
          <w:iCs/>
          <w:sz w:val="28"/>
          <w:szCs w:val="28"/>
          <w:lang w:val="uk-UA" w:eastAsia="uk-UA"/>
        </w:rPr>
        <w:t xml:space="preserve"> сценарій</w:t>
      </w:r>
      <w:r w:rsidRPr="00FC1D38">
        <w:rPr>
          <w:rFonts w:ascii="Times New Roman" w:eastAsia="Times New Roman" w:hAnsi="Times New Roman" w:cs="Times New Roman"/>
          <w:sz w:val="28"/>
          <w:szCs w:val="28"/>
          <w:lang w:val="uk-UA" w:eastAsia="uk-UA"/>
        </w:rPr>
        <w:t xml:space="preserve"> розвитку. Однак, завдяки злагодженим зусиллям усіх за</w:t>
      </w:r>
      <w:r w:rsidR="00E94C5F">
        <w:rPr>
          <w:rFonts w:ascii="Times New Roman" w:eastAsia="Times New Roman" w:hAnsi="Times New Roman" w:cs="Times New Roman"/>
          <w:sz w:val="28"/>
          <w:szCs w:val="28"/>
          <w:lang w:val="uk-UA" w:eastAsia="uk-UA"/>
        </w:rPr>
        <w:t>інтересованих</w:t>
      </w:r>
      <w:r w:rsidRPr="00FC1D38">
        <w:rPr>
          <w:rFonts w:ascii="Times New Roman" w:eastAsia="Times New Roman" w:hAnsi="Times New Roman" w:cs="Times New Roman"/>
          <w:sz w:val="28"/>
          <w:szCs w:val="28"/>
          <w:lang w:val="uk-UA" w:eastAsia="uk-UA"/>
        </w:rPr>
        <w:t xml:space="preserve"> сторін, у першу чергу – органів публічного управління всіх рівнів (органів державної виконавчої влади на території та центрального рівня, органів місцевого самоврядування), можна створити умови для наближення сценарію розвитку до </w:t>
      </w:r>
      <w:r w:rsidRPr="00FC1D38">
        <w:rPr>
          <w:rFonts w:ascii="Times New Roman" w:eastAsia="Times New Roman" w:hAnsi="Times New Roman" w:cs="Times New Roman"/>
          <w:b/>
          <w:i/>
          <w:iCs/>
          <w:sz w:val="28"/>
          <w:szCs w:val="28"/>
          <w:lang w:val="uk-UA" w:eastAsia="uk-UA"/>
        </w:rPr>
        <w:t>оптимістичного</w:t>
      </w:r>
      <w:r w:rsidRPr="00FC1D38">
        <w:rPr>
          <w:rFonts w:ascii="Times New Roman" w:eastAsia="Times New Roman" w:hAnsi="Times New Roman" w:cs="Times New Roman"/>
          <w:sz w:val="28"/>
          <w:szCs w:val="28"/>
          <w:lang w:val="uk-UA" w:eastAsia="uk-UA"/>
        </w:rPr>
        <w:t xml:space="preserve">, що й передбачається </w:t>
      </w:r>
      <w:r w:rsidR="00E94C5F">
        <w:rPr>
          <w:rFonts w:ascii="Times New Roman" w:eastAsia="Times New Roman" w:hAnsi="Times New Roman" w:cs="Times New Roman"/>
          <w:sz w:val="28"/>
          <w:szCs w:val="28"/>
          <w:lang w:val="uk-UA" w:eastAsia="uk-UA"/>
        </w:rPr>
        <w:t>цією</w:t>
      </w:r>
      <w:r w:rsidRPr="00FC1D38">
        <w:rPr>
          <w:rFonts w:ascii="Times New Roman" w:eastAsia="Times New Roman" w:hAnsi="Times New Roman" w:cs="Times New Roman"/>
          <w:sz w:val="28"/>
          <w:szCs w:val="28"/>
          <w:lang w:val="uk-UA" w:eastAsia="uk-UA"/>
        </w:rPr>
        <w:t xml:space="preserve"> Стратегією.</w:t>
      </w:r>
    </w:p>
    <w:p w:rsidR="00F94821" w:rsidRPr="00FC1D38" w:rsidRDefault="00F94821" w:rsidP="00F94821">
      <w:pPr>
        <w:tabs>
          <w:tab w:val="left" w:pos="993"/>
        </w:tabs>
        <w:spacing w:after="0" w:line="228" w:lineRule="auto"/>
        <w:ind w:firstLine="709"/>
        <w:jc w:val="both"/>
        <w:rPr>
          <w:rFonts w:ascii="Times New Roman" w:eastAsia="Times New Roman" w:hAnsi="Times New Roman" w:cs="Times New Roman"/>
          <w:sz w:val="28"/>
          <w:szCs w:val="28"/>
          <w:lang w:val="uk-UA" w:eastAsia="uk-UA"/>
        </w:rPr>
      </w:pPr>
      <w:r w:rsidRPr="00FC1D38">
        <w:rPr>
          <w:rFonts w:ascii="Times New Roman" w:eastAsia="Times New Roman" w:hAnsi="Times New Roman" w:cs="Times New Roman"/>
          <w:sz w:val="28"/>
          <w:szCs w:val="28"/>
          <w:lang w:val="uk-UA" w:eastAsia="uk-UA"/>
        </w:rPr>
        <w:t>Для обґрунтування вибору такого сценарію розвитку області взято до уваги такі базові припущення:</w:t>
      </w:r>
    </w:p>
    <w:p w:rsidR="00F94821" w:rsidRPr="00FC1D38" w:rsidRDefault="00F94821" w:rsidP="00F94821">
      <w:pPr>
        <w:spacing w:after="0" w:line="228" w:lineRule="auto"/>
        <w:ind w:firstLine="709"/>
        <w:jc w:val="both"/>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 xml:space="preserve">перспективні зміни національного законодавства не погіршуватимуть ситуацію </w:t>
      </w:r>
      <w:r w:rsidR="00A36741">
        <w:rPr>
          <w:rFonts w:ascii="Times New Roman" w:eastAsia="Times New Roman" w:hAnsi="Times New Roman" w:cs="Times New Roman"/>
          <w:sz w:val="28"/>
          <w:szCs w:val="28"/>
          <w:lang w:val="uk-UA"/>
        </w:rPr>
        <w:t>у</w:t>
      </w:r>
      <w:r w:rsidRPr="00FC1D38">
        <w:rPr>
          <w:rFonts w:ascii="Times New Roman" w:eastAsia="Times New Roman" w:hAnsi="Times New Roman" w:cs="Times New Roman"/>
          <w:sz w:val="28"/>
          <w:szCs w:val="28"/>
          <w:lang w:val="uk-UA"/>
        </w:rPr>
        <w:t xml:space="preserve"> регіоні;</w:t>
      </w:r>
    </w:p>
    <w:p w:rsidR="00F94821" w:rsidRPr="00FC1D38" w:rsidRDefault="00F94821" w:rsidP="00F94821">
      <w:pPr>
        <w:spacing w:after="0" w:line="228" w:lineRule="auto"/>
        <w:ind w:firstLine="709"/>
        <w:jc w:val="both"/>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буде забезпечене ефективне стратегічне управління, а саме</w:t>
      </w:r>
      <w:r w:rsidR="00AF17A6">
        <w:rPr>
          <w:rFonts w:ascii="Times New Roman" w:eastAsia="Times New Roman" w:hAnsi="Times New Roman" w:cs="Times New Roman"/>
          <w:sz w:val="28"/>
          <w:szCs w:val="28"/>
          <w:lang w:val="uk-UA"/>
        </w:rPr>
        <w:t>:</w:t>
      </w:r>
      <w:r w:rsidRPr="00FC1D38">
        <w:rPr>
          <w:rFonts w:ascii="Times New Roman" w:eastAsia="Times New Roman" w:hAnsi="Times New Roman" w:cs="Times New Roman"/>
          <w:sz w:val="28"/>
          <w:szCs w:val="28"/>
          <w:lang w:val="uk-UA"/>
        </w:rPr>
        <w:t xml:space="preserve"> таке управління ходом реалізації Стратегії, що включатиме створення ефективних та прозорих механізмів відбору та впровадження проєктів Плану реалізації Стратегії, своєчасне передбачення або </w:t>
      </w:r>
      <w:r w:rsidR="00AF17A6">
        <w:rPr>
          <w:rFonts w:ascii="Times New Roman" w:eastAsia="Times New Roman" w:hAnsi="Times New Roman" w:cs="Times New Roman"/>
          <w:sz w:val="28"/>
          <w:szCs w:val="28"/>
          <w:lang w:val="uk-UA"/>
        </w:rPr>
        <w:t>запобігання</w:t>
      </w:r>
      <w:r w:rsidRPr="00FC1D38">
        <w:rPr>
          <w:rFonts w:ascii="Times New Roman" w:eastAsia="Times New Roman" w:hAnsi="Times New Roman" w:cs="Times New Roman"/>
          <w:sz w:val="28"/>
          <w:szCs w:val="28"/>
          <w:lang w:val="uk-UA"/>
        </w:rPr>
        <w:t xml:space="preserve"> ризикових ситуацій шляхом постійного моніторингу ходу реалізації </w:t>
      </w:r>
      <w:r w:rsidR="00A36741">
        <w:rPr>
          <w:rFonts w:ascii="Times New Roman" w:eastAsia="Times New Roman" w:hAnsi="Times New Roman" w:cs="Times New Roman"/>
          <w:sz w:val="28"/>
          <w:szCs w:val="28"/>
          <w:lang w:val="uk-UA"/>
        </w:rPr>
        <w:t>С</w:t>
      </w:r>
      <w:r w:rsidRPr="00FC1D38">
        <w:rPr>
          <w:rFonts w:ascii="Times New Roman" w:eastAsia="Times New Roman" w:hAnsi="Times New Roman" w:cs="Times New Roman"/>
          <w:sz w:val="28"/>
          <w:szCs w:val="28"/>
          <w:lang w:val="uk-UA"/>
        </w:rPr>
        <w:t>тратегії з внесенням пропозицій (</w:t>
      </w:r>
      <w:r w:rsidR="00AF17A6">
        <w:rPr>
          <w:rFonts w:ascii="Times New Roman" w:eastAsia="Times New Roman" w:hAnsi="Times New Roman" w:cs="Times New Roman"/>
          <w:sz w:val="28"/>
          <w:szCs w:val="28"/>
          <w:lang w:val="uk-UA"/>
        </w:rPr>
        <w:t xml:space="preserve">у разі </w:t>
      </w:r>
      <w:r w:rsidRPr="00FC1D38">
        <w:rPr>
          <w:rFonts w:ascii="Times New Roman" w:eastAsia="Times New Roman" w:hAnsi="Times New Roman" w:cs="Times New Roman"/>
          <w:sz w:val="28"/>
          <w:szCs w:val="28"/>
          <w:lang w:val="uk-UA"/>
        </w:rPr>
        <w:t>необхідн</w:t>
      </w:r>
      <w:r w:rsidR="00AF17A6">
        <w:rPr>
          <w:rFonts w:ascii="Times New Roman" w:eastAsia="Times New Roman" w:hAnsi="Times New Roman" w:cs="Times New Roman"/>
          <w:sz w:val="28"/>
          <w:szCs w:val="28"/>
          <w:lang w:val="uk-UA"/>
        </w:rPr>
        <w:t>о</w:t>
      </w:r>
      <w:r w:rsidRPr="00FC1D38">
        <w:rPr>
          <w:rFonts w:ascii="Times New Roman" w:eastAsia="Times New Roman" w:hAnsi="Times New Roman" w:cs="Times New Roman"/>
          <w:sz w:val="28"/>
          <w:szCs w:val="28"/>
          <w:lang w:val="uk-UA"/>
        </w:rPr>
        <w:t>ст</w:t>
      </w:r>
      <w:r w:rsidR="00AF17A6">
        <w:rPr>
          <w:rFonts w:ascii="Times New Roman" w:eastAsia="Times New Roman" w:hAnsi="Times New Roman" w:cs="Times New Roman"/>
          <w:sz w:val="28"/>
          <w:szCs w:val="28"/>
          <w:lang w:val="uk-UA"/>
        </w:rPr>
        <w:t>і</w:t>
      </w:r>
      <w:r w:rsidRPr="00FC1D38">
        <w:rPr>
          <w:rFonts w:ascii="Times New Roman" w:eastAsia="Times New Roman" w:hAnsi="Times New Roman" w:cs="Times New Roman"/>
          <w:sz w:val="28"/>
          <w:szCs w:val="28"/>
          <w:lang w:val="uk-UA"/>
        </w:rPr>
        <w:t>) щодо коригування окремих положень або завдань (наприклад, щодо пріоритетності виконання проєктів, зміни конфігурації самого портфел</w:t>
      </w:r>
      <w:r w:rsidR="00A36741">
        <w:rPr>
          <w:rFonts w:ascii="Times New Roman" w:eastAsia="Times New Roman" w:hAnsi="Times New Roman" w:cs="Times New Roman"/>
          <w:sz w:val="28"/>
          <w:szCs w:val="28"/>
          <w:lang w:val="uk-UA"/>
        </w:rPr>
        <w:t>я</w:t>
      </w:r>
      <w:r w:rsidRPr="00FC1D38">
        <w:rPr>
          <w:rFonts w:ascii="Times New Roman" w:eastAsia="Times New Roman" w:hAnsi="Times New Roman" w:cs="Times New Roman"/>
          <w:sz w:val="28"/>
          <w:szCs w:val="28"/>
          <w:lang w:val="uk-UA"/>
        </w:rPr>
        <w:t xml:space="preserve"> проєктів тощо) та прийняттям відповідних збалансованих управлінських рішень;</w:t>
      </w:r>
    </w:p>
    <w:p w:rsidR="00F94821" w:rsidRPr="00FC1D38" w:rsidRDefault="00F94821" w:rsidP="00F94821">
      <w:pPr>
        <w:spacing w:after="0" w:line="228" w:lineRule="auto"/>
        <w:ind w:firstLine="709"/>
        <w:jc w:val="both"/>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 xml:space="preserve">буде забезпечене належне фінансування проєктів Плану реалізації Стратегії. Одних лише коштів обласного бюджету недостатньо для впровадження </w:t>
      </w:r>
      <w:r w:rsidR="00AF17A6">
        <w:rPr>
          <w:rFonts w:ascii="Times New Roman" w:eastAsia="Times New Roman" w:hAnsi="Times New Roman" w:cs="Times New Roman"/>
          <w:sz w:val="28"/>
          <w:szCs w:val="28"/>
          <w:lang w:val="uk-UA"/>
        </w:rPr>
        <w:t>в</w:t>
      </w:r>
      <w:r w:rsidRPr="00FC1D38">
        <w:rPr>
          <w:rFonts w:ascii="Times New Roman" w:eastAsia="Times New Roman" w:hAnsi="Times New Roman" w:cs="Times New Roman"/>
          <w:sz w:val="28"/>
          <w:szCs w:val="28"/>
          <w:lang w:val="uk-UA"/>
        </w:rPr>
        <w:t xml:space="preserve">сіх стратегічних ініціатив. Тому слід максимально використовувати можливості залучення додаткових ресурсів як </w:t>
      </w:r>
      <w:r w:rsidR="00A36741">
        <w:rPr>
          <w:rFonts w:ascii="Times New Roman" w:eastAsia="Times New Roman" w:hAnsi="Times New Roman" w:cs="Times New Roman"/>
          <w:sz w:val="28"/>
          <w:szCs w:val="28"/>
          <w:lang w:val="uk-UA"/>
        </w:rPr>
        <w:t>і</w:t>
      </w:r>
      <w:r w:rsidRPr="00FC1D38">
        <w:rPr>
          <w:rFonts w:ascii="Times New Roman" w:eastAsia="Times New Roman" w:hAnsi="Times New Roman" w:cs="Times New Roman"/>
          <w:sz w:val="28"/>
          <w:szCs w:val="28"/>
          <w:lang w:val="uk-UA"/>
        </w:rPr>
        <w:t>з вітчизняних, так і з міжнародних джерел (соціального партнерства та міжмуніципального співробітництва, великого бізнесу, благодійних фондів, міжнародної технічної допомоги тощо).</w:t>
      </w:r>
    </w:p>
    <w:p w:rsidR="00F94821" w:rsidRPr="00FC1D38" w:rsidRDefault="00F94821" w:rsidP="00F94821">
      <w:pPr>
        <w:tabs>
          <w:tab w:val="left" w:pos="993"/>
        </w:tabs>
        <w:spacing w:after="0" w:line="228" w:lineRule="auto"/>
        <w:ind w:firstLine="709"/>
        <w:jc w:val="both"/>
        <w:rPr>
          <w:rFonts w:ascii="Times New Roman" w:eastAsia="Times New Roman" w:hAnsi="Times New Roman" w:cs="Times New Roman"/>
          <w:sz w:val="28"/>
          <w:szCs w:val="28"/>
          <w:lang w:val="uk-UA" w:eastAsia="uk-UA"/>
        </w:rPr>
      </w:pPr>
      <w:r w:rsidRPr="00FC1D38">
        <w:rPr>
          <w:rFonts w:ascii="Times New Roman" w:eastAsia="Times New Roman" w:hAnsi="Times New Roman" w:cs="Times New Roman"/>
          <w:sz w:val="28"/>
          <w:szCs w:val="28"/>
          <w:lang w:val="uk-UA" w:eastAsia="uk-UA"/>
        </w:rPr>
        <w:t>Структурований виклад логіки прикладання таких зусиль на основі визначених вище припущень знайшов своє відображення у стратегічних та опера</w:t>
      </w:r>
      <w:r w:rsidR="0063424E">
        <w:rPr>
          <w:rFonts w:ascii="Times New Roman" w:eastAsia="Times New Roman" w:hAnsi="Times New Roman" w:cs="Times New Roman"/>
          <w:sz w:val="28"/>
          <w:szCs w:val="28"/>
          <w:lang w:val="uk-UA" w:eastAsia="uk-UA"/>
        </w:rPr>
        <w:t>ційних</w:t>
      </w:r>
      <w:r w:rsidRPr="00FC1D38">
        <w:rPr>
          <w:rFonts w:ascii="Times New Roman" w:eastAsia="Times New Roman" w:hAnsi="Times New Roman" w:cs="Times New Roman"/>
          <w:sz w:val="28"/>
          <w:szCs w:val="28"/>
          <w:lang w:val="uk-UA" w:eastAsia="uk-UA"/>
        </w:rPr>
        <w:t xml:space="preserve"> цілях розвитку, зокрема тих, що відображають смарт-спеціалізацію Дніпропетровської області. Сформований з урахуванням визначених сценаріїв розвитку області програмно-цільовий блок Стратегії забезпечить розвиток регіону за </w:t>
      </w:r>
      <w:r>
        <w:rPr>
          <w:rFonts w:ascii="Times New Roman" w:eastAsia="Times New Roman" w:hAnsi="Times New Roman" w:cs="Times New Roman"/>
          <w:sz w:val="28"/>
          <w:szCs w:val="28"/>
          <w:lang w:val="uk-UA" w:eastAsia="uk-UA"/>
        </w:rPr>
        <w:t>„</w:t>
      </w:r>
      <w:r w:rsidRPr="00FC1D38">
        <w:rPr>
          <w:rFonts w:ascii="Times New Roman" w:eastAsia="Times New Roman" w:hAnsi="Times New Roman" w:cs="Times New Roman"/>
          <w:sz w:val="28"/>
          <w:szCs w:val="28"/>
          <w:lang w:val="uk-UA" w:eastAsia="uk-UA"/>
        </w:rPr>
        <w:t>оптимістичним</w:t>
      </w:r>
      <w:r>
        <w:rPr>
          <w:rFonts w:ascii="Times New Roman" w:eastAsia="Times New Roman" w:hAnsi="Times New Roman" w:cs="Times New Roman"/>
          <w:sz w:val="28"/>
          <w:szCs w:val="28"/>
          <w:lang w:val="uk-UA" w:eastAsia="uk-UA"/>
        </w:rPr>
        <w:t>”</w:t>
      </w:r>
      <w:r w:rsidRPr="00FC1D38">
        <w:rPr>
          <w:rFonts w:ascii="Times New Roman" w:eastAsia="Times New Roman" w:hAnsi="Times New Roman" w:cs="Times New Roman"/>
          <w:sz w:val="28"/>
          <w:szCs w:val="28"/>
          <w:lang w:val="uk-UA" w:eastAsia="uk-UA"/>
        </w:rPr>
        <w:t xml:space="preserve"> сценарієм.</w:t>
      </w:r>
    </w:p>
    <w:p w:rsidR="00F94821" w:rsidRPr="00FC1D38" w:rsidRDefault="00F94821" w:rsidP="00F94821">
      <w:pPr>
        <w:tabs>
          <w:tab w:val="left" w:pos="993"/>
        </w:tabs>
        <w:spacing w:after="0" w:line="228" w:lineRule="auto"/>
        <w:ind w:firstLine="709"/>
        <w:jc w:val="both"/>
        <w:rPr>
          <w:rFonts w:ascii="Times New Roman" w:eastAsia="Times New Roman" w:hAnsi="Times New Roman" w:cs="Times New Roman"/>
          <w:b/>
          <w:bCs/>
          <w:caps/>
          <w:sz w:val="28"/>
          <w:szCs w:val="28"/>
          <w:lang w:val="uk-UA"/>
        </w:rPr>
      </w:pPr>
      <w:r w:rsidRPr="00FC1D38">
        <w:rPr>
          <w:rFonts w:ascii="Times New Roman" w:eastAsia="Times New Roman" w:hAnsi="Times New Roman" w:cs="Times New Roman"/>
          <w:sz w:val="28"/>
          <w:szCs w:val="28"/>
          <w:lang w:val="uk-UA" w:eastAsia="uk-UA"/>
        </w:rPr>
        <w:t xml:space="preserve">Таким чином, у Стратегії буде запропоновано таку конфігурацію стратегічних </w:t>
      </w:r>
      <w:r w:rsidR="00A36741">
        <w:rPr>
          <w:rFonts w:ascii="Times New Roman" w:eastAsia="Times New Roman" w:hAnsi="Times New Roman" w:cs="Times New Roman"/>
          <w:sz w:val="28"/>
          <w:szCs w:val="28"/>
          <w:lang w:val="uk-UA" w:eastAsia="uk-UA"/>
        </w:rPr>
        <w:t>та</w:t>
      </w:r>
      <w:r w:rsidRPr="00FC1D38">
        <w:rPr>
          <w:rFonts w:ascii="Times New Roman" w:eastAsia="Times New Roman" w:hAnsi="Times New Roman" w:cs="Times New Roman"/>
          <w:sz w:val="28"/>
          <w:szCs w:val="28"/>
          <w:lang w:val="uk-UA" w:eastAsia="uk-UA"/>
        </w:rPr>
        <w:t xml:space="preserve"> опера</w:t>
      </w:r>
      <w:r w:rsidR="00A36741">
        <w:rPr>
          <w:rFonts w:ascii="Times New Roman" w:eastAsia="Times New Roman" w:hAnsi="Times New Roman" w:cs="Times New Roman"/>
          <w:sz w:val="28"/>
          <w:szCs w:val="28"/>
          <w:lang w:val="uk-UA" w:eastAsia="uk-UA"/>
        </w:rPr>
        <w:t>ційних</w:t>
      </w:r>
      <w:r w:rsidRPr="00FC1D38">
        <w:rPr>
          <w:rFonts w:ascii="Times New Roman" w:eastAsia="Times New Roman" w:hAnsi="Times New Roman" w:cs="Times New Roman"/>
          <w:sz w:val="28"/>
          <w:szCs w:val="28"/>
          <w:lang w:val="uk-UA" w:eastAsia="uk-UA"/>
        </w:rPr>
        <w:t xml:space="preserve"> цілей, що здатні у довгостроковій перспективі не лише забезпечити певний рівень якості життя мешканців Дніпропетровщини (що можливо на засадах інерційного розвитку існуючих факторів впливу), а, з урахуванням  європейських стандартів та правил, значно підвищити рівень та якість життя населення, запобігти окремим прогнозованим </w:t>
      </w:r>
      <w:r w:rsidR="0063424E">
        <w:rPr>
          <w:rFonts w:ascii="Times New Roman" w:eastAsia="Times New Roman" w:hAnsi="Times New Roman" w:cs="Times New Roman"/>
          <w:sz w:val="28"/>
          <w:szCs w:val="28"/>
          <w:lang w:val="uk-UA" w:eastAsia="uk-UA"/>
        </w:rPr>
        <w:t>нині</w:t>
      </w:r>
      <w:r w:rsidRPr="00FC1D38">
        <w:rPr>
          <w:rFonts w:ascii="Times New Roman" w:eastAsia="Times New Roman" w:hAnsi="Times New Roman" w:cs="Times New Roman"/>
          <w:sz w:val="28"/>
          <w:szCs w:val="28"/>
          <w:lang w:val="uk-UA" w:eastAsia="uk-UA"/>
        </w:rPr>
        <w:t xml:space="preserve"> ризикам і </w:t>
      </w:r>
      <w:r w:rsidR="0063424E">
        <w:rPr>
          <w:rFonts w:ascii="Times New Roman" w:eastAsia="Times New Roman" w:hAnsi="Times New Roman" w:cs="Times New Roman"/>
          <w:sz w:val="28"/>
          <w:szCs w:val="28"/>
          <w:lang w:val="uk-UA" w:eastAsia="uk-UA"/>
        </w:rPr>
        <w:t>у</w:t>
      </w:r>
      <w:r w:rsidRPr="00FC1D38">
        <w:rPr>
          <w:rFonts w:ascii="Times New Roman" w:eastAsia="Times New Roman" w:hAnsi="Times New Roman" w:cs="Times New Roman"/>
          <w:sz w:val="28"/>
          <w:szCs w:val="28"/>
          <w:lang w:val="uk-UA" w:eastAsia="uk-UA"/>
        </w:rPr>
        <w:t xml:space="preserve"> цілому перейти на шлях інноваційного розвитку (що відповідає оптимістичному сценарію розвитку регіону).</w:t>
      </w:r>
    </w:p>
    <w:p w:rsidR="00F94821" w:rsidRPr="00FC1D38" w:rsidRDefault="00F94821" w:rsidP="00F94821">
      <w:pPr>
        <w:tabs>
          <w:tab w:val="left" w:pos="284"/>
          <w:tab w:val="left" w:pos="426"/>
        </w:tabs>
        <w:spacing w:after="0" w:line="223" w:lineRule="auto"/>
        <w:jc w:val="center"/>
        <w:rPr>
          <w:rFonts w:ascii="Times New Roman" w:eastAsia="Times New Roman" w:hAnsi="Times New Roman" w:cs="Times New Roman"/>
          <w:b/>
          <w:bCs/>
          <w:caps/>
          <w:sz w:val="28"/>
          <w:szCs w:val="28"/>
          <w:lang w:val="uk-UA"/>
        </w:rPr>
      </w:pPr>
      <w:r w:rsidRPr="00FC1D38">
        <w:rPr>
          <w:rFonts w:ascii="Times New Roman" w:eastAsia="Times New Roman" w:hAnsi="Times New Roman" w:cs="Times New Roman"/>
          <w:b/>
          <w:bCs/>
          <w:caps/>
          <w:sz w:val="28"/>
          <w:szCs w:val="28"/>
          <w:lang w:val="uk-UA"/>
        </w:rPr>
        <w:lastRenderedPageBreak/>
        <w:t>Розділ 6</w:t>
      </w:r>
      <w:r>
        <w:rPr>
          <w:rFonts w:ascii="Times New Roman" w:eastAsia="Times New Roman" w:hAnsi="Times New Roman" w:cs="Times New Roman"/>
          <w:b/>
          <w:bCs/>
          <w:caps/>
          <w:sz w:val="28"/>
          <w:szCs w:val="28"/>
          <w:lang w:val="uk-UA"/>
        </w:rPr>
        <w:t>.</w:t>
      </w:r>
    </w:p>
    <w:p w:rsidR="00F94821" w:rsidRPr="00FC1D38" w:rsidRDefault="00F94821" w:rsidP="00F94821">
      <w:pPr>
        <w:tabs>
          <w:tab w:val="left" w:pos="284"/>
          <w:tab w:val="left" w:pos="426"/>
        </w:tabs>
        <w:spacing w:after="0" w:line="223" w:lineRule="auto"/>
        <w:jc w:val="center"/>
        <w:rPr>
          <w:rFonts w:ascii="Times New Roman" w:eastAsia="Times New Roman" w:hAnsi="Times New Roman" w:cs="Times New Roman"/>
          <w:b/>
          <w:bCs/>
          <w:caps/>
          <w:sz w:val="28"/>
          <w:szCs w:val="28"/>
          <w:lang w:val="uk-UA"/>
        </w:rPr>
      </w:pPr>
      <w:r w:rsidRPr="00FC1D38">
        <w:rPr>
          <w:rFonts w:ascii="Times New Roman" w:eastAsia="Times New Roman" w:hAnsi="Times New Roman" w:cs="Times New Roman"/>
          <w:b/>
          <w:bCs/>
          <w:caps/>
          <w:sz w:val="28"/>
          <w:szCs w:val="28"/>
          <w:lang w:val="uk-UA"/>
        </w:rPr>
        <w:t>Стратегічний вибір розвитку області: місія, стратегічне бачення, стратегічні цілі, смарт-спеціалізація</w:t>
      </w:r>
    </w:p>
    <w:p w:rsidR="00F94821" w:rsidRPr="00FC1D38" w:rsidRDefault="00F94821" w:rsidP="00F94821">
      <w:pPr>
        <w:spacing w:after="0" w:line="223" w:lineRule="auto"/>
        <w:ind w:firstLine="709"/>
        <w:rPr>
          <w:rFonts w:ascii="Times New Roman" w:eastAsia="Times New Roman" w:hAnsi="Times New Roman" w:cs="Times New Roman"/>
          <w:b/>
          <w:sz w:val="28"/>
          <w:szCs w:val="28"/>
          <w:lang w:val="uk-UA"/>
        </w:rPr>
      </w:pPr>
    </w:p>
    <w:p w:rsidR="00F94821" w:rsidRPr="00FC1D38" w:rsidRDefault="00F94821" w:rsidP="00F94821">
      <w:pPr>
        <w:spacing w:after="0" w:line="223" w:lineRule="auto"/>
        <w:ind w:firstLine="709"/>
        <w:rPr>
          <w:rFonts w:ascii="Times New Roman" w:eastAsia="Times New Roman" w:hAnsi="Times New Roman" w:cs="Times New Roman"/>
          <w:b/>
          <w:sz w:val="28"/>
          <w:szCs w:val="28"/>
          <w:lang w:val="uk-UA"/>
        </w:rPr>
      </w:pPr>
      <w:r w:rsidRPr="00FC1D38">
        <w:rPr>
          <w:rFonts w:ascii="Times New Roman" w:eastAsia="Times New Roman" w:hAnsi="Times New Roman" w:cs="Times New Roman"/>
          <w:b/>
          <w:sz w:val="28"/>
          <w:szCs w:val="28"/>
          <w:lang w:val="uk-UA"/>
        </w:rPr>
        <w:t xml:space="preserve">6.1. Місія та стратегічне бачення </w:t>
      </w:r>
    </w:p>
    <w:p w:rsidR="00F94821" w:rsidRDefault="00F94821" w:rsidP="00F94821">
      <w:pPr>
        <w:tabs>
          <w:tab w:val="left" w:pos="1134"/>
        </w:tabs>
        <w:spacing w:after="0" w:line="223" w:lineRule="auto"/>
        <w:ind w:firstLine="720"/>
        <w:jc w:val="both"/>
        <w:rPr>
          <w:rFonts w:ascii="Times New Roman" w:eastAsia="Times New Roman" w:hAnsi="Times New Roman" w:cs="Times New Roman"/>
          <w:sz w:val="28"/>
          <w:szCs w:val="28"/>
          <w:lang w:val="uk-UA"/>
        </w:rPr>
      </w:pPr>
    </w:p>
    <w:p w:rsidR="00F94821" w:rsidRPr="00FC1D38" w:rsidRDefault="00F94821" w:rsidP="00F94821">
      <w:pPr>
        <w:tabs>
          <w:tab w:val="left" w:pos="1134"/>
        </w:tabs>
        <w:spacing w:after="0" w:line="223" w:lineRule="auto"/>
        <w:ind w:firstLine="720"/>
        <w:jc w:val="both"/>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Основним завданням органів державної влади та органів місцевого самоврядування Дніпропетровської області є підтримка процесів реформ</w:t>
      </w:r>
      <w:r w:rsidR="00AF17A6">
        <w:rPr>
          <w:rFonts w:ascii="Times New Roman" w:eastAsia="Times New Roman" w:hAnsi="Times New Roman" w:cs="Times New Roman"/>
          <w:sz w:val="28"/>
          <w:szCs w:val="28"/>
          <w:lang w:val="uk-UA"/>
        </w:rPr>
        <w:t>,</w:t>
      </w:r>
      <w:r w:rsidRPr="00FC1D38">
        <w:rPr>
          <w:rFonts w:ascii="Times New Roman" w:eastAsia="Times New Roman" w:hAnsi="Times New Roman" w:cs="Times New Roman"/>
          <w:sz w:val="28"/>
          <w:szCs w:val="28"/>
          <w:lang w:val="uk-UA"/>
        </w:rPr>
        <w:t xml:space="preserve">  запровадження сучасної управлінської культури на рівні європейських стандартів, вимог та правил для спрямування об’єднаних зусиль влади, бізнесу та населення області на збереження, відтворення </w:t>
      </w:r>
      <w:r w:rsidR="00A45DBB">
        <w:rPr>
          <w:rFonts w:ascii="Times New Roman" w:eastAsia="Times New Roman" w:hAnsi="Times New Roman" w:cs="Times New Roman"/>
          <w:sz w:val="28"/>
          <w:szCs w:val="28"/>
          <w:lang w:val="uk-UA"/>
        </w:rPr>
        <w:t>й</w:t>
      </w:r>
      <w:r w:rsidRPr="00FC1D38">
        <w:rPr>
          <w:rFonts w:ascii="Times New Roman" w:eastAsia="Times New Roman" w:hAnsi="Times New Roman" w:cs="Times New Roman"/>
          <w:sz w:val="28"/>
          <w:szCs w:val="28"/>
          <w:lang w:val="uk-UA"/>
        </w:rPr>
        <w:t xml:space="preserve"> розвиток інноваційного потенціалу регіону</w:t>
      </w:r>
      <w:r w:rsidR="00A45DBB">
        <w:rPr>
          <w:rFonts w:ascii="Times New Roman" w:eastAsia="Times New Roman" w:hAnsi="Times New Roman" w:cs="Times New Roman"/>
          <w:sz w:val="28"/>
          <w:szCs w:val="28"/>
          <w:lang w:val="uk-UA"/>
        </w:rPr>
        <w:t>,</w:t>
      </w:r>
      <w:r w:rsidRPr="00FC1D38">
        <w:rPr>
          <w:rFonts w:ascii="Times New Roman" w:eastAsia="Times New Roman" w:hAnsi="Times New Roman" w:cs="Times New Roman"/>
          <w:sz w:val="28"/>
          <w:szCs w:val="28"/>
          <w:lang w:val="uk-UA"/>
        </w:rPr>
        <w:t xml:space="preserve"> його традицій задля забезпечення самодостатності </w:t>
      </w:r>
      <w:r w:rsidR="00A45DBB">
        <w:rPr>
          <w:rFonts w:ascii="Times New Roman" w:eastAsia="Times New Roman" w:hAnsi="Times New Roman" w:cs="Times New Roman"/>
          <w:sz w:val="28"/>
          <w:szCs w:val="28"/>
          <w:lang w:val="uk-UA"/>
        </w:rPr>
        <w:t>і</w:t>
      </w:r>
      <w:r w:rsidRPr="00FC1D38">
        <w:rPr>
          <w:rFonts w:ascii="Times New Roman" w:eastAsia="Times New Roman" w:hAnsi="Times New Roman" w:cs="Times New Roman"/>
          <w:sz w:val="28"/>
          <w:szCs w:val="28"/>
          <w:lang w:val="uk-UA"/>
        </w:rPr>
        <w:t xml:space="preserve"> спроможності територіальних громад, підвищення рівня </w:t>
      </w:r>
      <w:r w:rsidR="00A45DBB">
        <w:rPr>
          <w:rFonts w:ascii="Times New Roman" w:eastAsia="Times New Roman" w:hAnsi="Times New Roman" w:cs="Times New Roman"/>
          <w:sz w:val="28"/>
          <w:szCs w:val="28"/>
          <w:lang w:val="uk-UA"/>
        </w:rPr>
        <w:t>й</w:t>
      </w:r>
      <w:r w:rsidRPr="00FC1D38">
        <w:rPr>
          <w:rFonts w:ascii="Times New Roman" w:eastAsia="Times New Roman" w:hAnsi="Times New Roman" w:cs="Times New Roman"/>
          <w:sz w:val="28"/>
          <w:szCs w:val="28"/>
          <w:lang w:val="uk-UA"/>
        </w:rPr>
        <w:t xml:space="preserve"> якості життя кожного з їх членів.</w:t>
      </w:r>
    </w:p>
    <w:p w:rsidR="00F94821" w:rsidRPr="00FC1D38" w:rsidRDefault="00F94821" w:rsidP="00F94821">
      <w:pPr>
        <w:tabs>
          <w:tab w:val="left" w:pos="1134"/>
        </w:tabs>
        <w:spacing w:after="0" w:line="223" w:lineRule="auto"/>
        <w:ind w:firstLine="709"/>
        <w:jc w:val="both"/>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 xml:space="preserve">Результати наведеного вище аналізу соціально-економічної ситуації в області та соціологічних досліджень зумовили стратегічний вибір Дніпропетровської області на основі оптимістичного сценарію розвитку, що відображається у її </w:t>
      </w:r>
      <w:r w:rsidRPr="00FC1D38">
        <w:rPr>
          <w:rFonts w:ascii="Times New Roman" w:eastAsia="Times New Roman" w:hAnsi="Times New Roman" w:cs="Times New Roman"/>
          <w:b/>
          <w:i/>
          <w:sz w:val="28"/>
          <w:szCs w:val="28"/>
          <w:lang w:val="uk-UA"/>
        </w:rPr>
        <w:t>місії</w:t>
      </w:r>
      <w:r w:rsidRPr="00FC1D38">
        <w:rPr>
          <w:rFonts w:ascii="Times New Roman" w:eastAsia="Times New Roman" w:hAnsi="Times New Roman" w:cs="Times New Roman"/>
          <w:sz w:val="28"/>
          <w:szCs w:val="28"/>
          <w:lang w:val="uk-UA"/>
        </w:rPr>
        <w:t xml:space="preserve"> та </w:t>
      </w:r>
      <w:r w:rsidRPr="00FC1D38">
        <w:rPr>
          <w:rFonts w:ascii="Times New Roman" w:eastAsia="Times New Roman" w:hAnsi="Times New Roman" w:cs="Times New Roman"/>
          <w:b/>
          <w:i/>
          <w:sz w:val="28"/>
          <w:szCs w:val="28"/>
          <w:lang w:val="uk-UA"/>
        </w:rPr>
        <w:t>стратегічному баченні</w:t>
      </w:r>
      <w:r w:rsidRPr="00FC1D38">
        <w:rPr>
          <w:rFonts w:ascii="Times New Roman" w:eastAsia="Times New Roman" w:hAnsi="Times New Roman" w:cs="Times New Roman"/>
          <w:sz w:val="28"/>
          <w:szCs w:val="28"/>
          <w:lang w:val="uk-UA"/>
        </w:rPr>
        <w:t xml:space="preserve">. </w:t>
      </w:r>
    </w:p>
    <w:p w:rsidR="00F94821" w:rsidRPr="008B2042" w:rsidRDefault="00F94821" w:rsidP="00F94821">
      <w:pPr>
        <w:tabs>
          <w:tab w:val="left" w:pos="1134"/>
        </w:tabs>
        <w:spacing w:after="0" w:line="223" w:lineRule="auto"/>
        <w:ind w:firstLine="709"/>
        <w:jc w:val="both"/>
        <w:rPr>
          <w:rFonts w:ascii="Times New Roman" w:eastAsia="Times New Roman" w:hAnsi="Times New Roman" w:cs="Times New Roman"/>
          <w:b/>
          <w:bCs/>
          <w:sz w:val="18"/>
          <w:szCs w:val="18"/>
          <w:lang w:val="uk-UA"/>
        </w:rPr>
      </w:pPr>
    </w:p>
    <w:p w:rsidR="00F94821" w:rsidRPr="00FC1D38" w:rsidRDefault="002A1C81" w:rsidP="00F94821">
      <w:pPr>
        <w:tabs>
          <w:tab w:val="left" w:pos="1134"/>
        </w:tabs>
        <w:spacing w:after="0" w:line="223" w:lineRule="auto"/>
        <w:jc w:val="both"/>
        <w:rPr>
          <w:rFonts w:ascii="Times New Roman" w:eastAsia="Times New Roman" w:hAnsi="Times New Roman" w:cs="Times New Roman"/>
          <w:b/>
          <w:bCs/>
          <w:sz w:val="28"/>
          <w:szCs w:val="28"/>
          <w:lang w:val="uk-UA"/>
        </w:rPr>
      </w:pPr>
      <w:r w:rsidRPr="00FC1D38">
        <w:rPr>
          <w:rFonts w:ascii="Times New Roman" w:eastAsia="Times New Roman" w:hAnsi="Times New Roman" w:cs="Times New Roman"/>
          <w:b/>
          <w:bCs/>
          <w:noProof/>
          <w:sz w:val="28"/>
          <w:szCs w:val="28"/>
        </w:rPr>
        <mc:AlternateContent>
          <mc:Choice Requires="wpg">
            <w:drawing>
              <wp:anchor distT="0" distB="0" distL="114300" distR="114300" simplePos="0" relativeHeight="251662336" behindDoc="0" locked="0" layoutInCell="1" allowOverlap="1" wp14:anchorId="65642B2A" wp14:editId="4ED8C598">
                <wp:simplePos x="0" y="0"/>
                <wp:positionH relativeFrom="column">
                  <wp:posOffset>-7335</wp:posOffset>
                </wp:positionH>
                <wp:positionV relativeFrom="paragraph">
                  <wp:posOffset>26554</wp:posOffset>
                </wp:positionV>
                <wp:extent cx="6086475" cy="2728697"/>
                <wp:effectExtent l="0" t="76200" r="104775" b="14605"/>
                <wp:wrapNone/>
                <wp:docPr id="231" name="Группа 2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86475" cy="2728697"/>
                          <a:chOff x="1413" y="7442"/>
                          <a:chExt cx="9585" cy="2525"/>
                        </a:xfrm>
                      </wpg:grpSpPr>
                      <wps:wsp>
                        <wps:cNvPr id="232" name="Text Box 97"/>
                        <wps:cNvSpPr txBox="1">
                          <a:spLocks noChangeArrowheads="1"/>
                        </wps:cNvSpPr>
                        <wps:spPr bwMode="auto">
                          <a:xfrm>
                            <a:off x="1413" y="8709"/>
                            <a:ext cx="9585" cy="1258"/>
                          </a:xfrm>
                          <a:prstGeom prst="rect">
                            <a:avLst/>
                          </a:prstGeom>
                          <a:solidFill>
                            <a:srgbClr val="FFFFFF"/>
                          </a:solidFill>
                          <a:ln w="9525">
                            <a:solidFill>
                              <a:srgbClr val="000000"/>
                            </a:solidFill>
                            <a:miter lim="800000"/>
                            <a:headEnd/>
                            <a:tailEnd/>
                          </a:ln>
                          <a:effectLst>
                            <a:outerShdw dist="107763" dir="18900000" algn="ctr" rotWithShape="0">
                              <a:srgbClr val="808080">
                                <a:alpha val="50000"/>
                              </a:srgbClr>
                            </a:outerShdw>
                          </a:effectLst>
                        </wps:spPr>
                        <wps:txbx>
                          <w:txbxContent>
                            <w:p w:rsidR="005B2CA1" w:rsidRPr="008B2042" w:rsidRDefault="005B2CA1" w:rsidP="00F94821">
                              <w:pPr>
                                <w:spacing w:after="0" w:line="221" w:lineRule="auto"/>
                                <w:jc w:val="center"/>
                                <w:rPr>
                                  <w:rFonts w:ascii="Times New Roman" w:hAnsi="Times New Roman" w:cs="Times New Roman"/>
                                  <w:b/>
                                  <w:bCs/>
                                  <w:sz w:val="26"/>
                                  <w:szCs w:val="26"/>
                                  <w:lang w:val="uk-UA"/>
                                </w:rPr>
                              </w:pPr>
                              <w:r w:rsidRPr="008B2042">
                                <w:rPr>
                                  <w:rFonts w:ascii="Times New Roman" w:hAnsi="Times New Roman" w:cs="Times New Roman"/>
                                  <w:b/>
                                  <w:bCs/>
                                  <w:sz w:val="26"/>
                                  <w:szCs w:val="26"/>
                                  <w:lang w:val="uk-UA"/>
                                </w:rPr>
                                <w:t>Стратегічне бачення регіону:</w:t>
                              </w:r>
                            </w:p>
                            <w:p w:rsidR="005B2CA1" w:rsidRPr="008B2042" w:rsidRDefault="005B2CA1" w:rsidP="00F94821">
                              <w:pPr>
                                <w:pStyle w:val="Bodytext41"/>
                                <w:shd w:val="clear" w:color="auto" w:fill="auto"/>
                                <w:spacing w:line="221" w:lineRule="auto"/>
                                <w:jc w:val="center"/>
                                <w:rPr>
                                  <w:rFonts w:ascii="Times New Roman" w:hAnsi="Times New Roman" w:cs="Times New Roman"/>
                                  <w:b/>
                                  <w:bCs/>
                                  <w:i w:val="0"/>
                                  <w:iCs w:val="0"/>
                                  <w:sz w:val="26"/>
                                  <w:szCs w:val="26"/>
                                  <w:lang w:val="uk-UA"/>
                                </w:rPr>
                              </w:pPr>
                              <w:r w:rsidRPr="008B2042">
                                <w:rPr>
                                  <w:rFonts w:ascii="Times New Roman" w:hAnsi="Times New Roman" w:cs="Times New Roman"/>
                                  <w:i w:val="0"/>
                                  <w:iCs w:val="0"/>
                                  <w:sz w:val="26"/>
                                  <w:szCs w:val="26"/>
                                  <w:lang w:val="uk-UA"/>
                                </w:rPr>
                                <w:t>Дніпропетровщина</w:t>
                              </w:r>
                              <w:r w:rsidRPr="008B2042">
                                <w:rPr>
                                  <w:rFonts w:ascii="Times New Roman" w:hAnsi="Times New Roman" w:cs="Times New Roman"/>
                                  <w:b/>
                                  <w:bCs/>
                                  <w:i w:val="0"/>
                                  <w:iCs w:val="0"/>
                                  <w:sz w:val="26"/>
                                  <w:szCs w:val="26"/>
                                  <w:lang w:val="uk-UA"/>
                                </w:rPr>
                                <w:t xml:space="preserve"> – </w:t>
                              </w:r>
                              <w:r w:rsidRPr="008B2042">
                                <w:rPr>
                                  <w:rFonts w:ascii="Times New Roman" w:hAnsi="Times New Roman" w:cs="Times New Roman"/>
                                  <w:i w:val="0"/>
                                  <w:iCs w:val="0"/>
                                  <w:sz w:val="26"/>
                                  <w:szCs w:val="26"/>
                                  <w:lang w:val="uk-UA"/>
                                </w:rPr>
                                <w:t xml:space="preserve">смарт-регіон, </w:t>
                              </w:r>
                              <w:r w:rsidRPr="008B2042">
                                <w:rPr>
                                  <w:rFonts w:ascii="Times New Roman" w:hAnsi="Times New Roman" w:cs="Times New Roman"/>
                                  <w:i w:val="0"/>
                                  <w:iCs w:val="0"/>
                                  <w:sz w:val="26"/>
                                  <w:szCs w:val="26"/>
                                  <w:lang w:val="uk-UA"/>
                                </w:rPr>
                                <w:br/>
                                <w:t xml:space="preserve">інвестиційно-привабливий та екологічно безпечний, з високотехнологічними індустріальним та аграрним комплексами, потужним експортним та освітньо-науковим потенціалом, з європейським рівнем надання послуг, </w:t>
                              </w:r>
                              <w:r w:rsidRPr="008B2042">
                                <w:rPr>
                                  <w:rFonts w:ascii="Times New Roman" w:hAnsi="Times New Roman" w:cs="Times New Roman"/>
                                  <w:i w:val="0"/>
                                  <w:iCs w:val="0"/>
                                  <w:sz w:val="26"/>
                                  <w:szCs w:val="26"/>
                                  <w:lang w:val="uk-UA"/>
                                </w:rPr>
                                <w:br/>
                                <w:t>де мешканцям усіх населених пунктів будуть забезпечені комфортні умови життя, самореалізації та розвитку особистості</w:t>
                              </w:r>
                            </w:p>
                            <w:p w:rsidR="005B2CA1" w:rsidRPr="003642AF" w:rsidRDefault="005B2CA1" w:rsidP="00F94821">
                              <w:pPr>
                                <w:rPr>
                                  <w:rFonts w:ascii="Times New Roman" w:hAnsi="Times New Roman" w:cs="Times New Roman"/>
                                  <w:sz w:val="28"/>
                                  <w:szCs w:val="28"/>
                                  <w:lang w:val="uk-UA"/>
                                </w:rPr>
                              </w:pPr>
                            </w:p>
                            <w:p w:rsidR="005B2CA1" w:rsidRPr="00132E54" w:rsidRDefault="005B2CA1" w:rsidP="00F94821">
                              <w:pPr>
                                <w:rPr>
                                  <w:lang w:val="uk-UA"/>
                                </w:rPr>
                              </w:pPr>
                            </w:p>
                          </w:txbxContent>
                        </wps:txbx>
                        <wps:bodyPr rot="0" vert="horz" wrap="square" lIns="91440" tIns="45720" rIns="91440" bIns="45720" anchor="t" anchorCtr="0" upright="1">
                          <a:noAutofit/>
                        </wps:bodyPr>
                      </wps:wsp>
                      <wps:wsp>
                        <wps:cNvPr id="233" name="AutoShape 98"/>
                        <wps:cNvSpPr>
                          <a:spLocks noChangeArrowheads="1"/>
                        </wps:cNvSpPr>
                        <wps:spPr bwMode="auto">
                          <a:xfrm>
                            <a:off x="5805" y="8102"/>
                            <a:ext cx="416" cy="473"/>
                          </a:xfrm>
                          <a:prstGeom prst="downArrow">
                            <a:avLst>
                              <a:gd name="adj1" fmla="val 50000"/>
                              <a:gd name="adj2" fmla="val 33824"/>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34" name="Text Box 99"/>
                        <wps:cNvSpPr txBox="1">
                          <a:spLocks noChangeArrowheads="1"/>
                        </wps:cNvSpPr>
                        <wps:spPr bwMode="auto">
                          <a:xfrm>
                            <a:off x="1413" y="7442"/>
                            <a:ext cx="9490" cy="660"/>
                          </a:xfrm>
                          <a:prstGeom prst="rect">
                            <a:avLst/>
                          </a:prstGeom>
                          <a:solidFill>
                            <a:srgbClr val="FFFFFF"/>
                          </a:solidFill>
                          <a:ln w="9525">
                            <a:solidFill>
                              <a:srgbClr val="000000"/>
                            </a:solidFill>
                            <a:miter lim="800000"/>
                            <a:headEnd/>
                            <a:tailEnd/>
                          </a:ln>
                          <a:effectLst>
                            <a:outerShdw dist="107763" dir="18900000" algn="ctr" rotWithShape="0">
                              <a:srgbClr val="808080">
                                <a:alpha val="50000"/>
                              </a:srgbClr>
                            </a:outerShdw>
                          </a:effectLst>
                        </wps:spPr>
                        <wps:txbx>
                          <w:txbxContent>
                            <w:p w:rsidR="005B2CA1" w:rsidRPr="008B2042" w:rsidRDefault="005B2CA1" w:rsidP="00F94821">
                              <w:pPr>
                                <w:tabs>
                                  <w:tab w:val="left" w:pos="1134"/>
                                </w:tabs>
                                <w:spacing w:after="0" w:line="240" w:lineRule="auto"/>
                                <w:jc w:val="center"/>
                                <w:rPr>
                                  <w:rFonts w:ascii="Times New Roman" w:hAnsi="Times New Roman" w:cs="Times New Roman"/>
                                  <w:sz w:val="26"/>
                                  <w:szCs w:val="26"/>
                                  <w:lang w:val="uk-UA"/>
                                </w:rPr>
                              </w:pPr>
                              <w:r w:rsidRPr="008B2042">
                                <w:rPr>
                                  <w:rFonts w:ascii="Times New Roman" w:hAnsi="Times New Roman" w:cs="Times New Roman"/>
                                  <w:b/>
                                  <w:bCs/>
                                  <w:sz w:val="26"/>
                                  <w:szCs w:val="26"/>
                                  <w:lang w:val="uk-UA"/>
                                </w:rPr>
                                <w:t xml:space="preserve">Місія </w:t>
                              </w:r>
                              <w:r w:rsidRPr="008B2042">
                                <w:rPr>
                                  <w:rFonts w:ascii="Times New Roman" w:hAnsi="Times New Roman" w:cs="Times New Roman"/>
                                  <w:sz w:val="26"/>
                                  <w:szCs w:val="26"/>
                                  <w:lang w:val="uk-UA"/>
                                </w:rPr>
                                <w:t>– забезпечити примноження людського капіталу на основі створення комфортних та безпечних умов життєдіяльності, збереження природних ресурсів, зростання економічного та наукового потенціалу області</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231" o:spid="_x0000_s1026" style="position:absolute;left:0;text-align:left;margin-left:-.6pt;margin-top:2.1pt;width:479.25pt;height:214.85pt;z-index:251662336" coordorigin="1413,7442" coordsize="9585,2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">
                <v:shapetype id="_x0000_t202" coordsize="21600,21600" o:spt="202" path="m,l,21600r21600,l21600,xe">
                  <v:stroke joinstyle="miter"/>
                  <v:path gradientshapeok="t" o:connecttype="rect"/>
                </v:shapetype>
                <v:shape id="Text Box 97" o:spid="_x0000_s1027" type="#_x0000_t202" style="position:absolute;left:1413;top:8709;width:9585;height:12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In4sQA&#10;AADcAAAADwAAAGRycy9kb3ducmV2LnhtbESPQWvCQBSE74L/YXmCN90YaZXoKtpa8NKDqeD1sftM&#10;otm3IbvG9N93C4Ueh5n5hllve1uLjlpfOVYwmyYgiLUzFRcKzl8fkyUIH5AN1o5JwTd52G6GgzVm&#10;xj35RF0eChEh7DNUUIbQZFJ6XZJFP3UNcfSurrUYomwLaVp8RritZZokr9JixXGhxIbeStL3/GEV&#10;3BYHh9fH7LL/fDnp91x3x/miU2o86ncrEIH68B/+ax+NgnSewu+ZeATk5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MiJ+LEAAAA3AAAAA8AAAAAAAAAAAAAAAAAmAIAAGRycy9k&#10;b3ducmV2LnhtbFBLBQYAAAAABAAEAPUAAACJAwAAAAA=&#10;">
                  <v:shadow on="t" opacity=".5" offset="6pt,-6pt"/>
                  <v:textbox>
                    <w:txbxContent>
                      <w:p w:rsidR="005B2CA1" w:rsidRPr="008B2042" w:rsidRDefault="005B2CA1" w:rsidP="00F94821">
                        <w:pPr>
                          <w:spacing w:after="0" w:line="221" w:lineRule="auto"/>
                          <w:jc w:val="center"/>
                          <w:rPr>
                            <w:rFonts w:ascii="Times New Roman" w:hAnsi="Times New Roman" w:cs="Times New Roman"/>
                            <w:b/>
                            <w:bCs/>
                            <w:sz w:val="26"/>
                            <w:szCs w:val="26"/>
                            <w:lang w:val="uk-UA"/>
                          </w:rPr>
                        </w:pPr>
                        <w:r w:rsidRPr="008B2042">
                          <w:rPr>
                            <w:rFonts w:ascii="Times New Roman" w:hAnsi="Times New Roman" w:cs="Times New Roman"/>
                            <w:b/>
                            <w:bCs/>
                            <w:sz w:val="26"/>
                            <w:szCs w:val="26"/>
                            <w:lang w:val="uk-UA"/>
                          </w:rPr>
                          <w:t>Стратегічне бачення регіону:</w:t>
                        </w:r>
                      </w:p>
                      <w:p w:rsidR="005B2CA1" w:rsidRPr="008B2042" w:rsidRDefault="005B2CA1" w:rsidP="00F94821">
                        <w:pPr>
                          <w:pStyle w:val="Bodytext41"/>
                          <w:shd w:val="clear" w:color="auto" w:fill="auto"/>
                          <w:spacing w:line="221" w:lineRule="auto"/>
                          <w:jc w:val="center"/>
                          <w:rPr>
                            <w:rFonts w:ascii="Times New Roman" w:hAnsi="Times New Roman" w:cs="Times New Roman"/>
                            <w:b/>
                            <w:bCs/>
                            <w:i w:val="0"/>
                            <w:iCs w:val="0"/>
                            <w:sz w:val="26"/>
                            <w:szCs w:val="26"/>
                            <w:lang w:val="uk-UA"/>
                          </w:rPr>
                        </w:pPr>
                        <w:r w:rsidRPr="008B2042">
                          <w:rPr>
                            <w:rFonts w:ascii="Times New Roman" w:hAnsi="Times New Roman" w:cs="Times New Roman"/>
                            <w:i w:val="0"/>
                            <w:iCs w:val="0"/>
                            <w:sz w:val="26"/>
                            <w:szCs w:val="26"/>
                            <w:lang w:val="uk-UA"/>
                          </w:rPr>
                          <w:t>Дніпропетровщина</w:t>
                        </w:r>
                        <w:r w:rsidRPr="008B2042">
                          <w:rPr>
                            <w:rFonts w:ascii="Times New Roman" w:hAnsi="Times New Roman" w:cs="Times New Roman"/>
                            <w:b/>
                            <w:bCs/>
                            <w:i w:val="0"/>
                            <w:iCs w:val="0"/>
                            <w:sz w:val="26"/>
                            <w:szCs w:val="26"/>
                            <w:lang w:val="uk-UA"/>
                          </w:rPr>
                          <w:t xml:space="preserve"> – </w:t>
                        </w:r>
                        <w:proofErr w:type="spellStart"/>
                        <w:r w:rsidRPr="008B2042">
                          <w:rPr>
                            <w:rFonts w:ascii="Times New Roman" w:hAnsi="Times New Roman" w:cs="Times New Roman"/>
                            <w:i w:val="0"/>
                            <w:iCs w:val="0"/>
                            <w:sz w:val="26"/>
                            <w:szCs w:val="26"/>
                            <w:lang w:val="uk-UA"/>
                          </w:rPr>
                          <w:t>смарт-регіон</w:t>
                        </w:r>
                        <w:proofErr w:type="spellEnd"/>
                        <w:r w:rsidRPr="008B2042">
                          <w:rPr>
                            <w:rFonts w:ascii="Times New Roman" w:hAnsi="Times New Roman" w:cs="Times New Roman"/>
                            <w:i w:val="0"/>
                            <w:iCs w:val="0"/>
                            <w:sz w:val="26"/>
                            <w:szCs w:val="26"/>
                            <w:lang w:val="uk-UA"/>
                          </w:rPr>
                          <w:t xml:space="preserve">, </w:t>
                        </w:r>
                        <w:r w:rsidRPr="008B2042">
                          <w:rPr>
                            <w:rFonts w:ascii="Times New Roman" w:hAnsi="Times New Roman" w:cs="Times New Roman"/>
                            <w:i w:val="0"/>
                            <w:iCs w:val="0"/>
                            <w:sz w:val="26"/>
                            <w:szCs w:val="26"/>
                            <w:lang w:val="uk-UA"/>
                          </w:rPr>
                          <w:br/>
                          <w:t xml:space="preserve">інвестиційно-привабливий та екологічно безпечний, з високотехнологічними індустріальним та аграрним комплексами, потужним експортним та </w:t>
                        </w:r>
                        <w:proofErr w:type="spellStart"/>
                        <w:r w:rsidRPr="008B2042">
                          <w:rPr>
                            <w:rFonts w:ascii="Times New Roman" w:hAnsi="Times New Roman" w:cs="Times New Roman"/>
                            <w:i w:val="0"/>
                            <w:iCs w:val="0"/>
                            <w:sz w:val="26"/>
                            <w:szCs w:val="26"/>
                            <w:lang w:val="uk-UA"/>
                          </w:rPr>
                          <w:t>освітньо-науковим</w:t>
                        </w:r>
                        <w:proofErr w:type="spellEnd"/>
                        <w:r w:rsidRPr="008B2042">
                          <w:rPr>
                            <w:rFonts w:ascii="Times New Roman" w:hAnsi="Times New Roman" w:cs="Times New Roman"/>
                            <w:i w:val="0"/>
                            <w:iCs w:val="0"/>
                            <w:sz w:val="26"/>
                            <w:szCs w:val="26"/>
                            <w:lang w:val="uk-UA"/>
                          </w:rPr>
                          <w:t xml:space="preserve"> потенціалом, з європейським рівнем надання послуг, </w:t>
                        </w:r>
                        <w:r w:rsidRPr="008B2042">
                          <w:rPr>
                            <w:rFonts w:ascii="Times New Roman" w:hAnsi="Times New Roman" w:cs="Times New Roman"/>
                            <w:i w:val="0"/>
                            <w:iCs w:val="0"/>
                            <w:sz w:val="26"/>
                            <w:szCs w:val="26"/>
                            <w:lang w:val="uk-UA"/>
                          </w:rPr>
                          <w:br/>
                          <w:t>де мешканцям усіх населених пунктів будуть забезпечені комфортні умови життя, самореалізації та розвитку особистості</w:t>
                        </w:r>
                      </w:p>
                      <w:p w:rsidR="005B2CA1" w:rsidRPr="003642AF" w:rsidRDefault="005B2CA1" w:rsidP="00F94821">
                        <w:pPr>
                          <w:rPr>
                            <w:rFonts w:ascii="Times New Roman" w:hAnsi="Times New Roman" w:cs="Times New Roman"/>
                            <w:sz w:val="28"/>
                            <w:szCs w:val="28"/>
                            <w:lang w:val="uk-UA"/>
                          </w:rPr>
                        </w:pPr>
                      </w:p>
                      <w:p w:rsidR="005B2CA1" w:rsidRPr="00132E54" w:rsidRDefault="005B2CA1" w:rsidP="00F94821">
                        <w:pPr>
                          <w:rPr>
                            <w:lang w:val="uk-UA"/>
                          </w:rPr>
                        </w:pPr>
                      </w:p>
                    </w:txbxContent>
                  </v:textbox>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98" o:spid="_x0000_s1028" type="#_x0000_t67" style="position:absolute;left:5805;top:8102;width:416;height:4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wPssQA&#10;AADcAAAADwAAAGRycy9kb3ducmV2LnhtbESPzYrCQBCE78K+w9AL3nSigj/ZTERWsnjwYtwHaDJt&#10;Esz0hMysiT79jiB4LKrqKyrZDqYRN+pcbVnBbBqBIC6srrlU8HvOJmsQziNrbCyTgjs52KYfowRj&#10;bXs+0S33pQgQdjEqqLxvYyldUZFBN7UtcfAutjPog+xKqTvsA9w0ch5FS2mw5rBQYUvfFRXX/M8o&#10;2CM9NvtdtipW/aaPfi7HR7Y+KjX+HHZfIDwN/h1+tQ9awXyxgOeZcARk+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hsD7LEAAAA3AAAAA8AAAAAAAAAAAAAAAAAmAIAAGRycy9k&#10;b3ducmV2LnhtbFBLBQYAAAAABAAEAPUAAACJAwAAAAA=&#10;" adj="15174"/>
                <v:shape id="Text Box 99" o:spid="_x0000_s1029" type="#_x0000_t202" style="position:absolute;left:1413;top:7442;width:9490;height:6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4caDcUA&#10;AADcAAAADwAAAGRycy9kb3ducmV2LnhtbESPT4vCMBTE7wt+h/CEvWmq7qpUo+j+AS8erILXR/Js&#10;q81LaWLtfvvNgrDHYWZ+wyzXna1ES40vHSsYDRMQxNqZknMFp+P3YA7CB2SDlWNS8EMe1qveyxJT&#10;4x58oDYLuYgQ9ikqKEKoUym9LsiiH7qaOHoX11gMUTa5NA0+ItxWcpwkU2mx5LhQYE0fBelbdrcK&#10;rrMvh5f76Lzdvx/0Z6bb3WTWKvXa7zYLEIG68B9+tndGwXjyBn9n4hGQq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hxoNxQAAANwAAAAPAAAAAAAAAAAAAAAAAJgCAABkcnMv&#10;ZG93bnJldi54bWxQSwUGAAAAAAQABAD1AAAAigMAAAAA&#10;">
                  <v:shadow on="t" opacity=".5" offset="6pt,-6pt"/>
                  <v:textbox>
                    <w:txbxContent>
                      <w:p w:rsidR="005B2CA1" w:rsidRPr="008B2042" w:rsidRDefault="005B2CA1" w:rsidP="00F94821">
                        <w:pPr>
                          <w:tabs>
                            <w:tab w:val="left" w:pos="1134"/>
                          </w:tabs>
                          <w:spacing w:after="0" w:line="240" w:lineRule="auto"/>
                          <w:jc w:val="center"/>
                          <w:rPr>
                            <w:rFonts w:ascii="Times New Roman" w:hAnsi="Times New Roman" w:cs="Times New Roman"/>
                            <w:sz w:val="26"/>
                            <w:szCs w:val="26"/>
                            <w:lang w:val="uk-UA"/>
                          </w:rPr>
                        </w:pPr>
                        <w:r w:rsidRPr="008B2042">
                          <w:rPr>
                            <w:rFonts w:ascii="Times New Roman" w:hAnsi="Times New Roman" w:cs="Times New Roman"/>
                            <w:b/>
                            <w:bCs/>
                            <w:sz w:val="26"/>
                            <w:szCs w:val="26"/>
                            <w:lang w:val="uk-UA"/>
                          </w:rPr>
                          <w:t xml:space="preserve">Місія </w:t>
                        </w:r>
                        <w:r w:rsidRPr="008B2042">
                          <w:rPr>
                            <w:rFonts w:ascii="Times New Roman" w:hAnsi="Times New Roman" w:cs="Times New Roman"/>
                            <w:sz w:val="26"/>
                            <w:szCs w:val="26"/>
                            <w:lang w:val="uk-UA"/>
                          </w:rPr>
                          <w:t>– забезпечити примноження людського капіталу на основі створення комфортних та безпечних умов життєдіяльності, збереження природних ресурсів, зростання економічного та наукового потенціалу області</w:t>
                        </w:r>
                      </w:p>
                    </w:txbxContent>
                  </v:textbox>
                </v:shape>
              </v:group>
            </w:pict>
          </mc:Fallback>
        </mc:AlternateContent>
      </w:r>
    </w:p>
    <w:p w:rsidR="00F94821" w:rsidRPr="00FC1D38" w:rsidRDefault="00F94821" w:rsidP="00F94821">
      <w:pPr>
        <w:tabs>
          <w:tab w:val="left" w:pos="1134"/>
        </w:tabs>
        <w:spacing w:after="0" w:line="223" w:lineRule="auto"/>
        <w:jc w:val="both"/>
        <w:rPr>
          <w:rFonts w:ascii="Times New Roman" w:eastAsia="Times New Roman" w:hAnsi="Times New Roman" w:cs="Times New Roman"/>
          <w:b/>
          <w:bCs/>
          <w:sz w:val="28"/>
          <w:szCs w:val="28"/>
          <w:lang w:val="uk-UA"/>
        </w:rPr>
      </w:pPr>
    </w:p>
    <w:p w:rsidR="00F94821" w:rsidRPr="00FC1D38" w:rsidRDefault="00F94821" w:rsidP="00F94821">
      <w:pPr>
        <w:tabs>
          <w:tab w:val="left" w:pos="1134"/>
        </w:tabs>
        <w:spacing w:after="0" w:line="223" w:lineRule="auto"/>
        <w:jc w:val="both"/>
        <w:rPr>
          <w:rFonts w:ascii="Times New Roman" w:eastAsia="Times New Roman" w:hAnsi="Times New Roman" w:cs="Times New Roman"/>
          <w:b/>
          <w:bCs/>
          <w:sz w:val="28"/>
          <w:szCs w:val="28"/>
          <w:lang w:val="uk-UA"/>
        </w:rPr>
      </w:pPr>
    </w:p>
    <w:p w:rsidR="00F94821" w:rsidRPr="00FC1D38" w:rsidRDefault="00F94821" w:rsidP="00F94821">
      <w:pPr>
        <w:spacing w:after="0" w:line="223" w:lineRule="auto"/>
        <w:jc w:val="both"/>
        <w:rPr>
          <w:rFonts w:ascii="Times New Roman" w:eastAsia="Times New Roman" w:hAnsi="Times New Roman" w:cs="Times New Roman"/>
          <w:b/>
          <w:bCs/>
          <w:sz w:val="28"/>
          <w:szCs w:val="28"/>
          <w:lang w:val="uk-UA"/>
        </w:rPr>
      </w:pPr>
    </w:p>
    <w:p w:rsidR="00F94821" w:rsidRPr="00FC1D38" w:rsidRDefault="00F94821" w:rsidP="00F94821">
      <w:pPr>
        <w:spacing w:after="0" w:line="223" w:lineRule="auto"/>
        <w:jc w:val="both"/>
        <w:rPr>
          <w:rFonts w:ascii="Times New Roman" w:eastAsia="Times New Roman" w:hAnsi="Times New Roman" w:cs="Times New Roman"/>
          <w:b/>
          <w:bCs/>
          <w:sz w:val="28"/>
          <w:szCs w:val="28"/>
          <w:lang w:val="uk-UA"/>
        </w:rPr>
      </w:pPr>
    </w:p>
    <w:p w:rsidR="00F94821" w:rsidRPr="00FC1D38" w:rsidRDefault="00F94821" w:rsidP="00F94821">
      <w:pPr>
        <w:spacing w:after="0" w:line="223" w:lineRule="auto"/>
        <w:jc w:val="both"/>
        <w:rPr>
          <w:rFonts w:ascii="Times New Roman" w:eastAsia="Times New Roman" w:hAnsi="Times New Roman" w:cs="Times New Roman"/>
          <w:b/>
          <w:bCs/>
          <w:sz w:val="28"/>
          <w:szCs w:val="28"/>
          <w:lang w:val="uk-UA"/>
        </w:rPr>
      </w:pPr>
    </w:p>
    <w:p w:rsidR="00F94821" w:rsidRPr="00FC1D38" w:rsidRDefault="00F94821" w:rsidP="00F94821">
      <w:pPr>
        <w:spacing w:after="0" w:line="223" w:lineRule="auto"/>
        <w:jc w:val="both"/>
        <w:rPr>
          <w:rFonts w:ascii="Times New Roman" w:eastAsia="Times New Roman" w:hAnsi="Times New Roman" w:cs="Times New Roman"/>
          <w:b/>
          <w:bCs/>
          <w:sz w:val="28"/>
          <w:szCs w:val="28"/>
          <w:lang w:val="uk-UA"/>
        </w:rPr>
      </w:pPr>
    </w:p>
    <w:p w:rsidR="00F94821" w:rsidRPr="00FC1D38" w:rsidRDefault="00F94821" w:rsidP="00F94821">
      <w:pPr>
        <w:spacing w:after="0" w:line="223" w:lineRule="auto"/>
        <w:jc w:val="both"/>
        <w:rPr>
          <w:rFonts w:ascii="Times New Roman" w:eastAsia="Times New Roman" w:hAnsi="Times New Roman" w:cs="Times New Roman"/>
          <w:b/>
          <w:bCs/>
          <w:sz w:val="28"/>
          <w:szCs w:val="28"/>
          <w:lang w:val="uk-UA"/>
        </w:rPr>
      </w:pPr>
    </w:p>
    <w:p w:rsidR="00F94821" w:rsidRPr="00FC1D38" w:rsidRDefault="00F94821" w:rsidP="00F94821">
      <w:pPr>
        <w:spacing w:after="0" w:line="223" w:lineRule="auto"/>
        <w:jc w:val="both"/>
        <w:rPr>
          <w:rFonts w:ascii="Times New Roman" w:eastAsia="Times New Roman" w:hAnsi="Times New Roman" w:cs="Times New Roman"/>
          <w:b/>
          <w:bCs/>
          <w:sz w:val="28"/>
          <w:szCs w:val="28"/>
          <w:lang w:val="uk-UA"/>
        </w:rPr>
      </w:pPr>
    </w:p>
    <w:p w:rsidR="00F94821" w:rsidRPr="00FC1D38" w:rsidRDefault="00F94821" w:rsidP="00F94821">
      <w:pPr>
        <w:spacing w:after="0" w:line="223" w:lineRule="auto"/>
        <w:jc w:val="both"/>
        <w:rPr>
          <w:rFonts w:ascii="Times New Roman" w:eastAsia="Times New Roman" w:hAnsi="Times New Roman" w:cs="Times New Roman"/>
          <w:b/>
          <w:bCs/>
          <w:sz w:val="28"/>
          <w:szCs w:val="28"/>
          <w:lang w:val="uk-UA"/>
        </w:rPr>
      </w:pPr>
    </w:p>
    <w:p w:rsidR="00F94821" w:rsidRPr="00FC1D38" w:rsidRDefault="00F94821" w:rsidP="00F94821">
      <w:pPr>
        <w:spacing w:after="0" w:line="223" w:lineRule="auto"/>
        <w:jc w:val="both"/>
        <w:rPr>
          <w:rFonts w:ascii="Times New Roman" w:eastAsia="Times New Roman" w:hAnsi="Times New Roman" w:cs="Times New Roman"/>
          <w:b/>
          <w:bCs/>
          <w:sz w:val="28"/>
          <w:szCs w:val="28"/>
          <w:lang w:val="uk-UA"/>
        </w:rPr>
      </w:pPr>
    </w:p>
    <w:p w:rsidR="00F94821" w:rsidRPr="00FC1D38" w:rsidRDefault="00F94821" w:rsidP="00F94821">
      <w:pPr>
        <w:spacing w:after="0" w:line="223" w:lineRule="auto"/>
        <w:jc w:val="both"/>
        <w:rPr>
          <w:rFonts w:ascii="Times New Roman" w:eastAsia="Times New Roman" w:hAnsi="Times New Roman" w:cs="Times New Roman"/>
          <w:b/>
          <w:bCs/>
          <w:sz w:val="28"/>
          <w:szCs w:val="28"/>
          <w:lang w:val="uk-UA"/>
        </w:rPr>
      </w:pPr>
    </w:p>
    <w:p w:rsidR="00F94821" w:rsidRPr="00FC1D38" w:rsidRDefault="00F94821" w:rsidP="00F94821">
      <w:pPr>
        <w:spacing w:after="0" w:line="223" w:lineRule="auto"/>
        <w:jc w:val="both"/>
        <w:rPr>
          <w:rFonts w:ascii="Times New Roman" w:eastAsia="Times New Roman" w:hAnsi="Times New Roman" w:cs="Times New Roman"/>
          <w:b/>
          <w:bCs/>
          <w:sz w:val="28"/>
          <w:szCs w:val="28"/>
          <w:lang w:val="uk-UA"/>
        </w:rPr>
      </w:pPr>
    </w:p>
    <w:p w:rsidR="002A1C81" w:rsidRDefault="002A1C81" w:rsidP="00F94821">
      <w:pPr>
        <w:tabs>
          <w:tab w:val="left" w:pos="0"/>
        </w:tabs>
        <w:spacing w:after="0" w:line="216" w:lineRule="auto"/>
        <w:ind w:firstLine="567"/>
        <w:jc w:val="both"/>
        <w:rPr>
          <w:rFonts w:ascii="Times New Roman" w:eastAsia="Times New Roman" w:hAnsi="Times New Roman" w:cs="Times New Roman"/>
          <w:b/>
          <w:i/>
          <w:sz w:val="26"/>
          <w:szCs w:val="26"/>
          <w:lang w:val="uk-UA"/>
        </w:rPr>
      </w:pPr>
    </w:p>
    <w:p w:rsidR="002A1C81" w:rsidRDefault="002A1C81" w:rsidP="00F94821">
      <w:pPr>
        <w:tabs>
          <w:tab w:val="left" w:pos="0"/>
        </w:tabs>
        <w:spacing w:after="0" w:line="216" w:lineRule="auto"/>
        <w:ind w:firstLine="567"/>
        <w:jc w:val="both"/>
        <w:rPr>
          <w:rFonts w:ascii="Times New Roman" w:eastAsia="Times New Roman" w:hAnsi="Times New Roman" w:cs="Times New Roman"/>
          <w:b/>
          <w:i/>
          <w:sz w:val="26"/>
          <w:szCs w:val="26"/>
          <w:lang w:val="uk-UA"/>
        </w:rPr>
      </w:pPr>
    </w:p>
    <w:p w:rsidR="002A1C81" w:rsidRDefault="002A1C81" w:rsidP="00F94821">
      <w:pPr>
        <w:tabs>
          <w:tab w:val="left" w:pos="0"/>
        </w:tabs>
        <w:spacing w:after="0" w:line="216" w:lineRule="auto"/>
        <w:ind w:firstLine="567"/>
        <w:jc w:val="both"/>
        <w:rPr>
          <w:rFonts w:ascii="Times New Roman" w:eastAsia="Times New Roman" w:hAnsi="Times New Roman" w:cs="Times New Roman"/>
          <w:b/>
          <w:i/>
          <w:sz w:val="26"/>
          <w:szCs w:val="26"/>
          <w:lang w:val="uk-UA"/>
        </w:rPr>
      </w:pPr>
    </w:p>
    <w:p w:rsidR="00F94821" w:rsidRPr="001D7CE6" w:rsidRDefault="00F94821" w:rsidP="00F94821">
      <w:pPr>
        <w:tabs>
          <w:tab w:val="left" w:pos="0"/>
        </w:tabs>
        <w:spacing w:after="0" w:line="216" w:lineRule="auto"/>
        <w:ind w:firstLine="567"/>
        <w:jc w:val="both"/>
        <w:rPr>
          <w:rFonts w:ascii="Times New Roman" w:eastAsia="Times New Roman" w:hAnsi="Times New Roman" w:cs="Times New Roman"/>
          <w:i/>
          <w:sz w:val="26"/>
          <w:szCs w:val="26"/>
          <w:lang w:val="uk-UA"/>
        </w:rPr>
      </w:pPr>
      <w:r w:rsidRPr="001D7CE6">
        <w:rPr>
          <w:rFonts w:ascii="Times New Roman" w:eastAsia="Times New Roman" w:hAnsi="Times New Roman" w:cs="Times New Roman"/>
          <w:b/>
          <w:i/>
          <w:sz w:val="26"/>
          <w:szCs w:val="26"/>
          <w:lang w:val="uk-UA"/>
        </w:rPr>
        <w:t>Фокус Стратегії</w:t>
      </w:r>
      <w:r w:rsidRPr="001D7CE6">
        <w:rPr>
          <w:rFonts w:ascii="Times New Roman" w:eastAsia="Times New Roman" w:hAnsi="Times New Roman" w:cs="Times New Roman"/>
          <w:i/>
          <w:sz w:val="26"/>
          <w:szCs w:val="26"/>
          <w:lang w:val="uk-UA"/>
        </w:rPr>
        <w:t xml:space="preserve"> – створення на рівні передових європейських стандартів у межах смарт-спеціалізації та стратегічного бачення (до кінця 2027 року) відповідних умов, базових об’єктів </w:t>
      </w:r>
      <w:r w:rsidR="00DF6269">
        <w:rPr>
          <w:rFonts w:ascii="Times New Roman" w:eastAsia="Times New Roman" w:hAnsi="Times New Roman" w:cs="Times New Roman"/>
          <w:i/>
          <w:sz w:val="26"/>
          <w:szCs w:val="26"/>
          <w:lang w:val="uk-UA"/>
        </w:rPr>
        <w:t xml:space="preserve">й </w:t>
      </w:r>
      <w:r w:rsidRPr="001D7CE6">
        <w:rPr>
          <w:rFonts w:ascii="Times New Roman" w:eastAsia="Times New Roman" w:hAnsi="Times New Roman" w:cs="Times New Roman"/>
          <w:i/>
          <w:sz w:val="26"/>
          <w:szCs w:val="26"/>
          <w:lang w:val="uk-UA"/>
        </w:rPr>
        <w:t>елементів інфраструктури задля забезпечення інвестиційно-привабливого та екологічно-коректного іміджу території через запровадження кластерної моделі розвитку та ефективне використання інноваційного потенціалу області.</w:t>
      </w:r>
    </w:p>
    <w:p w:rsidR="00F94821" w:rsidRDefault="00F94821" w:rsidP="00F94821">
      <w:pPr>
        <w:spacing w:after="0" w:line="223" w:lineRule="auto"/>
        <w:rPr>
          <w:rFonts w:ascii="Times New Roman" w:eastAsia="Times New Roman" w:hAnsi="Times New Roman" w:cs="Times New Roman"/>
          <w:sz w:val="28"/>
          <w:szCs w:val="28"/>
          <w:lang w:val="uk-UA"/>
        </w:rPr>
      </w:pPr>
    </w:p>
    <w:p w:rsidR="00F94821" w:rsidRPr="00FC1D38" w:rsidRDefault="00F94821" w:rsidP="00F94821">
      <w:pPr>
        <w:spacing w:after="0" w:line="223" w:lineRule="auto"/>
        <w:ind w:firstLine="709"/>
        <w:rPr>
          <w:rFonts w:ascii="Times New Roman" w:eastAsia="Times New Roman" w:hAnsi="Times New Roman" w:cs="Times New Roman"/>
          <w:b/>
          <w:sz w:val="28"/>
          <w:szCs w:val="28"/>
          <w:lang w:val="uk-UA"/>
        </w:rPr>
      </w:pPr>
      <w:r w:rsidRPr="00FC1D38">
        <w:rPr>
          <w:rFonts w:ascii="Times New Roman" w:eastAsia="Times New Roman" w:hAnsi="Times New Roman" w:cs="Times New Roman"/>
          <w:b/>
          <w:sz w:val="28"/>
          <w:szCs w:val="28"/>
          <w:lang w:val="uk-UA"/>
        </w:rPr>
        <w:t>6.2. Стратегічні цілі (пріоритети) розвитку</w:t>
      </w:r>
    </w:p>
    <w:p w:rsidR="00F94821" w:rsidRDefault="00F94821" w:rsidP="00F94821">
      <w:pPr>
        <w:spacing w:after="0" w:line="223" w:lineRule="auto"/>
        <w:ind w:firstLine="709"/>
        <w:jc w:val="both"/>
        <w:rPr>
          <w:rFonts w:ascii="Times New Roman" w:eastAsia="Times New Roman" w:hAnsi="Times New Roman" w:cs="Times New Roman"/>
          <w:sz w:val="28"/>
          <w:szCs w:val="28"/>
          <w:lang w:val="uk-UA"/>
        </w:rPr>
      </w:pPr>
    </w:p>
    <w:p w:rsidR="00F94821" w:rsidRPr="00FC1D38" w:rsidRDefault="00F94821" w:rsidP="00F94821">
      <w:pPr>
        <w:spacing w:after="0" w:line="223" w:lineRule="auto"/>
        <w:ind w:firstLine="709"/>
        <w:jc w:val="both"/>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На підставі проведеного аналізу визначено стратегічні цілі (пріоритети) розвитку регіону, одн</w:t>
      </w:r>
      <w:r w:rsidR="00FB3C7E">
        <w:rPr>
          <w:rFonts w:ascii="Times New Roman" w:eastAsia="Times New Roman" w:hAnsi="Times New Roman" w:cs="Times New Roman"/>
          <w:sz w:val="28"/>
          <w:szCs w:val="28"/>
          <w:lang w:val="uk-UA"/>
        </w:rPr>
        <w:t>ією</w:t>
      </w:r>
      <w:r w:rsidRPr="00FC1D38">
        <w:rPr>
          <w:rFonts w:ascii="Times New Roman" w:eastAsia="Times New Roman" w:hAnsi="Times New Roman" w:cs="Times New Roman"/>
          <w:sz w:val="28"/>
          <w:szCs w:val="28"/>
          <w:lang w:val="uk-UA"/>
        </w:rPr>
        <w:t xml:space="preserve"> з яких є його смарт-спеціалізація</w:t>
      </w:r>
      <w:r>
        <w:rPr>
          <w:rFonts w:ascii="Times New Roman" w:eastAsia="Times New Roman" w:hAnsi="Times New Roman" w:cs="Times New Roman"/>
          <w:sz w:val="28"/>
          <w:szCs w:val="28"/>
          <w:lang w:val="uk-UA"/>
        </w:rPr>
        <w:t>.</w:t>
      </w:r>
      <w:r w:rsidRPr="00FC1D38">
        <w:rPr>
          <w:rFonts w:ascii="Times New Roman" w:eastAsia="Times New Roman" w:hAnsi="Times New Roman" w:cs="Times New Roman"/>
          <w:sz w:val="28"/>
          <w:szCs w:val="28"/>
          <w:lang w:val="uk-UA"/>
        </w:rPr>
        <w:t xml:space="preserve"> </w:t>
      </w:r>
    </w:p>
    <w:tbl>
      <w:tblPr>
        <w:tblW w:w="0" w:type="auto"/>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1994"/>
        <w:gridCol w:w="1676"/>
        <w:gridCol w:w="2055"/>
        <w:gridCol w:w="2056"/>
        <w:gridCol w:w="1541"/>
      </w:tblGrid>
      <w:tr w:rsidR="00F94821" w:rsidRPr="001D7CE6" w:rsidTr="00566FE3">
        <w:trPr>
          <w:jc w:val="center"/>
        </w:trPr>
        <w:tc>
          <w:tcPr>
            <w:tcW w:w="9322" w:type="dxa"/>
            <w:gridSpan w:val="5"/>
            <w:tcBorders>
              <w:bottom w:val="nil"/>
            </w:tcBorders>
            <w:shd w:val="clear" w:color="auto" w:fill="auto"/>
          </w:tcPr>
          <w:p w:rsidR="00F94821" w:rsidRDefault="00F94821" w:rsidP="00566FE3">
            <w:pPr>
              <w:spacing w:after="0" w:line="223" w:lineRule="auto"/>
              <w:jc w:val="center"/>
              <w:rPr>
                <w:rFonts w:ascii="Times New Roman" w:eastAsia="Times New Roman" w:hAnsi="Times New Roman" w:cs="Times New Roman"/>
                <w:sz w:val="28"/>
                <w:szCs w:val="28"/>
                <w:u w:val="single"/>
                <w:lang w:val="uk-UA"/>
              </w:rPr>
            </w:pPr>
            <w:r w:rsidRPr="001D7CE6">
              <w:rPr>
                <w:rFonts w:ascii="Times New Roman" w:eastAsia="Times New Roman" w:hAnsi="Times New Roman" w:cs="Times New Roman"/>
                <w:sz w:val="28"/>
                <w:szCs w:val="28"/>
                <w:u w:val="single"/>
                <w:lang w:val="uk-UA"/>
              </w:rPr>
              <w:lastRenderedPageBreak/>
              <w:t>Стратегічні цілі регіонального розвитку Дніпропетровської області та напрями їх реалізації</w:t>
            </w:r>
          </w:p>
          <w:p w:rsidR="00F94821" w:rsidRDefault="00F94821" w:rsidP="00566FE3">
            <w:pPr>
              <w:spacing w:after="0" w:line="223" w:lineRule="auto"/>
              <w:jc w:val="center"/>
              <w:rPr>
                <w:rFonts w:ascii="Times New Roman" w:eastAsia="Times New Roman" w:hAnsi="Times New Roman" w:cs="Times New Roman"/>
                <w:sz w:val="16"/>
                <w:szCs w:val="16"/>
                <w:u w:val="single"/>
                <w:lang w:val="uk-UA"/>
              </w:rPr>
            </w:pPr>
          </w:p>
          <w:p w:rsidR="00FB3C7E" w:rsidRPr="001D7CE6" w:rsidRDefault="00FB3C7E" w:rsidP="00566FE3">
            <w:pPr>
              <w:spacing w:after="0" w:line="223" w:lineRule="auto"/>
              <w:jc w:val="center"/>
              <w:rPr>
                <w:rFonts w:ascii="Times New Roman" w:eastAsia="Times New Roman" w:hAnsi="Times New Roman" w:cs="Times New Roman"/>
                <w:sz w:val="16"/>
                <w:szCs w:val="16"/>
                <w:u w:val="single"/>
                <w:lang w:val="uk-UA"/>
              </w:rPr>
            </w:pPr>
          </w:p>
          <w:p w:rsidR="00F94821" w:rsidRPr="008B2042" w:rsidRDefault="00F94821" w:rsidP="00566FE3">
            <w:pPr>
              <w:spacing w:after="0" w:line="223" w:lineRule="auto"/>
              <w:jc w:val="center"/>
              <w:rPr>
                <w:rFonts w:ascii="Times New Roman" w:eastAsia="Times New Roman" w:hAnsi="Times New Roman" w:cs="Times New Roman"/>
                <w:b/>
                <w:i/>
                <w:sz w:val="28"/>
                <w:szCs w:val="28"/>
                <w:lang w:val="uk-UA"/>
              </w:rPr>
            </w:pPr>
            <w:r w:rsidRPr="008B2042">
              <w:rPr>
                <w:rFonts w:ascii="Times New Roman" w:eastAsia="Times New Roman" w:hAnsi="Times New Roman" w:cs="Times New Roman"/>
                <w:b/>
                <w:i/>
                <w:sz w:val="28"/>
                <w:szCs w:val="28"/>
                <w:lang w:val="uk-UA"/>
              </w:rPr>
              <w:t>Стратегічні цілі (пріоритети)</w:t>
            </w:r>
          </w:p>
          <w:p w:rsidR="00F94821" w:rsidRPr="001D7CE6" w:rsidRDefault="00F94821" w:rsidP="00566FE3">
            <w:pPr>
              <w:spacing w:after="0" w:line="223" w:lineRule="auto"/>
              <w:jc w:val="center"/>
              <w:rPr>
                <w:rFonts w:ascii="Times New Roman" w:eastAsia="Times New Roman" w:hAnsi="Times New Roman" w:cs="Times New Roman"/>
                <w:b/>
                <w:sz w:val="16"/>
                <w:szCs w:val="16"/>
                <w:lang w:val="uk-UA"/>
              </w:rPr>
            </w:pPr>
          </w:p>
        </w:tc>
      </w:tr>
      <w:tr w:rsidR="00F94821" w:rsidRPr="008B2042" w:rsidTr="00566FE3">
        <w:trPr>
          <w:trHeight w:val="1200"/>
          <w:jc w:val="center"/>
        </w:trPr>
        <w:tc>
          <w:tcPr>
            <w:tcW w:w="1994" w:type="dxa"/>
            <w:tcBorders>
              <w:top w:val="nil"/>
              <w:left w:val="nil"/>
              <w:bottom w:val="nil"/>
              <w:right w:val="nil"/>
            </w:tcBorders>
            <w:shd w:val="clear" w:color="auto" w:fill="auto"/>
          </w:tcPr>
          <w:p w:rsidR="00F94821" w:rsidRPr="008B2042" w:rsidRDefault="00F94821" w:rsidP="00566FE3">
            <w:pPr>
              <w:spacing w:after="0" w:line="216" w:lineRule="auto"/>
              <w:ind w:left="-57" w:right="-57"/>
              <w:jc w:val="center"/>
              <w:rPr>
                <w:rFonts w:ascii="Times New Roman" w:eastAsia="Times New Roman" w:hAnsi="Times New Roman" w:cs="Times New Roman"/>
                <w:b/>
                <w:sz w:val="24"/>
                <w:szCs w:val="24"/>
                <w:lang w:val="uk-UA" w:eastAsia="uk-UA"/>
              </w:rPr>
            </w:pPr>
            <w:r w:rsidRPr="008B2042">
              <w:rPr>
                <w:rFonts w:ascii="Times New Roman" w:eastAsia="Times New Roman" w:hAnsi="Times New Roman" w:cs="Times New Roman"/>
                <w:b/>
                <w:sz w:val="24"/>
                <w:szCs w:val="24"/>
                <w:lang w:val="uk-UA" w:eastAsia="uk-UA"/>
              </w:rPr>
              <w:t>1. Посилення економічної конкурентоспро</w:t>
            </w:r>
            <w:r>
              <w:rPr>
                <w:rFonts w:ascii="Times New Roman" w:eastAsia="Times New Roman" w:hAnsi="Times New Roman" w:cs="Times New Roman"/>
                <w:b/>
                <w:sz w:val="24"/>
                <w:szCs w:val="24"/>
                <w:lang w:val="uk-UA" w:eastAsia="uk-UA"/>
              </w:rPr>
              <w:t>-</w:t>
            </w:r>
            <w:r w:rsidRPr="008B2042">
              <w:rPr>
                <w:rFonts w:ascii="Times New Roman" w:eastAsia="Times New Roman" w:hAnsi="Times New Roman" w:cs="Times New Roman"/>
                <w:b/>
                <w:sz w:val="24"/>
                <w:szCs w:val="24"/>
                <w:lang w:val="uk-UA" w:eastAsia="uk-UA"/>
              </w:rPr>
              <w:br/>
              <w:t>можності регіону</w:t>
            </w:r>
          </w:p>
        </w:tc>
        <w:tc>
          <w:tcPr>
            <w:tcW w:w="1676" w:type="dxa"/>
            <w:tcBorders>
              <w:top w:val="nil"/>
              <w:left w:val="nil"/>
              <w:bottom w:val="nil"/>
              <w:right w:val="nil"/>
            </w:tcBorders>
            <w:shd w:val="clear" w:color="auto" w:fill="auto"/>
          </w:tcPr>
          <w:p w:rsidR="00F94821" w:rsidRPr="008B2042" w:rsidRDefault="00F94821" w:rsidP="00566FE3">
            <w:pPr>
              <w:spacing w:after="0" w:line="216" w:lineRule="auto"/>
              <w:ind w:left="-57" w:right="-57"/>
              <w:jc w:val="center"/>
              <w:rPr>
                <w:rFonts w:ascii="Times New Roman" w:eastAsia="Times New Roman" w:hAnsi="Times New Roman" w:cs="Times New Roman"/>
                <w:b/>
                <w:sz w:val="24"/>
                <w:szCs w:val="24"/>
                <w:lang w:val="uk-UA" w:eastAsia="uk-UA"/>
              </w:rPr>
            </w:pPr>
            <w:r w:rsidRPr="008B2042">
              <w:rPr>
                <w:rFonts w:ascii="Times New Roman" w:eastAsia="Times New Roman" w:hAnsi="Times New Roman" w:cs="Times New Roman"/>
                <w:b/>
                <w:sz w:val="24"/>
                <w:szCs w:val="24"/>
                <w:lang w:val="uk-UA" w:eastAsia="uk-UA"/>
              </w:rPr>
              <w:t>2. Екологічна та енергетична безпека</w:t>
            </w:r>
          </w:p>
        </w:tc>
        <w:tc>
          <w:tcPr>
            <w:tcW w:w="2055" w:type="dxa"/>
            <w:tcBorders>
              <w:top w:val="nil"/>
              <w:left w:val="nil"/>
              <w:bottom w:val="nil"/>
              <w:right w:val="nil"/>
            </w:tcBorders>
            <w:shd w:val="clear" w:color="auto" w:fill="auto"/>
          </w:tcPr>
          <w:p w:rsidR="00F94821" w:rsidRPr="008B2042" w:rsidRDefault="00F94821" w:rsidP="00566FE3">
            <w:pPr>
              <w:spacing w:after="0" w:line="216" w:lineRule="auto"/>
              <w:ind w:left="-57" w:right="-57"/>
              <w:jc w:val="center"/>
              <w:rPr>
                <w:rFonts w:ascii="Times New Roman" w:eastAsia="Times New Roman" w:hAnsi="Times New Roman" w:cs="Times New Roman"/>
                <w:b/>
                <w:i/>
                <w:sz w:val="24"/>
                <w:szCs w:val="24"/>
                <w:lang w:val="uk-UA" w:eastAsia="uk-UA"/>
              </w:rPr>
            </w:pPr>
            <w:r w:rsidRPr="008B2042">
              <w:rPr>
                <w:rFonts w:ascii="Times New Roman" w:eastAsia="Times New Roman" w:hAnsi="Times New Roman" w:cs="Times New Roman"/>
                <w:b/>
                <w:i/>
                <w:sz w:val="24"/>
                <w:szCs w:val="24"/>
                <w:lang w:val="uk-UA" w:eastAsia="uk-UA"/>
              </w:rPr>
              <w:t>Інноваційний розвиток регіону на основі смарт-спеціалізації</w:t>
            </w:r>
          </w:p>
        </w:tc>
        <w:tc>
          <w:tcPr>
            <w:tcW w:w="2056" w:type="dxa"/>
            <w:tcBorders>
              <w:top w:val="nil"/>
              <w:left w:val="nil"/>
              <w:bottom w:val="nil"/>
              <w:right w:val="nil"/>
            </w:tcBorders>
            <w:shd w:val="clear" w:color="auto" w:fill="auto"/>
          </w:tcPr>
          <w:p w:rsidR="00F94821" w:rsidRPr="008B2042" w:rsidRDefault="00F94821" w:rsidP="00566FE3">
            <w:pPr>
              <w:spacing w:after="0" w:line="216" w:lineRule="auto"/>
              <w:ind w:left="-57" w:right="-57"/>
              <w:jc w:val="center"/>
              <w:rPr>
                <w:rFonts w:ascii="Times New Roman" w:eastAsia="Times New Roman" w:hAnsi="Times New Roman" w:cs="Times New Roman"/>
                <w:b/>
                <w:sz w:val="24"/>
                <w:szCs w:val="24"/>
                <w:lang w:val="uk-UA" w:eastAsia="uk-UA"/>
              </w:rPr>
            </w:pPr>
            <w:r w:rsidRPr="008B2042">
              <w:rPr>
                <w:rFonts w:ascii="Times New Roman" w:eastAsia="Times New Roman" w:hAnsi="Times New Roman" w:cs="Times New Roman"/>
                <w:b/>
                <w:sz w:val="24"/>
                <w:szCs w:val="24"/>
                <w:lang w:val="uk-UA" w:eastAsia="uk-UA"/>
              </w:rPr>
              <w:t>3. Забезпечення якісних умов життя</w:t>
            </w:r>
          </w:p>
          <w:p w:rsidR="00F94821" w:rsidRPr="008B2042" w:rsidRDefault="00F94821" w:rsidP="00566FE3">
            <w:pPr>
              <w:spacing w:after="0" w:line="216" w:lineRule="auto"/>
              <w:ind w:left="-57" w:right="-57"/>
              <w:jc w:val="center"/>
              <w:rPr>
                <w:rFonts w:ascii="Times New Roman" w:eastAsia="Times New Roman" w:hAnsi="Times New Roman" w:cs="Times New Roman"/>
                <w:b/>
                <w:sz w:val="24"/>
                <w:szCs w:val="24"/>
                <w:lang w:val="uk-UA" w:eastAsia="uk-UA"/>
              </w:rPr>
            </w:pPr>
          </w:p>
        </w:tc>
        <w:tc>
          <w:tcPr>
            <w:tcW w:w="1541" w:type="dxa"/>
            <w:tcBorders>
              <w:top w:val="nil"/>
              <w:left w:val="nil"/>
              <w:bottom w:val="nil"/>
              <w:right w:val="nil"/>
            </w:tcBorders>
            <w:shd w:val="clear" w:color="auto" w:fill="auto"/>
          </w:tcPr>
          <w:p w:rsidR="00F94821" w:rsidRPr="008B2042" w:rsidRDefault="00F94821" w:rsidP="00566FE3">
            <w:pPr>
              <w:spacing w:after="0" w:line="216" w:lineRule="auto"/>
              <w:ind w:left="-57" w:right="-57"/>
              <w:jc w:val="center"/>
              <w:rPr>
                <w:rFonts w:ascii="Times New Roman" w:eastAsia="Times New Roman" w:hAnsi="Times New Roman" w:cs="Times New Roman"/>
                <w:b/>
                <w:sz w:val="24"/>
                <w:szCs w:val="24"/>
                <w:lang w:val="uk-UA" w:eastAsia="uk-UA"/>
              </w:rPr>
            </w:pPr>
            <w:r w:rsidRPr="008B2042">
              <w:rPr>
                <w:rFonts w:ascii="Times New Roman" w:eastAsia="Times New Roman" w:hAnsi="Times New Roman" w:cs="Times New Roman"/>
                <w:b/>
                <w:sz w:val="24"/>
                <w:szCs w:val="24"/>
                <w:lang w:val="uk-UA" w:eastAsia="uk-UA"/>
              </w:rPr>
              <w:t>4. Розвиток людського потенціалу</w:t>
            </w:r>
          </w:p>
          <w:p w:rsidR="00F94821" w:rsidRPr="008B2042" w:rsidRDefault="00F94821" w:rsidP="00566FE3">
            <w:pPr>
              <w:spacing w:after="0" w:line="216" w:lineRule="auto"/>
              <w:ind w:left="-57" w:right="-57"/>
              <w:jc w:val="center"/>
              <w:rPr>
                <w:rFonts w:ascii="Times New Roman" w:eastAsia="Times New Roman" w:hAnsi="Times New Roman" w:cs="Times New Roman"/>
                <w:b/>
                <w:sz w:val="24"/>
                <w:szCs w:val="24"/>
                <w:lang w:val="uk-UA" w:eastAsia="uk-UA"/>
              </w:rPr>
            </w:pPr>
          </w:p>
        </w:tc>
      </w:tr>
      <w:tr w:rsidR="00F94821" w:rsidRPr="008B2042" w:rsidTr="00566FE3">
        <w:trPr>
          <w:trHeight w:val="389"/>
          <w:jc w:val="center"/>
        </w:trPr>
        <w:tc>
          <w:tcPr>
            <w:tcW w:w="9322" w:type="dxa"/>
            <w:gridSpan w:val="5"/>
            <w:tcBorders>
              <w:top w:val="nil"/>
              <w:left w:val="nil"/>
              <w:bottom w:val="nil"/>
              <w:right w:val="nil"/>
            </w:tcBorders>
            <w:shd w:val="clear" w:color="auto" w:fill="auto"/>
          </w:tcPr>
          <w:p w:rsidR="00F94821" w:rsidRPr="001D7CE6" w:rsidRDefault="00F94821" w:rsidP="00566FE3">
            <w:pPr>
              <w:spacing w:after="0" w:line="216" w:lineRule="auto"/>
              <w:ind w:left="-57" w:right="-57"/>
              <w:jc w:val="center"/>
              <w:rPr>
                <w:rFonts w:ascii="Times New Roman" w:eastAsia="Times New Roman" w:hAnsi="Times New Roman" w:cs="Times New Roman"/>
                <w:b/>
                <w:i/>
                <w:sz w:val="26"/>
                <w:szCs w:val="26"/>
                <w:lang w:val="uk-UA"/>
              </w:rPr>
            </w:pPr>
            <w:r w:rsidRPr="001D7CE6">
              <w:rPr>
                <w:rFonts w:ascii="Times New Roman" w:eastAsia="Times New Roman" w:hAnsi="Times New Roman" w:cs="Times New Roman"/>
                <w:b/>
                <w:i/>
                <w:sz w:val="26"/>
                <w:szCs w:val="26"/>
                <w:lang w:val="uk-UA"/>
              </w:rPr>
              <w:t>Операційні цілі (напрями)</w:t>
            </w:r>
          </w:p>
        </w:tc>
      </w:tr>
      <w:tr w:rsidR="00F94821" w:rsidRPr="008B2042" w:rsidTr="00FB3C7E">
        <w:trPr>
          <w:trHeight w:val="2244"/>
          <w:jc w:val="center"/>
        </w:trPr>
        <w:tc>
          <w:tcPr>
            <w:tcW w:w="1994" w:type="dxa"/>
            <w:tcBorders>
              <w:top w:val="nil"/>
              <w:left w:val="nil"/>
              <w:bottom w:val="nil"/>
              <w:right w:val="nil"/>
            </w:tcBorders>
            <w:shd w:val="clear" w:color="auto" w:fill="auto"/>
          </w:tcPr>
          <w:p w:rsidR="00F94821" w:rsidRPr="008B2042" w:rsidRDefault="00F94821" w:rsidP="006414F1">
            <w:pPr>
              <w:spacing w:after="0" w:line="216" w:lineRule="auto"/>
              <w:ind w:left="-57" w:right="-57"/>
              <w:jc w:val="center"/>
              <w:rPr>
                <w:rFonts w:ascii="Times New Roman" w:eastAsia="Times New Roman" w:hAnsi="Times New Roman" w:cs="Times New Roman"/>
                <w:b/>
                <w:sz w:val="24"/>
                <w:szCs w:val="24"/>
                <w:lang w:val="uk-UA"/>
              </w:rPr>
            </w:pPr>
            <w:r w:rsidRPr="008B2042">
              <w:rPr>
                <w:rFonts w:ascii="Times New Roman" w:eastAsia="Times New Roman" w:hAnsi="Times New Roman" w:cs="Times New Roman"/>
                <w:b/>
                <w:sz w:val="24"/>
                <w:szCs w:val="24"/>
                <w:lang w:val="uk-UA"/>
              </w:rPr>
              <w:t>1.А.</w:t>
            </w:r>
            <w:r w:rsidRPr="008B2042">
              <w:rPr>
                <w:rFonts w:ascii="Times New Roman" w:eastAsia="Times New Roman" w:hAnsi="Times New Roman" w:cs="Times New Roman"/>
                <w:sz w:val="24"/>
                <w:szCs w:val="24"/>
                <w:lang w:val="uk-UA"/>
              </w:rPr>
              <w:t xml:space="preserve"> Зменшення економічних дисбалансів, у тому числі на основі розвитку промислово-виробничого комплексу</w:t>
            </w:r>
          </w:p>
        </w:tc>
        <w:tc>
          <w:tcPr>
            <w:tcW w:w="1676" w:type="dxa"/>
            <w:tcBorders>
              <w:top w:val="nil"/>
              <w:left w:val="nil"/>
              <w:bottom w:val="nil"/>
              <w:right w:val="nil"/>
            </w:tcBorders>
            <w:shd w:val="clear" w:color="auto" w:fill="auto"/>
          </w:tcPr>
          <w:p w:rsidR="00F94821" w:rsidRPr="008B2042" w:rsidRDefault="00F94821" w:rsidP="006414F1">
            <w:pPr>
              <w:spacing w:after="0" w:line="216" w:lineRule="auto"/>
              <w:ind w:left="-57" w:right="-57"/>
              <w:jc w:val="center"/>
              <w:rPr>
                <w:rFonts w:ascii="Times New Roman" w:eastAsia="Times New Roman" w:hAnsi="Times New Roman" w:cs="Times New Roman"/>
                <w:b/>
                <w:sz w:val="24"/>
                <w:szCs w:val="24"/>
                <w:lang w:val="uk-UA"/>
              </w:rPr>
            </w:pPr>
            <w:r w:rsidRPr="008B2042">
              <w:rPr>
                <w:rFonts w:ascii="Times New Roman" w:eastAsia="Times New Roman" w:hAnsi="Times New Roman" w:cs="Times New Roman"/>
                <w:b/>
                <w:sz w:val="24"/>
                <w:szCs w:val="24"/>
                <w:lang w:val="uk-UA"/>
              </w:rPr>
              <w:t>2.А.</w:t>
            </w:r>
            <w:r w:rsidRPr="008B2042">
              <w:rPr>
                <w:rFonts w:ascii="Times New Roman" w:eastAsia="Times New Roman" w:hAnsi="Times New Roman" w:cs="Times New Roman"/>
                <w:sz w:val="24"/>
                <w:szCs w:val="24"/>
                <w:lang w:val="uk-UA"/>
              </w:rPr>
              <w:t xml:space="preserve"> Створення умов для поліпшення стану довкілля</w:t>
            </w:r>
          </w:p>
        </w:tc>
        <w:tc>
          <w:tcPr>
            <w:tcW w:w="2055" w:type="dxa"/>
            <w:tcBorders>
              <w:top w:val="nil"/>
              <w:left w:val="nil"/>
              <w:bottom w:val="nil"/>
              <w:right w:val="nil"/>
            </w:tcBorders>
            <w:shd w:val="clear" w:color="auto" w:fill="auto"/>
          </w:tcPr>
          <w:p w:rsidR="00F94821" w:rsidRPr="008B2042" w:rsidRDefault="00F94821" w:rsidP="006414F1">
            <w:pPr>
              <w:spacing w:after="0" w:line="216" w:lineRule="auto"/>
              <w:ind w:left="-57" w:right="-57"/>
              <w:jc w:val="center"/>
              <w:rPr>
                <w:rFonts w:ascii="Times New Roman" w:eastAsia="Times New Roman" w:hAnsi="Times New Roman" w:cs="Times New Roman"/>
                <w:b/>
                <w:i/>
                <w:sz w:val="24"/>
                <w:szCs w:val="24"/>
                <w:lang w:val="uk-UA"/>
              </w:rPr>
            </w:pPr>
            <w:r w:rsidRPr="008B2042">
              <w:rPr>
                <w:rFonts w:ascii="Times New Roman" w:eastAsia="Times New Roman" w:hAnsi="Times New Roman" w:cs="Times New Roman"/>
                <w:sz w:val="24"/>
                <w:szCs w:val="24"/>
                <w:lang w:val="uk-UA" w:eastAsia="uk-UA"/>
              </w:rPr>
              <w:t>СМАРТ</w:t>
            </w:r>
            <w:r>
              <w:rPr>
                <w:rFonts w:ascii="Times New Roman" w:eastAsia="Times New Roman" w:hAnsi="Times New Roman" w:cs="Times New Roman"/>
                <w:sz w:val="24"/>
                <w:szCs w:val="24"/>
                <w:lang w:val="uk-UA" w:eastAsia="uk-UA"/>
              </w:rPr>
              <w:t xml:space="preserve">. </w:t>
            </w:r>
            <w:r w:rsidRPr="008B2042">
              <w:rPr>
                <w:rFonts w:ascii="Times New Roman" w:eastAsia="Times New Roman" w:hAnsi="Times New Roman" w:cs="Times New Roman"/>
                <w:b/>
                <w:sz w:val="24"/>
                <w:szCs w:val="24"/>
                <w:lang w:val="uk-UA"/>
              </w:rPr>
              <w:t>А</w:t>
            </w:r>
            <w:r w:rsidRPr="008B2042">
              <w:rPr>
                <w:rFonts w:ascii="Times New Roman" w:eastAsia="Times New Roman" w:hAnsi="Times New Roman" w:cs="Times New Roman"/>
                <w:sz w:val="24"/>
                <w:szCs w:val="24"/>
                <w:lang w:val="uk-UA"/>
              </w:rPr>
              <w:t xml:space="preserve">. </w:t>
            </w:r>
            <w:r w:rsidRPr="008B2042">
              <w:rPr>
                <w:rFonts w:ascii="Times New Roman" w:eastAsia="Times New Roman" w:hAnsi="Times New Roman" w:cs="Times New Roman"/>
                <w:i/>
                <w:sz w:val="24"/>
                <w:szCs w:val="24"/>
                <w:lang w:val="uk-UA"/>
              </w:rPr>
              <w:t>Розвиток</w:t>
            </w:r>
            <w:r w:rsidRPr="008B2042">
              <w:rPr>
                <w:rFonts w:ascii="Times New Roman" w:eastAsia="Times New Roman" w:hAnsi="Times New Roman" w:cs="Times New Roman"/>
                <w:i/>
                <w:sz w:val="24"/>
                <w:szCs w:val="24"/>
                <w:u w:val="single"/>
                <w:lang w:val="uk-UA"/>
              </w:rPr>
              <w:t xml:space="preserve"> </w:t>
            </w:r>
            <w:r w:rsidRPr="008B2042">
              <w:rPr>
                <w:rFonts w:ascii="Times New Roman" w:eastAsia="Times New Roman" w:hAnsi="Times New Roman" w:cs="Times New Roman"/>
                <w:i/>
                <w:sz w:val="24"/>
                <w:szCs w:val="24"/>
                <w:lang w:val="uk-UA"/>
              </w:rPr>
              <w:t>потенціалу хімічного комплекс</w:t>
            </w:r>
            <w:r w:rsidR="00FB3C7E">
              <w:rPr>
                <w:rFonts w:ascii="Times New Roman" w:eastAsia="Times New Roman" w:hAnsi="Times New Roman" w:cs="Times New Roman"/>
                <w:i/>
                <w:sz w:val="24"/>
                <w:szCs w:val="24"/>
                <w:lang w:val="uk-UA"/>
              </w:rPr>
              <w:t>.</w:t>
            </w:r>
          </w:p>
        </w:tc>
        <w:tc>
          <w:tcPr>
            <w:tcW w:w="2056" w:type="dxa"/>
            <w:tcBorders>
              <w:top w:val="nil"/>
              <w:left w:val="nil"/>
              <w:bottom w:val="nil"/>
              <w:right w:val="nil"/>
            </w:tcBorders>
            <w:shd w:val="clear" w:color="auto" w:fill="auto"/>
          </w:tcPr>
          <w:p w:rsidR="00F94821" w:rsidRPr="008B2042" w:rsidRDefault="00F94821" w:rsidP="006414F1">
            <w:pPr>
              <w:spacing w:after="0" w:line="216" w:lineRule="auto"/>
              <w:ind w:left="-57" w:right="-57"/>
              <w:jc w:val="center"/>
              <w:rPr>
                <w:rFonts w:ascii="Times New Roman" w:eastAsia="Times New Roman" w:hAnsi="Times New Roman" w:cs="Times New Roman"/>
                <w:b/>
                <w:sz w:val="24"/>
                <w:szCs w:val="24"/>
                <w:lang w:val="uk-UA"/>
              </w:rPr>
            </w:pPr>
            <w:r w:rsidRPr="008B2042">
              <w:rPr>
                <w:rFonts w:ascii="Times New Roman" w:eastAsia="Times New Roman" w:hAnsi="Times New Roman" w:cs="Times New Roman"/>
                <w:b/>
                <w:sz w:val="24"/>
                <w:szCs w:val="24"/>
                <w:lang w:val="uk-UA"/>
              </w:rPr>
              <w:t>3.А.</w:t>
            </w:r>
            <w:r w:rsidRPr="008B2042">
              <w:rPr>
                <w:rFonts w:ascii="Times New Roman" w:eastAsia="Times New Roman" w:hAnsi="Times New Roman" w:cs="Times New Roman"/>
                <w:sz w:val="24"/>
                <w:szCs w:val="24"/>
                <w:lang w:val="uk-UA"/>
              </w:rPr>
              <w:t xml:space="preserve"> Розвиток інфраструктури регіону, благоустрій територій </w:t>
            </w:r>
          </w:p>
        </w:tc>
        <w:tc>
          <w:tcPr>
            <w:tcW w:w="1541" w:type="dxa"/>
            <w:tcBorders>
              <w:top w:val="nil"/>
              <w:left w:val="nil"/>
              <w:bottom w:val="nil"/>
              <w:right w:val="nil"/>
            </w:tcBorders>
            <w:shd w:val="clear" w:color="auto" w:fill="auto"/>
          </w:tcPr>
          <w:p w:rsidR="00F94821" w:rsidRPr="008B2042" w:rsidRDefault="00F94821" w:rsidP="006414F1">
            <w:pPr>
              <w:spacing w:after="0" w:line="216" w:lineRule="auto"/>
              <w:ind w:left="-57" w:right="-57"/>
              <w:jc w:val="center"/>
              <w:rPr>
                <w:rFonts w:ascii="Times New Roman" w:eastAsia="Times New Roman" w:hAnsi="Times New Roman" w:cs="Times New Roman"/>
                <w:b/>
                <w:sz w:val="24"/>
                <w:szCs w:val="24"/>
                <w:lang w:val="uk-UA"/>
              </w:rPr>
            </w:pPr>
            <w:r w:rsidRPr="008B2042">
              <w:rPr>
                <w:rFonts w:ascii="Times New Roman" w:eastAsia="Times New Roman" w:hAnsi="Times New Roman" w:cs="Times New Roman"/>
                <w:b/>
                <w:sz w:val="24"/>
                <w:szCs w:val="24"/>
                <w:lang w:val="uk-UA"/>
              </w:rPr>
              <w:t>4.А.</w:t>
            </w:r>
            <w:r w:rsidRPr="008B2042">
              <w:rPr>
                <w:rFonts w:ascii="Times New Roman" w:eastAsia="Times New Roman" w:hAnsi="Times New Roman" w:cs="Times New Roman"/>
                <w:sz w:val="24"/>
                <w:szCs w:val="24"/>
                <w:lang w:val="uk-UA"/>
              </w:rPr>
              <w:t xml:space="preserve"> </w:t>
            </w:r>
            <w:r w:rsidRPr="008B2042">
              <w:rPr>
                <w:rFonts w:ascii="Times New Roman" w:eastAsia="Times New Roman" w:hAnsi="Times New Roman" w:cs="Times New Roman"/>
                <w:iCs/>
                <w:sz w:val="24"/>
                <w:szCs w:val="24"/>
                <w:lang w:val="uk-UA"/>
              </w:rPr>
              <w:t>Форму</w:t>
            </w:r>
            <w:r>
              <w:rPr>
                <w:rFonts w:ascii="Times New Roman" w:eastAsia="Times New Roman" w:hAnsi="Times New Roman" w:cs="Times New Roman"/>
                <w:iCs/>
                <w:sz w:val="24"/>
                <w:szCs w:val="24"/>
                <w:lang w:val="uk-UA"/>
              </w:rPr>
              <w:t>-</w:t>
            </w:r>
            <w:r w:rsidRPr="008B2042">
              <w:rPr>
                <w:rFonts w:ascii="Times New Roman" w:eastAsia="Times New Roman" w:hAnsi="Times New Roman" w:cs="Times New Roman"/>
                <w:iCs/>
                <w:sz w:val="24"/>
                <w:szCs w:val="24"/>
                <w:lang w:val="uk-UA"/>
              </w:rPr>
              <w:t>вання конкуренто-спроможного інтелекту</w:t>
            </w:r>
            <w:r w:rsidR="00FB3C7E">
              <w:rPr>
                <w:rFonts w:ascii="Times New Roman" w:eastAsia="Times New Roman" w:hAnsi="Times New Roman" w:cs="Times New Roman"/>
                <w:iCs/>
                <w:sz w:val="24"/>
                <w:szCs w:val="24"/>
                <w:lang w:val="uk-UA"/>
              </w:rPr>
              <w:t>-</w:t>
            </w:r>
            <w:r w:rsidRPr="008B2042">
              <w:rPr>
                <w:rFonts w:ascii="Times New Roman" w:eastAsia="Times New Roman" w:hAnsi="Times New Roman" w:cs="Times New Roman"/>
                <w:iCs/>
                <w:sz w:val="24"/>
                <w:szCs w:val="24"/>
                <w:lang w:val="uk-UA"/>
              </w:rPr>
              <w:t>ального капіталу</w:t>
            </w:r>
          </w:p>
        </w:tc>
      </w:tr>
      <w:tr w:rsidR="00F94821" w:rsidRPr="008B2042" w:rsidTr="00FB3C7E">
        <w:trPr>
          <w:trHeight w:val="1849"/>
          <w:jc w:val="center"/>
        </w:trPr>
        <w:tc>
          <w:tcPr>
            <w:tcW w:w="1994" w:type="dxa"/>
            <w:tcBorders>
              <w:top w:val="nil"/>
              <w:left w:val="nil"/>
              <w:bottom w:val="nil"/>
              <w:right w:val="nil"/>
            </w:tcBorders>
            <w:shd w:val="clear" w:color="auto" w:fill="auto"/>
          </w:tcPr>
          <w:p w:rsidR="00F94821" w:rsidRPr="008B2042" w:rsidRDefault="00F94821" w:rsidP="006414F1">
            <w:pPr>
              <w:spacing w:after="0" w:line="216" w:lineRule="auto"/>
              <w:ind w:left="-57" w:right="-57"/>
              <w:jc w:val="center"/>
              <w:rPr>
                <w:rFonts w:ascii="Times New Roman" w:eastAsia="Times New Roman" w:hAnsi="Times New Roman" w:cs="Times New Roman"/>
                <w:b/>
                <w:sz w:val="24"/>
                <w:szCs w:val="24"/>
                <w:lang w:val="uk-UA"/>
              </w:rPr>
            </w:pPr>
            <w:r w:rsidRPr="008B2042">
              <w:rPr>
                <w:rFonts w:ascii="Times New Roman" w:eastAsia="Times New Roman" w:hAnsi="Times New Roman" w:cs="Times New Roman"/>
                <w:b/>
                <w:sz w:val="24"/>
                <w:szCs w:val="24"/>
                <w:lang w:val="uk-UA"/>
              </w:rPr>
              <w:t>1.В.</w:t>
            </w:r>
            <w:r w:rsidRPr="008B2042">
              <w:rPr>
                <w:rFonts w:ascii="Times New Roman" w:eastAsia="Times New Roman" w:hAnsi="Times New Roman" w:cs="Times New Roman"/>
                <w:sz w:val="24"/>
                <w:szCs w:val="24"/>
                <w:lang w:val="uk-UA"/>
              </w:rPr>
              <w:t xml:space="preserve"> Розвиток агропромислового комплексу </w:t>
            </w:r>
          </w:p>
        </w:tc>
        <w:tc>
          <w:tcPr>
            <w:tcW w:w="1676" w:type="dxa"/>
            <w:tcBorders>
              <w:top w:val="nil"/>
              <w:left w:val="nil"/>
              <w:bottom w:val="nil"/>
              <w:right w:val="nil"/>
            </w:tcBorders>
            <w:shd w:val="clear" w:color="auto" w:fill="auto"/>
          </w:tcPr>
          <w:p w:rsidR="00F94821" w:rsidRPr="008B2042" w:rsidRDefault="00F94821" w:rsidP="006414F1">
            <w:pPr>
              <w:spacing w:after="0" w:line="216" w:lineRule="auto"/>
              <w:ind w:left="-57" w:right="-57"/>
              <w:jc w:val="center"/>
              <w:rPr>
                <w:rFonts w:ascii="Times New Roman" w:eastAsia="Times New Roman" w:hAnsi="Times New Roman" w:cs="Times New Roman"/>
                <w:b/>
                <w:sz w:val="24"/>
                <w:szCs w:val="24"/>
                <w:lang w:val="uk-UA"/>
              </w:rPr>
            </w:pPr>
            <w:r w:rsidRPr="008B2042">
              <w:rPr>
                <w:rFonts w:ascii="Times New Roman" w:eastAsia="Times New Roman" w:hAnsi="Times New Roman" w:cs="Times New Roman"/>
                <w:b/>
                <w:sz w:val="24"/>
                <w:szCs w:val="24"/>
                <w:lang w:val="uk-UA"/>
              </w:rPr>
              <w:t>2.В.</w:t>
            </w:r>
            <w:r w:rsidRPr="008B2042">
              <w:rPr>
                <w:rFonts w:ascii="Times New Roman" w:eastAsia="Times New Roman" w:hAnsi="Times New Roman" w:cs="Times New Roman"/>
                <w:sz w:val="24"/>
                <w:szCs w:val="24"/>
                <w:lang w:val="uk-UA"/>
              </w:rPr>
              <w:t xml:space="preserve"> </w:t>
            </w:r>
            <w:r w:rsidR="006414F1">
              <w:rPr>
                <w:rFonts w:ascii="Times New Roman" w:eastAsia="Times New Roman" w:hAnsi="Times New Roman" w:cs="Times New Roman"/>
                <w:sz w:val="24"/>
                <w:szCs w:val="24"/>
                <w:lang w:val="uk-UA"/>
              </w:rPr>
              <w:t>Поліп-шення</w:t>
            </w:r>
            <w:r w:rsidRPr="008B2042">
              <w:rPr>
                <w:rFonts w:ascii="Times New Roman" w:eastAsia="Times New Roman" w:hAnsi="Times New Roman" w:cs="Times New Roman"/>
                <w:sz w:val="24"/>
                <w:szCs w:val="24"/>
                <w:lang w:val="uk-UA"/>
              </w:rPr>
              <w:t xml:space="preserve"> управління відходами</w:t>
            </w:r>
          </w:p>
        </w:tc>
        <w:tc>
          <w:tcPr>
            <w:tcW w:w="2055" w:type="dxa"/>
            <w:tcBorders>
              <w:top w:val="nil"/>
              <w:left w:val="nil"/>
              <w:bottom w:val="nil"/>
              <w:right w:val="nil"/>
            </w:tcBorders>
            <w:shd w:val="clear" w:color="auto" w:fill="auto"/>
          </w:tcPr>
          <w:p w:rsidR="00F94821" w:rsidRPr="008B2042" w:rsidRDefault="00F94821" w:rsidP="00566FE3">
            <w:pPr>
              <w:spacing w:after="0" w:line="216" w:lineRule="auto"/>
              <w:ind w:left="-57" w:right="-57"/>
              <w:jc w:val="center"/>
              <w:rPr>
                <w:rFonts w:ascii="Times New Roman" w:eastAsia="Times New Roman" w:hAnsi="Times New Roman" w:cs="Times New Roman"/>
                <w:i/>
                <w:sz w:val="24"/>
                <w:szCs w:val="24"/>
                <w:lang w:val="uk-UA"/>
              </w:rPr>
            </w:pPr>
            <w:r w:rsidRPr="008B2042">
              <w:rPr>
                <w:rFonts w:ascii="Times New Roman" w:eastAsia="Times New Roman" w:hAnsi="Times New Roman" w:cs="Times New Roman"/>
                <w:sz w:val="24"/>
                <w:szCs w:val="24"/>
                <w:lang w:val="uk-UA" w:eastAsia="uk-UA"/>
              </w:rPr>
              <w:t>СМАРТ</w:t>
            </w:r>
            <w:r w:rsidRPr="008B2042">
              <w:rPr>
                <w:rFonts w:ascii="Times New Roman" w:eastAsia="Times New Roman" w:hAnsi="Times New Roman" w:cs="Times New Roman"/>
                <w:sz w:val="24"/>
                <w:szCs w:val="24"/>
                <w:lang w:val="uk-UA"/>
              </w:rPr>
              <w:t>.</w:t>
            </w:r>
            <w:r>
              <w:rPr>
                <w:rFonts w:ascii="Times New Roman" w:eastAsia="Times New Roman" w:hAnsi="Times New Roman" w:cs="Times New Roman"/>
                <w:sz w:val="24"/>
                <w:szCs w:val="24"/>
                <w:lang w:val="uk-UA"/>
              </w:rPr>
              <w:t xml:space="preserve"> </w:t>
            </w:r>
            <w:r w:rsidRPr="008B2042">
              <w:rPr>
                <w:rFonts w:ascii="Times New Roman" w:eastAsia="Times New Roman" w:hAnsi="Times New Roman" w:cs="Times New Roman"/>
                <w:b/>
                <w:sz w:val="24"/>
                <w:szCs w:val="24"/>
                <w:lang w:val="uk-UA"/>
              </w:rPr>
              <w:t>В.</w:t>
            </w:r>
            <w:r w:rsidRPr="008B2042">
              <w:rPr>
                <w:rFonts w:ascii="Times New Roman" w:eastAsia="Times New Roman" w:hAnsi="Times New Roman" w:cs="Times New Roman"/>
                <w:sz w:val="24"/>
                <w:szCs w:val="24"/>
                <w:lang w:val="uk-UA"/>
              </w:rPr>
              <w:t xml:space="preserve"> </w:t>
            </w:r>
            <w:r w:rsidRPr="008B2042">
              <w:rPr>
                <w:rFonts w:ascii="Times New Roman" w:eastAsia="Times New Roman" w:hAnsi="Times New Roman" w:cs="Times New Roman"/>
                <w:i/>
                <w:sz w:val="24"/>
                <w:szCs w:val="24"/>
                <w:lang w:val="uk-UA"/>
              </w:rPr>
              <w:t>Поліпшення</w:t>
            </w:r>
          </w:p>
          <w:p w:rsidR="00F94821" w:rsidRPr="008B2042" w:rsidRDefault="00F94821" w:rsidP="00566FE3">
            <w:pPr>
              <w:spacing w:after="0" w:line="216" w:lineRule="auto"/>
              <w:ind w:left="-57" w:right="-57"/>
              <w:jc w:val="center"/>
              <w:rPr>
                <w:rFonts w:ascii="Times New Roman" w:eastAsia="Times New Roman" w:hAnsi="Times New Roman" w:cs="Times New Roman"/>
                <w:i/>
                <w:sz w:val="24"/>
                <w:szCs w:val="24"/>
                <w:lang w:val="uk-UA"/>
              </w:rPr>
            </w:pPr>
            <w:r w:rsidRPr="008B2042">
              <w:rPr>
                <w:rFonts w:ascii="Times New Roman" w:eastAsia="Times New Roman" w:hAnsi="Times New Roman" w:cs="Times New Roman"/>
                <w:i/>
                <w:sz w:val="24"/>
                <w:szCs w:val="24"/>
                <w:lang w:val="uk-UA"/>
              </w:rPr>
              <w:t>умов для розвитку</w:t>
            </w:r>
          </w:p>
          <w:p w:rsidR="00F94821" w:rsidRPr="008B2042" w:rsidRDefault="00F94821" w:rsidP="00566FE3">
            <w:pPr>
              <w:spacing w:after="0" w:line="216" w:lineRule="auto"/>
              <w:ind w:left="-57" w:right="-57"/>
              <w:jc w:val="center"/>
              <w:rPr>
                <w:rFonts w:ascii="Times New Roman" w:eastAsia="Times New Roman" w:hAnsi="Times New Roman" w:cs="Times New Roman"/>
                <w:i/>
                <w:sz w:val="24"/>
                <w:szCs w:val="24"/>
                <w:lang w:val="uk-UA"/>
              </w:rPr>
            </w:pPr>
            <w:r w:rsidRPr="008B2042">
              <w:rPr>
                <w:rFonts w:ascii="Times New Roman" w:eastAsia="Times New Roman" w:hAnsi="Times New Roman" w:cs="Times New Roman"/>
                <w:i/>
                <w:sz w:val="24"/>
                <w:szCs w:val="24"/>
                <w:lang w:val="uk-UA"/>
              </w:rPr>
              <w:t>наукоємного</w:t>
            </w:r>
          </w:p>
          <w:p w:rsidR="00F94821" w:rsidRPr="008B2042" w:rsidRDefault="00F94821" w:rsidP="006414F1">
            <w:pPr>
              <w:spacing w:after="0" w:line="216" w:lineRule="auto"/>
              <w:ind w:left="-57" w:right="-57"/>
              <w:jc w:val="center"/>
              <w:rPr>
                <w:rFonts w:ascii="Times New Roman" w:eastAsia="Times New Roman" w:hAnsi="Times New Roman" w:cs="Times New Roman"/>
                <w:b/>
                <w:i/>
                <w:sz w:val="24"/>
                <w:szCs w:val="24"/>
                <w:lang w:val="uk-UA"/>
              </w:rPr>
            </w:pPr>
            <w:r w:rsidRPr="008B2042">
              <w:rPr>
                <w:rFonts w:ascii="Times New Roman" w:eastAsia="Times New Roman" w:hAnsi="Times New Roman" w:cs="Times New Roman"/>
                <w:i/>
                <w:sz w:val="24"/>
                <w:szCs w:val="24"/>
                <w:lang w:val="uk-UA"/>
              </w:rPr>
              <w:t xml:space="preserve">виробництва, зокрема, </w:t>
            </w:r>
            <w:r>
              <w:rPr>
                <w:rFonts w:ascii="Times New Roman" w:eastAsia="Times New Roman" w:hAnsi="Times New Roman" w:cs="Times New Roman"/>
                <w:i/>
                <w:sz w:val="24"/>
                <w:szCs w:val="24"/>
                <w:lang w:val="uk-UA"/>
              </w:rPr>
              <w:t>машинобуду</w:t>
            </w:r>
            <w:r w:rsidRPr="008B2042">
              <w:rPr>
                <w:rFonts w:ascii="Times New Roman" w:eastAsia="Times New Roman" w:hAnsi="Times New Roman" w:cs="Times New Roman"/>
                <w:i/>
                <w:sz w:val="24"/>
                <w:szCs w:val="24"/>
                <w:lang w:val="uk-UA"/>
              </w:rPr>
              <w:t>вання</w:t>
            </w:r>
          </w:p>
        </w:tc>
        <w:tc>
          <w:tcPr>
            <w:tcW w:w="2056" w:type="dxa"/>
            <w:tcBorders>
              <w:top w:val="nil"/>
              <w:left w:val="nil"/>
              <w:bottom w:val="nil"/>
              <w:right w:val="nil"/>
            </w:tcBorders>
            <w:shd w:val="clear" w:color="auto" w:fill="auto"/>
          </w:tcPr>
          <w:p w:rsidR="00F94821" w:rsidRPr="008B2042" w:rsidRDefault="00F94821" w:rsidP="006414F1">
            <w:pPr>
              <w:spacing w:after="0" w:line="216" w:lineRule="auto"/>
              <w:ind w:left="-57" w:right="-57"/>
              <w:jc w:val="center"/>
              <w:rPr>
                <w:rFonts w:ascii="Times New Roman" w:eastAsia="Times New Roman" w:hAnsi="Times New Roman" w:cs="Times New Roman"/>
                <w:iCs/>
                <w:sz w:val="24"/>
                <w:szCs w:val="24"/>
                <w:lang w:val="uk-UA"/>
              </w:rPr>
            </w:pPr>
            <w:r w:rsidRPr="008B2042">
              <w:rPr>
                <w:rFonts w:ascii="Times New Roman" w:eastAsia="Times New Roman" w:hAnsi="Times New Roman" w:cs="Times New Roman"/>
                <w:b/>
                <w:iCs/>
                <w:sz w:val="24"/>
                <w:szCs w:val="24"/>
                <w:lang w:val="uk-UA"/>
              </w:rPr>
              <w:t>3.В</w:t>
            </w:r>
            <w:r w:rsidRPr="008B2042">
              <w:rPr>
                <w:rFonts w:ascii="Times New Roman" w:eastAsia="Times New Roman" w:hAnsi="Times New Roman" w:cs="Times New Roman"/>
                <w:iCs/>
                <w:sz w:val="24"/>
                <w:szCs w:val="24"/>
                <w:lang w:val="uk-UA"/>
              </w:rPr>
              <w:t>. Підвищення до європейського рівня умов проживання мешканців області</w:t>
            </w:r>
          </w:p>
        </w:tc>
        <w:tc>
          <w:tcPr>
            <w:tcW w:w="1541" w:type="dxa"/>
            <w:tcBorders>
              <w:top w:val="nil"/>
              <w:left w:val="nil"/>
              <w:bottom w:val="nil"/>
              <w:right w:val="nil"/>
            </w:tcBorders>
            <w:shd w:val="clear" w:color="auto" w:fill="auto"/>
          </w:tcPr>
          <w:p w:rsidR="00F94821" w:rsidRPr="008B2042" w:rsidRDefault="00F94821" w:rsidP="00566FE3">
            <w:pPr>
              <w:spacing w:after="0" w:line="216" w:lineRule="auto"/>
              <w:ind w:left="-57" w:right="-57"/>
              <w:jc w:val="center"/>
              <w:rPr>
                <w:rFonts w:ascii="Times New Roman" w:eastAsia="Times New Roman" w:hAnsi="Times New Roman" w:cs="Times New Roman"/>
                <w:iCs/>
                <w:sz w:val="24"/>
                <w:szCs w:val="24"/>
                <w:lang w:val="uk-UA"/>
              </w:rPr>
            </w:pPr>
            <w:r w:rsidRPr="008B2042">
              <w:rPr>
                <w:rFonts w:ascii="Times New Roman" w:eastAsia="Times New Roman" w:hAnsi="Times New Roman" w:cs="Times New Roman"/>
                <w:b/>
                <w:iCs/>
                <w:sz w:val="24"/>
                <w:szCs w:val="24"/>
                <w:lang w:val="uk-UA"/>
              </w:rPr>
              <w:t>4.В.</w:t>
            </w:r>
            <w:r w:rsidRPr="008B2042">
              <w:rPr>
                <w:rFonts w:ascii="Times New Roman" w:eastAsia="Times New Roman" w:hAnsi="Times New Roman" w:cs="Times New Roman"/>
                <w:iCs/>
                <w:sz w:val="24"/>
                <w:szCs w:val="24"/>
                <w:lang w:val="uk-UA"/>
              </w:rPr>
              <w:t xml:space="preserve"> Здоровий та куль</w:t>
            </w:r>
            <w:r>
              <w:rPr>
                <w:rFonts w:ascii="Times New Roman" w:eastAsia="Times New Roman" w:hAnsi="Times New Roman" w:cs="Times New Roman"/>
                <w:iCs/>
                <w:sz w:val="24"/>
                <w:szCs w:val="24"/>
                <w:lang w:val="uk-UA"/>
              </w:rPr>
              <w:t>-</w:t>
            </w:r>
            <w:r w:rsidRPr="008B2042">
              <w:rPr>
                <w:rFonts w:ascii="Times New Roman" w:eastAsia="Times New Roman" w:hAnsi="Times New Roman" w:cs="Times New Roman"/>
                <w:iCs/>
                <w:sz w:val="24"/>
                <w:szCs w:val="24"/>
                <w:lang w:val="uk-UA"/>
              </w:rPr>
              <w:t>турний розвиток населення</w:t>
            </w:r>
          </w:p>
          <w:p w:rsidR="00F94821" w:rsidRPr="008B2042" w:rsidRDefault="00F94821" w:rsidP="00566FE3">
            <w:pPr>
              <w:spacing w:after="0" w:line="216" w:lineRule="auto"/>
              <w:ind w:left="-57" w:right="-57"/>
              <w:jc w:val="center"/>
              <w:rPr>
                <w:rFonts w:ascii="Times New Roman" w:eastAsia="Times New Roman" w:hAnsi="Times New Roman" w:cs="Times New Roman"/>
                <w:iCs/>
                <w:sz w:val="24"/>
                <w:szCs w:val="24"/>
                <w:lang w:val="uk-UA"/>
              </w:rPr>
            </w:pPr>
          </w:p>
        </w:tc>
      </w:tr>
      <w:tr w:rsidR="00F94821" w:rsidRPr="008B2042" w:rsidTr="00FB3C7E">
        <w:trPr>
          <w:trHeight w:val="2130"/>
          <w:jc w:val="center"/>
        </w:trPr>
        <w:tc>
          <w:tcPr>
            <w:tcW w:w="1994" w:type="dxa"/>
            <w:tcBorders>
              <w:top w:val="nil"/>
              <w:left w:val="nil"/>
              <w:bottom w:val="nil"/>
              <w:right w:val="nil"/>
            </w:tcBorders>
            <w:shd w:val="clear" w:color="auto" w:fill="auto"/>
          </w:tcPr>
          <w:p w:rsidR="00F94821" w:rsidRPr="008B2042" w:rsidRDefault="00F94821" w:rsidP="006414F1">
            <w:pPr>
              <w:spacing w:after="0" w:line="216" w:lineRule="auto"/>
              <w:ind w:left="-57" w:right="-57"/>
              <w:jc w:val="center"/>
              <w:rPr>
                <w:rFonts w:ascii="Times New Roman" w:eastAsia="Times New Roman" w:hAnsi="Times New Roman" w:cs="Times New Roman"/>
                <w:b/>
                <w:sz w:val="24"/>
                <w:szCs w:val="24"/>
                <w:lang w:val="uk-UA"/>
              </w:rPr>
            </w:pPr>
            <w:r w:rsidRPr="008B2042">
              <w:rPr>
                <w:rFonts w:ascii="Times New Roman" w:eastAsia="Times New Roman" w:hAnsi="Times New Roman" w:cs="Times New Roman"/>
                <w:b/>
                <w:sz w:val="24"/>
                <w:szCs w:val="24"/>
                <w:lang w:val="uk-UA"/>
              </w:rPr>
              <w:t>1.С.</w:t>
            </w:r>
            <w:r w:rsidRPr="008B2042">
              <w:rPr>
                <w:rFonts w:ascii="Times New Roman" w:eastAsia="Times New Roman" w:hAnsi="Times New Roman" w:cs="Times New Roman"/>
                <w:sz w:val="24"/>
                <w:szCs w:val="24"/>
                <w:lang w:val="uk-UA"/>
              </w:rPr>
              <w:t xml:space="preserve"> Диверси</w:t>
            </w:r>
            <w:r>
              <w:rPr>
                <w:rFonts w:ascii="Times New Roman" w:eastAsia="Times New Roman" w:hAnsi="Times New Roman" w:cs="Times New Roman"/>
                <w:sz w:val="24"/>
                <w:szCs w:val="24"/>
                <w:lang w:val="uk-UA"/>
              </w:rPr>
              <w:t>-</w:t>
            </w:r>
            <w:r w:rsidRPr="008B2042">
              <w:rPr>
                <w:rFonts w:ascii="Times New Roman" w:eastAsia="Times New Roman" w:hAnsi="Times New Roman" w:cs="Times New Roman"/>
                <w:sz w:val="24"/>
                <w:szCs w:val="24"/>
                <w:lang w:val="uk-UA"/>
              </w:rPr>
              <w:t>фікація економіки монопрофільних міст</w:t>
            </w:r>
          </w:p>
        </w:tc>
        <w:tc>
          <w:tcPr>
            <w:tcW w:w="1676" w:type="dxa"/>
            <w:tcBorders>
              <w:top w:val="nil"/>
              <w:left w:val="nil"/>
              <w:bottom w:val="nil"/>
              <w:right w:val="nil"/>
            </w:tcBorders>
            <w:shd w:val="clear" w:color="auto" w:fill="auto"/>
          </w:tcPr>
          <w:p w:rsidR="00F94821" w:rsidRPr="008B2042" w:rsidRDefault="00F94821" w:rsidP="006414F1">
            <w:pPr>
              <w:spacing w:after="0" w:line="216" w:lineRule="auto"/>
              <w:ind w:left="-57" w:right="-57"/>
              <w:jc w:val="center"/>
              <w:rPr>
                <w:rFonts w:ascii="Times New Roman" w:eastAsia="Times New Roman" w:hAnsi="Times New Roman" w:cs="Times New Roman"/>
                <w:b/>
                <w:sz w:val="24"/>
                <w:szCs w:val="24"/>
                <w:lang w:val="uk-UA"/>
              </w:rPr>
            </w:pPr>
            <w:r w:rsidRPr="008B2042">
              <w:rPr>
                <w:rFonts w:ascii="Times New Roman" w:eastAsia="Times New Roman" w:hAnsi="Times New Roman" w:cs="Times New Roman"/>
                <w:b/>
                <w:sz w:val="24"/>
                <w:szCs w:val="24"/>
                <w:lang w:val="uk-UA"/>
              </w:rPr>
              <w:t>2.С.</w:t>
            </w:r>
            <w:r w:rsidRPr="008B2042">
              <w:rPr>
                <w:rFonts w:ascii="Times New Roman" w:eastAsia="Times New Roman" w:hAnsi="Times New Roman" w:cs="Times New Roman"/>
                <w:sz w:val="24"/>
                <w:szCs w:val="24"/>
                <w:lang w:val="uk-UA"/>
              </w:rPr>
              <w:t xml:space="preserve"> Енерго</w:t>
            </w:r>
            <w:r>
              <w:rPr>
                <w:rFonts w:ascii="Times New Roman" w:eastAsia="Times New Roman" w:hAnsi="Times New Roman" w:cs="Times New Roman"/>
                <w:sz w:val="24"/>
                <w:szCs w:val="24"/>
                <w:lang w:val="uk-UA"/>
              </w:rPr>
              <w:t>-</w:t>
            </w:r>
            <w:r w:rsidRPr="008B2042">
              <w:rPr>
                <w:rFonts w:ascii="Times New Roman" w:eastAsia="Times New Roman" w:hAnsi="Times New Roman" w:cs="Times New Roman"/>
                <w:sz w:val="24"/>
                <w:szCs w:val="24"/>
                <w:lang w:val="uk-UA"/>
              </w:rPr>
              <w:t xml:space="preserve">ефективність та розвиток альтернативної енергетики </w:t>
            </w:r>
          </w:p>
        </w:tc>
        <w:tc>
          <w:tcPr>
            <w:tcW w:w="2055" w:type="dxa"/>
            <w:tcBorders>
              <w:top w:val="nil"/>
              <w:left w:val="nil"/>
              <w:bottom w:val="nil"/>
              <w:right w:val="nil"/>
            </w:tcBorders>
            <w:shd w:val="clear" w:color="auto" w:fill="auto"/>
          </w:tcPr>
          <w:p w:rsidR="00F94821" w:rsidRPr="008B2042" w:rsidRDefault="00F94821" w:rsidP="00566FE3">
            <w:pPr>
              <w:spacing w:after="0" w:line="216" w:lineRule="auto"/>
              <w:ind w:left="-57" w:right="-57"/>
              <w:jc w:val="center"/>
              <w:rPr>
                <w:rFonts w:ascii="Times New Roman" w:eastAsia="Times New Roman" w:hAnsi="Times New Roman" w:cs="Times New Roman"/>
                <w:b/>
                <w:i/>
                <w:sz w:val="24"/>
                <w:szCs w:val="24"/>
                <w:lang w:val="uk-UA"/>
              </w:rPr>
            </w:pPr>
          </w:p>
        </w:tc>
        <w:tc>
          <w:tcPr>
            <w:tcW w:w="2056" w:type="dxa"/>
            <w:tcBorders>
              <w:top w:val="nil"/>
              <w:left w:val="nil"/>
              <w:bottom w:val="nil"/>
              <w:right w:val="nil"/>
            </w:tcBorders>
            <w:shd w:val="clear" w:color="auto" w:fill="auto"/>
          </w:tcPr>
          <w:p w:rsidR="00F94821" w:rsidRPr="008B2042" w:rsidRDefault="00F94821" w:rsidP="00566FE3">
            <w:pPr>
              <w:spacing w:after="0" w:line="216" w:lineRule="auto"/>
              <w:ind w:left="-57" w:right="-57"/>
              <w:jc w:val="center"/>
              <w:rPr>
                <w:rFonts w:ascii="Times New Roman" w:eastAsia="Times New Roman" w:hAnsi="Times New Roman" w:cs="Times New Roman"/>
                <w:sz w:val="24"/>
                <w:szCs w:val="24"/>
                <w:lang w:val="uk-UA"/>
              </w:rPr>
            </w:pPr>
            <w:r w:rsidRPr="008B2042">
              <w:rPr>
                <w:rFonts w:ascii="Times New Roman" w:eastAsia="Times New Roman" w:hAnsi="Times New Roman" w:cs="Times New Roman"/>
                <w:b/>
                <w:sz w:val="24"/>
                <w:szCs w:val="24"/>
                <w:lang w:val="uk-UA"/>
              </w:rPr>
              <w:t>3.С</w:t>
            </w:r>
            <w:r w:rsidRPr="008B2042">
              <w:rPr>
                <w:rFonts w:ascii="Times New Roman" w:eastAsia="Times New Roman" w:hAnsi="Times New Roman" w:cs="Times New Roman"/>
                <w:sz w:val="24"/>
                <w:szCs w:val="24"/>
                <w:lang w:val="uk-UA"/>
              </w:rPr>
              <w:t>. Забезпечення якості соціально-гуманітарних послуг на рівні провідних європейських стандартів</w:t>
            </w:r>
          </w:p>
        </w:tc>
        <w:tc>
          <w:tcPr>
            <w:tcW w:w="1541" w:type="dxa"/>
            <w:tcBorders>
              <w:top w:val="nil"/>
              <w:left w:val="nil"/>
              <w:bottom w:val="nil"/>
              <w:right w:val="nil"/>
            </w:tcBorders>
            <w:shd w:val="clear" w:color="auto" w:fill="auto"/>
          </w:tcPr>
          <w:p w:rsidR="00F94821" w:rsidRPr="008B2042" w:rsidRDefault="00F94821" w:rsidP="00566FE3">
            <w:pPr>
              <w:spacing w:after="0" w:line="216" w:lineRule="auto"/>
              <w:ind w:left="-57" w:right="-57"/>
              <w:jc w:val="center"/>
              <w:rPr>
                <w:rFonts w:ascii="Times New Roman" w:eastAsia="Times New Roman" w:hAnsi="Times New Roman" w:cs="Times New Roman"/>
                <w:sz w:val="24"/>
                <w:szCs w:val="24"/>
                <w:lang w:val="uk-UA"/>
              </w:rPr>
            </w:pPr>
          </w:p>
        </w:tc>
      </w:tr>
      <w:tr w:rsidR="00F94821" w:rsidRPr="008B2042" w:rsidTr="00566FE3">
        <w:trPr>
          <w:jc w:val="center"/>
        </w:trPr>
        <w:tc>
          <w:tcPr>
            <w:tcW w:w="1994" w:type="dxa"/>
            <w:tcBorders>
              <w:top w:val="nil"/>
              <w:left w:val="nil"/>
              <w:bottom w:val="nil"/>
              <w:right w:val="nil"/>
            </w:tcBorders>
            <w:shd w:val="clear" w:color="auto" w:fill="auto"/>
          </w:tcPr>
          <w:p w:rsidR="00F94821" w:rsidRPr="008B2042" w:rsidRDefault="00F94821" w:rsidP="006414F1">
            <w:pPr>
              <w:spacing w:after="0" w:line="216" w:lineRule="auto"/>
              <w:ind w:left="-57" w:right="-57"/>
              <w:jc w:val="center"/>
              <w:rPr>
                <w:rFonts w:ascii="Times New Roman" w:eastAsia="Times New Roman" w:hAnsi="Times New Roman" w:cs="Times New Roman"/>
                <w:b/>
                <w:sz w:val="24"/>
                <w:szCs w:val="24"/>
                <w:lang w:val="uk-UA"/>
              </w:rPr>
            </w:pPr>
            <w:r w:rsidRPr="008B2042">
              <w:rPr>
                <w:rFonts w:ascii="Times New Roman" w:eastAsia="Times New Roman" w:hAnsi="Times New Roman" w:cs="Times New Roman"/>
                <w:b/>
                <w:sz w:val="24"/>
                <w:szCs w:val="24"/>
                <w:lang w:val="uk-UA"/>
              </w:rPr>
              <w:t>1.</w:t>
            </w:r>
            <w:r w:rsidRPr="008B2042">
              <w:rPr>
                <w:rFonts w:ascii="Times New Roman" w:eastAsia="Times New Roman" w:hAnsi="Times New Roman" w:cs="Times New Roman"/>
                <w:b/>
                <w:sz w:val="24"/>
                <w:szCs w:val="24"/>
                <w:lang w:val="en-US"/>
              </w:rPr>
              <w:t>D</w:t>
            </w:r>
            <w:r w:rsidRPr="008B2042">
              <w:rPr>
                <w:rFonts w:ascii="Times New Roman" w:eastAsia="Times New Roman" w:hAnsi="Times New Roman" w:cs="Times New Roman"/>
                <w:b/>
                <w:sz w:val="24"/>
                <w:szCs w:val="24"/>
                <w:lang w:val="uk-UA"/>
              </w:rPr>
              <w:t>.</w:t>
            </w:r>
            <w:r w:rsidRPr="008B2042">
              <w:rPr>
                <w:rFonts w:ascii="Times New Roman" w:eastAsia="Times New Roman" w:hAnsi="Times New Roman" w:cs="Times New Roman"/>
                <w:sz w:val="24"/>
                <w:szCs w:val="24"/>
                <w:lang w:val="uk-UA"/>
              </w:rPr>
              <w:t xml:space="preserve"> Розвиток туристичної сфери</w:t>
            </w:r>
          </w:p>
        </w:tc>
        <w:tc>
          <w:tcPr>
            <w:tcW w:w="1676" w:type="dxa"/>
            <w:tcBorders>
              <w:top w:val="nil"/>
              <w:left w:val="nil"/>
              <w:bottom w:val="nil"/>
              <w:right w:val="nil"/>
            </w:tcBorders>
            <w:shd w:val="clear" w:color="auto" w:fill="auto"/>
          </w:tcPr>
          <w:p w:rsidR="00F94821" w:rsidRPr="008B2042" w:rsidRDefault="00F94821" w:rsidP="006414F1">
            <w:pPr>
              <w:spacing w:after="0" w:line="216" w:lineRule="auto"/>
              <w:ind w:left="-57" w:right="-57"/>
              <w:jc w:val="center"/>
              <w:rPr>
                <w:rFonts w:ascii="Times New Roman" w:eastAsia="Times New Roman" w:hAnsi="Times New Roman" w:cs="Times New Roman"/>
                <w:b/>
                <w:sz w:val="24"/>
                <w:szCs w:val="24"/>
                <w:lang w:val="uk-UA"/>
              </w:rPr>
            </w:pPr>
            <w:r w:rsidRPr="008B2042">
              <w:rPr>
                <w:rFonts w:ascii="Times New Roman" w:eastAsia="Times New Roman" w:hAnsi="Times New Roman" w:cs="Times New Roman"/>
                <w:b/>
                <w:sz w:val="24"/>
                <w:szCs w:val="24"/>
                <w:lang w:val="uk-UA"/>
              </w:rPr>
              <w:t>2.</w:t>
            </w:r>
            <w:r w:rsidRPr="008B2042">
              <w:rPr>
                <w:rFonts w:ascii="Times New Roman" w:eastAsia="Times New Roman" w:hAnsi="Times New Roman" w:cs="Times New Roman"/>
                <w:b/>
                <w:sz w:val="24"/>
                <w:szCs w:val="24"/>
                <w:lang w:val="en-US"/>
              </w:rPr>
              <w:t>D</w:t>
            </w:r>
            <w:r w:rsidRPr="008B2042">
              <w:rPr>
                <w:rFonts w:ascii="Times New Roman" w:eastAsia="Times New Roman" w:hAnsi="Times New Roman" w:cs="Times New Roman"/>
                <w:b/>
                <w:sz w:val="24"/>
                <w:szCs w:val="24"/>
                <w:lang w:val="uk-UA"/>
              </w:rPr>
              <w:t>.</w:t>
            </w:r>
            <w:r>
              <w:rPr>
                <w:rFonts w:ascii="Times New Roman" w:eastAsia="Times New Roman" w:hAnsi="Times New Roman" w:cs="Times New Roman"/>
                <w:sz w:val="24"/>
                <w:szCs w:val="24"/>
                <w:lang w:val="uk-UA"/>
              </w:rPr>
              <w:t xml:space="preserve"> </w:t>
            </w:r>
            <w:r w:rsidRPr="008B2042">
              <w:rPr>
                <w:rFonts w:ascii="Times New Roman" w:eastAsia="Times New Roman" w:hAnsi="Times New Roman" w:cs="Times New Roman"/>
                <w:sz w:val="24"/>
                <w:szCs w:val="24"/>
                <w:lang w:val="uk-UA"/>
              </w:rPr>
              <w:t>Розвиток екомережі та рекреаційних зон</w:t>
            </w:r>
          </w:p>
        </w:tc>
        <w:tc>
          <w:tcPr>
            <w:tcW w:w="2055" w:type="dxa"/>
            <w:tcBorders>
              <w:top w:val="nil"/>
              <w:left w:val="nil"/>
              <w:bottom w:val="nil"/>
              <w:right w:val="nil"/>
            </w:tcBorders>
            <w:shd w:val="clear" w:color="auto" w:fill="auto"/>
          </w:tcPr>
          <w:p w:rsidR="00F94821" w:rsidRPr="008B2042" w:rsidRDefault="00F94821" w:rsidP="00566FE3">
            <w:pPr>
              <w:spacing w:after="0" w:line="216" w:lineRule="auto"/>
              <w:ind w:left="-57" w:right="-57"/>
              <w:jc w:val="center"/>
              <w:rPr>
                <w:rFonts w:ascii="Times New Roman" w:eastAsia="Times New Roman" w:hAnsi="Times New Roman" w:cs="Times New Roman"/>
                <w:b/>
                <w:sz w:val="24"/>
                <w:szCs w:val="24"/>
                <w:lang w:val="uk-UA"/>
              </w:rPr>
            </w:pPr>
          </w:p>
        </w:tc>
        <w:tc>
          <w:tcPr>
            <w:tcW w:w="2056" w:type="dxa"/>
            <w:tcBorders>
              <w:top w:val="nil"/>
              <w:left w:val="nil"/>
              <w:bottom w:val="nil"/>
              <w:right w:val="nil"/>
            </w:tcBorders>
            <w:shd w:val="clear" w:color="auto" w:fill="auto"/>
          </w:tcPr>
          <w:p w:rsidR="002416D4" w:rsidRDefault="00F94821" w:rsidP="00566FE3">
            <w:pPr>
              <w:spacing w:after="0" w:line="216" w:lineRule="auto"/>
              <w:ind w:left="-57" w:right="-57"/>
              <w:jc w:val="center"/>
              <w:rPr>
                <w:rFonts w:ascii="Times New Roman" w:eastAsia="Times New Roman" w:hAnsi="Times New Roman" w:cs="Times New Roman"/>
                <w:sz w:val="24"/>
                <w:szCs w:val="24"/>
                <w:lang w:val="uk-UA"/>
              </w:rPr>
            </w:pPr>
            <w:r w:rsidRPr="008B2042">
              <w:rPr>
                <w:rFonts w:ascii="Times New Roman" w:eastAsia="Times New Roman" w:hAnsi="Times New Roman" w:cs="Times New Roman"/>
                <w:b/>
                <w:sz w:val="24"/>
                <w:szCs w:val="24"/>
                <w:lang w:val="uk-UA"/>
              </w:rPr>
              <w:t>3.</w:t>
            </w:r>
            <w:r w:rsidRPr="008B2042">
              <w:rPr>
                <w:rFonts w:ascii="Times New Roman" w:eastAsia="Times New Roman" w:hAnsi="Times New Roman" w:cs="Times New Roman"/>
                <w:b/>
                <w:sz w:val="24"/>
                <w:szCs w:val="24"/>
                <w:lang w:val="en-US"/>
              </w:rPr>
              <w:t>D</w:t>
            </w:r>
            <w:r w:rsidRPr="008B2042">
              <w:rPr>
                <w:rFonts w:ascii="Times New Roman" w:eastAsia="Times New Roman" w:hAnsi="Times New Roman" w:cs="Times New Roman"/>
                <w:sz w:val="24"/>
                <w:szCs w:val="24"/>
                <w:lang w:val="uk-UA"/>
              </w:rPr>
              <w:t xml:space="preserve">. Підвищення ефективності публічного управління, інформатизація суспільства та розвиток </w:t>
            </w:r>
          </w:p>
          <w:p w:rsidR="00F94821" w:rsidRPr="008B2042" w:rsidRDefault="00F94821" w:rsidP="006414F1">
            <w:pPr>
              <w:spacing w:after="0" w:line="216" w:lineRule="auto"/>
              <w:ind w:left="-57" w:right="-57"/>
              <w:jc w:val="center"/>
              <w:rPr>
                <w:rFonts w:ascii="Times New Roman" w:eastAsia="Times New Roman" w:hAnsi="Times New Roman" w:cs="Times New Roman"/>
                <w:b/>
                <w:sz w:val="24"/>
                <w:szCs w:val="24"/>
                <w:lang w:val="uk-UA"/>
              </w:rPr>
            </w:pPr>
            <w:r w:rsidRPr="008B2042">
              <w:rPr>
                <w:rFonts w:ascii="Times New Roman" w:eastAsia="Times New Roman" w:hAnsi="Times New Roman" w:cs="Times New Roman"/>
                <w:sz w:val="24"/>
                <w:szCs w:val="24"/>
                <w:lang w:val="uk-UA"/>
              </w:rPr>
              <w:t>е-демократії</w:t>
            </w:r>
          </w:p>
        </w:tc>
        <w:tc>
          <w:tcPr>
            <w:tcW w:w="1541" w:type="dxa"/>
            <w:tcBorders>
              <w:top w:val="nil"/>
              <w:left w:val="nil"/>
              <w:bottom w:val="nil"/>
              <w:right w:val="nil"/>
            </w:tcBorders>
            <w:shd w:val="clear" w:color="auto" w:fill="auto"/>
          </w:tcPr>
          <w:p w:rsidR="00F94821" w:rsidRPr="008B2042" w:rsidRDefault="00F94821" w:rsidP="00566FE3">
            <w:pPr>
              <w:spacing w:after="0" w:line="216" w:lineRule="auto"/>
              <w:ind w:left="-57" w:right="-57"/>
              <w:jc w:val="center"/>
              <w:rPr>
                <w:rFonts w:ascii="Times New Roman" w:eastAsia="Times New Roman" w:hAnsi="Times New Roman" w:cs="Times New Roman"/>
                <w:b/>
                <w:sz w:val="24"/>
                <w:szCs w:val="24"/>
                <w:lang w:val="uk-UA"/>
              </w:rPr>
            </w:pPr>
          </w:p>
        </w:tc>
      </w:tr>
    </w:tbl>
    <w:p w:rsidR="002A1C81" w:rsidRDefault="002A1C81" w:rsidP="00F94821">
      <w:pPr>
        <w:spacing w:after="0" w:line="223" w:lineRule="auto"/>
        <w:ind w:firstLine="709"/>
        <w:rPr>
          <w:rFonts w:ascii="Times New Roman" w:eastAsia="Times New Roman" w:hAnsi="Times New Roman" w:cs="Times New Roman"/>
          <w:b/>
          <w:sz w:val="28"/>
          <w:szCs w:val="28"/>
          <w:lang w:val="uk-UA"/>
        </w:rPr>
      </w:pPr>
    </w:p>
    <w:p w:rsidR="00F94821" w:rsidRPr="00FC1D38" w:rsidRDefault="00F94821" w:rsidP="00F94821">
      <w:pPr>
        <w:spacing w:after="0" w:line="223" w:lineRule="auto"/>
        <w:ind w:firstLine="709"/>
        <w:rPr>
          <w:rFonts w:ascii="Times New Roman" w:eastAsia="Times New Roman" w:hAnsi="Times New Roman" w:cs="Times New Roman"/>
          <w:b/>
          <w:sz w:val="28"/>
          <w:szCs w:val="28"/>
          <w:lang w:val="uk-UA"/>
        </w:rPr>
      </w:pPr>
      <w:r w:rsidRPr="00FC1D38">
        <w:rPr>
          <w:rFonts w:ascii="Times New Roman" w:eastAsia="Times New Roman" w:hAnsi="Times New Roman" w:cs="Times New Roman"/>
          <w:b/>
          <w:sz w:val="28"/>
          <w:szCs w:val="28"/>
          <w:lang w:val="uk-UA"/>
        </w:rPr>
        <w:t xml:space="preserve">6.3. Смарт-спеціалізація регіону </w:t>
      </w:r>
    </w:p>
    <w:p w:rsidR="00F94821" w:rsidRPr="00FC1D38" w:rsidRDefault="00F94821" w:rsidP="00F94821">
      <w:pPr>
        <w:spacing w:after="0" w:line="223" w:lineRule="auto"/>
        <w:ind w:firstLine="709"/>
        <w:rPr>
          <w:rFonts w:ascii="Times New Roman" w:eastAsia="Times New Roman" w:hAnsi="Times New Roman" w:cs="Times New Roman"/>
          <w:sz w:val="28"/>
          <w:szCs w:val="28"/>
          <w:lang w:val="uk-UA"/>
        </w:rPr>
      </w:pPr>
    </w:p>
    <w:p w:rsidR="00F94821" w:rsidRPr="00FC1D38" w:rsidRDefault="00F94821" w:rsidP="00F94821">
      <w:pPr>
        <w:spacing w:after="0" w:line="223" w:lineRule="auto"/>
        <w:ind w:firstLine="709"/>
        <w:jc w:val="both"/>
        <w:rPr>
          <w:rFonts w:ascii="Times New Roman" w:eastAsia="Times New Roman" w:hAnsi="Times New Roman" w:cs="Times New Roman"/>
          <w:b/>
          <w:i/>
          <w:color w:val="000000"/>
          <w:spacing w:val="2"/>
          <w:sz w:val="28"/>
          <w:szCs w:val="28"/>
          <w:lang w:val="uk-UA"/>
        </w:rPr>
      </w:pPr>
      <w:r w:rsidRPr="00FC1D38">
        <w:rPr>
          <w:rFonts w:ascii="Times New Roman" w:eastAsia="Times New Roman" w:hAnsi="Times New Roman" w:cs="Times New Roman"/>
          <w:b/>
          <w:i/>
          <w:color w:val="000000"/>
          <w:spacing w:val="2"/>
          <w:sz w:val="28"/>
          <w:szCs w:val="28"/>
          <w:lang w:val="uk-UA"/>
        </w:rPr>
        <w:t>6.3.1.</w:t>
      </w:r>
      <w:r w:rsidRPr="00FC1D38">
        <w:rPr>
          <w:rFonts w:ascii="Times New Roman" w:eastAsia="Times New Roman" w:hAnsi="Times New Roman" w:cs="Times New Roman"/>
          <w:i/>
          <w:color w:val="000000"/>
          <w:spacing w:val="2"/>
          <w:sz w:val="28"/>
          <w:szCs w:val="28"/>
          <w:lang w:val="uk-UA"/>
        </w:rPr>
        <w:t xml:space="preserve"> </w:t>
      </w:r>
      <w:r w:rsidRPr="00FC1D38">
        <w:rPr>
          <w:rFonts w:ascii="Times New Roman" w:eastAsia="Times New Roman" w:hAnsi="Times New Roman" w:cs="Times New Roman"/>
          <w:b/>
          <w:i/>
          <w:color w:val="000000"/>
          <w:spacing w:val="2"/>
          <w:sz w:val="28"/>
          <w:szCs w:val="28"/>
          <w:lang w:val="uk-UA"/>
        </w:rPr>
        <w:t>Обґрунтування вибору смарт-спеціалізації Дніпропетровської області</w:t>
      </w:r>
      <w:r>
        <w:rPr>
          <w:rFonts w:ascii="Times New Roman" w:eastAsia="Times New Roman" w:hAnsi="Times New Roman" w:cs="Times New Roman"/>
          <w:b/>
          <w:i/>
          <w:color w:val="000000"/>
          <w:spacing w:val="2"/>
          <w:sz w:val="28"/>
          <w:szCs w:val="28"/>
          <w:lang w:val="uk-UA"/>
        </w:rPr>
        <w:t>.</w:t>
      </w:r>
    </w:p>
    <w:p w:rsidR="00F94821" w:rsidRPr="00FC1D38" w:rsidRDefault="00F94821" w:rsidP="00F94821">
      <w:pPr>
        <w:spacing w:after="0" w:line="223" w:lineRule="auto"/>
        <w:ind w:firstLine="709"/>
        <w:jc w:val="both"/>
        <w:rPr>
          <w:rFonts w:ascii="Times New Roman" w:eastAsia="Times New Roman" w:hAnsi="Times New Roman" w:cs="Times New Roman"/>
          <w:color w:val="000000"/>
          <w:spacing w:val="2"/>
          <w:sz w:val="28"/>
          <w:szCs w:val="28"/>
          <w:lang w:val="uk-UA"/>
        </w:rPr>
      </w:pPr>
      <w:r w:rsidRPr="00FC1D38">
        <w:rPr>
          <w:rFonts w:ascii="Times New Roman" w:eastAsia="Times New Roman" w:hAnsi="Times New Roman" w:cs="Times New Roman"/>
          <w:color w:val="000000"/>
          <w:spacing w:val="2"/>
          <w:sz w:val="28"/>
          <w:szCs w:val="28"/>
          <w:lang w:val="uk-UA"/>
        </w:rPr>
        <w:t>Методологією розроб</w:t>
      </w:r>
      <w:r w:rsidR="006414F1">
        <w:rPr>
          <w:rFonts w:ascii="Times New Roman" w:eastAsia="Times New Roman" w:hAnsi="Times New Roman" w:cs="Times New Roman"/>
          <w:color w:val="000000"/>
          <w:spacing w:val="2"/>
          <w:sz w:val="28"/>
          <w:szCs w:val="28"/>
          <w:lang w:val="uk-UA"/>
        </w:rPr>
        <w:t>лення</w:t>
      </w:r>
      <w:r w:rsidRPr="00FC1D38">
        <w:rPr>
          <w:rFonts w:ascii="Times New Roman" w:eastAsia="Times New Roman" w:hAnsi="Times New Roman" w:cs="Times New Roman"/>
          <w:color w:val="000000"/>
          <w:spacing w:val="2"/>
          <w:sz w:val="28"/>
          <w:szCs w:val="28"/>
          <w:lang w:val="uk-UA"/>
        </w:rPr>
        <w:t xml:space="preserve"> Стратегії передбачено застосування інноваційного підходу, який передбачає формування її основних положень на засадах смарт-спеціалізації з урахуванням результатів сучасних реформ, зокрема децентралізації та місцевого самоврядування. Такий підхід </w:t>
      </w:r>
      <w:r w:rsidRPr="00FC1D38">
        <w:rPr>
          <w:rFonts w:ascii="Times New Roman" w:eastAsia="Times New Roman" w:hAnsi="Times New Roman" w:cs="Times New Roman"/>
          <w:color w:val="000000"/>
          <w:spacing w:val="2"/>
          <w:sz w:val="28"/>
          <w:szCs w:val="28"/>
          <w:lang w:val="uk-UA"/>
        </w:rPr>
        <w:lastRenderedPageBreak/>
        <w:t xml:space="preserve">імплементується до процесів визначення основних проблем регіонального розвитку та формування системи стратегічних цілей (пріоритетів) розвитку, спрямованих, у першу чергу, на економічне зростання. </w:t>
      </w:r>
    </w:p>
    <w:p w:rsidR="00F94821" w:rsidRPr="00FC1D38" w:rsidRDefault="00F94821" w:rsidP="00F94821">
      <w:pPr>
        <w:spacing w:after="0" w:line="223" w:lineRule="auto"/>
        <w:ind w:firstLine="709"/>
        <w:jc w:val="both"/>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 xml:space="preserve">У Методиці розроблення, проведення моніторингу та оцінки результативності реалізації регіональних стратегій розвитку та планів заходів з їх реалізації визначено, що впровадження смарт-спеціалізації у стратегічне планування розвитку регіону здійснюється з метою: забезпечення сталого розвитку регіону; підвищення ефективності управління інноваційними </w:t>
      </w:r>
      <w:r w:rsidRPr="00814A8E">
        <w:rPr>
          <w:rFonts w:ascii="Times New Roman" w:eastAsia="Times New Roman" w:hAnsi="Times New Roman" w:cs="Times New Roman"/>
          <w:sz w:val="28"/>
          <w:szCs w:val="28"/>
          <w:lang w:val="uk-UA"/>
        </w:rPr>
        <w:t xml:space="preserve">процесами </w:t>
      </w:r>
      <w:r w:rsidR="006414F1">
        <w:rPr>
          <w:rFonts w:ascii="Times New Roman" w:eastAsia="Times New Roman" w:hAnsi="Times New Roman" w:cs="Times New Roman"/>
          <w:sz w:val="28"/>
          <w:szCs w:val="28"/>
          <w:lang w:val="uk-UA"/>
        </w:rPr>
        <w:t>у</w:t>
      </w:r>
      <w:r w:rsidRPr="00814A8E">
        <w:rPr>
          <w:rFonts w:ascii="Times New Roman" w:eastAsia="Times New Roman" w:hAnsi="Times New Roman" w:cs="Times New Roman"/>
          <w:sz w:val="28"/>
          <w:szCs w:val="28"/>
          <w:lang w:val="uk-UA"/>
        </w:rPr>
        <w:t xml:space="preserve"> регіоні</w:t>
      </w:r>
      <w:r w:rsidRPr="00FC1D38">
        <w:rPr>
          <w:rFonts w:ascii="Times New Roman" w:eastAsia="Times New Roman" w:hAnsi="Times New Roman" w:cs="Times New Roman"/>
          <w:sz w:val="28"/>
          <w:szCs w:val="28"/>
          <w:lang w:val="uk-UA"/>
        </w:rPr>
        <w:t>; створення сприятливого середовища для інноваційної діяльності; підвищення рівня інноваційної та інвестиційної активності регіону.</w:t>
      </w:r>
    </w:p>
    <w:p w:rsidR="00F94821" w:rsidRPr="00FC1D38" w:rsidRDefault="00F94821" w:rsidP="00F94821">
      <w:pPr>
        <w:spacing w:after="0" w:line="223" w:lineRule="auto"/>
        <w:ind w:firstLine="709"/>
        <w:jc w:val="both"/>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 xml:space="preserve">У </w:t>
      </w:r>
      <w:r w:rsidR="00814A8E">
        <w:rPr>
          <w:rFonts w:ascii="Times New Roman" w:eastAsia="Times New Roman" w:hAnsi="Times New Roman" w:cs="Times New Roman"/>
          <w:sz w:val="28"/>
          <w:szCs w:val="28"/>
          <w:lang w:val="uk-UA"/>
        </w:rPr>
        <w:t>п</w:t>
      </w:r>
      <w:r w:rsidRPr="00FC1D38">
        <w:rPr>
          <w:rFonts w:ascii="Times New Roman" w:eastAsia="Times New Roman" w:hAnsi="Times New Roman" w:cs="Times New Roman"/>
          <w:sz w:val="28"/>
          <w:szCs w:val="28"/>
          <w:lang w:val="uk-UA"/>
        </w:rPr>
        <w:t>останові Кабінету Міністрів України від 11 листопада 2015 р</w:t>
      </w:r>
      <w:r w:rsidR="00DB70C3">
        <w:rPr>
          <w:rFonts w:ascii="Times New Roman" w:eastAsia="Times New Roman" w:hAnsi="Times New Roman" w:cs="Times New Roman"/>
          <w:sz w:val="28"/>
          <w:szCs w:val="28"/>
          <w:lang w:val="uk-UA"/>
        </w:rPr>
        <w:t>оку</w:t>
      </w:r>
      <w:r w:rsidRPr="00FC1D38">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lang w:val="uk-UA"/>
        </w:rPr>
        <w:t xml:space="preserve">                   </w:t>
      </w:r>
      <w:r w:rsidRPr="00FC1D38">
        <w:rPr>
          <w:rFonts w:ascii="Times New Roman" w:eastAsia="Times New Roman" w:hAnsi="Times New Roman" w:cs="Times New Roman"/>
          <w:sz w:val="28"/>
          <w:szCs w:val="28"/>
          <w:lang w:val="uk-UA"/>
        </w:rPr>
        <w:t xml:space="preserve">№ 932 </w:t>
      </w:r>
      <w:r>
        <w:rPr>
          <w:rFonts w:ascii="Times New Roman" w:eastAsia="Times New Roman" w:hAnsi="Times New Roman" w:cs="Times New Roman"/>
          <w:sz w:val="28"/>
          <w:szCs w:val="28"/>
          <w:lang w:val="uk-UA"/>
        </w:rPr>
        <w:t>„</w:t>
      </w:r>
      <w:r w:rsidRPr="00FC1D38">
        <w:rPr>
          <w:rFonts w:ascii="Times New Roman" w:eastAsia="Times New Roman" w:hAnsi="Times New Roman" w:cs="Times New Roman"/>
          <w:sz w:val="28"/>
          <w:szCs w:val="28"/>
          <w:lang w:val="uk-UA"/>
        </w:rPr>
        <w:t>Про затвердження Порядку розроблення регіональних стратегій розвитку і планів заходів з їх реалізації, а також проведення моніторингу та оцінки результативності реалізації зазначених регіональних стратегій і планів заходів</w:t>
      </w:r>
      <w:r>
        <w:rPr>
          <w:rFonts w:ascii="Times New Roman" w:eastAsia="Times New Roman" w:hAnsi="Times New Roman" w:cs="Times New Roman"/>
          <w:sz w:val="28"/>
          <w:szCs w:val="28"/>
          <w:lang w:val="uk-UA"/>
        </w:rPr>
        <w:t>”</w:t>
      </w:r>
      <w:r w:rsidRPr="00FC1D38">
        <w:rPr>
          <w:rFonts w:ascii="Times New Roman" w:eastAsia="Times New Roman" w:hAnsi="Times New Roman" w:cs="Times New Roman"/>
          <w:sz w:val="28"/>
          <w:szCs w:val="28"/>
          <w:lang w:val="uk-UA"/>
        </w:rPr>
        <w:t xml:space="preserve"> визначено, що не менше ніж одна стратегічна ціль регіональної стратегії визначається на засадах смарт-спеціалізації та передбачає інноваційний розвиток пріоритетних видів економічної діяльності регіону, підвищення рівня конкурентоспроможності регіону. Зазначений підхід є визнаним і широко апробованим у Європейському Союзі, у 12 країнах на регіональному та національному рівнях розроблено понад 120 стратегій смарт-спеціалізації. </w:t>
      </w:r>
    </w:p>
    <w:p w:rsidR="00F94821" w:rsidRPr="00FC1D38" w:rsidRDefault="00F94821" w:rsidP="00F94821">
      <w:pPr>
        <w:spacing w:after="0" w:line="223" w:lineRule="auto"/>
        <w:ind w:firstLine="709"/>
        <w:jc w:val="both"/>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 xml:space="preserve">Концепція смарт-спеціалізації є ключовим елементом інноваційного плану </w:t>
      </w:r>
      <w:r>
        <w:rPr>
          <w:rFonts w:ascii="Times New Roman" w:eastAsia="Times New Roman" w:hAnsi="Times New Roman" w:cs="Times New Roman"/>
          <w:sz w:val="28"/>
          <w:szCs w:val="28"/>
          <w:lang w:val="uk-UA"/>
        </w:rPr>
        <w:t>„</w:t>
      </w:r>
      <w:r w:rsidRPr="00FC1D38">
        <w:rPr>
          <w:rFonts w:ascii="Times New Roman" w:eastAsia="Times New Roman" w:hAnsi="Times New Roman" w:cs="Times New Roman"/>
          <w:sz w:val="28"/>
          <w:szCs w:val="28"/>
          <w:lang w:val="uk-UA"/>
        </w:rPr>
        <w:t>ЄС 2020</w:t>
      </w:r>
      <w:r>
        <w:rPr>
          <w:rFonts w:ascii="Times New Roman" w:eastAsia="Times New Roman" w:hAnsi="Times New Roman" w:cs="Times New Roman"/>
          <w:sz w:val="28"/>
          <w:szCs w:val="28"/>
          <w:lang w:val="uk-UA"/>
        </w:rPr>
        <w:t>”</w:t>
      </w:r>
      <w:r w:rsidRPr="00FC1D38">
        <w:rPr>
          <w:rFonts w:ascii="Times New Roman" w:eastAsia="Times New Roman" w:hAnsi="Times New Roman" w:cs="Times New Roman"/>
          <w:sz w:val="28"/>
          <w:szCs w:val="28"/>
          <w:lang w:val="uk-UA"/>
        </w:rPr>
        <w:t xml:space="preserve"> – </w:t>
      </w:r>
      <w:r>
        <w:rPr>
          <w:rFonts w:ascii="Times New Roman" w:eastAsia="Times New Roman" w:hAnsi="Times New Roman" w:cs="Times New Roman"/>
          <w:sz w:val="28"/>
          <w:szCs w:val="28"/>
          <w:lang w:val="uk-UA"/>
        </w:rPr>
        <w:t>„</w:t>
      </w:r>
      <w:r w:rsidRPr="00FC1D38">
        <w:rPr>
          <w:rFonts w:ascii="Times New Roman" w:eastAsia="Times New Roman" w:hAnsi="Times New Roman" w:cs="Times New Roman"/>
          <w:sz w:val="28"/>
          <w:szCs w:val="28"/>
          <w:lang w:val="uk-UA"/>
        </w:rPr>
        <w:t>Стратегія для розумного, стійкого та інклюзивного розвитку</w:t>
      </w:r>
      <w:r>
        <w:rPr>
          <w:rFonts w:ascii="Times New Roman" w:eastAsia="Times New Roman" w:hAnsi="Times New Roman" w:cs="Times New Roman"/>
          <w:sz w:val="28"/>
          <w:szCs w:val="28"/>
          <w:lang w:val="uk-UA"/>
        </w:rPr>
        <w:t>”</w:t>
      </w:r>
      <w:r w:rsidRPr="00FC1D38">
        <w:rPr>
          <w:rFonts w:ascii="Times New Roman" w:eastAsia="Times New Roman" w:hAnsi="Times New Roman" w:cs="Times New Roman"/>
          <w:sz w:val="28"/>
          <w:szCs w:val="28"/>
          <w:lang w:val="uk-UA"/>
        </w:rPr>
        <w:t xml:space="preserve">, у якому зазначено, що необхідно реформувати національні (і регіональні) науково-дослідні та інноваційні системи для сприяння </w:t>
      </w:r>
      <w:r>
        <w:rPr>
          <w:rFonts w:ascii="Times New Roman" w:eastAsia="Times New Roman" w:hAnsi="Times New Roman" w:cs="Times New Roman"/>
          <w:sz w:val="28"/>
          <w:szCs w:val="28"/>
          <w:lang w:val="uk-UA"/>
        </w:rPr>
        <w:t>„</w:t>
      </w:r>
      <w:r w:rsidRPr="00FC1D38">
        <w:rPr>
          <w:rFonts w:ascii="Times New Roman" w:eastAsia="Times New Roman" w:hAnsi="Times New Roman" w:cs="Times New Roman"/>
          <w:sz w:val="28"/>
          <w:szCs w:val="28"/>
          <w:lang w:val="uk-UA"/>
        </w:rPr>
        <w:t>досконалості</w:t>
      </w:r>
      <w:r>
        <w:rPr>
          <w:rFonts w:ascii="Times New Roman" w:eastAsia="Times New Roman" w:hAnsi="Times New Roman" w:cs="Times New Roman"/>
          <w:sz w:val="28"/>
          <w:szCs w:val="28"/>
          <w:lang w:val="uk-UA"/>
        </w:rPr>
        <w:t>”</w:t>
      </w:r>
      <w:r w:rsidRPr="00FC1D38">
        <w:rPr>
          <w:rFonts w:ascii="Times New Roman" w:eastAsia="Times New Roman" w:hAnsi="Times New Roman" w:cs="Times New Roman"/>
          <w:sz w:val="28"/>
          <w:szCs w:val="28"/>
          <w:lang w:val="uk-UA"/>
        </w:rPr>
        <w:t xml:space="preserve"> та </w:t>
      </w:r>
      <w:r>
        <w:rPr>
          <w:rFonts w:ascii="Times New Roman" w:eastAsia="Times New Roman" w:hAnsi="Times New Roman" w:cs="Times New Roman"/>
          <w:sz w:val="28"/>
          <w:szCs w:val="28"/>
          <w:lang w:val="uk-UA"/>
        </w:rPr>
        <w:t>„</w:t>
      </w:r>
      <w:r w:rsidRPr="00FC1D38">
        <w:rPr>
          <w:rFonts w:ascii="Times New Roman" w:eastAsia="Times New Roman" w:hAnsi="Times New Roman" w:cs="Times New Roman"/>
          <w:sz w:val="28"/>
          <w:szCs w:val="28"/>
          <w:lang w:val="uk-UA"/>
        </w:rPr>
        <w:t>розумній спеціалізації</w:t>
      </w:r>
      <w:r>
        <w:rPr>
          <w:rFonts w:ascii="Times New Roman" w:eastAsia="Times New Roman" w:hAnsi="Times New Roman" w:cs="Times New Roman"/>
          <w:sz w:val="28"/>
          <w:szCs w:val="28"/>
          <w:lang w:val="uk-UA"/>
        </w:rPr>
        <w:t>”</w:t>
      </w:r>
      <w:r w:rsidRPr="00FC1D38">
        <w:rPr>
          <w:rFonts w:ascii="Times New Roman" w:eastAsia="Times New Roman" w:hAnsi="Times New Roman" w:cs="Times New Roman"/>
          <w:sz w:val="28"/>
          <w:szCs w:val="28"/>
          <w:lang w:val="uk-UA"/>
        </w:rPr>
        <w:t xml:space="preserve">, посилити співпрацю між університетами, дослідними організаціями та бізнесом, </w:t>
      </w:r>
      <w:r w:rsidR="00814A8E">
        <w:rPr>
          <w:rFonts w:ascii="Times New Roman" w:eastAsia="Times New Roman" w:hAnsi="Times New Roman" w:cs="Times New Roman"/>
          <w:sz w:val="28"/>
          <w:szCs w:val="28"/>
          <w:lang w:val="uk-UA"/>
        </w:rPr>
        <w:t>у</w:t>
      </w:r>
      <w:r w:rsidRPr="00FC1D38">
        <w:rPr>
          <w:rFonts w:ascii="Times New Roman" w:eastAsia="Times New Roman" w:hAnsi="Times New Roman" w:cs="Times New Roman"/>
          <w:sz w:val="28"/>
          <w:szCs w:val="28"/>
          <w:lang w:val="uk-UA"/>
        </w:rPr>
        <w:t xml:space="preserve">провадити спільне програмування та посилити транскордонне співробітництво у сферах </w:t>
      </w:r>
      <w:r w:rsidR="006414F1">
        <w:rPr>
          <w:rFonts w:ascii="Times New Roman" w:eastAsia="Times New Roman" w:hAnsi="Times New Roman" w:cs="Times New Roman"/>
          <w:sz w:val="28"/>
          <w:szCs w:val="28"/>
          <w:lang w:val="uk-UA"/>
        </w:rPr>
        <w:t>і</w:t>
      </w:r>
      <w:r w:rsidRPr="00FC1D38">
        <w:rPr>
          <w:rFonts w:ascii="Times New Roman" w:eastAsia="Times New Roman" w:hAnsi="Times New Roman" w:cs="Times New Roman"/>
          <w:sz w:val="28"/>
          <w:szCs w:val="28"/>
          <w:lang w:val="uk-UA"/>
        </w:rPr>
        <w:t xml:space="preserve">з </w:t>
      </w:r>
      <w:r>
        <w:rPr>
          <w:rFonts w:ascii="Times New Roman" w:eastAsia="Times New Roman" w:hAnsi="Times New Roman" w:cs="Times New Roman"/>
          <w:sz w:val="28"/>
          <w:szCs w:val="28"/>
          <w:lang w:val="uk-UA"/>
        </w:rPr>
        <w:t>„</w:t>
      </w:r>
      <w:r w:rsidRPr="00FC1D38">
        <w:rPr>
          <w:rFonts w:ascii="Times New Roman" w:eastAsia="Times New Roman" w:hAnsi="Times New Roman" w:cs="Times New Roman"/>
          <w:sz w:val="28"/>
          <w:szCs w:val="28"/>
          <w:lang w:val="uk-UA"/>
        </w:rPr>
        <w:t>доданою вартістю ЄС</w:t>
      </w:r>
      <w:r>
        <w:rPr>
          <w:rFonts w:ascii="Times New Roman" w:eastAsia="Times New Roman" w:hAnsi="Times New Roman" w:cs="Times New Roman"/>
          <w:sz w:val="28"/>
          <w:szCs w:val="28"/>
          <w:lang w:val="uk-UA"/>
        </w:rPr>
        <w:t>”</w:t>
      </w:r>
      <w:r w:rsidRPr="00FC1D38">
        <w:rPr>
          <w:rFonts w:ascii="Times New Roman" w:eastAsia="Times New Roman" w:hAnsi="Times New Roman" w:cs="Times New Roman"/>
          <w:sz w:val="28"/>
          <w:szCs w:val="28"/>
          <w:lang w:val="uk-UA"/>
        </w:rPr>
        <w:t xml:space="preserve"> та відповідно адаптувати національні процедури фінансування для забезпечення поширення технологій на території ЄС. </w:t>
      </w:r>
    </w:p>
    <w:p w:rsidR="00F94821" w:rsidRPr="00FC1D38" w:rsidRDefault="00F94821" w:rsidP="00F94821">
      <w:pPr>
        <w:spacing w:after="0" w:line="223" w:lineRule="auto"/>
        <w:ind w:firstLine="709"/>
        <w:jc w:val="both"/>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 xml:space="preserve">Сьогодні в ЄС наявність визначеної </w:t>
      </w:r>
      <w:r>
        <w:rPr>
          <w:rFonts w:ascii="Times New Roman" w:eastAsia="Times New Roman" w:hAnsi="Times New Roman" w:cs="Times New Roman"/>
          <w:sz w:val="28"/>
          <w:szCs w:val="28"/>
          <w:lang w:val="uk-UA"/>
        </w:rPr>
        <w:t>„</w:t>
      </w:r>
      <w:r w:rsidRPr="00FC1D38">
        <w:rPr>
          <w:rFonts w:ascii="Times New Roman" w:eastAsia="Times New Roman" w:hAnsi="Times New Roman" w:cs="Times New Roman"/>
          <w:sz w:val="28"/>
          <w:szCs w:val="28"/>
          <w:lang w:val="uk-UA"/>
        </w:rPr>
        <w:t>смарт-спеціалізації</w:t>
      </w:r>
      <w:r>
        <w:rPr>
          <w:rFonts w:ascii="Times New Roman" w:eastAsia="Times New Roman" w:hAnsi="Times New Roman" w:cs="Times New Roman"/>
          <w:sz w:val="28"/>
          <w:szCs w:val="28"/>
          <w:lang w:val="uk-UA"/>
        </w:rPr>
        <w:t xml:space="preserve">”  </w:t>
      </w:r>
      <w:r w:rsidRPr="00FC1D38">
        <w:rPr>
          <w:rFonts w:ascii="Times New Roman" w:eastAsia="Times New Roman" w:hAnsi="Times New Roman" w:cs="Times New Roman"/>
          <w:sz w:val="28"/>
          <w:szCs w:val="28"/>
          <w:lang w:val="uk-UA"/>
        </w:rPr>
        <w:t xml:space="preserve">розглядається як умова для отримання фінансування від структурних фондів ЄС; </w:t>
      </w:r>
      <w:r>
        <w:rPr>
          <w:rFonts w:ascii="Times New Roman" w:eastAsia="Times New Roman" w:hAnsi="Times New Roman" w:cs="Times New Roman"/>
          <w:sz w:val="28"/>
          <w:szCs w:val="28"/>
          <w:lang w:val="uk-UA"/>
        </w:rPr>
        <w:t>міжнародна о</w:t>
      </w:r>
      <w:r w:rsidRPr="0023452C">
        <w:rPr>
          <w:rFonts w:ascii="Times New Roman" w:eastAsia="Times New Roman" w:hAnsi="Times New Roman" w:cs="Times New Roman"/>
          <w:sz w:val="28"/>
          <w:szCs w:val="28"/>
          <w:lang w:val="uk-UA"/>
        </w:rPr>
        <w:t xml:space="preserve">рганізація економічного співробітництва та розвитку </w:t>
      </w:r>
      <w:r>
        <w:rPr>
          <w:rFonts w:ascii="Times New Roman" w:eastAsia="Times New Roman" w:hAnsi="Times New Roman" w:cs="Times New Roman"/>
          <w:sz w:val="28"/>
          <w:szCs w:val="28"/>
          <w:lang w:val="uk-UA"/>
        </w:rPr>
        <w:t>(</w:t>
      </w:r>
      <w:r w:rsidRPr="00FC1D38">
        <w:rPr>
          <w:rFonts w:ascii="Times New Roman" w:eastAsia="Times New Roman" w:hAnsi="Times New Roman" w:cs="Times New Roman"/>
          <w:sz w:val="28"/>
          <w:szCs w:val="28"/>
          <w:lang w:val="uk-UA"/>
        </w:rPr>
        <w:t>ОЕСР</w:t>
      </w:r>
      <w:r>
        <w:rPr>
          <w:rFonts w:ascii="Times New Roman" w:eastAsia="Times New Roman" w:hAnsi="Times New Roman" w:cs="Times New Roman"/>
          <w:sz w:val="28"/>
          <w:szCs w:val="28"/>
          <w:lang w:val="uk-UA"/>
        </w:rPr>
        <w:t>)</w:t>
      </w:r>
      <w:r w:rsidRPr="00FC1D38">
        <w:rPr>
          <w:rFonts w:ascii="Times New Roman" w:eastAsia="Times New Roman" w:hAnsi="Times New Roman" w:cs="Times New Roman"/>
          <w:sz w:val="28"/>
          <w:szCs w:val="28"/>
          <w:lang w:val="uk-UA"/>
        </w:rPr>
        <w:t xml:space="preserve"> проводить діяльність з вимірювання розумної спеціалізації; на </w:t>
      </w:r>
      <w:r w:rsidR="00814A8E">
        <w:rPr>
          <w:rFonts w:ascii="Times New Roman" w:eastAsia="Times New Roman" w:hAnsi="Times New Roman" w:cs="Times New Roman"/>
          <w:sz w:val="28"/>
          <w:szCs w:val="28"/>
          <w:lang w:val="uk-UA"/>
        </w:rPr>
        <w:t>в</w:t>
      </w:r>
      <w:r w:rsidRPr="00FC1D38">
        <w:rPr>
          <w:rFonts w:ascii="Times New Roman" w:eastAsia="Times New Roman" w:hAnsi="Times New Roman" w:cs="Times New Roman"/>
          <w:sz w:val="28"/>
          <w:szCs w:val="28"/>
          <w:lang w:val="uk-UA"/>
        </w:rPr>
        <w:t>сій території ЄС влада заохочуватиме розроблення національних та регіональних стратегі</w:t>
      </w:r>
      <w:r w:rsidR="00814A8E">
        <w:rPr>
          <w:rFonts w:ascii="Times New Roman" w:eastAsia="Times New Roman" w:hAnsi="Times New Roman" w:cs="Times New Roman"/>
          <w:sz w:val="28"/>
          <w:szCs w:val="28"/>
          <w:lang w:val="uk-UA"/>
        </w:rPr>
        <w:t>й</w:t>
      </w:r>
      <w:r w:rsidRPr="00FC1D38">
        <w:rPr>
          <w:rFonts w:ascii="Times New Roman" w:eastAsia="Times New Roman" w:hAnsi="Times New Roman" w:cs="Times New Roman"/>
          <w:sz w:val="28"/>
          <w:szCs w:val="28"/>
          <w:lang w:val="uk-UA"/>
        </w:rPr>
        <w:t xml:space="preserve"> досліджень та інновацій для смарт-спеціалізації (Research and Innovation Strategies for Smart Specialistaion, RIS3) з метою належного використання коштів структурних фондів ЄС і збільшення синергії між різними політиками ЄС, національних і регіональних, а також державних і приватних інвестицій. </w:t>
      </w:r>
    </w:p>
    <w:p w:rsidR="00F94821" w:rsidRPr="00FC1D38" w:rsidRDefault="00F94821" w:rsidP="00F94821">
      <w:pPr>
        <w:spacing w:after="0" w:line="223" w:lineRule="auto"/>
        <w:ind w:firstLine="709"/>
        <w:jc w:val="both"/>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 xml:space="preserve">Розроблення Strategies for Smart Specialistaion (S3) має на меті виявлення унікальних функцій </w:t>
      </w:r>
      <w:r w:rsidR="00814A8E">
        <w:rPr>
          <w:rFonts w:ascii="Times New Roman" w:eastAsia="Times New Roman" w:hAnsi="Times New Roman" w:cs="Times New Roman"/>
          <w:sz w:val="28"/>
          <w:szCs w:val="28"/>
          <w:lang w:val="uk-UA"/>
        </w:rPr>
        <w:t>та</w:t>
      </w:r>
      <w:r w:rsidRPr="00FC1D38">
        <w:rPr>
          <w:rFonts w:ascii="Times New Roman" w:eastAsia="Times New Roman" w:hAnsi="Times New Roman" w:cs="Times New Roman"/>
          <w:sz w:val="28"/>
          <w:szCs w:val="28"/>
          <w:lang w:val="uk-UA"/>
        </w:rPr>
        <w:t xml:space="preserve"> активів кожної країни </w:t>
      </w:r>
      <w:r w:rsidR="001A4185">
        <w:rPr>
          <w:rFonts w:ascii="Times New Roman" w:eastAsia="Times New Roman" w:hAnsi="Times New Roman" w:cs="Times New Roman"/>
          <w:sz w:val="28"/>
          <w:szCs w:val="28"/>
          <w:lang w:val="uk-UA"/>
        </w:rPr>
        <w:t>й</w:t>
      </w:r>
      <w:r w:rsidRPr="00FC1D38">
        <w:rPr>
          <w:rFonts w:ascii="Times New Roman" w:eastAsia="Times New Roman" w:hAnsi="Times New Roman" w:cs="Times New Roman"/>
          <w:sz w:val="28"/>
          <w:szCs w:val="28"/>
          <w:lang w:val="uk-UA"/>
        </w:rPr>
        <w:t xml:space="preserve"> регіону, підкреслення переваг регіональної промисловості</w:t>
      </w:r>
      <w:r w:rsidR="001A4185">
        <w:rPr>
          <w:rFonts w:ascii="Times New Roman" w:eastAsia="Times New Roman" w:hAnsi="Times New Roman" w:cs="Times New Roman"/>
          <w:sz w:val="28"/>
          <w:szCs w:val="28"/>
          <w:lang w:val="uk-UA"/>
        </w:rPr>
        <w:t>,</w:t>
      </w:r>
      <w:r w:rsidRPr="00FC1D38">
        <w:rPr>
          <w:rFonts w:ascii="Times New Roman" w:eastAsia="Times New Roman" w:hAnsi="Times New Roman" w:cs="Times New Roman"/>
          <w:sz w:val="28"/>
          <w:szCs w:val="28"/>
          <w:lang w:val="uk-UA"/>
        </w:rPr>
        <w:t xml:space="preserve"> співпраці регіональних стейкхолдерів, а також має вирішальне значення для ефективного залучення інвестицій та інновацій у розвиток промисловості.</w:t>
      </w:r>
    </w:p>
    <w:p w:rsidR="00F94821" w:rsidRPr="00FC1D38" w:rsidRDefault="00F94821" w:rsidP="00F94821">
      <w:pPr>
        <w:spacing w:after="0" w:line="223" w:lineRule="auto"/>
        <w:ind w:firstLine="709"/>
        <w:jc w:val="both"/>
        <w:rPr>
          <w:rFonts w:ascii="Times New Roman" w:eastAsia="Times New Roman" w:hAnsi="Times New Roman" w:cs="Times New Roman"/>
          <w:sz w:val="28"/>
          <w:szCs w:val="28"/>
          <w:lang w:val="uk-UA"/>
        </w:rPr>
      </w:pPr>
      <w:r w:rsidRPr="00FC1D38">
        <w:rPr>
          <w:rFonts w:ascii="Times New Roman" w:eastAsia="Times New Roman" w:hAnsi="Times New Roman" w:cs="Times New Roman"/>
          <w:b/>
          <w:i/>
          <w:sz w:val="28"/>
          <w:szCs w:val="28"/>
          <w:lang w:val="uk-UA"/>
        </w:rPr>
        <w:lastRenderedPageBreak/>
        <w:t>Стратегія регіонального розвитку Дніпропетровської області</w:t>
      </w:r>
      <w:r w:rsidRPr="00FC1D38">
        <w:rPr>
          <w:rFonts w:ascii="Times New Roman" w:eastAsia="Times New Roman" w:hAnsi="Times New Roman" w:cs="Times New Roman"/>
          <w:sz w:val="28"/>
          <w:szCs w:val="28"/>
          <w:lang w:val="uk-UA"/>
        </w:rPr>
        <w:t xml:space="preserve"> ґрунтується на вимогах ЄС щодо визначення смарт-спеціалізації, зокрема, на тому твердженні, що національні/регіональні RIS3 мають розроблятися як інтегровані та бути орієнтовані на специфіку програми економічної трансформації території. </w:t>
      </w:r>
    </w:p>
    <w:p w:rsidR="00F94821" w:rsidRPr="00FC1D38" w:rsidRDefault="00F94821" w:rsidP="00F94821">
      <w:pPr>
        <w:spacing w:after="0" w:line="223" w:lineRule="auto"/>
        <w:ind w:firstLine="709"/>
        <w:jc w:val="both"/>
        <w:rPr>
          <w:rFonts w:ascii="Times New Roman" w:eastAsia="Times New Roman" w:hAnsi="Times New Roman" w:cs="Times New Roman"/>
          <w:b/>
          <w:i/>
          <w:sz w:val="28"/>
          <w:szCs w:val="28"/>
          <w:lang w:val="uk-UA"/>
        </w:rPr>
      </w:pPr>
    </w:p>
    <w:p w:rsidR="00F94821" w:rsidRPr="00FC1D38" w:rsidRDefault="00F94821" w:rsidP="00F94821">
      <w:pPr>
        <w:spacing w:after="0" w:line="223" w:lineRule="auto"/>
        <w:ind w:firstLine="709"/>
        <w:jc w:val="both"/>
        <w:rPr>
          <w:rFonts w:ascii="Times New Roman" w:eastAsia="Times New Roman" w:hAnsi="Times New Roman" w:cs="Times New Roman"/>
          <w:b/>
          <w:i/>
          <w:sz w:val="28"/>
          <w:szCs w:val="28"/>
          <w:lang w:val="uk-UA"/>
        </w:rPr>
      </w:pPr>
      <w:r w:rsidRPr="00FC1D38">
        <w:rPr>
          <w:rFonts w:ascii="Times New Roman" w:eastAsia="Times New Roman" w:hAnsi="Times New Roman" w:cs="Times New Roman"/>
          <w:b/>
          <w:i/>
          <w:sz w:val="28"/>
          <w:szCs w:val="28"/>
          <w:lang w:val="uk-UA"/>
        </w:rPr>
        <w:t>Основні критерії (вимоги) щодо розроб</w:t>
      </w:r>
      <w:r w:rsidR="001A4185">
        <w:rPr>
          <w:rFonts w:ascii="Times New Roman" w:eastAsia="Times New Roman" w:hAnsi="Times New Roman" w:cs="Times New Roman"/>
          <w:b/>
          <w:i/>
          <w:sz w:val="28"/>
          <w:szCs w:val="28"/>
          <w:lang w:val="uk-UA"/>
        </w:rPr>
        <w:t>лення</w:t>
      </w:r>
      <w:r w:rsidRPr="00FC1D38">
        <w:rPr>
          <w:rFonts w:ascii="Times New Roman" w:eastAsia="Times New Roman" w:hAnsi="Times New Roman" w:cs="Times New Roman"/>
          <w:b/>
          <w:i/>
          <w:sz w:val="28"/>
          <w:szCs w:val="28"/>
          <w:lang w:val="uk-UA"/>
        </w:rPr>
        <w:t xml:space="preserve"> Стратегії регіонального розвитку Дніпропетровської області </w:t>
      </w:r>
      <w:r w:rsidRPr="00FC1D38">
        <w:rPr>
          <w:rFonts w:ascii="Times New Roman" w:eastAsia="Times New Roman" w:hAnsi="Times New Roman" w:cs="Times New Roman"/>
          <w:sz w:val="28"/>
          <w:szCs w:val="28"/>
          <w:lang w:val="uk-UA"/>
        </w:rPr>
        <w:t>(згідно з вимогами ЄС)</w:t>
      </w:r>
      <w:r w:rsidRPr="00FC1D38">
        <w:rPr>
          <w:rFonts w:ascii="Times New Roman" w:eastAsia="Times New Roman" w:hAnsi="Times New Roman" w:cs="Times New Roman"/>
          <w:b/>
          <w:i/>
          <w:sz w:val="28"/>
          <w:szCs w:val="28"/>
          <w:lang w:val="uk-UA"/>
        </w:rPr>
        <w:t xml:space="preserve">: </w:t>
      </w:r>
    </w:p>
    <w:p w:rsidR="00F94821" w:rsidRPr="00FC1D38" w:rsidRDefault="00F94821" w:rsidP="00F94821">
      <w:pPr>
        <w:tabs>
          <w:tab w:val="left" w:pos="1134"/>
        </w:tabs>
        <w:spacing w:after="0" w:line="223" w:lineRule="auto"/>
        <w:ind w:firstLine="709"/>
        <w:jc w:val="both"/>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зосередження політичної підтримки та інвестицій на ключових регіональних пріоритетах, викликах та потребах розвитку, що базується на знаннях, включаючи заходи, пов’язані з ІКТ;</w:t>
      </w:r>
    </w:p>
    <w:p w:rsidR="00F94821" w:rsidRPr="00FC1D38" w:rsidRDefault="00F94821" w:rsidP="00F94821">
      <w:pPr>
        <w:tabs>
          <w:tab w:val="left" w:pos="1134"/>
        </w:tabs>
        <w:spacing w:after="0" w:line="223" w:lineRule="auto"/>
        <w:ind w:firstLine="709"/>
        <w:jc w:val="both"/>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взяття за основу сильних сторін регіону, конкурентних переваг та потенціалу щодо досконалості;</w:t>
      </w:r>
    </w:p>
    <w:p w:rsidR="00F94821" w:rsidRPr="00FC1D38" w:rsidRDefault="00F94821" w:rsidP="00F94821">
      <w:pPr>
        <w:tabs>
          <w:tab w:val="left" w:pos="1134"/>
        </w:tabs>
        <w:spacing w:after="0" w:line="223" w:lineRule="auto"/>
        <w:ind w:firstLine="709"/>
        <w:jc w:val="both"/>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 xml:space="preserve">підтримка технологічних інновацій, так само як і практично орієнтованих, </w:t>
      </w:r>
      <w:r w:rsidR="006414F1">
        <w:rPr>
          <w:rFonts w:ascii="Times New Roman" w:eastAsia="Times New Roman" w:hAnsi="Times New Roman" w:cs="Times New Roman"/>
          <w:sz w:val="28"/>
          <w:szCs w:val="28"/>
          <w:lang w:val="uk-UA"/>
        </w:rPr>
        <w:t>і</w:t>
      </w:r>
      <w:r w:rsidRPr="00FC1D38">
        <w:rPr>
          <w:rFonts w:ascii="Times New Roman" w:eastAsia="Times New Roman" w:hAnsi="Times New Roman" w:cs="Times New Roman"/>
          <w:sz w:val="28"/>
          <w:szCs w:val="28"/>
          <w:lang w:val="uk-UA"/>
        </w:rPr>
        <w:t>з метою стимулювання інвестицій у приватний сектор;</w:t>
      </w:r>
    </w:p>
    <w:p w:rsidR="00F94821" w:rsidRPr="00FC1D38" w:rsidRDefault="00F94821" w:rsidP="00F94821">
      <w:pPr>
        <w:tabs>
          <w:tab w:val="left" w:pos="1134"/>
        </w:tabs>
        <w:spacing w:after="0" w:line="223" w:lineRule="auto"/>
        <w:ind w:firstLine="709"/>
        <w:jc w:val="both"/>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 xml:space="preserve">повне залучення заінтересованих сторін (стейкхолдерів) і </w:t>
      </w:r>
      <w:r w:rsidR="003349F8">
        <w:rPr>
          <w:rFonts w:ascii="Times New Roman" w:eastAsia="Times New Roman" w:hAnsi="Times New Roman" w:cs="Times New Roman"/>
          <w:sz w:val="28"/>
          <w:szCs w:val="28"/>
          <w:lang w:val="uk-UA"/>
        </w:rPr>
        <w:t>в</w:t>
      </w:r>
      <w:r w:rsidRPr="00FC1D38">
        <w:rPr>
          <w:rFonts w:ascii="Times New Roman" w:eastAsia="Times New Roman" w:hAnsi="Times New Roman" w:cs="Times New Roman"/>
          <w:sz w:val="28"/>
          <w:szCs w:val="28"/>
          <w:lang w:val="uk-UA"/>
        </w:rPr>
        <w:t>провадження інновацій ними самими;</w:t>
      </w:r>
    </w:p>
    <w:p w:rsidR="00F94821" w:rsidRPr="00FC1D38" w:rsidRDefault="00F94821" w:rsidP="00F94821">
      <w:pPr>
        <w:tabs>
          <w:tab w:val="left" w:pos="1134"/>
        </w:tabs>
        <w:spacing w:after="0" w:line="223" w:lineRule="auto"/>
        <w:ind w:firstLine="709"/>
        <w:jc w:val="both"/>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базування на основі доказів (фактів) і формування надійних систем моніторингу та оцін</w:t>
      </w:r>
      <w:r w:rsidR="006414F1">
        <w:rPr>
          <w:rFonts w:ascii="Times New Roman" w:eastAsia="Times New Roman" w:hAnsi="Times New Roman" w:cs="Times New Roman"/>
          <w:sz w:val="28"/>
          <w:szCs w:val="28"/>
          <w:lang w:val="uk-UA"/>
        </w:rPr>
        <w:t>ки</w:t>
      </w:r>
      <w:r w:rsidRPr="00FC1D38">
        <w:rPr>
          <w:rFonts w:ascii="Times New Roman" w:eastAsia="Times New Roman" w:hAnsi="Times New Roman" w:cs="Times New Roman"/>
          <w:sz w:val="28"/>
          <w:szCs w:val="28"/>
          <w:lang w:val="uk-UA"/>
        </w:rPr>
        <w:t>.</w:t>
      </w:r>
    </w:p>
    <w:p w:rsidR="00F94821" w:rsidRDefault="00F94821" w:rsidP="00F94821">
      <w:pPr>
        <w:spacing w:after="0" w:line="223" w:lineRule="auto"/>
        <w:ind w:firstLine="709"/>
        <w:jc w:val="both"/>
        <w:rPr>
          <w:rFonts w:ascii="Times New Roman" w:eastAsia="Times New Roman" w:hAnsi="Times New Roman" w:cs="Times New Roman"/>
          <w:sz w:val="28"/>
          <w:szCs w:val="28"/>
          <w:lang w:val="uk-UA"/>
        </w:rPr>
      </w:pPr>
    </w:p>
    <w:p w:rsidR="00F94821" w:rsidRPr="00FC1D38" w:rsidRDefault="003349F8" w:rsidP="00F94821">
      <w:pPr>
        <w:spacing w:after="0" w:line="223" w:lineRule="auto"/>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Зап</w:t>
      </w:r>
      <w:r w:rsidR="00F94821" w:rsidRPr="00FC1D38">
        <w:rPr>
          <w:rFonts w:ascii="Times New Roman" w:eastAsia="Times New Roman" w:hAnsi="Times New Roman" w:cs="Times New Roman"/>
          <w:sz w:val="28"/>
          <w:szCs w:val="28"/>
          <w:lang w:val="uk-UA"/>
        </w:rPr>
        <w:t>ропонована у Стратегії смарт-спеціалізація Дніпропетровської області акцентує</w:t>
      </w:r>
      <w:r>
        <w:rPr>
          <w:rFonts w:ascii="Times New Roman" w:eastAsia="Times New Roman" w:hAnsi="Times New Roman" w:cs="Times New Roman"/>
          <w:sz w:val="28"/>
          <w:szCs w:val="28"/>
          <w:lang w:val="uk-UA"/>
        </w:rPr>
        <w:t xml:space="preserve"> увагу</w:t>
      </w:r>
      <w:r w:rsidR="00F94821" w:rsidRPr="00FC1D38">
        <w:rPr>
          <w:rFonts w:ascii="Times New Roman" w:eastAsia="Times New Roman" w:hAnsi="Times New Roman" w:cs="Times New Roman"/>
          <w:sz w:val="28"/>
          <w:szCs w:val="28"/>
          <w:lang w:val="uk-UA"/>
        </w:rPr>
        <w:t xml:space="preserve"> на необхідності фокусування змін через створення унікальних знань на основі досвіду </w:t>
      </w:r>
      <w:r w:rsidR="006414F1">
        <w:rPr>
          <w:rFonts w:ascii="Times New Roman" w:eastAsia="Times New Roman" w:hAnsi="Times New Roman" w:cs="Times New Roman"/>
          <w:sz w:val="28"/>
          <w:szCs w:val="28"/>
          <w:lang w:val="uk-UA"/>
        </w:rPr>
        <w:t>й</w:t>
      </w:r>
      <w:r w:rsidR="00F94821" w:rsidRPr="00FC1D38">
        <w:rPr>
          <w:rFonts w:ascii="Times New Roman" w:eastAsia="Times New Roman" w:hAnsi="Times New Roman" w:cs="Times New Roman"/>
          <w:sz w:val="28"/>
          <w:szCs w:val="28"/>
          <w:lang w:val="uk-UA"/>
        </w:rPr>
        <w:t xml:space="preserve"> має на меті не лише концентрацію ресурсів (тобто конкретизацію активів регіону), а</w:t>
      </w:r>
      <w:r w:rsidR="006414F1">
        <w:rPr>
          <w:rFonts w:ascii="Times New Roman" w:eastAsia="Times New Roman" w:hAnsi="Times New Roman" w:cs="Times New Roman"/>
          <w:sz w:val="28"/>
          <w:szCs w:val="28"/>
          <w:lang w:val="uk-UA"/>
        </w:rPr>
        <w:t>ле</w:t>
      </w:r>
      <w:r w:rsidR="00F94821" w:rsidRPr="00FC1D38">
        <w:rPr>
          <w:rFonts w:ascii="Times New Roman" w:eastAsia="Times New Roman" w:hAnsi="Times New Roman" w:cs="Times New Roman"/>
          <w:sz w:val="28"/>
          <w:szCs w:val="28"/>
          <w:lang w:val="uk-UA"/>
        </w:rPr>
        <w:t xml:space="preserve"> й їх спрямовування на сферу набуття знань, що засновані на досвіді, доповнюючи тим самим інші відповідні ресурси регіону.</w:t>
      </w:r>
    </w:p>
    <w:p w:rsidR="00F94821" w:rsidRPr="00FC1D38" w:rsidRDefault="00F94821" w:rsidP="00F94821">
      <w:pPr>
        <w:spacing w:after="0" w:line="223" w:lineRule="auto"/>
        <w:ind w:firstLine="709"/>
        <w:jc w:val="both"/>
        <w:rPr>
          <w:rFonts w:ascii="Times New Roman" w:eastAsia="Times New Roman" w:hAnsi="Times New Roman" w:cs="Times New Roman"/>
          <w:b/>
          <w:i/>
          <w:sz w:val="28"/>
          <w:szCs w:val="28"/>
          <w:lang w:val="uk-UA"/>
        </w:rPr>
      </w:pPr>
    </w:p>
    <w:p w:rsidR="00F94821" w:rsidRPr="00FC1D38" w:rsidRDefault="00F94821" w:rsidP="00F94821">
      <w:pPr>
        <w:spacing w:after="0" w:line="223" w:lineRule="auto"/>
        <w:ind w:firstLine="709"/>
        <w:jc w:val="both"/>
        <w:rPr>
          <w:rFonts w:ascii="Times New Roman" w:eastAsia="Times New Roman" w:hAnsi="Times New Roman" w:cs="Times New Roman"/>
          <w:sz w:val="28"/>
          <w:szCs w:val="28"/>
          <w:lang w:val="uk-UA"/>
        </w:rPr>
      </w:pPr>
      <w:r w:rsidRPr="00FC1D38">
        <w:rPr>
          <w:rFonts w:ascii="Times New Roman" w:eastAsia="Times New Roman" w:hAnsi="Times New Roman" w:cs="Times New Roman"/>
          <w:b/>
          <w:i/>
          <w:sz w:val="28"/>
          <w:szCs w:val="28"/>
          <w:lang w:val="uk-UA"/>
        </w:rPr>
        <w:t xml:space="preserve">Принципи, на яких ґрунтується Стратегія </w:t>
      </w:r>
      <w:r w:rsidRPr="00FC1D38">
        <w:rPr>
          <w:rFonts w:ascii="Times New Roman" w:eastAsia="Times New Roman" w:hAnsi="Times New Roman" w:cs="Times New Roman"/>
          <w:sz w:val="28"/>
          <w:szCs w:val="28"/>
          <w:lang w:val="uk-UA"/>
        </w:rPr>
        <w:t xml:space="preserve">(згідно з </w:t>
      </w:r>
      <w:r w:rsidR="003349F8">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lang w:val="uk-UA"/>
        </w:rPr>
        <w:t>„</w:t>
      </w:r>
      <w:r w:rsidRPr="00FC1D38">
        <w:rPr>
          <w:rFonts w:ascii="Times New Roman" w:eastAsia="Times New Roman" w:hAnsi="Times New Roman" w:cs="Times New Roman"/>
          <w:sz w:val="28"/>
          <w:szCs w:val="28"/>
          <w:lang w:val="uk-UA"/>
        </w:rPr>
        <w:t>4С-принципами</w:t>
      </w:r>
      <w:r>
        <w:rPr>
          <w:rFonts w:ascii="Times New Roman" w:eastAsia="Times New Roman" w:hAnsi="Times New Roman" w:cs="Times New Roman"/>
          <w:sz w:val="28"/>
          <w:szCs w:val="28"/>
          <w:lang w:val="uk-UA"/>
        </w:rPr>
        <w:t>”</w:t>
      </w:r>
      <w:r w:rsidRPr="00FC1D38">
        <w:rPr>
          <w:rFonts w:ascii="Times New Roman" w:eastAsia="Times New Roman" w:hAnsi="Times New Roman" w:cs="Times New Roman"/>
          <w:sz w:val="28"/>
          <w:szCs w:val="28"/>
          <w:lang w:val="uk-UA"/>
        </w:rPr>
        <w:t xml:space="preserve"> ЄС): </w:t>
      </w:r>
    </w:p>
    <w:p w:rsidR="00F94821" w:rsidRPr="00FC1D38" w:rsidRDefault="00F94821" w:rsidP="00F94821">
      <w:pPr>
        <w:tabs>
          <w:tab w:val="left" w:pos="1134"/>
        </w:tabs>
        <w:spacing w:after="0" w:line="223" w:lineRule="auto"/>
        <w:ind w:firstLine="709"/>
        <w:jc w:val="both"/>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Choices and Critical mass (жорсткий відбір і критична маса) – обмежена кількість пріоритетів на основі власних сильних сторін і міжнародної спеціалізації, концентрація джерел фінансування для забезпечення більш ефективного управління бюджетом;</w:t>
      </w:r>
    </w:p>
    <w:p w:rsidR="003349F8" w:rsidRPr="003349F8" w:rsidRDefault="003349F8" w:rsidP="00F94821">
      <w:pPr>
        <w:tabs>
          <w:tab w:val="left" w:pos="1134"/>
        </w:tabs>
        <w:spacing w:after="0" w:line="223" w:lineRule="auto"/>
        <w:ind w:firstLine="709"/>
        <w:jc w:val="both"/>
        <w:rPr>
          <w:rFonts w:ascii="Times New Roman" w:eastAsia="Times New Roman" w:hAnsi="Times New Roman" w:cs="Times New Roman"/>
          <w:sz w:val="18"/>
          <w:szCs w:val="18"/>
          <w:lang w:val="uk-UA"/>
        </w:rPr>
      </w:pPr>
    </w:p>
    <w:p w:rsidR="00F94821" w:rsidRPr="00FC1D38" w:rsidRDefault="00F94821" w:rsidP="00F94821">
      <w:pPr>
        <w:tabs>
          <w:tab w:val="left" w:pos="1134"/>
        </w:tabs>
        <w:spacing w:after="0" w:line="223" w:lineRule="auto"/>
        <w:ind w:firstLine="709"/>
        <w:jc w:val="both"/>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 xml:space="preserve">Competitive Advantage (конкурентна перевага) – мобілізація талантів через узгодження потенціалу сектору досліджень </w:t>
      </w:r>
      <w:r w:rsidR="006414F1">
        <w:rPr>
          <w:rFonts w:ascii="Times New Roman" w:eastAsia="Times New Roman" w:hAnsi="Times New Roman" w:cs="Times New Roman"/>
          <w:sz w:val="28"/>
          <w:szCs w:val="28"/>
          <w:lang w:val="uk-UA"/>
        </w:rPr>
        <w:t>й</w:t>
      </w:r>
      <w:r w:rsidRPr="00FC1D38">
        <w:rPr>
          <w:rFonts w:ascii="Times New Roman" w:eastAsia="Times New Roman" w:hAnsi="Times New Roman" w:cs="Times New Roman"/>
          <w:sz w:val="28"/>
          <w:szCs w:val="28"/>
          <w:lang w:val="uk-UA"/>
        </w:rPr>
        <w:t xml:space="preserve"> розвитку промисловості та потреб бізнесу;</w:t>
      </w:r>
    </w:p>
    <w:p w:rsidR="002D468F" w:rsidRDefault="002D468F" w:rsidP="00F50BF0">
      <w:pPr>
        <w:tabs>
          <w:tab w:val="left" w:pos="1134"/>
        </w:tabs>
        <w:spacing w:after="0" w:line="240" w:lineRule="auto"/>
        <w:ind w:firstLine="709"/>
        <w:jc w:val="both"/>
        <w:rPr>
          <w:rFonts w:ascii="Times New Roman" w:eastAsia="Times New Roman" w:hAnsi="Times New Roman" w:cs="Times New Roman"/>
          <w:sz w:val="28"/>
          <w:szCs w:val="28"/>
          <w:lang w:val="uk-UA"/>
        </w:rPr>
      </w:pPr>
    </w:p>
    <w:p w:rsidR="00F94821" w:rsidRPr="00FC1D38" w:rsidRDefault="00F94821" w:rsidP="00F50BF0">
      <w:pPr>
        <w:tabs>
          <w:tab w:val="left" w:pos="1134"/>
        </w:tabs>
        <w:spacing w:after="0" w:line="240" w:lineRule="auto"/>
        <w:ind w:firstLine="709"/>
        <w:jc w:val="both"/>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 xml:space="preserve">Connectivity and Clusters (включеність та кластери, критична маса) – розвиток кластерів та створення арени для відповідних </w:t>
      </w:r>
      <w:r>
        <w:rPr>
          <w:rFonts w:ascii="Times New Roman" w:eastAsia="Times New Roman" w:hAnsi="Times New Roman" w:cs="Times New Roman"/>
          <w:sz w:val="28"/>
          <w:szCs w:val="28"/>
          <w:lang w:val="uk-UA"/>
        </w:rPr>
        <w:t xml:space="preserve">                      </w:t>
      </w:r>
      <w:r w:rsidRPr="00FC1D38">
        <w:rPr>
          <w:rFonts w:ascii="Times New Roman" w:eastAsia="Times New Roman" w:hAnsi="Times New Roman" w:cs="Times New Roman"/>
          <w:sz w:val="28"/>
          <w:szCs w:val="28"/>
          <w:lang w:val="uk-UA"/>
        </w:rPr>
        <w:t>різноманітних/міжгалузевих зв</w:t>
      </w:r>
      <w:r w:rsidRPr="00211297">
        <w:rPr>
          <w:rFonts w:ascii="Times New Roman" w:eastAsia="Times New Roman" w:hAnsi="Times New Roman" w:cs="Times New Roman"/>
          <w:sz w:val="28"/>
          <w:szCs w:val="28"/>
          <w:lang w:val="uk-UA"/>
        </w:rPr>
        <w:t>’</w:t>
      </w:r>
      <w:r w:rsidRPr="00FC1D38">
        <w:rPr>
          <w:rFonts w:ascii="Times New Roman" w:eastAsia="Times New Roman" w:hAnsi="Times New Roman" w:cs="Times New Roman"/>
          <w:sz w:val="28"/>
          <w:szCs w:val="28"/>
          <w:lang w:val="uk-UA"/>
        </w:rPr>
        <w:t xml:space="preserve">язків </w:t>
      </w:r>
      <w:r w:rsidR="005F4E55">
        <w:rPr>
          <w:rFonts w:ascii="Times New Roman" w:eastAsia="Times New Roman" w:hAnsi="Times New Roman" w:cs="Times New Roman"/>
          <w:sz w:val="28"/>
          <w:szCs w:val="28"/>
          <w:lang w:val="uk-UA"/>
        </w:rPr>
        <w:t>у</w:t>
      </w:r>
      <w:r w:rsidRPr="00FC1D38">
        <w:rPr>
          <w:rFonts w:ascii="Times New Roman" w:eastAsia="Times New Roman" w:hAnsi="Times New Roman" w:cs="Times New Roman"/>
          <w:sz w:val="28"/>
          <w:szCs w:val="28"/>
          <w:lang w:val="uk-UA"/>
        </w:rPr>
        <w:t>середині регіону та зовні, що стимулює спеціалізовану технологічну диверсифікацію;</w:t>
      </w:r>
    </w:p>
    <w:p w:rsidR="00F50BF0" w:rsidRDefault="00F50BF0" w:rsidP="00F50BF0">
      <w:pPr>
        <w:tabs>
          <w:tab w:val="left" w:pos="1134"/>
        </w:tabs>
        <w:spacing w:after="0" w:line="240" w:lineRule="auto"/>
        <w:ind w:firstLine="709"/>
        <w:jc w:val="both"/>
        <w:rPr>
          <w:rFonts w:ascii="Times New Roman" w:eastAsia="Times New Roman" w:hAnsi="Times New Roman" w:cs="Times New Roman"/>
          <w:sz w:val="28"/>
          <w:szCs w:val="28"/>
          <w:lang w:val="uk-UA"/>
        </w:rPr>
      </w:pPr>
    </w:p>
    <w:p w:rsidR="00F94821" w:rsidRPr="00FC1D38" w:rsidRDefault="00F94821" w:rsidP="00F50BF0">
      <w:pPr>
        <w:tabs>
          <w:tab w:val="left" w:pos="1134"/>
        </w:tabs>
        <w:spacing w:after="0" w:line="240" w:lineRule="auto"/>
        <w:ind w:firstLine="709"/>
        <w:jc w:val="both"/>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lastRenderedPageBreak/>
        <w:t>Collaborative Leadership (колективне/спільне керівництво) – ефективні інноваційні системи як колективні зусилля, засновані на державно-приватному партнерстві.</w:t>
      </w:r>
    </w:p>
    <w:p w:rsidR="002D468F" w:rsidRDefault="002D468F" w:rsidP="00F50BF0">
      <w:pPr>
        <w:spacing w:after="0" w:line="240" w:lineRule="auto"/>
        <w:ind w:firstLine="709"/>
        <w:jc w:val="both"/>
        <w:rPr>
          <w:rFonts w:ascii="Times New Roman" w:eastAsia="Times New Roman" w:hAnsi="Times New Roman" w:cs="Times New Roman"/>
          <w:sz w:val="28"/>
          <w:szCs w:val="28"/>
          <w:lang w:val="uk-UA"/>
        </w:rPr>
      </w:pPr>
    </w:p>
    <w:p w:rsidR="00F94821" w:rsidRPr="00FC1D38" w:rsidRDefault="00F94821" w:rsidP="00F50BF0">
      <w:pPr>
        <w:spacing w:after="0" w:line="240" w:lineRule="auto"/>
        <w:ind w:firstLine="709"/>
        <w:jc w:val="both"/>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 xml:space="preserve">Стратегією передбачається поступовий перехід на </w:t>
      </w:r>
      <w:r w:rsidRPr="00FC1D38">
        <w:rPr>
          <w:rFonts w:ascii="Times New Roman" w:eastAsia="Times New Roman" w:hAnsi="Times New Roman" w:cs="Times New Roman"/>
          <w:b/>
          <w:i/>
          <w:sz w:val="28"/>
          <w:szCs w:val="28"/>
          <w:lang w:val="uk-UA"/>
        </w:rPr>
        <w:t>кластерну модель розвитку економіки</w:t>
      </w:r>
      <w:r w:rsidRPr="00FC1D38">
        <w:rPr>
          <w:rFonts w:ascii="Times New Roman" w:eastAsia="Times New Roman" w:hAnsi="Times New Roman" w:cs="Times New Roman"/>
          <w:sz w:val="28"/>
          <w:szCs w:val="28"/>
          <w:lang w:val="uk-UA"/>
        </w:rPr>
        <w:t xml:space="preserve">, а також </w:t>
      </w:r>
      <w:r w:rsidRPr="00FC1D38">
        <w:rPr>
          <w:rFonts w:ascii="Times New Roman" w:eastAsia="Times New Roman" w:hAnsi="Times New Roman" w:cs="Times New Roman"/>
          <w:b/>
          <w:bCs/>
          <w:i/>
          <w:iCs/>
          <w:sz w:val="28"/>
          <w:szCs w:val="28"/>
          <w:lang w:val="uk-UA"/>
        </w:rPr>
        <w:t>екологічної</w:t>
      </w:r>
      <w:r w:rsidRPr="00FC1D38">
        <w:rPr>
          <w:rFonts w:ascii="Times New Roman" w:eastAsia="Times New Roman" w:hAnsi="Times New Roman" w:cs="Times New Roman"/>
          <w:sz w:val="28"/>
          <w:szCs w:val="28"/>
          <w:lang w:val="uk-UA"/>
        </w:rPr>
        <w:t xml:space="preserve"> та </w:t>
      </w:r>
      <w:r w:rsidRPr="00FC1D38">
        <w:rPr>
          <w:rFonts w:ascii="Times New Roman" w:eastAsia="Times New Roman" w:hAnsi="Times New Roman" w:cs="Times New Roman"/>
          <w:b/>
          <w:bCs/>
          <w:i/>
          <w:iCs/>
          <w:sz w:val="28"/>
          <w:szCs w:val="28"/>
          <w:lang w:val="uk-UA"/>
        </w:rPr>
        <w:t>соціальної</w:t>
      </w:r>
      <w:r w:rsidRPr="00FC1D38">
        <w:rPr>
          <w:rFonts w:ascii="Times New Roman" w:eastAsia="Times New Roman" w:hAnsi="Times New Roman" w:cs="Times New Roman"/>
          <w:sz w:val="28"/>
          <w:szCs w:val="28"/>
          <w:lang w:val="uk-UA"/>
        </w:rPr>
        <w:t xml:space="preserve"> </w:t>
      </w:r>
      <w:r w:rsidRPr="00FC1D38">
        <w:rPr>
          <w:rFonts w:ascii="Times New Roman" w:eastAsia="Times New Roman" w:hAnsi="Times New Roman" w:cs="Times New Roman"/>
          <w:b/>
          <w:bCs/>
          <w:i/>
          <w:iCs/>
          <w:sz w:val="28"/>
          <w:szCs w:val="28"/>
          <w:lang w:val="uk-UA"/>
        </w:rPr>
        <w:t>сфери</w:t>
      </w:r>
      <w:r w:rsidRPr="00FC1D38">
        <w:rPr>
          <w:rFonts w:ascii="Times New Roman" w:eastAsia="Times New Roman" w:hAnsi="Times New Roman" w:cs="Times New Roman"/>
          <w:sz w:val="28"/>
          <w:szCs w:val="28"/>
          <w:lang w:val="uk-UA"/>
        </w:rPr>
        <w:t xml:space="preserve"> регіону. Кластери можна вважати одним із механізмів реалізації пріоритетних напрямів інноваційної діяльності для забезпечення розвитку територіальних громад області. </w:t>
      </w:r>
    </w:p>
    <w:p w:rsidR="002D468F" w:rsidRDefault="002D468F" w:rsidP="00F50BF0">
      <w:pPr>
        <w:spacing w:after="0" w:line="240" w:lineRule="auto"/>
        <w:ind w:firstLine="709"/>
        <w:jc w:val="both"/>
        <w:rPr>
          <w:rFonts w:ascii="Times New Roman" w:eastAsia="Times New Roman" w:hAnsi="Times New Roman" w:cs="Times New Roman"/>
          <w:sz w:val="28"/>
          <w:szCs w:val="28"/>
          <w:lang w:val="uk-UA"/>
        </w:rPr>
      </w:pPr>
    </w:p>
    <w:p w:rsidR="00F94821" w:rsidRPr="00FC1D38" w:rsidRDefault="00F94821" w:rsidP="00F50BF0">
      <w:pPr>
        <w:spacing w:after="0" w:line="240" w:lineRule="auto"/>
        <w:ind w:firstLine="709"/>
        <w:jc w:val="both"/>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 xml:space="preserve">Кластери можуть створюватися як навколо великого підприємства, так і шляхом самостійної інтеграції малих бізнесових структур. У будь-якому випадку вирішальну роль повинні грати органи державної влади та органи місцевого самоврядування на території, які мають </w:t>
      </w:r>
      <w:r w:rsidR="005F4E55">
        <w:rPr>
          <w:rFonts w:ascii="Times New Roman" w:eastAsia="Times New Roman" w:hAnsi="Times New Roman" w:cs="Times New Roman"/>
          <w:sz w:val="28"/>
          <w:szCs w:val="28"/>
          <w:lang w:val="uk-UA"/>
        </w:rPr>
        <w:t>у</w:t>
      </w:r>
      <w:r w:rsidRPr="00FC1D38">
        <w:rPr>
          <w:rFonts w:ascii="Times New Roman" w:eastAsia="Times New Roman" w:hAnsi="Times New Roman" w:cs="Times New Roman"/>
          <w:sz w:val="28"/>
          <w:szCs w:val="28"/>
          <w:lang w:val="uk-UA"/>
        </w:rPr>
        <w:t xml:space="preserve">сіляко сприяти запровадженню місцевих кластерних ініціатив, формувати ефективну кластерну політику, інкорпоровану </w:t>
      </w:r>
      <w:r w:rsidR="00FB4037">
        <w:rPr>
          <w:rFonts w:ascii="Times New Roman" w:eastAsia="Times New Roman" w:hAnsi="Times New Roman" w:cs="Times New Roman"/>
          <w:sz w:val="28"/>
          <w:szCs w:val="28"/>
          <w:lang w:val="uk-UA"/>
        </w:rPr>
        <w:t>у</w:t>
      </w:r>
      <w:r w:rsidRPr="00FC1D38">
        <w:rPr>
          <w:rFonts w:ascii="Times New Roman" w:eastAsia="Times New Roman" w:hAnsi="Times New Roman" w:cs="Times New Roman"/>
          <w:sz w:val="28"/>
          <w:szCs w:val="28"/>
          <w:lang w:val="uk-UA"/>
        </w:rPr>
        <w:t xml:space="preserve"> стратегії та програми місцевого (регіонального) розвитку з урахуванням смарт-спец</w:t>
      </w:r>
      <w:r w:rsidR="00FE4462">
        <w:rPr>
          <w:rFonts w:ascii="Times New Roman" w:eastAsia="Times New Roman" w:hAnsi="Times New Roman" w:cs="Times New Roman"/>
          <w:sz w:val="28"/>
          <w:szCs w:val="28"/>
          <w:lang w:val="uk-UA"/>
        </w:rPr>
        <w:t>і</w:t>
      </w:r>
      <w:r w:rsidRPr="00FC1D38">
        <w:rPr>
          <w:rFonts w:ascii="Times New Roman" w:eastAsia="Times New Roman" w:hAnsi="Times New Roman" w:cs="Times New Roman"/>
          <w:sz w:val="28"/>
          <w:szCs w:val="28"/>
          <w:lang w:val="uk-UA"/>
        </w:rPr>
        <w:t xml:space="preserve">алізації області. </w:t>
      </w:r>
    </w:p>
    <w:p w:rsidR="00F94821" w:rsidRPr="00FC1D38" w:rsidRDefault="00F94821" w:rsidP="00F94821">
      <w:pPr>
        <w:spacing w:after="0" w:line="223" w:lineRule="auto"/>
        <w:ind w:firstLine="709"/>
        <w:jc w:val="both"/>
        <w:rPr>
          <w:rFonts w:ascii="Times New Roman" w:eastAsia="Times New Roman" w:hAnsi="Times New Roman" w:cs="Times New Roman"/>
          <w:sz w:val="28"/>
          <w:szCs w:val="28"/>
          <w:lang w:val="uk-UA"/>
        </w:rPr>
      </w:pPr>
    </w:p>
    <w:p w:rsidR="00F94821" w:rsidRPr="00FC1D38" w:rsidRDefault="00F94821" w:rsidP="00F94821">
      <w:pPr>
        <w:spacing w:after="0" w:line="223" w:lineRule="auto"/>
        <w:ind w:firstLine="709"/>
        <w:jc w:val="both"/>
        <w:rPr>
          <w:rFonts w:ascii="Times New Roman" w:eastAsia="Times New Roman" w:hAnsi="Times New Roman" w:cs="Times New Roman"/>
          <w:b/>
          <w:i/>
          <w:sz w:val="28"/>
          <w:szCs w:val="28"/>
          <w:lang w:val="uk-UA"/>
        </w:rPr>
      </w:pPr>
      <w:r w:rsidRPr="00FC1D38">
        <w:rPr>
          <w:rFonts w:ascii="Times New Roman" w:eastAsia="Times New Roman" w:hAnsi="Times New Roman" w:cs="Times New Roman"/>
          <w:b/>
          <w:i/>
          <w:sz w:val="28"/>
          <w:szCs w:val="28"/>
          <w:lang w:val="uk-UA"/>
        </w:rPr>
        <w:t>Переваги застосування кластерного підходу для забезпечення інноваційного розвитку регіону:</w:t>
      </w:r>
    </w:p>
    <w:p w:rsidR="00F94821" w:rsidRDefault="00F94821" w:rsidP="00F94821">
      <w:pPr>
        <w:tabs>
          <w:tab w:val="left" w:pos="1134"/>
        </w:tabs>
        <w:spacing w:after="0" w:line="223" w:lineRule="auto"/>
        <w:ind w:firstLine="709"/>
        <w:jc w:val="both"/>
        <w:rPr>
          <w:rFonts w:ascii="Times New Roman" w:eastAsia="Times New Roman" w:hAnsi="Times New Roman" w:cs="Times New Roman"/>
          <w:sz w:val="28"/>
          <w:szCs w:val="28"/>
          <w:lang w:val="uk-UA"/>
        </w:rPr>
      </w:pPr>
    </w:p>
    <w:p w:rsidR="00F94821" w:rsidRPr="00FC1D38" w:rsidRDefault="00F94821" w:rsidP="00F50BF0">
      <w:pPr>
        <w:tabs>
          <w:tab w:val="left" w:pos="1134"/>
        </w:tabs>
        <w:spacing w:after="0" w:line="240" w:lineRule="auto"/>
        <w:ind w:firstLine="709"/>
        <w:jc w:val="both"/>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підвищення ефективності та результативності інноваційної діяльності малого та середнього бізнесу за рахунок тісних технологічних зв</w:t>
      </w:r>
      <w:r w:rsidR="00E43486" w:rsidRPr="00E43486">
        <w:rPr>
          <w:rFonts w:ascii="Times New Roman" w:eastAsia="Times New Roman" w:hAnsi="Times New Roman" w:cs="Times New Roman"/>
          <w:sz w:val="28"/>
          <w:szCs w:val="28"/>
          <w:lang w:val="uk-UA"/>
        </w:rPr>
        <w:t>’</w:t>
      </w:r>
      <w:r w:rsidRPr="00FC1D38">
        <w:rPr>
          <w:rFonts w:ascii="Times New Roman" w:eastAsia="Times New Roman" w:hAnsi="Times New Roman" w:cs="Times New Roman"/>
          <w:sz w:val="28"/>
          <w:szCs w:val="28"/>
          <w:lang w:val="uk-UA"/>
        </w:rPr>
        <w:t xml:space="preserve">язків між підприємствами, постачальниками, споживачами, інститутами </w:t>
      </w:r>
      <w:r w:rsidR="00E43486">
        <w:rPr>
          <w:rFonts w:ascii="Times New Roman" w:eastAsia="Times New Roman" w:hAnsi="Times New Roman" w:cs="Times New Roman"/>
          <w:sz w:val="28"/>
          <w:szCs w:val="28"/>
          <w:lang w:val="uk-UA"/>
        </w:rPr>
        <w:t>„</w:t>
      </w:r>
      <w:r w:rsidRPr="00FC1D38">
        <w:rPr>
          <w:rFonts w:ascii="Times New Roman" w:eastAsia="Times New Roman" w:hAnsi="Times New Roman" w:cs="Times New Roman"/>
          <w:sz w:val="28"/>
          <w:szCs w:val="28"/>
          <w:lang w:val="uk-UA"/>
        </w:rPr>
        <w:t>знань</w:t>
      </w:r>
      <w:r w:rsidR="00E43486">
        <w:rPr>
          <w:rFonts w:ascii="Times New Roman" w:eastAsia="Times New Roman" w:hAnsi="Times New Roman" w:cs="Times New Roman"/>
          <w:sz w:val="28"/>
          <w:szCs w:val="28"/>
          <w:lang w:val="uk-UA"/>
        </w:rPr>
        <w:t>”</w:t>
      </w:r>
      <w:r w:rsidRPr="00FC1D38">
        <w:rPr>
          <w:rFonts w:ascii="Times New Roman" w:eastAsia="Times New Roman" w:hAnsi="Times New Roman" w:cs="Times New Roman"/>
          <w:sz w:val="28"/>
          <w:szCs w:val="28"/>
          <w:lang w:val="uk-UA"/>
        </w:rPr>
        <w:t xml:space="preserve"> (науковими та освітніми організаціями) – учасниками кластер</w:t>
      </w:r>
      <w:r w:rsidR="00473AC5">
        <w:rPr>
          <w:rFonts w:ascii="Times New Roman" w:eastAsia="Times New Roman" w:hAnsi="Times New Roman" w:cs="Times New Roman"/>
          <w:sz w:val="28"/>
          <w:szCs w:val="28"/>
          <w:lang w:val="uk-UA"/>
        </w:rPr>
        <w:t>а</w:t>
      </w:r>
      <w:r w:rsidRPr="00FC1D38">
        <w:rPr>
          <w:rFonts w:ascii="Times New Roman" w:eastAsia="Times New Roman" w:hAnsi="Times New Roman" w:cs="Times New Roman"/>
          <w:sz w:val="28"/>
          <w:szCs w:val="28"/>
          <w:lang w:val="uk-UA"/>
        </w:rPr>
        <w:t>, які забезпечують ініціалізацію та створення інноваційного продукту або послуги;</w:t>
      </w:r>
    </w:p>
    <w:p w:rsidR="00F94821" w:rsidRPr="00FC1D38" w:rsidRDefault="00F94821" w:rsidP="00F50BF0">
      <w:pPr>
        <w:tabs>
          <w:tab w:val="left" w:pos="1134"/>
        </w:tabs>
        <w:spacing w:after="0" w:line="240" w:lineRule="auto"/>
        <w:ind w:firstLine="709"/>
        <w:jc w:val="both"/>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збільшення податкових надходжень до місцевих бюджетів;</w:t>
      </w:r>
    </w:p>
    <w:p w:rsidR="00F94821" w:rsidRPr="00FC1D38" w:rsidRDefault="00F94821" w:rsidP="00F50BF0">
      <w:pPr>
        <w:tabs>
          <w:tab w:val="left" w:pos="1134"/>
        </w:tabs>
        <w:spacing w:after="0" w:line="240" w:lineRule="auto"/>
        <w:ind w:firstLine="709"/>
        <w:jc w:val="both"/>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генерація та тиражування знань, досвіду, успішних методик, моделей та алгоритмів на інші підприємства, які є у складі кластер</w:t>
      </w:r>
      <w:r w:rsidR="00473AC5">
        <w:rPr>
          <w:rFonts w:ascii="Times New Roman" w:eastAsia="Times New Roman" w:hAnsi="Times New Roman" w:cs="Times New Roman"/>
          <w:sz w:val="28"/>
          <w:szCs w:val="28"/>
          <w:lang w:val="uk-UA"/>
        </w:rPr>
        <w:t>а</w:t>
      </w:r>
      <w:r w:rsidRPr="00FC1D38">
        <w:rPr>
          <w:rFonts w:ascii="Times New Roman" w:eastAsia="Times New Roman" w:hAnsi="Times New Roman" w:cs="Times New Roman"/>
          <w:sz w:val="28"/>
          <w:szCs w:val="28"/>
          <w:lang w:val="uk-UA"/>
        </w:rPr>
        <w:t>, що значно підвищує їх економічну сталість та самостійність;</w:t>
      </w:r>
    </w:p>
    <w:p w:rsidR="00F94821" w:rsidRPr="00FC1D38" w:rsidRDefault="00F94821" w:rsidP="00F50BF0">
      <w:pPr>
        <w:tabs>
          <w:tab w:val="left" w:pos="1134"/>
        </w:tabs>
        <w:spacing w:after="0" w:line="240" w:lineRule="auto"/>
        <w:ind w:firstLine="709"/>
        <w:jc w:val="both"/>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по</w:t>
      </w:r>
      <w:r w:rsidR="00473AC5">
        <w:rPr>
          <w:rFonts w:ascii="Times New Roman" w:eastAsia="Times New Roman" w:hAnsi="Times New Roman" w:cs="Times New Roman"/>
          <w:sz w:val="28"/>
          <w:szCs w:val="28"/>
          <w:lang w:val="uk-UA"/>
        </w:rPr>
        <w:t>ліпшення</w:t>
      </w:r>
      <w:r w:rsidRPr="00FC1D38">
        <w:rPr>
          <w:rFonts w:ascii="Times New Roman" w:eastAsia="Times New Roman" w:hAnsi="Times New Roman" w:cs="Times New Roman"/>
          <w:sz w:val="28"/>
          <w:szCs w:val="28"/>
          <w:lang w:val="uk-UA"/>
        </w:rPr>
        <w:t xml:space="preserve"> кадрової інфраструктури бізнесу (забезпечення потреби у висококваліфікованих працівниках);</w:t>
      </w:r>
    </w:p>
    <w:p w:rsidR="00F94821" w:rsidRPr="00FC1D38" w:rsidRDefault="00F94821" w:rsidP="00F50BF0">
      <w:pPr>
        <w:tabs>
          <w:tab w:val="left" w:pos="1134"/>
        </w:tabs>
        <w:spacing w:after="0" w:line="240" w:lineRule="auto"/>
        <w:ind w:firstLine="709"/>
        <w:jc w:val="both"/>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створення можливостей для запровадження інновацій та виходу на зовнішній ринок, у т.ч. експортний;</w:t>
      </w:r>
    </w:p>
    <w:p w:rsidR="00F94821" w:rsidRPr="00FC1D38" w:rsidRDefault="00F94821" w:rsidP="00F50BF0">
      <w:pPr>
        <w:tabs>
          <w:tab w:val="left" w:pos="1134"/>
        </w:tabs>
        <w:spacing w:after="0" w:line="240" w:lineRule="auto"/>
        <w:ind w:firstLine="709"/>
        <w:jc w:val="both"/>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формування основи для отримання додаткових конкурентних переваг, що обумовлені не властивостями продукту кластерної діяльності (товару або послуги), а наявністю розвинутих схем його просування;</w:t>
      </w:r>
    </w:p>
    <w:p w:rsidR="00F94821" w:rsidRPr="00FC1D38" w:rsidRDefault="00F94821" w:rsidP="00F50BF0">
      <w:pPr>
        <w:tabs>
          <w:tab w:val="left" w:pos="1134"/>
        </w:tabs>
        <w:spacing w:after="0" w:line="240" w:lineRule="auto"/>
        <w:ind w:firstLine="709"/>
        <w:jc w:val="both"/>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 xml:space="preserve">забезпечення керованого розвитку як регіону в цілому, так і окремих його територій, підвищення ефективності реалізації відповідних стратегій, програм, проєктів у сфері інноваційного розвитку територіальних громад. </w:t>
      </w:r>
    </w:p>
    <w:p w:rsidR="00F94821" w:rsidRDefault="00F94821" w:rsidP="00F50BF0">
      <w:pPr>
        <w:spacing w:after="0" w:line="240" w:lineRule="auto"/>
        <w:ind w:firstLine="709"/>
        <w:jc w:val="both"/>
        <w:rPr>
          <w:rFonts w:ascii="Times New Roman" w:eastAsia="Times New Roman" w:hAnsi="Times New Roman" w:cs="Times New Roman"/>
          <w:sz w:val="28"/>
          <w:szCs w:val="28"/>
          <w:lang w:val="uk-UA"/>
        </w:rPr>
      </w:pPr>
    </w:p>
    <w:p w:rsidR="00F94821" w:rsidRDefault="00F94821" w:rsidP="00F50BF0">
      <w:pPr>
        <w:spacing w:after="0" w:line="240" w:lineRule="auto"/>
        <w:ind w:firstLine="709"/>
        <w:jc w:val="both"/>
        <w:rPr>
          <w:rFonts w:ascii="Times New Roman" w:eastAsia="Times New Roman" w:hAnsi="Times New Roman" w:cs="Times New Roman"/>
          <w:b/>
          <w:i/>
          <w:sz w:val="28"/>
          <w:szCs w:val="28"/>
          <w:lang w:val="uk-UA"/>
        </w:rPr>
      </w:pPr>
      <w:r w:rsidRPr="00FC1D38">
        <w:rPr>
          <w:rFonts w:ascii="Times New Roman" w:eastAsia="Times New Roman" w:hAnsi="Times New Roman" w:cs="Times New Roman"/>
          <w:sz w:val="28"/>
          <w:szCs w:val="28"/>
          <w:lang w:val="uk-UA"/>
        </w:rPr>
        <w:lastRenderedPageBreak/>
        <w:t xml:space="preserve">За результатами аналізу соціально-економічної ситуації в регіоні, а також на підставі результатів науково-аналітичних досліджень щодо відображення економічного й інноваційного потенціалу Дніпропетровської області </w:t>
      </w:r>
      <w:r w:rsidR="006414F1">
        <w:rPr>
          <w:rFonts w:ascii="Times New Roman" w:eastAsia="Times New Roman" w:hAnsi="Times New Roman" w:cs="Times New Roman"/>
          <w:sz w:val="28"/>
          <w:szCs w:val="28"/>
          <w:lang w:val="uk-UA"/>
        </w:rPr>
        <w:t>у</w:t>
      </w:r>
      <w:r w:rsidRPr="00FC1D38">
        <w:rPr>
          <w:rFonts w:ascii="Times New Roman" w:eastAsia="Times New Roman" w:hAnsi="Times New Roman" w:cs="Times New Roman"/>
          <w:sz w:val="28"/>
          <w:szCs w:val="28"/>
          <w:lang w:val="uk-UA"/>
        </w:rPr>
        <w:t xml:space="preserve"> контексті смарт-спеціалізації </w:t>
      </w:r>
      <w:r w:rsidR="00303526">
        <w:rPr>
          <w:rFonts w:ascii="Times New Roman" w:eastAsia="Times New Roman" w:hAnsi="Times New Roman" w:cs="Times New Roman"/>
          <w:sz w:val="28"/>
          <w:szCs w:val="28"/>
          <w:lang w:val="uk-UA"/>
        </w:rPr>
        <w:t>й</w:t>
      </w:r>
      <w:r w:rsidRPr="00FC1D38">
        <w:rPr>
          <w:rFonts w:ascii="Times New Roman" w:eastAsia="Times New Roman" w:hAnsi="Times New Roman" w:cs="Times New Roman"/>
          <w:sz w:val="28"/>
          <w:szCs w:val="28"/>
          <w:lang w:val="uk-UA"/>
        </w:rPr>
        <w:t xml:space="preserve"> обґрунтування фінансових та інших можливостей регіону </w:t>
      </w:r>
      <w:r w:rsidR="006414F1">
        <w:rPr>
          <w:rFonts w:ascii="Times New Roman" w:eastAsia="Times New Roman" w:hAnsi="Times New Roman" w:cs="Times New Roman"/>
          <w:sz w:val="28"/>
          <w:szCs w:val="28"/>
          <w:lang w:val="uk-UA"/>
        </w:rPr>
        <w:t>в</w:t>
      </w:r>
      <w:r w:rsidRPr="00FC1D38">
        <w:rPr>
          <w:rFonts w:ascii="Times New Roman" w:eastAsia="Times New Roman" w:hAnsi="Times New Roman" w:cs="Times New Roman"/>
          <w:sz w:val="28"/>
          <w:szCs w:val="28"/>
          <w:lang w:val="uk-UA"/>
        </w:rPr>
        <w:t xml:space="preserve"> якості однієї зі стратегічних цілей, яка забезпечує інноваційний вектор </w:t>
      </w:r>
      <w:r w:rsidR="00473AC5">
        <w:rPr>
          <w:rFonts w:ascii="Times New Roman" w:eastAsia="Times New Roman" w:hAnsi="Times New Roman" w:cs="Times New Roman"/>
          <w:sz w:val="28"/>
          <w:szCs w:val="28"/>
          <w:lang w:val="uk-UA"/>
        </w:rPr>
        <w:t>С</w:t>
      </w:r>
      <w:r w:rsidRPr="00FC1D38">
        <w:rPr>
          <w:rFonts w:ascii="Times New Roman" w:eastAsia="Times New Roman" w:hAnsi="Times New Roman" w:cs="Times New Roman"/>
          <w:sz w:val="28"/>
          <w:szCs w:val="28"/>
          <w:lang w:val="uk-UA"/>
        </w:rPr>
        <w:t xml:space="preserve">тратегії, обрано </w:t>
      </w:r>
      <w:r w:rsidR="00473AC5">
        <w:rPr>
          <w:rFonts w:ascii="Times New Roman" w:eastAsia="Times New Roman" w:hAnsi="Times New Roman" w:cs="Times New Roman"/>
          <w:sz w:val="28"/>
          <w:szCs w:val="28"/>
          <w:lang w:val="uk-UA"/>
        </w:rPr>
        <w:t>таку</w:t>
      </w:r>
      <w:r w:rsidRPr="00FC1D38">
        <w:rPr>
          <w:rFonts w:ascii="Times New Roman" w:eastAsia="Times New Roman" w:hAnsi="Times New Roman" w:cs="Times New Roman"/>
          <w:sz w:val="28"/>
          <w:szCs w:val="28"/>
          <w:lang w:val="uk-UA"/>
        </w:rPr>
        <w:t xml:space="preserve"> </w:t>
      </w:r>
      <w:r w:rsidRPr="00FC1D38">
        <w:rPr>
          <w:rFonts w:ascii="Times New Roman" w:eastAsia="Times New Roman" w:hAnsi="Times New Roman" w:cs="Times New Roman"/>
          <w:b/>
          <w:i/>
          <w:sz w:val="28"/>
          <w:szCs w:val="28"/>
          <w:lang w:val="uk-UA"/>
        </w:rPr>
        <w:t>смарт-спеціалізацію</w:t>
      </w:r>
      <w:r w:rsidRPr="00F96673">
        <w:rPr>
          <w:rFonts w:ascii="Times New Roman" w:eastAsia="Times New Roman" w:hAnsi="Times New Roman" w:cs="Times New Roman"/>
          <w:i/>
          <w:sz w:val="28"/>
          <w:szCs w:val="28"/>
          <w:lang w:val="uk-UA"/>
        </w:rPr>
        <w:t xml:space="preserve"> </w:t>
      </w:r>
      <w:r w:rsidRPr="00F96673">
        <w:rPr>
          <w:rFonts w:ascii="Times New Roman" w:eastAsia="Times New Roman" w:hAnsi="Times New Roman" w:cs="Times New Roman"/>
          <w:b/>
          <w:i/>
          <w:sz w:val="28"/>
          <w:szCs w:val="28"/>
          <w:lang w:val="uk-UA"/>
        </w:rPr>
        <w:t>регіону</w:t>
      </w:r>
      <w:r w:rsidRPr="00F96673">
        <w:rPr>
          <w:rFonts w:ascii="Times New Roman" w:eastAsia="Times New Roman" w:hAnsi="Times New Roman" w:cs="Times New Roman"/>
          <w:i/>
          <w:sz w:val="28"/>
          <w:szCs w:val="28"/>
          <w:lang w:val="uk-UA"/>
        </w:rPr>
        <w:t xml:space="preserve"> </w:t>
      </w:r>
      <w:r>
        <w:rPr>
          <w:rFonts w:ascii="Times New Roman" w:eastAsia="Times New Roman" w:hAnsi="Times New Roman" w:cs="Times New Roman"/>
          <w:i/>
          <w:sz w:val="28"/>
          <w:szCs w:val="28"/>
          <w:lang w:val="uk-UA"/>
        </w:rPr>
        <w:t>(</w:t>
      </w:r>
      <w:r w:rsidRPr="00F96673">
        <w:rPr>
          <w:rFonts w:ascii="Times New Roman" w:eastAsia="Times New Roman" w:hAnsi="Times New Roman" w:cs="Times New Roman"/>
          <w:i/>
          <w:sz w:val="28"/>
          <w:szCs w:val="28"/>
          <w:lang w:val="uk-UA"/>
        </w:rPr>
        <w:t>на основі кластерного підходу</w:t>
      </w:r>
      <w:r>
        <w:rPr>
          <w:rFonts w:ascii="Times New Roman" w:eastAsia="Times New Roman" w:hAnsi="Times New Roman" w:cs="Times New Roman"/>
          <w:i/>
          <w:sz w:val="28"/>
          <w:szCs w:val="28"/>
          <w:lang w:val="uk-UA"/>
        </w:rPr>
        <w:t>)</w:t>
      </w:r>
      <w:r>
        <w:rPr>
          <w:rFonts w:ascii="Times New Roman" w:eastAsia="Times New Roman" w:hAnsi="Times New Roman" w:cs="Times New Roman"/>
          <w:b/>
          <w:i/>
          <w:sz w:val="28"/>
          <w:szCs w:val="28"/>
          <w:lang w:val="uk-UA"/>
        </w:rPr>
        <w:t>:</w:t>
      </w:r>
      <w:r w:rsidRPr="00FC1D38">
        <w:rPr>
          <w:rFonts w:ascii="Times New Roman" w:eastAsia="Times New Roman" w:hAnsi="Times New Roman" w:cs="Times New Roman"/>
          <w:b/>
          <w:i/>
          <w:sz w:val="28"/>
          <w:szCs w:val="28"/>
          <w:lang w:val="uk-UA"/>
        </w:rPr>
        <w:t xml:space="preserve"> </w:t>
      </w:r>
    </w:p>
    <w:p w:rsidR="00F50BF0" w:rsidRDefault="00F50BF0" w:rsidP="00F94821">
      <w:pPr>
        <w:spacing w:after="0" w:line="223" w:lineRule="auto"/>
        <w:ind w:firstLine="709"/>
        <w:jc w:val="both"/>
        <w:rPr>
          <w:rFonts w:ascii="Times New Roman" w:eastAsia="Times New Roman" w:hAnsi="Times New Roman" w:cs="Times New Roman"/>
          <w:b/>
          <w:i/>
          <w:sz w:val="28"/>
          <w:szCs w:val="28"/>
          <w:lang w:val="uk-UA"/>
        </w:rPr>
      </w:pPr>
    </w:p>
    <w:p w:rsidR="00303526" w:rsidRDefault="00303526" w:rsidP="00F94821">
      <w:pPr>
        <w:spacing w:after="0" w:line="223" w:lineRule="auto"/>
        <w:ind w:firstLine="709"/>
        <w:jc w:val="both"/>
        <w:rPr>
          <w:rFonts w:ascii="Times New Roman" w:eastAsia="Times New Roman" w:hAnsi="Times New Roman" w:cs="Times New Roman"/>
          <w:b/>
          <w:i/>
          <w:sz w:val="28"/>
          <w:szCs w:val="28"/>
          <w:lang w:val="uk-UA"/>
        </w:rPr>
      </w:pPr>
    </w:p>
    <w:p w:rsidR="00F50BF0" w:rsidRDefault="00FF7660" w:rsidP="00F94821">
      <w:pPr>
        <w:spacing w:after="0" w:line="223" w:lineRule="auto"/>
        <w:ind w:firstLine="709"/>
        <w:jc w:val="both"/>
        <w:rPr>
          <w:rFonts w:ascii="Times New Roman" w:eastAsia="Times New Roman" w:hAnsi="Times New Roman" w:cs="Times New Roman"/>
          <w:b/>
          <w:i/>
          <w:sz w:val="28"/>
          <w:szCs w:val="28"/>
          <w:lang w:val="uk-UA"/>
        </w:rPr>
      </w:pPr>
      <w:r w:rsidRPr="00FC1D38">
        <w:rPr>
          <w:rFonts w:ascii="Times New Roman" w:eastAsia="Times New Roman" w:hAnsi="Times New Roman" w:cs="Times New Roman"/>
          <w:b/>
          <w:noProof/>
          <w:sz w:val="28"/>
          <w:szCs w:val="28"/>
        </w:rPr>
        <mc:AlternateContent>
          <mc:Choice Requires="wpg">
            <w:drawing>
              <wp:anchor distT="0" distB="0" distL="114300" distR="114300" simplePos="0" relativeHeight="251664384" behindDoc="0" locked="0" layoutInCell="1" allowOverlap="1" wp14:anchorId="6D21422A" wp14:editId="2FF43F51">
                <wp:simplePos x="0" y="0"/>
                <wp:positionH relativeFrom="column">
                  <wp:posOffset>-230535</wp:posOffset>
                </wp:positionH>
                <wp:positionV relativeFrom="paragraph">
                  <wp:posOffset>111395</wp:posOffset>
                </wp:positionV>
                <wp:extent cx="5951855" cy="2210158"/>
                <wp:effectExtent l="0" t="76200" r="86995" b="19050"/>
                <wp:wrapNone/>
                <wp:docPr id="222" name="Группа 2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51855" cy="2210158"/>
                          <a:chOff x="1525" y="6501"/>
                          <a:chExt cx="9373" cy="2854"/>
                        </a:xfrm>
                      </wpg:grpSpPr>
                      <wps:wsp>
                        <wps:cNvPr id="223" name="Поле 5"/>
                        <wps:cNvSpPr txBox="1">
                          <a:spLocks noChangeArrowheads="1"/>
                        </wps:cNvSpPr>
                        <wps:spPr bwMode="auto">
                          <a:xfrm>
                            <a:off x="3761" y="6501"/>
                            <a:ext cx="4900" cy="975"/>
                          </a:xfrm>
                          <a:prstGeom prst="rect">
                            <a:avLst/>
                          </a:prstGeom>
                          <a:solidFill>
                            <a:srgbClr val="FFFFFF"/>
                          </a:solidFill>
                          <a:ln w="19050">
                            <a:solidFill>
                              <a:srgbClr val="000000"/>
                            </a:solidFill>
                            <a:miter lim="800000"/>
                            <a:headEnd/>
                            <a:tailEnd/>
                          </a:ln>
                          <a:effectLst>
                            <a:outerShdw dist="107763" dir="18900000" algn="ctr" rotWithShape="0">
                              <a:srgbClr val="808080">
                                <a:alpha val="50000"/>
                              </a:srgbClr>
                            </a:outerShdw>
                          </a:effectLst>
                        </wps:spPr>
                        <wps:txbx>
                          <w:txbxContent>
                            <w:p w:rsidR="005B2CA1" w:rsidRPr="00FF7660" w:rsidRDefault="005B2CA1" w:rsidP="00F94821">
                              <w:pPr>
                                <w:spacing w:after="0" w:line="240" w:lineRule="auto"/>
                                <w:jc w:val="center"/>
                                <w:rPr>
                                  <w:rFonts w:ascii="Times New Roman" w:hAnsi="Times New Roman" w:cs="Times New Roman"/>
                                  <w:b/>
                                  <w:sz w:val="28"/>
                                  <w:szCs w:val="28"/>
                                  <w:lang w:val="uk-UA"/>
                                </w:rPr>
                              </w:pPr>
                              <w:r w:rsidRPr="00FF7660">
                                <w:rPr>
                                  <w:rFonts w:ascii="Times New Roman" w:hAnsi="Times New Roman" w:cs="Times New Roman"/>
                                  <w:b/>
                                  <w:sz w:val="28"/>
                                  <w:szCs w:val="28"/>
                                  <w:lang w:val="uk-UA"/>
                                </w:rPr>
                                <w:t xml:space="preserve">Стратегічна ціль: </w:t>
                              </w:r>
                            </w:p>
                            <w:p w:rsidR="005B2CA1" w:rsidRPr="00FF7660" w:rsidRDefault="005B2CA1" w:rsidP="00F94821">
                              <w:pPr>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і</w:t>
                              </w:r>
                              <w:r w:rsidRPr="00FF7660">
                                <w:rPr>
                                  <w:rFonts w:ascii="Times New Roman" w:hAnsi="Times New Roman" w:cs="Times New Roman"/>
                                  <w:b/>
                                  <w:sz w:val="28"/>
                                  <w:szCs w:val="28"/>
                                  <w:lang w:val="uk-UA"/>
                                </w:rPr>
                                <w:t xml:space="preserve">нноваційний розвиток регіону </w:t>
                              </w:r>
                              <w:r w:rsidRPr="00FF7660">
                                <w:rPr>
                                  <w:rFonts w:ascii="Times New Roman" w:hAnsi="Times New Roman" w:cs="Times New Roman"/>
                                  <w:b/>
                                  <w:sz w:val="28"/>
                                  <w:szCs w:val="28"/>
                                  <w:lang w:val="uk-UA"/>
                                </w:rPr>
                                <w:br/>
                                <w:t>на основі смарт-спеціалізації</w:t>
                              </w:r>
                              <w:r w:rsidRPr="00FF7660">
                                <w:rPr>
                                  <w:rFonts w:ascii="Times New Roman" w:hAnsi="Times New Roman" w:cs="Times New Roman"/>
                                  <w:sz w:val="28"/>
                                  <w:szCs w:val="28"/>
                                </w:rPr>
                                <w:t xml:space="preserve"> </w:t>
                              </w:r>
                            </w:p>
                            <w:p w:rsidR="005B2CA1" w:rsidRPr="00987957" w:rsidRDefault="005B2CA1" w:rsidP="00F94821">
                              <w:pPr>
                                <w:widowControl w:val="0"/>
                                <w:spacing w:line="360" w:lineRule="auto"/>
                                <w:outlineLvl w:val="0"/>
                                <w:rPr>
                                  <w:rFonts w:ascii="Calibri" w:hAnsi="Calibri" w:cs="Calibri"/>
                                  <w:b/>
                                  <w:sz w:val="24"/>
                                  <w:szCs w:val="24"/>
                                  <w:u w:val="single"/>
                                  <w:lang w:val="uk-UA"/>
                                </w:rPr>
                              </w:pPr>
                            </w:p>
                            <w:p w:rsidR="005B2CA1" w:rsidRPr="00DB2ABD" w:rsidRDefault="005B2CA1" w:rsidP="00F94821">
                              <w:pPr>
                                <w:rPr>
                                  <w:rFonts w:ascii="Calibri" w:hAnsi="Calibri" w:cs="Calibri"/>
                                  <w:lang w:val="uk-UA"/>
                                </w:rPr>
                              </w:pPr>
                            </w:p>
                          </w:txbxContent>
                        </wps:txbx>
                        <wps:bodyPr rot="0" vert="horz" wrap="square" lIns="36000" tIns="45720" rIns="36000" bIns="45720" anchor="t" anchorCtr="0" upright="1">
                          <a:noAutofit/>
                        </wps:bodyPr>
                      </wps:wsp>
                      <wps:wsp>
                        <wps:cNvPr id="224" name="Поле 5"/>
                        <wps:cNvSpPr txBox="1">
                          <a:spLocks noChangeArrowheads="1"/>
                        </wps:cNvSpPr>
                        <wps:spPr bwMode="auto">
                          <a:xfrm>
                            <a:off x="1525" y="8251"/>
                            <a:ext cx="4544" cy="1104"/>
                          </a:xfrm>
                          <a:prstGeom prst="rect">
                            <a:avLst/>
                          </a:prstGeom>
                          <a:solidFill>
                            <a:srgbClr val="FFFFFF"/>
                          </a:solidFill>
                          <a:ln w="19050">
                            <a:solidFill>
                              <a:srgbClr val="000000"/>
                            </a:solidFill>
                            <a:miter lim="800000"/>
                            <a:headEnd/>
                            <a:tailEnd/>
                          </a:ln>
                          <a:effectLst>
                            <a:outerShdw dist="107763" dir="18900000" algn="ctr" rotWithShape="0">
                              <a:srgbClr val="808080">
                                <a:alpha val="50000"/>
                              </a:srgbClr>
                            </a:outerShdw>
                          </a:effectLst>
                        </wps:spPr>
                        <wps:txbx>
                          <w:txbxContent>
                            <w:p w:rsidR="005B2CA1" w:rsidRDefault="005B2CA1" w:rsidP="00F94821">
                              <w:pPr>
                                <w:widowControl w:val="0"/>
                                <w:spacing w:after="0" w:line="240" w:lineRule="auto"/>
                                <w:jc w:val="center"/>
                                <w:outlineLvl w:val="0"/>
                                <w:rPr>
                                  <w:rFonts w:ascii="Times New Roman" w:hAnsi="Times New Roman" w:cs="Times New Roman"/>
                                  <w:b/>
                                  <w:sz w:val="24"/>
                                  <w:szCs w:val="24"/>
                                  <w:lang w:val="uk-UA"/>
                                </w:rPr>
                              </w:pPr>
                            </w:p>
                            <w:p w:rsidR="005B2CA1" w:rsidRDefault="005B2CA1" w:rsidP="00F94821">
                              <w:pPr>
                                <w:widowControl w:val="0"/>
                                <w:spacing w:after="0" w:line="240" w:lineRule="auto"/>
                                <w:jc w:val="center"/>
                                <w:outlineLvl w:val="0"/>
                                <w:rPr>
                                  <w:rFonts w:ascii="Times New Roman" w:hAnsi="Times New Roman" w:cs="Times New Roman"/>
                                  <w:b/>
                                  <w:sz w:val="28"/>
                                  <w:szCs w:val="28"/>
                                  <w:lang w:val="uk-UA"/>
                                </w:rPr>
                              </w:pPr>
                              <w:r w:rsidRPr="00FF7660">
                                <w:rPr>
                                  <w:rFonts w:ascii="Times New Roman" w:hAnsi="Times New Roman" w:cs="Times New Roman"/>
                                  <w:b/>
                                  <w:sz w:val="28"/>
                                  <w:szCs w:val="28"/>
                                  <w:lang w:val="uk-UA"/>
                                </w:rPr>
                                <w:t xml:space="preserve">Створення </w:t>
                              </w:r>
                            </w:p>
                            <w:p w:rsidR="005B2CA1" w:rsidRPr="00FF7660" w:rsidRDefault="005B2CA1" w:rsidP="00F94821">
                              <w:pPr>
                                <w:widowControl w:val="0"/>
                                <w:spacing w:after="0" w:line="240" w:lineRule="auto"/>
                                <w:jc w:val="center"/>
                                <w:outlineLvl w:val="0"/>
                                <w:rPr>
                                  <w:rFonts w:ascii="Times New Roman" w:hAnsi="Times New Roman" w:cs="Times New Roman"/>
                                  <w:b/>
                                  <w:i/>
                                  <w:sz w:val="28"/>
                                  <w:szCs w:val="28"/>
                                  <w:lang w:val="uk-UA"/>
                                </w:rPr>
                              </w:pPr>
                              <w:r w:rsidRPr="00FF7660">
                                <w:rPr>
                                  <w:rFonts w:ascii="Times New Roman" w:hAnsi="Times New Roman" w:cs="Times New Roman"/>
                                  <w:b/>
                                  <w:sz w:val="28"/>
                                  <w:szCs w:val="28"/>
                                  <w:lang w:val="uk-UA"/>
                                </w:rPr>
                                <w:t>хімічного кластер</w:t>
                              </w:r>
                              <w:r>
                                <w:rPr>
                                  <w:rFonts w:ascii="Times New Roman" w:hAnsi="Times New Roman" w:cs="Times New Roman"/>
                                  <w:b/>
                                  <w:sz w:val="28"/>
                                  <w:szCs w:val="28"/>
                                  <w:lang w:val="uk-UA"/>
                                </w:rPr>
                                <w:t>а</w:t>
                              </w:r>
                              <w:r w:rsidRPr="00FF7660">
                                <w:rPr>
                                  <w:rFonts w:ascii="Times New Roman" w:hAnsi="Times New Roman" w:cs="Times New Roman"/>
                                  <w:b/>
                                  <w:sz w:val="28"/>
                                  <w:szCs w:val="28"/>
                                  <w:lang w:val="uk-UA"/>
                                </w:rPr>
                                <w:t xml:space="preserve"> </w:t>
                              </w:r>
                            </w:p>
                            <w:p w:rsidR="005B2CA1" w:rsidRPr="00DB2ABD" w:rsidRDefault="005B2CA1" w:rsidP="00F94821">
                              <w:pPr>
                                <w:rPr>
                                  <w:rFonts w:ascii="Calibri" w:hAnsi="Calibri" w:cs="Calibri"/>
                                  <w:lang w:val="uk-UA"/>
                                </w:rPr>
                              </w:pPr>
                            </w:p>
                          </w:txbxContent>
                        </wps:txbx>
                        <wps:bodyPr rot="0" vert="horz" wrap="square" lIns="36000" tIns="45720" rIns="36000" bIns="45720" anchor="t" anchorCtr="0" upright="1">
                          <a:noAutofit/>
                        </wps:bodyPr>
                      </wps:wsp>
                      <wps:wsp>
                        <wps:cNvPr id="225" name="Text Box 137"/>
                        <wps:cNvSpPr txBox="1">
                          <a:spLocks noChangeArrowheads="1"/>
                        </wps:cNvSpPr>
                        <wps:spPr bwMode="auto">
                          <a:xfrm>
                            <a:off x="4800" y="7701"/>
                            <a:ext cx="2895" cy="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2CA1" w:rsidRPr="00FF7660" w:rsidRDefault="005B2CA1" w:rsidP="00F94821">
                              <w:pPr>
                                <w:spacing w:after="0" w:line="240" w:lineRule="auto"/>
                                <w:jc w:val="center"/>
                                <w:rPr>
                                  <w:rFonts w:ascii="Times New Roman" w:hAnsi="Times New Roman" w:cs="Times New Roman"/>
                                  <w:b/>
                                  <w:sz w:val="28"/>
                                  <w:szCs w:val="28"/>
                                  <w:lang w:val="uk-UA"/>
                                </w:rPr>
                              </w:pPr>
                              <w:r w:rsidRPr="00FF7660">
                                <w:rPr>
                                  <w:rFonts w:ascii="Times New Roman" w:hAnsi="Times New Roman" w:cs="Times New Roman"/>
                                  <w:b/>
                                  <w:sz w:val="28"/>
                                  <w:szCs w:val="28"/>
                                  <w:lang w:val="en-US"/>
                                </w:rPr>
                                <w:t>Опера</w:t>
                              </w:r>
                              <w:r>
                                <w:rPr>
                                  <w:rFonts w:ascii="Times New Roman" w:hAnsi="Times New Roman" w:cs="Times New Roman"/>
                                  <w:b/>
                                  <w:sz w:val="28"/>
                                  <w:szCs w:val="28"/>
                                  <w:lang w:val="uk-UA"/>
                                </w:rPr>
                                <w:t>ційні</w:t>
                              </w:r>
                              <w:r w:rsidRPr="00FF7660">
                                <w:rPr>
                                  <w:rFonts w:ascii="Times New Roman" w:hAnsi="Times New Roman" w:cs="Times New Roman"/>
                                  <w:b/>
                                  <w:sz w:val="28"/>
                                  <w:szCs w:val="28"/>
                                  <w:lang w:val="uk-UA"/>
                                </w:rPr>
                                <w:t xml:space="preserve"> цілі</w:t>
                              </w:r>
                            </w:p>
                            <w:p w:rsidR="005B2CA1" w:rsidRDefault="005B2CA1" w:rsidP="00F94821"/>
                          </w:txbxContent>
                        </wps:txbx>
                        <wps:bodyPr rot="0" vert="horz" wrap="square" lIns="91440" tIns="45720" rIns="91440" bIns="45720" anchor="t" anchorCtr="0" upright="1">
                          <a:noAutofit/>
                        </wps:bodyPr>
                      </wps:wsp>
                      <wps:wsp>
                        <wps:cNvPr id="226" name="Поле 5"/>
                        <wps:cNvSpPr txBox="1">
                          <a:spLocks noChangeArrowheads="1"/>
                        </wps:cNvSpPr>
                        <wps:spPr bwMode="auto">
                          <a:xfrm>
                            <a:off x="6354" y="8261"/>
                            <a:ext cx="4544" cy="1094"/>
                          </a:xfrm>
                          <a:prstGeom prst="rect">
                            <a:avLst/>
                          </a:prstGeom>
                          <a:solidFill>
                            <a:srgbClr val="FFFFFF"/>
                          </a:solidFill>
                          <a:ln w="19050">
                            <a:solidFill>
                              <a:srgbClr val="000000"/>
                            </a:solidFill>
                            <a:miter lim="800000"/>
                            <a:headEnd/>
                            <a:tailEnd/>
                          </a:ln>
                          <a:effectLst>
                            <a:outerShdw dist="107763" dir="18900000" algn="ctr" rotWithShape="0">
                              <a:srgbClr val="808080">
                                <a:alpha val="50000"/>
                              </a:srgbClr>
                            </a:outerShdw>
                          </a:effectLst>
                        </wps:spPr>
                        <wps:txbx>
                          <w:txbxContent>
                            <w:p w:rsidR="005B2CA1" w:rsidRDefault="005B2CA1" w:rsidP="00F94821">
                              <w:pPr>
                                <w:widowControl w:val="0"/>
                                <w:spacing w:after="0" w:line="240" w:lineRule="auto"/>
                                <w:jc w:val="center"/>
                                <w:outlineLvl w:val="0"/>
                                <w:rPr>
                                  <w:rFonts w:ascii="Times New Roman" w:hAnsi="Times New Roman" w:cs="Times New Roman"/>
                                  <w:b/>
                                  <w:sz w:val="24"/>
                                  <w:szCs w:val="24"/>
                                  <w:lang w:val="uk-UA"/>
                                </w:rPr>
                              </w:pPr>
                            </w:p>
                            <w:p w:rsidR="005B2CA1" w:rsidRPr="00FF7660" w:rsidRDefault="005B2CA1" w:rsidP="00F94821">
                              <w:pPr>
                                <w:widowControl w:val="0"/>
                                <w:spacing w:after="0" w:line="240" w:lineRule="auto"/>
                                <w:jc w:val="center"/>
                                <w:outlineLvl w:val="0"/>
                                <w:rPr>
                                  <w:rFonts w:ascii="Times New Roman" w:hAnsi="Times New Roman" w:cs="Times New Roman"/>
                                  <w:b/>
                                  <w:i/>
                                  <w:sz w:val="28"/>
                                  <w:szCs w:val="28"/>
                                  <w:lang w:val="uk-UA"/>
                                </w:rPr>
                              </w:pPr>
                              <w:r w:rsidRPr="00FF7660">
                                <w:rPr>
                                  <w:rFonts w:ascii="Times New Roman" w:hAnsi="Times New Roman" w:cs="Times New Roman"/>
                                  <w:b/>
                                  <w:sz w:val="28"/>
                                  <w:szCs w:val="28"/>
                                  <w:lang w:val="uk-UA"/>
                                </w:rPr>
                                <w:t>Створення машинобудівного кластер</w:t>
                              </w:r>
                              <w:r>
                                <w:rPr>
                                  <w:rFonts w:ascii="Times New Roman" w:hAnsi="Times New Roman" w:cs="Times New Roman"/>
                                  <w:b/>
                                  <w:sz w:val="28"/>
                                  <w:szCs w:val="28"/>
                                  <w:lang w:val="uk-UA"/>
                                </w:rPr>
                                <w:t>а</w:t>
                              </w:r>
                              <w:r w:rsidRPr="00FF7660">
                                <w:rPr>
                                  <w:rFonts w:ascii="Times New Roman" w:hAnsi="Times New Roman" w:cs="Times New Roman"/>
                                  <w:b/>
                                  <w:sz w:val="28"/>
                                  <w:szCs w:val="28"/>
                                  <w:lang w:val="uk-UA"/>
                                </w:rPr>
                                <w:t xml:space="preserve"> </w:t>
                              </w:r>
                            </w:p>
                            <w:p w:rsidR="005B2CA1" w:rsidRPr="00F96673" w:rsidRDefault="005B2CA1" w:rsidP="00F94821">
                              <w:pPr>
                                <w:rPr>
                                  <w:rFonts w:ascii="Calibri" w:hAnsi="Calibri" w:cs="Calibri"/>
                                  <w:sz w:val="24"/>
                                  <w:szCs w:val="24"/>
                                  <w:lang w:val="uk-UA"/>
                                </w:rPr>
                              </w:pPr>
                            </w:p>
                          </w:txbxContent>
                        </wps:txbx>
                        <wps:bodyPr rot="0" vert="horz" wrap="square" lIns="36000" tIns="45720" rIns="36000" bIns="45720" anchor="t" anchorCtr="0" upright="1">
                          <a:noAutofit/>
                        </wps:bodyPr>
                      </wps:wsp>
                      <wps:wsp>
                        <wps:cNvPr id="227" name="Line 139"/>
                        <wps:cNvCnPr>
                          <a:cxnSpLocks noChangeShapeType="1"/>
                        </wps:cNvCnPr>
                        <wps:spPr bwMode="auto">
                          <a:xfrm>
                            <a:off x="6389" y="7476"/>
                            <a:ext cx="0" cy="293"/>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28" name="Line 140"/>
                        <wps:cNvCnPr>
                          <a:cxnSpLocks noChangeShapeType="1"/>
                        </wps:cNvCnPr>
                        <wps:spPr bwMode="auto">
                          <a:xfrm>
                            <a:off x="4181" y="7769"/>
                            <a:ext cx="426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29" name="Line 141"/>
                        <wps:cNvCnPr>
                          <a:cxnSpLocks noChangeShapeType="1"/>
                        </wps:cNvCnPr>
                        <wps:spPr bwMode="auto">
                          <a:xfrm>
                            <a:off x="4181" y="7801"/>
                            <a:ext cx="0" cy="375"/>
                          </a:xfrm>
                          <a:prstGeom prst="line">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0" name="Line 142"/>
                        <wps:cNvCnPr>
                          <a:cxnSpLocks noChangeShapeType="1"/>
                        </wps:cNvCnPr>
                        <wps:spPr bwMode="auto">
                          <a:xfrm>
                            <a:off x="8417" y="7801"/>
                            <a:ext cx="0" cy="450"/>
                          </a:xfrm>
                          <a:prstGeom prst="line">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Группа 222" o:spid="_x0000_s1030" style="position:absolute;left:0;text-align:left;margin-left:-18.15pt;margin-top:8.75pt;width:468.65pt;height:174.05pt;z-index:251664384" coordorigin="1525,6501" coordsize="9373,28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">
                <v:shape id="Поле 5" o:spid="_x0000_s1031" type="#_x0000_t202" style="position:absolute;left:3761;top:6501;width:4900;height:9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TU0cUA&#10;AADcAAAADwAAAGRycy9kb3ducmV2LnhtbESPQWvCQBSE7wX/w/KE3uqmKYhG1xBEW6letAU9PrLP&#10;ZGn2bZrdavrvuwXB4zAz3zDzvLeNuFDnjWMFz6MEBHHptOFKwefH+mkCwgdkjY1jUvBLHvLF4GGO&#10;mXZX3tPlECoRIewzVFCH0GZS+rImi37kWuLonV1nMUTZVVJ3eI1w28g0ScbSouG4UGNLy5rKr8OP&#10;VfD+za8nszXlar/etu6tmB6TXVDqcdgXMxCB+nAP39obrSBNX+D/TDwCcv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FNTRxQAAANwAAAAPAAAAAAAAAAAAAAAAAJgCAABkcnMv&#10;ZG93bnJldi54bWxQSwUGAAAAAAQABAD1AAAAigMAAAAA&#10;" strokeweight="1.5pt">
                  <v:shadow on="t" opacity=".5" offset="6pt,-6pt"/>
                  <v:textbox inset="1mm,,1mm">
                    <w:txbxContent>
                      <w:p w:rsidR="005B2CA1" w:rsidRPr="00FF7660" w:rsidRDefault="005B2CA1" w:rsidP="00F94821">
                        <w:pPr>
                          <w:spacing w:after="0" w:line="240" w:lineRule="auto"/>
                          <w:jc w:val="center"/>
                          <w:rPr>
                            <w:rFonts w:ascii="Times New Roman" w:hAnsi="Times New Roman" w:cs="Times New Roman"/>
                            <w:b/>
                            <w:sz w:val="28"/>
                            <w:szCs w:val="28"/>
                            <w:lang w:val="uk-UA"/>
                          </w:rPr>
                        </w:pPr>
                        <w:r w:rsidRPr="00FF7660">
                          <w:rPr>
                            <w:rFonts w:ascii="Times New Roman" w:hAnsi="Times New Roman" w:cs="Times New Roman"/>
                            <w:b/>
                            <w:sz w:val="28"/>
                            <w:szCs w:val="28"/>
                            <w:lang w:val="uk-UA"/>
                          </w:rPr>
                          <w:t xml:space="preserve">Стратегічна ціль: </w:t>
                        </w:r>
                      </w:p>
                      <w:p w:rsidR="005B2CA1" w:rsidRPr="00FF7660" w:rsidRDefault="005B2CA1" w:rsidP="00F94821">
                        <w:pPr>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і</w:t>
                        </w:r>
                        <w:r w:rsidRPr="00FF7660">
                          <w:rPr>
                            <w:rFonts w:ascii="Times New Roman" w:hAnsi="Times New Roman" w:cs="Times New Roman"/>
                            <w:b/>
                            <w:sz w:val="28"/>
                            <w:szCs w:val="28"/>
                            <w:lang w:val="uk-UA"/>
                          </w:rPr>
                          <w:t xml:space="preserve">нноваційний розвиток регіону </w:t>
                        </w:r>
                        <w:r w:rsidRPr="00FF7660">
                          <w:rPr>
                            <w:rFonts w:ascii="Times New Roman" w:hAnsi="Times New Roman" w:cs="Times New Roman"/>
                            <w:b/>
                            <w:sz w:val="28"/>
                            <w:szCs w:val="28"/>
                            <w:lang w:val="uk-UA"/>
                          </w:rPr>
                          <w:br/>
                          <w:t xml:space="preserve">на основі </w:t>
                        </w:r>
                        <w:proofErr w:type="spellStart"/>
                        <w:r w:rsidRPr="00FF7660">
                          <w:rPr>
                            <w:rFonts w:ascii="Times New Roman" w:hAnsi="Times New Roman" w:cs="Times New Roman"/>
                            <w:b/>
                            <w:sz w:val="28"/>
                            <w:szCs w:val="28"/>
                            <w:lang w:val="uk-UA"/>
                          </w:rPr>
                          <w:t>смарт-спеціалізації</w:t>
                        </w:r>
                        <w:proofErr w:type="spellEnd"/>
                        <w:r w:rsidRPr="00FF7660">
                          <w:rPr>
                            <w:rFonts w:ascii="Times New Roman" w:hAnsi="Times New Roman" w:cs="Times New Roman"/>
                            <w:sz w:val="28"/>
                            <w:szCs w:val="28"/>
                          </w:rPr>
                          <w:t xml:space="preserve"> </w:t>
                        </w:r>
                      </w:p>
                      <w:p w:rsidR="005B2CA1" w:rsidRPr="00987957" w:rsidRDefault="005B2CA1" w:rsidP="00F94821">
                        <w:pPr>
                          <w:widowControl w:val="0"/>
                          <w:spacing w:line="360" w:lineRule="auto"/>
                          <w:outlineLvl w:val="0"/>
                          <w:rPr>
                            <w:rFonts w:ascii="Calibri" w:hAnsi="Calibri" w:cs="Calibri"/>
                            <w:b/>
                            <w:sz w:val="24"/>
                            <w:szCs w:val="24"/>
                            <w:u w:val="single"/>
                            <w:lang w:val="uk-UA"/>
                          </w:rPr>
                        </w:pPr>
                      </w:p>
                      <w:p w:rsidR="005B2CA1" w:rsidRPr="00DB2ABD" w:rsidRDefault="005B2CA1" w:rsidP="00F94821">
                        <w:pPr>
                          <w:rPr>
                            <w:rFonts w:ascii="Calibri" w:hAnsi="Calibri" w:cs="Calibri"/>
                            <w:lang w:val="uk-UA"/>
                          </w:rPr>
                        </w:pPr>
                      </w:p>
                    </w:txbxContent>
                  </v:textbox>
                </v:shape>
                <v:shape id="Поле 5" o:spid="_x0000_s1032" type="#_x0000_t202" style="position:absolute;left:1525;top:8251;width:4544;height:11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1MpcUA&#10;AADcAAAADwAAAGRycy9kb3ducmV2LnhtbESPQWvCQBSE7wX/w/KE3uqmoYhG1xBEW6letAU9PrLP&#10;ZGn2bZrdavrvuwXB4zAz3zDzvLeNuFDnjWMFz6MEBHHptOFKwefH+mkCwgdkjY1jUvBLHvLF4GGO&#10;mXZX3tPlECoRIewzVFCH0GZS+rImi37kWuLonV1nMUTZVVJ3eI1w28g0ScbSouG4UGNLy5rKr8OP&#10;VfD+za8nszXlar/etu6tmB6TXVDqcdgXMxCB+nAP39obrSBNX+D/TDwCcv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UylxQAAANwAAAAPAAAAAAAAAAAAAAAAAJgCAABkcnMv&#10;ZG93bnJldi54bWxQSwUGAAAAAAQABAD1AAAAigMAAAAA&#10;" strokeweight="1.5pt">
                  <v:shadow on="t" opacity=".5" offset="6pt,-6pt"/>
                  <v:textbox inset="1mm,,1mm">
                    <w:txbxContent>
                      <w:p w:rsidR="005B2CA1" w:rsidRDefault="005B2CA1" w:rsidP="00F94821">
                        <w:pPr>
                          <w:widowControl w:val="0"/>
                          <w:spacing w:after="0" w:line="240" w:lineRule="auto"/>
                          <w:jc w:val="center"/>
                          <w:outlineLvl w:val="0"/>
                          <w:rPr>
                            <w:rFonts w:ascii="Times New Roman" w:hAnsi="Times New Roman" w:cs="Times New Roman"/>
                            <w:b/>
                            <w:sz w:val="24"/>
                            <w:szCs w:val="24"/>
                            <w:lang w:val="uk-UA"/>
                          </w:rPr>
                        </w:pPr>
                      </w:p>
                      <w:p w:rsidR="005B2CA1" w:rsidRDefault="005B2CA1" w:rsidP="00F94821">
                        <w:pPr>
                          <w:widowControl w:val="0"/>
                          <w:spacing w:after="0" w:line="240" w:lineRule="auto"/>
                          <w:jc w:val="center"/>
                          <w:outlineLvl w:val="0"/>
                          <w:rPr>
                            <w:rFonts w:ascii="Times New Roman" w:hAnsi="Times New Roman" w:cs="Times New Roman"/>
                            <w:b/>
                            <w:sz w:val="28"/>
                            <w:szCs w:val="28"/>
                            <w:lang w:val="uk-UA"/>
                          </w:rPr>
                        </w:pPr>
                        <w:r w:rsidRPr="00FF7660">
                          <w:rPr>
                            <w:rFonts w:ascii="Times New Roman" w:hAnsi="Times New Roman" w:cs="Times New Roman"/>
                            <w:b/>
                            <w:sz w:val="28"/>
                            <w:szCs w:val="28"/>
                            <w:lang w:val="uk-UA"/>
                          </w:rPr>
                          <w:t xml:space="preserve">Створення </w:t>
                        </w:r>
                      </w:p>
                      <w:p w:rsidR="005B2CA1" w:rsidRPr="00FF7660" w:rsidRDefault="005B2CA1" w:rsidP="00F94821">
                        <w:pPr>
                          <w:widowControl w:val="0"/>
                          <w:spacing w:after="0" w:line="240" w:lineRule="auto"/>
                          <w:jc w:val="center"/>
                          <w:outlineLvl w:val="0"/>
                          <w:rPr>
                            <w:rFonts w:ascii="Times New Roman" w:hAnsi="Times New Roman" w:cs="Times New Roman"/>
                            <w:b/>
                            <w:i/>
                            <w:sz w:val="28"/>
                            <w:szCs w:val="28"/>
                            <w:lang w:val="uk-UA"/>
                          </w:rPr>
                        </w:pPr>
                        <w:r w:rsidRPr="00FF7660">
                          <w:rPr>
                            <w:rFonts w:ascii="Times New Roman" w:hAnsi="Times New Roman" w:cs="Times New Roman"/>
                            <w:b/>
                            <w:sz w:val="28"/>
                            <w:szCs w:val="28"/>
                            <w:lang w:val="uk-UA"/>
                          </w:rPr>
                          <w:t>хімічного кластер</w:t>
                        </w:r>
                        <w:r>
                          <w:rPr>
                            <w:rFonts w:ascii="Times New Roman" w:hAnsi="Times New Roman" w:cs="Times New Roman"/>
                            <w:b/>
                            <w:sz w:val="28"/>
                            <w:szCs w:val="28"/>
                            <w:lang w:val="uk-UA"/>
                          </w:rPr>
                          <w:t>а</w:t>
                        </w:r>
                        <w:r w:rsidRPr="00FF7660">
                          <w:rPr>
                            <w:rFonts w:ascii="Times New Roman" w:hAnsi="Times New Roman" w:cs="Times New Roman"/>
                            <w:b/>
                            <w:sz w:val="28"/>
                            <w:szCs w:val="28"/>
                            <w:lang w:val="uk-UA"/>
                          </w:rPr>
                          <w:t xml:space="preserve"> </w:t>
                        </w:r>
                      </w:p>
                      <w:p w:rsidR="005B2CA1" w:rsidRPr="00DB2ABD" w:rsidRDefault="005B2CA1" w:rsidP="00F94821">
                        <w:pPr>
                          <w:rPr>
                            <w:rFonts w:ascii="Calibri" w:hAnsi="Calibri" w:cs="Calibri"/>
                            <w:lang w:val="uk-UA"/>
                          </w:rPr>
                        </w:pPr>
                      </w:p>
                    </w:txbxContent>
                  </v:textbox>
                </v:shape>
                <v:shape id="Text Box 137" o:spid="_x0000_s1033" type="#_x0000_t202" style="position:absolute;left:4800;top:7701;width:2895;height:4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eBZMQA&#10;AADcAAAADwAAAGRycy9kb3ducmV2LnhtbESPT4vCMBTE7wt+h/AEb2ti0cXtGkUUwZPL+mdhb4/m&#10;2Rabl9JEW7/9RhA8DjPzG2a26GwlbtT40rGG0VCBIM6cKTnXcDxs3qcgfEA2WDkmDXfysJj33maY&#10;GtfyD932IRcRwj5FDUUIdSqlzwqy6IeuJo7e2TUWQ5RNLk2DbYTbSiZKfUiLJceFAmtaFZRd9ler&#10;4bQ7//2O1Xe+tpO6dZ2SbD+l1oN+t/wCEagLr/CzvTUakmQCjzPxCMj5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y3gWTEAAAA3AAAAA8AAAAAAAAAAAAAAAAAmAIAAGRycy9k&#10;b3ducmV2LnhtbFBLBQYAAAAABAAEAPUAAACJAwAAAAA=&#10;" filled="f" stroked="f">
                  <v:textbox>
                    <w:txbxContent>
                      <w:p w:rsidR="005B2CA1" w:rsidRPr="00FF7660" w:rsidRDefault="005B2CA1" w:rsidP="00F94821">
                        <w:pPr>
                          <w:spacing w:after="0" w:line="240" w:lineRule="auto"/>
                          <w:jc w:val="center"/>
                          <w:rPr>
                            <w:rFonts w:ascii="Times New Roman" w:hAnsi="Times New Roman" w:cs="Times New Roman"/>
                            <w:b/>
                            <w:sz w:val="28"/>
                            <w:szCs w:val="28"/>
                            <w:lang w:val="uk-UA"/>
                          </w:rPr>
                        </w:pPr>
                        <w:proofErr w:type="spellStart"/>
                        <w:r w:rsidRPr="00FF7660">
                          <w:rPr>
                            <w:rFonts w:ascii="Times New Roman" w:hAnsi="Times New Roman" w:cs="Times New Roman"/>
                            <w:b/>
                            <w:sz w:val="28"/>
                            <w:szCs w:val="28"/>
                            <w:lang w:val="en-US"/>
                          </w:rPr>
                          <w:t>Опера</w:t>
                        </w:r>
                        <w:r>
                          <w:rPr>
                            <w:rFonts w:ascii="Times New Roman" w:hAnsi="Times New Roman" w:cs="Times New Roman"/>
                            <w:b/>
                            <w:sz w:val="28"/>
                            <w:szCs w:val="28"/>
                            <w:lang w:val="uk-UA"/>
                          </w:rPr>
                          <w:t>ційні</w:t>
                        </w:r>
                        <w:proofErr w:type="spellEnd"/>
                        <w:r w:rsidRPr="00FF7660">
                          <w:rPr>
                            <w:rFonts w:ascii="Times New Roman" w:hAnsi="Times New Roman" w:cs="Times New Roman"/>
                            <w:b/>
                            <w:sz w:val="28"/>
                            <w:szCs w:val="28"/>
                            <w:lang w:val="uk-UA"/>
                          </w:rPr>
                          <w:t xml:space="preserve"> цілі</w:t>
                        </w:r>
                      </w:p>
                      <w:p w:rsidR="005B2CA1" w:rsidRDefault="005B2CA1" w:rsidP="00F94821"/>
                    </w:txbxContent>
                  </v:textbox>
                </v:shape>
                <v:shape id="Поле 5" o:spid="_x0000_s1034" type="#_x0000_t202" style="position:absolute;left:6354;top:8261;width:4544;height:10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N3ScUA&#10;AADcAAAADwAAAGRycy9kb3ducmV2LnhtbESPQWvCQBSE7wX/w/KE3uqmOUiNrhKKaUv1Yiro8ZF9&#10;JovZtzG71fTfdwtCj8PMfMMsVoNtxZV6bxwreJ4kIIgrpw3XCvZfxdMLCB+QNbaOScEPeVgtRw8L&#10;zLS78Y6uZahFhLDPUEETQpdJ6auGLPqJ64ijd3K9xRBlX0vd4y3CbSvTJJlKi4bjQoMdvTZUnctv&#10;q+Dzwm9HszHVeldsOveezw7JNij1OB7yOYhAQ/gP39sfWkGaTuHvTDwCcvk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Y3dJxQAAANwAAAAPAAAAAAAAAAAAAAAAAJgCAABkcnMv&#10;ZG93bnJldi54bWxQSwUGAAAAAAQABAD1AAAAigMAAAAA&#10;" strokeweight="1.5pt">
                  <v:shadow on="t" opacity=".5" offset="6pt,-6pt"/>
                  <v:textbox inset="1mm,,1mm">
                    <w:txbxContent>
                      <w:p w:rsidR="005B2CA1" w:rsidRDefault="005B2CA1" w:rsidP="00F94821">
                        <w:pPr>
                          <w:widowControl w:val="0"/>
                          <w:spacing w:after="0" w:line="240" w:lineRule="auto"/>
                          <w:jc w:val="center"/>
                          <w:outlineLvl w:val="0"/>
                          <w:rPr>
                            <w:rFonts w:ascii="Times New Roman" w:hAnsi="Times New Roman" w:cs="Times New Roman"/>
                            <w:b/>
                            <w:sz w:val="24"/>
                            <w:szCs w:val="24"/>
                            <w:lang w:val="uk-UA"/>
                          </w:rPr>
                        </w:pPr>
                      </w:p>
                      <w:p w:rsidR="005B2CA1" w:rsidRPr="00FF7660" w:rsidRDefault="005B2CA1" w:rsidP="00F94821">
                        <w:pPr>
                          <w:widowControl w:val="0"/>
                          <w:spacing w:after="0" w:line="240" w:lineRule="auto"/>
                          <w:jc w:val="center"/>
                          <w:outlineLvl w:val="0"/>
                          <w:rPr>
                            <w:rFonts w:ascii="Times New Roman" w:hAnsi="Times New Roman" w:cs="Times New Roman"/>
                            <w:b/>
                            <w:i/>
                            <w:sz w:val="28"/>
                            <w:szCs w:val="28"/>
                            <w:lang w:val="uk-UA"/>
                          </w:rPr>
                        </w:pPr>
                        <w:r w:rsidRPr="00FF7660">
                          <w:rPr>
                            <w:rFonts w:ascii="Times New Roman" w:hAnsi="Times New Roman" w:cs="Times New Roman"/>
                            <w:b/>
                            <w:sz w:val="28"/>
                            <w:szCs w:val="28"/>
                            <w:lang w:val="uk-UA"/>
                          </w:rPr>
                          <w:t>Створення машинобудівного кластер</w:t>
                        </w:r>
                        <w:r>
                          <w:rPr>
                            <w:rFonts w:ascii="Times New Roman" w:hAnsi="Times New Roman" w:cs="Times New Roman"/>
                            <w:b/>
                            <w:sz w:val="28"/>
                            <w:szCs w:val="28"/>
                            <w:lang w:val="uk-UA"/>
                          </w:rPr>
                          <w:t>а</w:t>
                        </w:r>
                        <w:r w:rsidRPr="00FF7660">
                          <w:rPr>
                            <w:rFonts w:ascii="Times New Roman" w:hAnsi="Times New Roman" w:cs="Times New Roman"/>
                            <w:b/>
                            <w:sz w:val="28"/>
                            <w:szCs w:val="28"/>
                            <w:lang w:val="uk-UA"/>
                          </w:rPr>
                          <w:t xml:space="preserve"> </w:t>
                        </w:r>
                      </w:p>
                      <w:p w:rsidR="005B2CA1" w:rsidRPr="00F96673" w:rsidRDefault="005B2CA1" w:rsidP="00F94821">
                        <w:pPr>
                          <w:rPr>
                            <w:rFonts w:ascii="Calibri" w:hAnsi="Calibri" w:cs="Calibri"/>
                            <w:sz w:val="24"/>
                            <w:szCs w:val="24"/>
                            <w:lang w:val="uk-UA"/>
                          </w:rPr>
                        </w:pPr>
                      </w:p>
                    </w:txbxContent>
                  </v:textbox>
                </v:shape>
                <v:line id="Line 139" o:spid="_x0000_s1035" style="position:absolute;visibility:visible;mso-wrap-style:square" from="6389,7476" to="6389,77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iIznMMAAADcAAAADwAAAGRycy9kb3ducmV2LnhtbESP0WrCQBRE3wv+w3IF35qNEVKJriKi&#10;UChIG/2Aa/aaBHfvhuzWpH/vFgp9HGbmDLPejtaIB/W+daxgnqQgiCunW64VXM7H1yUIH5A1Gsek&#10;4Ic8bDeTlzUW2g38RY8y1CJC2BeooAmhK6T0VUMWfeI64ujdXG8xRNnXUvc4RLg1MkvTXFpsOS40&#10;2NG+oepeflsFw2d5HE8fTtuL2+etyefXxcEoNZuOuxWIQGP4D/+137WCLHuD3zPxCMjNE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4iM5zDAAAA3AAAAA8AAAAAAAAAAAAA&#10;AAAAoQIAAGRycy9kb3ducmV2LnhtbFBLBQYAAAAABAAEAPkAAACRAwAAAAA=&#10;" strokeweight="1.25pt"/>
                <v:line id="Line 140" o:spid="_x0000_s1036" style="position:absolute;visibility:visible;mso-wrap-style:square" from="4181,7769" to="8441,77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72n7sEAAADcAAAADwAAAGRycy9kb3ducmV2LnhtbERP3WqDMBS+H/QdwinsbkYdyLCmpUgL&#10;g8HYXB/gzJyqNDkRk1b79s3FYJcf33+1W6wRN5r84FhBlqQgiFunB+4UnH6OL28gfEDWaByTgjt5&#10;2G1XTxWW2s38TbcmdCKGsC9RQR/CWErp254s+sSNxJE7u8liiHDqpJ5wjuHWyDxNC2lx4NjQ40h1&#10;T+2luVoF81dzXD4/nLYnVxeDKbLf14NR6nm97DcgAi3hX/znftcK8jyujWfiEZDbB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fvafuwQAAANwAAAAPAAAAAAAAAAAAAAAA&#10;AKECAABkcnMvZG93bnJldi54bWxQSwUGAAAAAAQABAD5AAAAjwMAAAAA&#10;" strokeweight="1.25pt"/>
                <v:line id="Line 141" o:spid="_x0000_s1037" style="position:absolute;visibility:visible;mso-wrap-style:square" from="4181,7801" to="4181,81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e4SJcMAAADcAAAADwAAAGRycy9kb3ducmV2LnhtbESP3WoCMRSE7wu+QziCdzXrWoquRtGC&#10;0HpVfx7gsDluFjcnS5K669s3guDlMDPfMMt1bxtxIx9qxwom4wwEcel0zZWC82n3PgMRIrLGxjEp&#10;uFOA9WrwtsRCu44PdDvGSiQIhwIVmBjbQspQGrIYxq4lTt7FeYsxSV9J7bFLcNvIPMs+pcWa04LB&#10;lr4Mldfjn1Wguel+plvnLx+T832/q2a/pgtKjYb9ZgEiUh9f4Wf7WyvI8zk8zqQjIF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XuEiXDAAAA3AAAAA8AAAAAAAAAAAAA&#10;AAAAoQIAAGRycy9kb3ducmV2LnhtbFBLBQYAAAAABAAEAPkAAACRAwAAAAA=&#10;" strokeweight="1.25pt">
                  <v:stroke endarrow="block"/>
                </v:line>
                <v:line id="Line 142" o:spid="_x0000_s1038" style="position:absolute;visibility:visible;mso-wrap-style:square" from="8417,7801" to="8417,82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Q0tZcAAAADcAAAADwAAAGRycy9kb3ducmV2LnhtbERP3WrCMBS+H/gO4QjezVQ7hnSmRQXB&#10;7WpzPsChOTbF5qQk0bZvby4Gu/z4/rfVaDvxIB9axwpWywwEce10y42Cy+/xdQMiRGSNnWNSMFGA&#10;qpy9bLHQbuAfepxjI1IIhwIVmBj7QspQG7IYlq4nTtzVeYsxQd9I7XFI4baT6yx7lxZbTg0GezoY&#10;qm/nu1WguRs+873z17fVZfo6NptvMwSlFvNx9wEi0hj/xX/uk1awztP8dCYdAVk+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ENLWXAAAAA3AAAAA8AAAAAAAAAAAAAAAAA&#10;oQIAAGRycy9kb3ducmV2LnhtbFBLBQYAAAAABAAEAPkAAACOAwAAAAA=&#10;" strokeweight="1.25pt">
                  <v:stroke endarrow="block"/>
                </v:line>
              </v:group>
            </w:pict>
          </mc:Fallback>
        </mc:AlternateContent>
      </w:r>
    </w:p>
    <w:p w:rsidR="00F50BF0" w:rsidRPr="00FC1D38" w:rsidRDefault="00F50BF0" w:rsidP="00F94821">
      <w:pPr>
        <w:spacing w:after="0" w:line="223" w:lineRule="auto"/>
        <w:ind w:firstLine="709"/>
        <w:jc w:val="both"/>
        <w:rPr>
          <w:rFonts w:ascii="Times New Roman" w:eastAsia="Times New Roman" w:hAnsi="Times New Roman" w:cs="Times New Roman"/>
          <w:sz w:val="28"/>
          <w:szCs w:val="28"/>
          <w:lang w:val="uk-UA"/>
        </w:rPr>
      </w:pPr>
    </w:p>
    <w:p w:rsidR="00F94821" w:rsidRPr="00FC1D38" w:rsidRDefault="00F94821" w:rsidP="00F94821">
      <w:pPr>
        <w:spacing w:after="0" w:line="223" w:lineRule="auto"/>
        <w:ind w:firstLine="708"/>
        <w:jc w:val="both"/>
        <w:rPr>
          <w:rFonts w:ascii="Times New Roman" w:eastAsia="Times New Roman" w:hAnsi="Times New Roman" w:cs="Times New Roman"/>
          <w:b/>
          <w:sz w:val="28"/>
          <w:szCs w:val="28"/>
          <w:lang w:val="uk-UA"/>
        </w:rPr>
      </w:pPr>
    </w:p>
    <w:p w:rsidR="00F94821" w:rsidRPr="00FC1D38" w:rsidRDefault="00F94821" w:rsidP="00F94821">
      <w:pPr>
        <w:spacing w:after="0" w:line="223" w:lineRule="auto"/>
        <w:ind w:firstLine="708"/>
        <w:jc w:val="both"/>
        <w:rPr>
          <w:rFonts w:ascii="Times New Roman" w:eastAsia="Times New Roman" w:hAnsi="Times New Roman" w:cs="Times New Roman"/>
          <w:b/>
          <w:sz w:val="28"/>
          <w:szCs w:val="28"/>
          <w:lang w:val="uk-UA"/>
        </w:rPr>
      </w:pPr>
    </w:p>
    <w:p w:rsidR="00F50BF0" w:rsidRDefault="00F50BF0" w:rsidP="00F94821">
      <w:pPr>
        <w:spacing w:after="0" w:line="223" w:lineRule="auto"/>
        <w:ind w:firstLine="708"/>
        <w:jc w:val="both"/>
        <w:rPr>
          <w:rFonts w:ascii="Times New Roman" w:eastAsia="Times New Roman" w:hAnsi="Times New Roman" w:cs="Times New Roman"/>
          <w:bCs/>
          <w:sz w:val="28"/>
          <w:szCs w:val="28"/>
          <w:lang w:val="uk-UA"/>
        </w:rPr>
      </w:pPr>
    </w:p>
    <w:p w:rsidR="00F50BF0" w:rsidRDefault="00F50BF0" w:rsidP="00F94821">
      <w:pPr>
        <w:spacing w:after="0" w:line="223" w:lineRule="auto"/>
        <w:ind w:firstLine="708"/>
        <w:jc w:val="both"/>
        <w:rPr>
          <w:rFonts w:ascii="Times New Roman" w:eastAsia="Times New Roman" w:hAnsi="Times New Roman" w:cs="Times New Roman"/>
          <w:bCs/>
          <w:sz w:val="28"/>
          <w:szCs w:val="28"/>
          <w:lang w:val="uk-UA"/>
        </w:rPr>
      </w:pPr>
    </w:p>
    <w:p w:rsidR="00F50BF0" w:rsidRDefault="00F50BF0" w:rsidP="00F94821">
      <w:pPr>
        <w:spacing w:after="0" w:line="223" w:lineRule="auto"/>
        <w:ind w:firstLine="708"/>
        <w:jc w:val="both"/>
        <w:rPr>
          <w:rFonts w:ascii="Times New Roman" w:eastAsia="Times New Roman" w:hAnsi="Times New Roman" w:cs="Times New Roman"/>
          <w:bCs/>
          <w:sz w:val="28"/>
          <w:szCs w:val="28"/>
          <w:lang w:val="uk-UA"/>
        </w:rPr>
      </w:pPr>
    </w:p>
    <w:p w:rsidR="00F50BF0" w:rsidRDefault="00F50BF0" w:rsidP="00F94821">
      <w:pPr>
        <w:spacing w:after="0" w:line="223" w:lineRule="auto"/>
        <w:ind w:firstLine="708"/>
        <w:jc w:val="both"/>
        <w:rPr>
          <w:rFonts w:ascii="Times New Roman" w:eastAsia="Times New Roman" w:hAnsi="Times New Roman" w:cs="Times New Roman"/>
          <w:bCs/>
          <w:sz w:val="28"/>
          <w:szCs w:val="28"/>
          <w:lang w:val="uk-UA"/>
        </w:rPr>
      </w:pPr>
    </w:p>
    <w:p w:rsidR="00F50BF0" w:rsidRDefault="00F50BF0" w:rsidP="00F94821">
      <w:pPr>
        <w:spacing w:after="0" w:line="223" w:lineRule="auto"/>
        <w:ind w:firstLine="708"/>
        <w:jc w:val="both"/>
        <w:rPr>
          <w:rFonts w:ascii="Times New Roman" w:eastAsia="Times New Roman" w:hAnsi="Times New Roman" w:cs="Times New Roman"/>
          <w:bCs/>
          <w:sz w:val="28"/>
          <w:szCs w:val="28"/>
          <w:lang w:val="uk-UA"/>
        </w:rPr>
      </w:pPr>
    </w:p>
    <w:p w:rsidR="00F50BF0" w:rsidRDefault="00F50BF0" w:rsidP="00F94821">
      <w:pPr>
        <w:spacing w:after="0" w:line="223" w:lineRule="auto"/>
        <w:ind w:firstLine="708"/>
        <w:jc w:val="both"/>
        <w:rPr>
          <w:rFonts w:ascii="Times New Roman" w:eastAsia="Times New Roman" w:hAnsi="Times New Roman" w:cs="Times New Roman"/>
          <w:bCs/>
          <w:sz w:val="28"/>
          <w:szCs w:val="28"/>
          <w:lang w:val="uk-UA"/>
        </w:rPr>
      </w:pPr>
    </w:p>
    <w:p w:rsidR="00F50BF0" w:rsidRDefault="00F50BF0" w:rsidP="00F94821">
      <w:pPr>
        <w:spacing w:after="0" w:line="223" w:lineRule="auto"/>
        <w:ind w:firstLine="708"/>
        <w:jc w:val="both"/>
        <w:rPr>
          <w:rFonts w:ascii="Times New Roman" w:eastAsia="Times New Roman" w:hAnsi="Times New Roman" w:cs="Times New Roman"/>
          <w:bCs/>
          <w:sz w:val="28"/>
          <w:szCs w:val="28"/>
          <w:lang w:val="uk-UA"/>
        </w:rPr>
      </w:pPr>
    </w:p>
    <w:p w:rsidR="00F50BF0" w:rsidRDefault="00F50BF0" w:rsidP="00F94821">
      <w:pPr>
        <w:spacing w:after="0" w:line="223" w:lineRule="auto"/>
        <w:ind w:firstLine="708"/>
        <w:jc w:val="both"/>
        <w:rPr>
          <w:rFonts w:ascii="Times New Roman" w:eastAsia="Times New Roman" w:hAnsi="Times New Roman" w:cs="Times New Roman"/>
          <w:bCs/>
          <w:sz w:val="28"/>
          <w:szCs w:val="28"/>
          <w:lang w:val="uk-UA"/>
        </w:rPr>
      </w:pPr>
    </w:p>
    <w:p w:rsidR="00F50BF0" w:rsidRDefault="00F50BF0" w:rsidP="00F50BF0">
      <w:pPr>
        <w:spacing w:after="0" w:line="240" w:lineRule="auto"/>
        <w:ind w:firstLine="709"/>
        <w:jc w:val="both"/>
        <w:rPr>
          <w:rFonts w:ascii="Times New Roman" w:eastAsia="Times New Roman" w:hAnsi="Times New Roman" w:cs="Times New Roman"/>
          <w:bCs/>
          <w:sz w:val="28"/>
          <w:szCs w:val="28"/>
          <w:lang w:val="uk-UA"/>
        </w:rPr>
      </w:pPr>
    </w:p>
    <w:p w:rsidR="00F50BF0" w:rsidRDefault="00F50BF0" w:rsidP="00F50BF0">
      <w:pPr>
        <w:spacing w:after="0" w:line="240" w:lineRule="auto"/>
        <w:ind w:firstLine="709"/>
        <w:jc w:val="both"/>
        <w:rPr>
          <w:rFonts w:ascii="Times New Roman" w:eastAsia="Times New Roman" w:hAnsi="Times New Roman" w:cs="Times New Roman"/>
          <w:bCs/>
          <w:sz w:val="28"/>
          <w:szCs w:val="28"/>
          <w:lang w:val="uk-UA"/>
        </w:rPr>
      </w:pPr>
    </w:p>
    <w:p w:rsidR="00FF7660" w:rsidRDefault="00303526" w:rsidP="00F50BF0">
      <w:pPr>
        <w:spacing w:after="0" w:line="240" w:lineRule="auto"/>
        <w:ind w:firstLine="709"/>
        <w:jc w:val="both"/>
        <w:rPr>
          <w:rFonts w:ascii="Times New Roman" w:eastAsia="Times New Roman" w:hAnsi="Times New Roman" w:cs="Times New Roman"/>
          <w:bCs/>
          <w:sz w:val="28"/>
          <w:szCs w:val="28"/>
          <w:lang w:val="uk-UA"/>
        </w:rPr>
      </w:pPr>
      <w:r>
        <w:rPr>
          <w:rFonts w:ascii="Times New Roman" w:eastAsia="Times New Roman" w:hAnsi="Times New Roman" w:cs="Times New Roman"/>
          <w:bCs/>
          <w:sz w:val="28"/>
          <w:szCs w:val="28"/>
          <w:lang w:val="uk-UA"/>
        </w:rPr>
        <w:t>О</w:t>
      </w:r>
      <w:r w:rsidR="00F94821" w:rsidRPr="00FC1D38">
        <w:rPr>
          <w:rFonts w:ascii="Times New Roman" w:eastAsia="Times New Roman" w:hAnsi="Times New Roman" w:cs="Times New Roman"/>
          <w:bCs/>
          <w:sz w:val="28"/>
          <w:szCs w:val="28"/>
          <w:lang w:val="uk-UA"/>
        </w:rPr>
        <w:t>чікується</w:t>
      </w:r>
      <w:r>
        <w:rPr>
          <w:rFonts w:ascii="Times New Roman" w:eastAsia="Times New Roman" w:hAnsi="Times New Roman" w:cs="Times New Roman"/>
          <w:bCs/>
          <w:sz w:val="28"/>
          <w:szCs w:val="28"/>
          <w:lang w:val="uk-UA"/>
        </w:rPr>
        <w:t xml:space="preserve"> також</w:t>
      </w:r>
      <w:r w:rsidR="00F94821" w:rsidRPr="00FC1D38">
        <w:rPr>
          <w:rFonts w:ascii="Times New Roman" w:eastAsia="Times New Roman" w:hAnsi="Times New Roman" w:cs="Times New Roman"/>
          <w:bCs/>
          <w:sz w:val="28"/>
          <w:szCs w:val="28"/>
          <w:lang w:val="uk-UA"/>
        </w:rPr>
        <w:t>, що за умов</w:t>
      </w:r>
      <w:r>
        <w:rPr>
          <w:rFonts w:ascii="Times New Roman" w:eastAsia="Times New Roman" w:hAnsi="Times New Roman" w:cs="Times New Roman"/>
          <w:bCs/>
          <w:sz w:val="28"/>
          <w:szCs w:val="28"/>
          <w:lang w:val="uk-UA"/>
        </w:rPr>
        <w:t>и</w:t>
      </w:r>
      <w:r w:rsidR="00F94821" w:rsidRPr="00FC1D38">
        <w:rPr>
          <w:rFonts w:ascii="Times New Roman" w:eastAsia="Times New Roman" w:hAnsi="Times New Roman" w:cs="Times New Roman"/>
          <w:bCs/>
          <w:sz w:val="28"/>
          <w:szCs w:val="28"/>
          <w:lang w:val="uk-UA"/>
        </w:rPr>
        <w:t xml:space="preserve"> успішної та своєчасної реалізації </w:t>
      </w:r>
      <w:r>
        <w:rPr>
          <w:rFonts w:ascii="Times New Roman" w:eastAsia="Times New Roman" w:hAnsi="Times New Roman" w:cs="Times New Roman"/>
          <w:bCs/>
          <w:sz w:val="28"/>
          <w:szCs w:val="28"/>
          <w:lang w:val="uk-UA"/>
        </w:rPr>
        <w:t>С</w:t>
      </w:r>
      <w:r w:rsidR="00F94821" w:rsidRPr="00FC1D38">
        <w:rPr>
          <w:rFonts w:ascii="Times New Roman" w:eastAsia="Times New Roman" w:hAnsi="Times New Roman" w:cs="Times New Roman"/>
          <w:bCs/>
          <w:sz w:val="28"/>
          <w:szCs w:val="28"/>
          <w:lang w:val="uk-UA"/>
        </w:rPr>
        <w:t>тратегії, а також наявн</w:t>
      </w:r>
      <w:r>
        <w:rPr>
          <w:rFonts w:ascii="Times New Roman" w:eastAsia="Times New Roman" w:hAnsi="Times New Roman" w:cs="Times New Roman"/>
          <w:bCs/>
          <w:sz w:val="28"/>
          <w:szCs w:val="28"/>
          <w:lang w:val="uk-UA"/>
        </w:rPr>
        <w:t>о</w:t>
      </w:r>
      <w:r w:rsidR="00F94821" w:rsidRPr="00FC1D38">
        <w:rPr>
          <w:rFonts w:ascii="Times New Roman" w:eastAsia="Times New Roman" w:hAnsi="Times New Roman" w:cs="Times New Roman"/>
          <w:bCs/>
          <w:sz w:val="28"/>
          <w:szCs w:val="28"/>
          <w:lang w:val="uk-UA"/>
        </w:rPr>
        <w:t>ст</w:t>
      </w:r>
      <w:r>
        <w:rPr>
          <w:rFonts w:ascii="Times New Roman" w:eastAsia="Times New Roman" w:hAnsi="Times New Roman" w:cs="Times New Roman"/>
          <w:bCs/>
          <w:sz w:val="28"/>
          <w:szCs w:val="28"/>
          <w:lang w:val="uk-UA"/>
        </w:rPr>
        <w:t>і</w:t>
      </w:r>
      <w:r w:rsidR="00F94821" w:rsidRPr="00FC1D38">
        <w:rPr>
          <w:rFonts w:ascii="Times New Roman" w:eastAsia="Times New Roman" w:hAnsi="Times New Roman" w:cs="Times New Roman"/>
          <w:bCs/>
          <w:sz w:val="28"/>
          <w:szCs w:val="28"/>
          <w:lang w:val="uk-UA"/>
        </w:rPr>
        <w:t xml:space="preserve"> передумов, фінансово-економічних та інших ресурсних можливостей території регіону, затверджений стратегічного план може переглядатися і до нього можуть вноситися певні корективи, зокрема </w:t>
      </w:r>
      <w:r>
        <w:rPr>
          <w:rFonts w:ascii="Times New Roman" w:eastAsia="Times New Roman" w:hAnsi="Times New Roman" w:cs="Times New Roman"/>
          <w:bCs/>
          <w:sz w:val="28"/>
          <w:szCs w:val="28"/>
          <w:lang w:val="uk-UA"/>
        </w:rPr>
        <w:t>стосовно</w:t>
      </w:r>
      <w:r w:rsidR="00F94821" w:rsidRPr="00FC1D38">
        <w:rPr>
          <w:rFonts w:ascii="Times New Roman" w:eastAsia="Times New Roman" w:hAnsi="Times New Roman" w:cs="Times New Roman"/>
          <w:bCs/>
          <w:sz w:val="28"/>
          <w:szCs w:val="28"/>
          <w:lang w:val="uk-UA"/>
        </w:rPr>
        <w:t xml:space="preserve"> визначення додаткових смарт-пріоритетів – векторів розвитку. </w:t>
      </w:r>
    </w:p>
    <w:p w:rsidR="00FF7660" w:rsidRDefault="00FF7660" w:rsidP="00F50BF0">
      <w:pPr>
        <w:spacing w:after="0" w:line="240" w:lineRule="auto"/>
        <w:ind w:firstLine="709"/>
        <w:jc w:val="both"/>
        <w:rPr>
          <w:rFonts w:ascii="Times New Roman" w:eastAsia="Times New Roman" w:hAnsi="Times New Roman" w:cs="Times New Roman"/>
          <w:bCs/>
          <w:sz w:val="28"/>
          <w:szCs w:val="28"/>
          <w:lang w:val="uk-UA"/>
        </w:rPr>
      </w:pPr>
    </w:p>
    <w:p w:rsidR="00F94821" w:rsidRPr="00FC1D38" w:rsidRDefault="00F94821" w:rsidP="00F50BF0">
      <w:pPr>
        <w:spacing w:after="0" w:line="240" w:lineRule="auto"/>
        <w:ind w:firstLine="709"/>
        <w:jc w:val="both"/>
        <w:rPr>
          <w:rFonts w:ascii="Times New Roman" w:eastAsia="Times New Roman" w:hAnsi="Times New Roman" w:cs="Times New Roman"/>
          <w:bCs/>
          <w:sz w:val="28"/>
          <w:szCs w:val="28"/>
          <w:lang w:val="uk-UA"/>
        </w:rPr>
      </w:pPr>
      <w:r w:rsidRPr="00FC1D38">
        <w:rPr>
          <w:rFonts w:ascii="Times New Roman" w:eastAsia="Times New Roman" w:hAnsi="Times New Roman" w:cs="Times New Roman"/>
          <w:bCs/>
          <w:sz w:val="28"/>
          <w:szCs w:val="28"/>
          <w:lang w:val="uk-UA"/>
        </w:rPr>
        <w:t xml:space="preserve">Так, згідно </w:t>
      </w:r>
      <w:r w:rsidRPr="00E90F42">
        <w:rPr>
          <w:rFonts w:ascii="Times New Roman" w:eastAsia="Times New Roman" w:hAnsi="Times New Roman" w:cs="Times New Roman"/>
          <w:b/>
          <w:bCs/>
          <w:sz w:val="28"/>
          <w:szCs w:val="28"/>
          <w:lang w:val="uk-UA"/>
        </w:rPr>
        <w:t>з оптимістичним сценарієм</w:t>
      </w:r>
      <w:r w:rsidRPr="00FC1D38">
        <w:rPr>
          <w:rFonts w:ascii="Times New Roman" w:eastAsia="Times New Roman" w:hAnsi="Times New Roman" w:cs="Times New Roman"/>
          <w:bCs/>
          <w:sz w:val="28"/>
          <w:szCs w:val="28"/>
          <w:lang w:val="uk-UA"/>
        </w:rPr>
        <w:t xml:space="preserve">, до оперативних цілей смарт-спеціалізації поступово можуть бути включені ще низка цілей та відповідних проєктів, реалізація яких дозволить </w:t>
      </w:r>
      <w:r w:rsidRPr="00E90F42">
        <w:rPr>
          <w:rFonts w:ascii="Times New Roman" w:eastAsia="Times New Roman" w:hAnsi="Times New Roman" w:cs="Times New Roman"/>
          <w:b/>
          <w:bCs/>
          <w:sz w:val="28"/>
          <w:szCs w:val="28"/>
          <w:lang w:val="uk-UA"/>
        </w:rPr>
        <w:t>сформувати на території області такі кластери</w:t>
      </w:r>
      <w:r w:rsidRPr="00FC1D38">
        <w:rPr>
          <w:rFonts w:ascii="Times New Roman" w:eastAsia="Times New Roman" w:hAnsi="Times New Roman" w:cs="Times New Roman"/>
          <w:bCs/>
          <w:sz w:val="28"/>
          <w:szCs w:val="28"/>
          <w:lang w:val="uk-UA"/>
        </w:rPr>
        <w:t>:</w:t>
      </w:r>
    </w:p>
    <w:p w:rsidR="00F94821" w:rsidRPr="00FC1D38" w:rsidRDefault="00F94821" w:rsidP="00F50BF0">
      <w:pPr>
        <w:spacing w:after="0" w:line="240" w:lineRule="auto"/>
        <w:ind w:firstLine="709"/>
        <w:jc w:val="both"/>
        <w:rPr>
          <w:rFonts w:ascii="Times New Roman" w:eastAsia="Times New Roman" w:hAnsi="Times New Roman" w:cs="Times New Roman"/>
          <w:b/>
          <w:sz w:val="28"/>
          <w:szCs w:val="28"/>
          <w:lang w:val="uk-UA"/>
        </w:rPr>
      </w:pPr>
    </w:p>
    <w:p w:rsidR="00F94821" w:rsidRPr="00FC1D38" w:rsidRDefault="00F94821" w:rsidP="00F50BF0">
      <w:pPr>
        <w:spacing w:after="0" w:line="240" w:lineRule="auto"/>
        <w:ind w:firstLine="709"/>
        <w:jc w:val="both"/>
        <w:rPr>
          <w:rFonts w:ascii="Times New Roman" w:eastAsia="Times New Roman" w:hAnsi="Times New Roman" w:cs="Times New Roman"/>
          <w:sz w:val="28"/>
          <w:szCs w:val="28"/>
          <w:lang w:val="uk-UA"/>
        </w:rPr>
      </w:pPr>
    </w:p>
    <w:p w:rsidR="00F94821" w:rsidRPr="00FC1D38" w:rsidRDefault="00F94821" w:rsidP="00F94821">
      <w:pPr>
        <w:spacing w:after="0" w:line="223" w:lineRule="auto"/>
        <w:ind w:firstLine="708"/>
        <w:jc w:val="both"/>
        <w:rPr>
          <w:rFonts w:ascii="Times New Roman" w:eastAsia="Times New Roman" w:hAnsi="Times New Roman" w:cs="Times New Roman"/>
          <w:sz w:val="28"/>
          <w:szCs w:val="28"/>
          <w:lang w:val="uk-UA"/>
        </w:rPr>
      </w:pPr>
    </w:p>
    <w:p w:rsidR="00F94821" w:rsidRPr="00C552CC" w:rsidRDefault="00F94821" w:rsidP="00F94821">
      <w:pPr>
        <w:spacing w:after="0" w:line="223" w:lineRule="auto"/>
        <w:ind w:firstLine="708"/>
        <w:jc w:val="both"/>
        <w:rPr>
          <w:rFonts w:ascii="Times New Roman" w:eastAsia="Times New Roman" w:hAnsi="Times New Roman" w:cs="Times New Roman"/>
          <w:sz w:val="28"/>
          <w:szCs w:val="28"/>
          <w:lang w:val="uk-UA"/>
        </w:rPr>
      </w:pPr>
    </w:p>
    <w:p w:rsidR="00F94821" w:rsidRPr="00FC1D38" w:rsidRDefault="00F94821" w:rsidP="00F94821">
      <w:pPr>
        <w:spacing w:after="0" w:line="223" w:lineRule="auto"/>
        <w:ind w:firstLine="708"/>
        <w:jc w:val="both"/>
        <w:rPr>
          <w:rFonts w:ascii="Times New Roman" w:eastAsia="Times New Roman" w:hAnsi="Times New Roman" w:cs="Times New Roman"/>
          <w:sz w:val="28"/>
          <w:szCs w:val="28"/>
          <w:lang w:val="uk-UA"/>
        </w:rPr>
      </w:pPr>
    </w:p>
    <w:p w:rsidR="00F94821" w:rsidRDefault="00F94821" w:rsidP="00F94821">
      <w:pPr>
        <w:spacing w:after="0" w:line="223" w:lineRule="auto"/>
        <w:ind w:firstLine="708"/>
        <w:jc w:val="both"/>
        <w:rPr>
          <w:rFonts w:ascii="Times New Roman" w:eastAsia="Times New Roman" w:hAnsi="Times New Roman" w:cs="Times New Roman"/>
          <w:sz w:val="28"/>
          <w:szCs w:val="28"/>
          <w:lang w:val="uk-UA"/>
        </w:rPr>
      </w:pPr>
    </w:p>
    <w:p w:rsidR="002D468F" w:rsidRDefault="002D468F" w:rsidP="00F94821">
      <w:pPr>
        <w:spacing w:after="0" w:line="223" w:lineRule="auto"/>
        <w:ind w:firstLine="708"/>
        <w:jc w:val="both"/>
        <w:rPr>
          <w:rFonts w:ascii="Times New Roman" w:eastAsia="Times New Roman" w:hAnsi="Times New Roman" w:cs="Times New Roman"/>
          <w:sz w:val="28"/>
          <w:szCs w:val="28"/>
          <w:lang w:val="uk-UA"/>
        </w:rPr>
      </w:pPr>
    </w:p>
    <w:p w:rsidR="002D468F" w:rsidRDefault="002D468F" w:rsidP="00F94821">
      <w:pPr>
        <w:spacing w:after="0" w:line="223" w:lineRule="auto"/>
        <w:ind w:firstLine="708"/>
        <w:jc w:val="both"/>
        <w:rPr>
          <w:rFonts w:ascii="Times New Roman" w:eastAsia="Times New Roman" w:hAnsi="Times New Roman" w:cs="Times New Roman"/>
          <w:sz w:val="28"/>
          <w:szCs w:val="28"/>
          <w:lang w:val="uk-UA"/>
        </w:rPr>
      </w:pPr>
    </w:p>
    <w:p w:rsidR="002D468F" w:rsidRDefault="002D468F" w:rsidP="00F94821">
      <w:pPr>
        <w:spacing w:after="0" w:line="223" w:lineRule="auto"/>
        <w:ind w:firstLine="708"/>
        <w:jc w:val="both"/>
        <w:rPr>
          <w:rFonts w:ascii="Times New Roman" w:eastAsia="Times New Roman" w:hAnsi="Times New Roman" w:cs="Times New Roman"/>
          <w:sz w:val="28"/>
          <w:szCs w:val="28"/>
          <w:lang w:val="uk-UA"/>
        </w:rPr>
      </w:pPr>
    </w:p>
    <w:p w:rsidR="002D468F" w:rsidRDefault="002D468F" w:rsidP="00F94821">
      <w:pPr>
        <w:spacing w:after="0" w:line="223" w:lineRule="auto"/>
        <w:ind w:firstLine="708"/>
        <w:jc w:val="both"/>
        <w:rPr>
          <w:rFonts w:ascii="Times New Roman" w:eastAsia="Times New Roman" w:hAnsi="Times New Roman" w:cs="Times New Roman"/>
          <w:sz w:val="28"/>
          <w:szCs w:val="28"/>
          <w:lang w:val="uk-UA"/>
        </w:rPr>
      </w:pPr>
    </w:p>
    <w:p w:rsidR="002D468F" w:rsidRDefault="002D468F" w:rsidP="00F94821">
      <w:pPr>
        <w:spacing w:after="0" w:line="223" w:lineRule="auto"/>
        <w:ind w:firstLine="708"/>
        <w:jc w:val="both"/>
        <w:rPr>
          <w:rFonts w:ascii="Times New Roman" w:eastAsia="Times New Roman" w:hAnsi="Times New Roman" w:cs="Times New Roman"/>
          <w:sz w:val="28"/>
          <w:szCs w:val="28"/>
          <w:lang w:val="uk-UA"/>
        </w:rPr>
      </w:pPr>
    </w:p>
    <w:p w:rsidR="00F94821" w:rsidRPr="00FC1D38" w:rsidRDefault="00071D61" w:rsidP="00F94821">
      <w:pPr>
        <w:spacing w:after="0" w:line="223" w:lineRule="auto"/>
        <w:ind w:firstLine="708"/>
        <w:jc w:val="both"/>
        <w:rPr>
          <w:rFonts w:ascii="Times New Roman" w:eastAsia="Times New Roman" w:hAnsi="Times New Roman" w:cs="Times New Roman"/>
          <w:sz w:val="28"/>
          <w:szCs w:val="28"/>
          <w:lang w:val="uk-UA"/>
        </w:rPr>
      </w:pPr>
      <w:r w:rsidRPr="00FC1D38">
        <w:rPr>
          <w:rFonts w:ascii="Times New Roman" w:eastAsia="Times New Roman" w:hAnsi="Times New Roman" w:cs="Times New Roman"/>
          <w:b/>
          <w:noProof/>
          <w:sz w:val="28"/>
          <w:szCs w:val="28"/>
        </w:rPr>
        <w:lastRenderedPageBreak/>
        <mc:AlternateContent>
          <mc:Choice Requires="wpg">
            <w:drawing>
              <wp:anchor distT="0" distB="0" distL="114300" distR="114300" simplePos="0" relativeHeight="251663360" behindDoc="0" locked="0" layoutInCell="1" allowOverlap="1" wp14:anchorId="482DDC38" wp14:editId="2266295C">
                <wp:simplePos x="0" y="0"/>
                <wp:positionH relativeFrom="column">
                  <wp:posOffset>-453735</wp:posOffset>
                </wp:positionH>
                <wp:positionV relativeFrom="paragraph">
                  <wp:posOffset>167230</wp:posOffset>
                </wp:positionV>
                <wp:extent cx="6570345" cy="4557966"/>
                <wp:effectExtent l="0" t="0" r="97155" b="14605"/>
                <wp:wrapNone/>
                <wp:docPr id="188" name="Группа 1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70345" cy="4557966"/>
                          <a:chOff x="846" y="1117"/>
                          <a:chExt cx="10347" cy="6972"/>
                        </a:xfrm>
                      </wpg:grpSpPr>
                      <wps:wsp>
                        <wps:cNvPr id="189" name="AutoShape 101"/>
                        <wps:cNvSpPr>
                          <a:spLocks noChangeArrowheads="1"/>
                        </wps:cNvSpPr>
                        <wps:spPr bwMode="auto">
                          <a:xfrm>
                            <a:off x="2299" y="1117"/>
                            <a:ext cx="8080" cy="1303"/>
                          </a:xfrm>
                          <a:prstGeom prst="flowChartAlternateProcess">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0" name="Line 102"/>
                        <wps:cNvCnPr>
                          <a:cxnSpLocks noChangeShapeType="1"/>
                        </wps:cNvCnPr>
                        <wps:spPr bwMode="auto">
                          <a:xfrm>
                            <a:off x="6149" y="2428"/>
                            <a:ext cx="0" cy="76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1" name="Text Box 103"/>
                        <wps:cNvSpPr txBox="1">
                          <a:spLocks noChangeArrowheads="1"/>
                        </wps:cNvSpPr>
                        <wps:spPr bwMode="auto">
                          <a:xfrm>
                            <a:off x="2184" y="1151"/>
                            <a:ext cx="8290" cy="11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2CA1" w:rsidRPr="00987957" w:rsidRDefault="005B2CA1" w:rsidP="00F94821">
                              <w:pPr>
                                <w:spacing w:after="0" w:line="228" w:lineRule="auto"/>
                                <w:jc w:val="center"/>
                                <w:rPr>
                                  <w:rFonts w:ascii="Times New Roman" w:hAnsi="Times New Roman" w:cs="Times New Roman"/>
                                  <w:sz w:val="24"/>
                                  <w:szCs w:val="24"/>
                                  <w:lang w:val="uk-UA"/>
                                </w:rPr>
                              </w:pPr>
                              <w:r w:rsidRPr="00987957">
                                <w:rPr>
                                  <w:rFonts w:ascii="Times New Roman" w:hAnsi="Times New Roman" w:cs="Times New Roman"/>
                                  <w:b/>
                                  <w:sz w:val="24"/>
                                  <w:szCs w:val="24"/>
                                  <w:lang w:val="uk-UA"/>
                                </w:rPr>
                                <w:t>Смарт-пріоритетом</w:t>
                              </w:r>
                              <w:r w:rsidRPr="00987957">
                                <w:rPr>
                                  <w:rFonts w:ascii="Times New Roman" w:hAnsi="Times New Roman" w:cs="Times New Roman"/>
                                  <w:sz w:val="24"/>
                                  <w:szCs w:val="24"/>
                                  <w:lang w:val="uk-UA"/>
                                </w:rPr>
                                <w:t xml:space="preserve"> розвитку Дніпропетровської області </w:t>
                              </w:r>
                              <w:r>
                                <w:rPr>
                                  <w:rFonts w:ascii="Times New Roman" w:hAnsi="Times New Roman" w:cs="Times New Roman"/>
                                  <w:sz w:val="24"/>
                                  <w:szCs w:val="24"/>
                                  <w:lang w:val="uk-UA"/>
                                </w:rPr>
                                <w:t>є</w:t>
                              </w:r>
                              <w:r w:rsidRPr="00987957">
                                <w:rPr>
                                  <w:rFonts w:ascii="Times New Roman" w:hAnsi="Times New Roman" w:cs="Times New Roman"/>
                                  <w:sz w:val="24"/>
                                  <w:szCs w:val="24"/>
                                  <w:lang w:val="uk-UA"/>
                                </w:rPr>
                                <w:t xml:space="preserve"> створення науково-промислових кластерів </w:t>
                              </w:r>
                              <w:r>
                                <w:rPr>
                                  <w:rFonts w:ascii="Times New Roman" w:hAnsi="Times New Roman" w:cs="Times New Roman"/>
                                  <w:sz w:val="24"/>
                                  <w:szCs w:val="24"/>
                                  <w:lang w:val="uk-UA"/>
                                </w:rPr>
                                <w:t>у</w:t>
                              </w:r>
                              <w:r w:rsidRPr="00987957">
                                <w:rPr>
                                  <w:rFonts w:ascii="Times New Roman" w:hAnsi="Times New Roman" w:cs="Times New Roman"/>
                                  <w:sz w:val="24"/>
                                  <w:szCs w:val="24"/>
                                  <w:lang w:val="uk-UA"/>
                                </w:rPr>
                                <w:t xml:space="preserve"> основних галузях економіки на основі впровадження інноваційних енергозаощаджуючих екологічно-коректних технологій </w:t>
                              </w:r>
                            </w:p>
                          </w:txbxContent>
                        </wps:txbx>
                        <wps:bodyPr rot="0" vert="horz" wrap="square" lIns="91440" tIns="45720" rIns="91440" bIns="45720" anchor="t" anchorCtr="0" upright="1">
                          <a:noAutofit/>
                        </wps:bodyPr>
                      </wps:wsp>
                      <wps:wsp>
                        <wps:cNvPr id="192" name="Text Box 104"/>
                        <wps:cNvSpPr txBox="1">
                          <a:spLocks noChangeArrowheads="1"/>
                        </wps:cNvSpPr>
                        <wps:spPr bwMode="auto">
                          <a:xfrm>
                            <a:off x="8228" y="3173"/>
                            <a:ext cx="1507" cy="1157"/>
                          </a:xfrm>
                          <a:prstGeom prst="rect">
                            <a:avLst/>
                          </a:prstGeom>
                          <a:solidFill>
                            <a:srgbClr val="FFFFFF"/>
                          </a:solidFill>
                          <a:ln w="9525">
                            <a:solidFill>
                              <a:srgbClr val="000000"/>
                            </a:solidFill>
                            <a:miter lim="800000"/>
                            <a:headEnd/>
                            <a:tailEnd/>
                          </a:ln>
                          <a:effectLst>
                            <a:outerShdw dist="107763" dir="18900000" algn="ctr" rotWithShape="0">
                              <a:srgbClr val="808080">
                                <a:alpha val="50000"/>
                              </a:srgbClr>
                            </a:outerShdw>
                          </a:effectLst>
                        </wps:spPr>
                        <wps:txbx>
                          <w:txbxContent>
                            <w:p w:rsidR="005B2CA1" w:rsidRPr="00987957" w:rsidRDefault="005B2CA1" w:rsidP="00F94821">
                              <w:pPr>
                                <w:spacing w:after="0" w:line="240" w:lineRule="auto"/>
                                <w:jc w:val="center"/>
                                <w:rPr>
                                  <w:rFonts w:ascii="Times New Roman" w:hAnsi="Times New Roman" w:cs="Times New Roman"/>
                                  <w:lang w:val="uk-UA"/>
                                </w:rPr>
                              </w:pPr>
                              <w:r w:rsidRPr="00987957">
                                <w:rPr>
                                  <w:rFonts w:ascii="Times New Roman" w:hAnsi="Times New Roman" w:cs="Times New Roman"/>
                                  <w:lang w:val="uk-UA"/>
                                </w:rPr>
                                <w:t>Агропро</w:t>
                              </w:r>
                              <w:r>
                                <w:rPr>
                                  <w:rFonts w:ascii="Times New Roman" w:hAnsi="Times New Roman" w:cs="Times New Roman"/>
                                  <w:lang w:val="uk-UA"/>
                                </w:rPr>
                                <w:t>-</w:t>
                              </w:r>
                              <w:r w:rsidRPr="00987957">
                                <w:rPr>
                                  <w:rFonts w:ascii="Times New Roman" w:hAnsi="Times New Roman" w:cs="Times New Roman"/>
                                  <w:lang w:val="uk-UA"/>
                                </w:rPr>
                                <w:t>мисловий кластер</w:t>
                              </w:r>
                            </w:p>
                          </w:txbxContent>
                        </wps:txbx>
                        <wps:bodyPr rot="0" vert="horz" wrap="square" lIns="36000" tIns="36000" rIns="36000" bIns="36000" anchor="ctr" anchorCtr="0" upright="1">
                          <a:noAutofit/>
                        </wps:bodyPr>
                      </wps:wsp>
                      <wps:wsp>
                        <wps:cNvPr id="193" name="Text Box 105"/>
                        <wps:cNvSpPr txBox="1">
                          <a:spLocks noChangeArrowheads="1"/>
                        </wps:cNvSpPr>
                        <wps:spPr bwMode="auto">
                          <a:xfrm>
                            <a:off x="918" y="3241"/>
                            <a:ext cx="1482" cy="1059"/>
                          </a:xfrm>
                          <a:prstGeom prst="rect">
                            <a:avLst/>
                          </a:prstGeom>
                          <a:solidFill>
                            <a:srgbClr val="FFFFFF"/>
                          </a:solidFill>
                          <a:ln w="9525">
                            <a:solidFill>
                              <a:srgbClr val="000000"/>
                            </a:solidFill>
                            <a:miter lim="800000"/>
                            <a:headEnd/>
                            <a:tailEnd/>
                          </a:ln>
                          <a:effectLst>
                            <a:outerShdw dist="107763" dir="18900000" algn="ctr" rotWithShape="0">
                              <a:srgbClr val="808080">
                                <a:alpha val="50000"/>
                              </a:srgbClr>
                            </a:outerShdw>
                          </a:effectLst>
                        </wps:spPr>
                        <wps:txbx>
                          <w:txbxContent>
                            <w:p w:rsidR="005B2CA1" w:rsidRPr="00987957" w:rsidRDefault="005B2CA1" w:rsidP="00F94821">
                              <w:pPr>
                                <w:spacing w:after="0" w:line="240" w:lineRule="auto"/>
                                <w:jc w:val="center"/>
                                <w:rPr>
                                  <w:rFonts w:ascii="Times New Roman" w:hAnsi="Times New Roman" w:cs="Times New Roman"/>
                                  <w:lang w:val="uk-UA"/>
                                </w:rPr>
                              </w:pPr>
                              <w:r w:rsidRPr="00987957">
                                <w:rPr>
                                  <w:rFonts w:ascii="Times New Roman" w:hAnsi="Times New Roman" w:cs="Times New Roman"/>
                                  <w:lang w:val="uk-UA"/>
                                </w:rPr>
                                <w:t>Металур</w:t>
                              </w:r>
                              <w:r>
                                <w:rPr>
                                  <w:rFonts w:ascii="Times New Roman" w:hAnsi="Times New Roman" w:cs="Times New Roman"/>
                                  <w:lang w:val="uk-UA"/>
                                </w:rPr>
                                <w:t>-</w:t>
                              </w:r>
                              <w:r w:rsidRPr="00987957">
                                <w:rPr>
                                  <w:rFonts w:ascii="Times New Roman" w:hAnsi="Times New Roman" w:cs="Times New Roman"/>
                                  <w:lang w:val="uk-UA"/>
                                </w:rPr>
                                <w:t>гійний кластер</w:t>
                              </w:r>
                            </w:p>
                          </w:txbxContent>
                        </wps:txbx>
                        <wps:bodyPr rot="0" vert="horz" wrap="square" lIns="36000" tIns="36000" rIns="36000" bIns="36000" anchor="ctr" anchorCtr="0" upright="1">
                          <a:noAutofit/>
                        </wps:bodyPr>
                      </wps:wsp>
                      <wps:wsp>
                        <wps:cNvPr id="194" name="Text Box 106"/>
                        <wps:cNvSpPr txBox="1">
                          <a:spLocks noChangeArrowheads="1"/>
                        </wps:cNvSpPr>
                        <wps:spPr bwMode="auto">
                          <a:xfrm>
                            <a:off x="2686" y="3203"/>
                            <a:ext cx="1206" cy="1127"/>
                          </a:xfrm>
                          <a:prstGeom prst="rect">
                            <a:avLst/>
                          </a:prstGeom>
                          <a:solidFill>
                            <a:srgbClr val="FFFFFF"/>
                          </a:solidFill>
                          <a:ln w="9525">
                            <a:solidFill>
                              <a:srgbClr val="000000"/>
                            </a:solidFill>
                            <a:miter lim="800000"/>
                            <a:headEnd/>
                            <a:tailEnd/>
                          </a:ln>
                          <a:effectLst>
                            <a:outerShdw dist="107763" dir="18900000" algn="ctr" rotWithShape="0">
                              <a:srgbClr val="808080">
                                <a:alpha val="50000"/>
                              </a:srgbClr>
                            </a:outerShdw>
                          </a:effectLst>
                        </wps:spPr>
                        <wps:txbx>
                          <w:txbxContent>
                            <w:p w:rsidR="005B2CA1" w:rsidRPr="00987957" w:rsidRDefault="005B2CA1" w:rsidP="00F94821">
                              <w:pPr>
                                <w:spacing w:after="0" w:line="240" w:lineRule="auto"/>
                                <w:jc w:val="center"/>
                                <w:rPr>
                                  <w:rFonts w:ascii="Times New Roman" w:hAnsi="Times New Roman" w:cs="Times New Roman"/>
                                  <w:lang w:val="uk-UA"/>
                                </w:rPr>
                              </w:pPr>
                              <w:r w:rsidRPr="00987957">
                                <w:rPr>
                                  <w:rFonts w:ascii="Times New Roman" w:hAnsi="Times New Roman" w:cs="Times New Roman"/>
                                  <w:lang w:val="uk-UA"/>
                                </w:rPr>
                                <w:t>Хімічний кластер</w:t>
                              </w:r>
                            </w:p>
                          </w:txbxContent>
                        </wps:txbx>
                        <wps:bodyPr rot="0" vert="horz" wrap="square" lIns="36000" tIns="36000" rIns="36000" bIns="36000" anchor="ctr" anchorCtr="0" upright="1">
                          <a:noAutofit/>
                        </wps:bodyPr>
                      </wps:wsp>
                      <wps:wsp>
                        <wps:cNvPr id="195" name="Text Box 107"/>
                        <wps:cNvSpPr txBox="1">
                          <a:spLocks noChangeArrowheads="1"/>
                        </wps:cNvSpPr>
                        <wps:spPr bwMode="auto">
                          <a:xfrm>
                            <a:off x="5436" y="3237"/>
                            <a:ext cx="1184" cy="1127"/>
                          </a:xfrm>
                          <a:prstGeom prst="rect">
                            <a:avLst/>
                          </a:prstGeom>
                          <a:solidFill>
                            <a:srgbClr val="FFFFFF"/>
                          </a:solidFill>
                          <a:ln w="9525">
                            <a:solidFill>
                              <a:srgbClr val="000000"/>
                            </a:solidFill>
                            <a:miter lim="800000"/>
                            <a:headEnd/>
                            <a:tailEnd/>
                          </a:ln>
                          <a:effectLst>
                            <a:outerShdw dist="107763" dir="18900000" algn="ctr" rotWithShape="0">
                              <a:srgbClr val="808080">
                                <a:alpha val="50000"/>
                              </a:srgbClr>
                            </a:outerShdw>
                          </a:effectLst>
                        </wps:spPr>
                        <wps:txbx>
                          <w:txbxContent>
                            <w:p w:rsidR="005B2CA1" w:rsidRPr="00987957" w:rsidRDefault="005B2CA1" w:rsidP="00F94821">
                              <w:pPr>
                                <w:spacing w:after="0" w:line="240" w:lineRule="auto"/>
                                <w:jc w:val="center"/>
                                <w:rPr>
                                  <w:rFonts w:ascii="Times New Roman" w:hAnsi="Times New Roman" w:cs="Times New Roman"/>
                                  <w:lang w:val="uk-UA"/>
                                </w:rPr>
                              </w:pPr>
                              <w:r w:rsidRPr="00987957">
                                <w:rPr>
                                  <w:rFonts w:ascii="Times New Roman" w:hAnsi="Times New Roman" w:cs="Times New Roman"/>
                                  <w:lang w:val="uk-UA"/>
                                </w:rPr>
                                <w:t xml:space="preserve">ІТ-кластер </w:t>
                              </w:r>
                            </w:p>
                          </w:txbxContent>
                        </wps:txbx>
                        <wps:bodyPr rot="0" vert="horz" wrap="square" lIns="36000" tIns="36000" rIns="36000" bIns="36000" anchor="ctr" anchorCtr="0" upright="1">
                          <a:noAutofit/>
                        </wps:bodyPr>
                      </wps:wsp>
                      <wps:wsp>
                        <wps:cNvPr id="196" name="Text Box 108"/>
                        <wps:cNvSpPr txBox="1">
                          <a:spLocks noChangeArrowheads="1"/>
                        </wps:cNvSpPr>
                        <wps:spPr bwMode="auto">
                          <a:xfrm>
                            <a:off x="6798" y="3203"/>
                            <a:ext cx="1251" cy="1127"/>
                          </a:xfrm>
                          <a:prstGeom prst="rect">
                            <a:avLst/>
                          </a:prstGeom>
                          <a:solidFill>
                            <a:srgbClr val="FFFFFF"/>
                          </a:solidFill>
                          <a:ln w="9525">
                            <a:solidFill>
                              <a:srgbClr val="000000"/>
                            </a:solidFill>
                            <a:miter lim="800000"/>
                            <a:headEnd/>
                            <a:tailEnd/>
                          </a:ln>
                          <a:effectLst>
                            <a:outerShdw dist="107763" dir="18900000" algn="ctr" rotWithShape="0">
                              <a:srgbClr val="808080">
                                <a:alpha val="50000"/>
                              </a:srgbClr>
                            </a:outerShdw>
                          </a:effectLst>
                        </wps:spPr>
                        <wps:txbx>
                          <w:txbxContent>
                            <w:p w:rsidR="005B2CA1" w:rsidRPr="00DB2ABD" w:rsidRDefault="005B2CA1" w:rsidP="00F94821">
                              <w:pPr>
                                <w:spacing w:after="0" w:line="240" w:lineRule="auto"/>
                                <w:jc w:val="center"/>
                                <w:rPr>
                                  <w:rFonts w:ascii="Calibri" w:hAnsi="Calibri" w:cs="Calibri"/>
                                  <w:lang w:val="uk-UA"/>
                                </w:rPr>
                              </w:pPr>
                              <w:r w:rsidRPr="00987957">
                                <w:rPr>
                                  <w:rFonts w:ascii="Times New Roman" w:hAnsi="Times New Roman" w:cs="Times New Roman"/>
                                  <w:lang w:val="uk-UA"/>
                                </w:rPr>
                                <w:t>Транспорт-</w:t>
                              </w:r>
                              <w:r w:rsidRPr="00987957">
                                <w:rPr>
                                  <w:rFonts w:ascii="Times New Roman" w:hAnsi="Times New Roman" w:cs="Times New Roman"/>
                                  <w:lang w:val="uk-UA"/>
                                </w:rPr>
                                <w:br/>
                                <w:t>ний кластер</w:t>
                              </w:r>
                              <w:r w:rsidRPr="00DB2ABD">
                                <w:rPr>
                                  <w:rFonts w:ascii="Calibri" w:hAnsi="Calibri" w:cs="Calibri"/>
                                  <w:lang w:val="uk-UA"/>
                                </w:rPr>
                                <w:t xml:space="preserve"> </w:t>
                              </w:r>
                            </w:p>
                          </w:txbxContent>
                        </wps:txbx>
                        <wps:bodyPr rot="0" vert="horz" wrap="square" lIns="36000" tIns="36000" rIns="36000" bIns="36000" anchor="t" anchorCtr="0" upright="1">
                          <a:noAutofit/>
                        </wps:bodyPr>
                      </wps:wsp>
                      <wps:wsp>
                        <wps:cNvPr id="197" name="Line 109"/>
                        <wps:cNvCnPr>
                          <a:cxnSpLocks noChangeShapeType="1"/>
                        </wps:cNvCnPr>
                        <wps:spPr bwMode="auto">
                          <a:xfrm>
                            <a:off x="1584" y="2886"/>
                            <a:ext cx="923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8" name="Line 110"/>
                        <wps:cNvCnPr>
                          <a:cxnSpLocks noChangeShapeType="1"/>
                        </wps:cNvCnPr>
                        <wps:spPr bwMode="auto">
                          <a:xfrm>
                            <a:off x="1584" y="2886"/>
                            <a:ext cx="0" cy="28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9" name="Line 111"/>
                        <wps:cNvCnPr>
                          <a:cxnSpLocks noChangeShapeType="1"/>
                        </wps:cNvCnPr>
                        <wps:spPr bwMode="auto">
                          <a:xfrm>
                            <a:off x="3300" y="2886"/>
                            <a:ext cx="0" cy="28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0" name="Line 112"/>
                        <wps:cNvCnPr>
                          <a:cxnSpLocks noChangeShapeType="1"/>
                        </wps:cNvCnPr>
                        <wps:spPr bwMode="auto">
                          <a:xfrm>
                            <a:off x="10815" y="2886"/>
                            <a:ext cx="0" cy="28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1" name="Text Box 113"/>
                        <wps:cNvSpPr txBox="1">
                          <a:spLocks noChangeArrowheads="1"/>
                        </wps:cNvSpPr>
                        <wps:spPr bwMode="auto">
                          <a:xfrm>
                            <a:off x="8370" y="4831"/>
                            <a:ext cx="1494" cy="3048"/>
                          </a:xfrm>
                          <a:prstGeom prst="rect">
                            <a:avLst/>
                          </a:prstGeom>
                          <a:solidFill>
                            <a:srgbClr val="FFFFFF"/>
                          </a:solidFill>
                          <a:ln w="9525">
                            <a:solidFill>
                              <a:srgbClr val="000000"/>
                            </a:solidFill>
                            <a:miter lim="800000"/>
                            <a:headEnd/>
                            <a:tailEnd/>
                          </a:ln>
                          <a:effectLst>
                            <a:outerShdw dist="107763" dir="18900000" algn="ctr" rotWithShape="0">
                              <a:srgbClr val="808080">
                                <a:alpha val="50000"/>
                              </a:srgbClr>
                            </a:outerShdw>
                          </a:effectLst>
                        </wps:spPr>
                        <wps:txbx>
                          <w:txbxContent>
                            <w:p w:rsidR="005B2CA1" w:rsidRPr="00DB2ABD" w:rsidRDefault="005B2CA1" w:rsidP="00F94821">
                              <w:pPr>
                                <w:spacing w:after="0" w:line="216" w:lineRule="auto"/>
                                <w:jc w:val="center"/>
                                <w:rPr>
                                  <w:rFonts w:ascii="Calibri" w:hAnsi="Calibri" w:cs="Calibri"/>
                                  <w:lang w:val="uk-UA"/>
                                </w:rPr>
                              </w:pPr>
                              <w:r w:rsidRPr="00987957">
                                <w:rPr>
                                  <w:rFonts w:ascii="Times New Roman" w:hAnsi="Times New Roman" w:cs="Times New Roman"/>
                                  <w:lang w:val="uk-UA"/>
                                </w:rPr>
                                <w:t>Розвиток тваринництва, садівництва, рослинництва з подальшою переробкою с/г продукції до кінцевого споживання та виходом на європейські ринки</w:t>
                              </w:r>
                            </w:p>
                          </w:txbxContent>
                        </wps:txbx>
                        <wps:bodyPr rot="0" vert="horz" wrap="square" lIns="36000" tIns="36000" rIns="36000" bIns="36000" anchor="t" anchorCtr="0" upright="1">
                          <a:noAutofit/>
                        </wps:bodyPr>
                      </wps:wsp>
                      <wps:wsp>
                        <wps:cNvPr id="202" name="Text Box 114"/>
                        <wps:cNvSpPr txBox="1">
                          <a:spLocks noChangeArrowheads="1"/>
                        </wps:cNvSpPr>
                        <wps:spPr bwMode="auto">
                          <a:xfrm>
                            <a:off x="846" y="4861"/>
                            <a:ext cx="1453" cy="2490"/>
                          </a:xfrm>
                          <a:prstGeom prst="rect">
                            <a:avLst/>
                          </a:prstGeom>
                          <a:solidFill>
                            <a:srgbClr val="FFFFFF"/>
                          </a:solidFill>
                          <a:ln w="9525">
                            <a:solidFill>
                              <a:srgbClr val="000000"/>
                            </a:solidFill>
                            <a:miter lim="800000"/>
                            <a:headEnd/>
                            <a:tailEnd/>
                          </a:ln>
                          <a:effectLst>
                            <a:outerShdw dist="107763" dir="18900000" algn="ctr" rotWithShape="0">
                              <a:srgbClr val="808080">
                                <a:alpha val="50000"/>
                              </a:srgbClr>
                            </a:outerShdw>
                          </a:effectLst>
                        </wps:spPr>
                        <wps:txbx>
                          <w:txbxContent>
                            <w:p w:rsidR="005B2CA1" w:rsidRPr="00F96673" w:rsidRDefault="005B2CA1" w:rsidP="00F94821">
                              <w:pPr>
                                <w:spacing w:after="0" w:line="240" w:lineRule="auto"/>
                                <w:jc w:val="center"/>
                                <w:rPr>
                                  <w:rFonts w:ascii="Times New Roman" w:hAnsi="Times New Roman" w:cs="Times New Roman"/>
                                  <w:lang w:val="uk-UA"/>
                                </w:rPr>
                              </w:pPr>
                              <w:r w:rsidRPr="00987957">
                                <w:rPr>
                                  <w:rFonts w:ascii="Times New Roman" w:hAnsi="Times New Roman" w:cs="Times New Roman"/>
                                  <w:lang w:val="uk-UA"/>
                                </w:rPr>
                                <w:t>Розвиток металургій</w:t>
                              </w:r>
                              <w:r>
                                <w:rPr>
                                  <w:rFonts w:ascii="Times New Roman" w:hAnsi="Times New Roman" w:cs="Times New Roman"/>
                                  <w:lang w:val="uk-UA"/>
                                </w:rPr>
                                <w:t>-</w:t>
                              </w:r>
                              <w:r w:rsidRPr="00987957">
                                <w:rPr>
                                  <w:rFonts w:ascii="Times New Roman" w:hAnsi="Times New Roman" w:cs="Times New Roman"/>
                                  <w:lang w:val="uk-UA"/>
                                </w:rPr>
                                <w:t>ного комплексу з конкуренто- спроможною на світових ринках</w:t>
                              </w:r>
                              <w:r w:rsidRPr="00DB2ABD">
                                <w:rPr>
                                  <w:rFonts w:ascii="Calibri" w:hAnsi="Calibri" w:cs="Calibri"/>
                                  <w:lang w:val="uk-UA"/>
                                </w:rPr>
                                <w:t xml:space="preserve"> </w:t>
                              </w:r>
                              <w:r w:rsidRPr="00F96673">
                                <w:rPr>
                                  <w:rFonts w:ascii="Times New Roman" w:hAnsi="Times New Roman" w:cs="Times New Roman"/>
                                  <w:lang w:val="uk-UA"/>
                                </w:rPr>
                                <w:t>продукцією</w:t>
                              </w:r>
                            </w:p>
                          </w:txbxContent>
                        </wps:txbx>
                        <wps:bodyPr rot="0" vert="horz" wrap="square" lIns="36000" tIns="36000" rIns="36000" bIns="36000" anchor="t" anchorCtr="0" upright="1">
                          <a:noAutofit/>
                        </wps:bodyPr>
                      </wps:wsp>
                      <wps:wsp>
                        <wps:cNvPr id="203" name="Text Box 115"/>
                        <wps:cNvSpPr txBox="1">
                          <a:spLocks noChangeArrowheads="1"/>
                        </wps:cNvSpPr>
                        <wps:spPr bwMode="auto">
                          <a:xfrm>
                            <a:off x="2500" y="4861"/>
                            <a:ext cx="1260" cy="1770"/>
                          </a:xfrm>
                          <a:prstGeom prst="rect">
                            <a:avLst/>
                          </a:prstGeom>
                          <a:solidFill>
                            <a:srgbClr val="FFFFFF"/>
                          </a:solidFill>
                          <a:ln w="9525">
                            <a:solidFill>
                              <a:srgbClr val="000000"/>
                            </a:solidFill>
                            <a:miter lim="800000"/>
                            <a:headEnd/>
                            <a:tailEnd/>
                          </a:ln>
                          <a:effectLst>
                            <a:outerShdw dist="107763" dir="18900000" algn="ctr" rotWithShape="0">
                              <a:srgbClr val="808080">
                                <a:alpha val="50000"/>
                              </a:srgbClr>
                            </a:outerShdw>
                          </a:effectLst>
                        </wps:spPr>
                        <wps:txbx>
                          <w:txbxContent>
                            <w:p w:rsidR="005B2CA1" w:rsidRPr="00987957" w:rsidRDefault="005B2CA1" w:rsidP="00F94821">
                              <w:pPr>
                                <w:spacing w:after="0" w:line="240" w:lineRule="auto"/>
                                <w:jc w:val="center"/>
                                <w:rPr>
                                  <w:rFonts w:ascii="Times New Roman" w:hAnsi="Times New Roman" w:cs="Times New Roman"/>
                                  <w:lang w:val="uk-UA"/>
                                </w:rPr>
                              </w:pPr>
                              <w:r w:rsidRPr="00987957">
                                <w:rPr>
                                  <w:rFonts w:ascii="Times New Roman" w:hAnsi="Times New Roman" w:cs="Times New Roman"/>
                                  <w:lang w:val="uk-UA"/>
                                </w:rPr>
                                <w:t>Розвиток комплексу хімічної промисло-</w:t>
                              </w:r>
                              <w:r w:rsidRPr="00987957">
                                <w:rPr>
                                  <w:rFonts w:ascii="Times New Roman" w:hAnsi="Times New Roman" w:cs="Times New Roman"/>
                                  <w:lang w:val="uk-UA"/>
                                </w:rPr>
                                <w:br/>
                                <w:t>вості</w:t>
                              </w:r>
                            </w:p>
                          </w:txbxContent>
                        </wps:txbx>
                        <wps:bodyPr rot="0" vert="horz" wrap="square" lIns="36000" tIns="36000" rIns="36000" bIns="36000" anchor="t" anchorCtr="0" upright="1">
                          <a:noAutofit/>
                        </wps:bodyPr>
                      </wps:wsp>
                      <wps:wsp>
                        <wps:cNvPr id="204" name="Text Box 116"/>
                        <wps:cNvSpPr txBox="1">
                          <a:spLocks noChangeArrowheads="1"/>
                        </wps:cNvSpPr>
                        <wps:spPr bwMode="auto">
                          <a:xfrm>
                            <a:off x="5412" y="4861"/>
                            <a:ext cx="1208" cy="3151"/>
                          </a:xfrm>
                          <a:prstGeom prst="rect">
                            <a:avLst/>
                          </a:prstGeom>
                          <a:solidFill>
                            <a:srgbClr val="FFFFFF"/>
                          </a:solidFill>
                          <a:ln w="9525">
                            <a:solidFill>
                              <a:srgbClr val="000000"/>
                            </a:solidFill>
                            <a:miter lim="800000"/>
                            <a:headEnd/>
                            <a:tailEnd/>
                          </a:ln>
                          <a:effectLst>
                            <a:outerShdw dist="107763" dir="18900000" algn="ctr" rotWithShape="0">
                              <a:srgbClr val="808080">
                                <a:alpha val="50000"/>
                              </a:srgbClr>
                            </a:outerShdw>
                          </a:effectLst>
                        </wps:spPr>
                        <wps:txbx>
                          <w:txbxContent>
                            <w:p w:rsidR="005B2CA1" w:rsidRDefault="005B2CA1" w:rsidP="00F94821">
                              <w:pPr>
                                <w:spacing w:after="0" w:line="221" w:lineRule="auto"/>
                                <w:jc w:val="center"/>
                                <w:rPr>
                                  <w:rFonts w:ascii="Times New Roman" w:hAnsi="Times New Roman" w:cs="Times New Roman"/>
                                  <w:lang w:val="uk-UA"/>
                                </w:rPr>
                              </w:pPr>
                              <w:r w:rsidRPr="00987957">
                                <w:rPr>
                                  <w:rFonts w:ascii="Times New Roman" w:hAnsi="Times New Roman" w:cs="Times New Roman"/>
                                  <w:lang w:val="uk-UA"/>
                                </w:rPr>
                                <w:t xml:space="preserve">Розвиток ІТ-індустрії, експорт </w:t>
                              </w:r>
                            </w:p>
                            <w:p w:rsidR="005B2CA1" w:rsidRDefault="005B2CA1" w:rsidP="00F94821">
                              <w:pPr>
                                <w:spacing w:after="0" w:line="221" w:lineRule="auto"/>
                                <w:jc w:val="center"/>
                                <w:rPr>
                                  <w:rFonts w:ascii="Times New Roman" w:hAnsi="Times New Roman" w:cs="Times New Roman"/>
                                  <w:lang w:val="uk-UA"/>
                                </w:rPr>
                              </w:pPr>
                              <w:r w:rsidRPr="00987957">
                                <w:rPr>
                                  <w:rFonts w:ascii="Times New Roman" w:hAnsi="Times New Roman" w:cs="Times New Roman"/>
                                  <w:lang w:val="uk-UA"/>
                                </w:rPr>
                                <w:t xml:space="preserve">ІТ-послуг, розвиток </w:t>
                              </w:r>
                            </w:p>
                            <w:p w:rsidR="005B2CA1" w:rsidRPr="00DB2ABD" w:rsidRDefault="005B2CA1" w:rsidP="00F94821">
                              <w:pPr>
                                <w:spacing w:after="0" w:line="221" w:lineRule="auto"/>
                                <w:jc w:val="center"/>
                                <w:rPr>
                                  <w:rFonts w:ascii="Calibri" w:hAnsi="Calibri" w:cs="Calibri"/>
                                  <w:lang w:val="uk-UA"/>
                                </w:rPr>
                              </w:pPr>
                              <w:r w:rsidRPr="00987957">
                                <w:rPr>
                                  <w:rFonts w:ascii="Times New Roman" w:hAnsi="Times New Roman" w:cs="Times New Roman"/>
                                  <w:lang w:val="uk-UA"/>
                                </w:rPr>
                                <w:t>е-уряду</w:t>
                              </w:r>
                              <w:r>
                                <w:rPr>
                                  <w:rFonts w:ascii="Times New Roman" w:hAnsi="Times New Roman" w:cs="Times New Roman"/>
                                  <w:lang w:val="uk-UA"/>
                                </w:rPr>
                                <w:t>-</w:t>
                              </w:r>
                              <w:r w:rsidRPr="00987957">
                                <w:rPr>
                                  <w:rFonts w:ascii="Times New Roman" w:hAnsi="Times New Roman" w:cs="Times New Roman"/>
                                  <w:lang w:val="uk-UA"/>
                                </w:rPr>
                                <w:t>вання та цифровіза-</w:t>
                              </w:r>
                              <w:r w:rsidRPr="00987957">
                                <w:rPr>
                                  <w:rFonts w:ascii="Times New Roman" w:hAnsi="Times New Roman" w:cs="Times New Roman"/>
                                  <w:lang w:val="uk-UA"/>
                                </w:rPr>
                                <w:br/>
                                <w:t>ція публічного</w:t>
                              </w:r>
                              <w:r w:rsidRPr="00DB2ABD">
                                <w:rPr>
                                  <w:rFonts w:ascii="Calibri" w:hAnsi="Calibri" w:cs="Calibri"/>
                                  <w:lang w:val="uk-UA"/>
                                </w:rPr>
                                <w:t xml:space="preserve"> </w:t>
                              </w:r>
                              <w:r w:rsidRPr="00F96673">
                                <w:rPr>
                                  <w:rFonts w:ascii="Times New Roman" w:hAnsi="Times New Roman" w:cs="Times New Roman"/>
                                  <w:lang w:val="uk-UA"/>
                                </w:rPr>
                                <w:t xml:space="preserve">управління </w:t>
                              </w:r>
                            </w:p>
                          </w:txbxContent>
                        </wps:txbx>
                        <wps:bodyPr rot="0" vert="horz" wrap="square" lIns="36000" tIns="36000" rIns="36000" bIns="36000" anchor="t" anchorCtr="0" upright="1">
                          <a:noAutofit/>
                        </wps:bodyPr>
                      </wps:wsp>
                      <wps:wsp>
                        <wps:cNvPr id="205" name="Text Box 117"/>
                        <wps:cNvSpPr txBox="1">
                          <a:spLocks noChangeArrowheads="1"/>
                        </wps:cNvSpPr>
                        <wps:spPr bwMode="auto">
                          <a:xfrm>
                            <a:off x="6798" y="4861"/>
                            <a:ext cx="1440" cy="3018"/>
                          </a:xfrm>
                          <a:prstGeom prst="rect">
                            <a:avLst/>
                          </a:prstGeom>
                          <a:solidFill>
                            <a:srgbClr val="FFFFFF"/>
                          </a:solidFill>
                          <a:ln w="9525">
                            <a:solidFill>
                              <a:srgbClr val="000000"/>
                            </a:solidFill>
                            <a:miter lim="800000"/>
                            <a:headEnd/>
                            <a:tailEnd/>
                          </a:ln>
                          <a:effectLst>
                            <a:outerShdw dist="107763" dir="18900000" algn="ctr" rotWithShape="0">
                              <a:srgbClr val="808080">
                                <a:alpha val="50000"/>
                              </a:srgbClr>
                            </a:outerShdw>
                          </a:effectLst>
                        </wps:spPr>
                        <wps:txbx>
                          <w:txbxContent>
                            <w:p w:rsidR="005B2CA1" w:rsidRPr="00DB2ABD" w:rsidRDefault="005B2CA1" w:rsidP="00F94821">
                              <w:pPr>
                                <w:spacing w:after="0" w:line="221" w:lineRule="auto"/>
                                <w:jc w:val="center"/>
                                <w:rPr>
                                  <w:rFonts w:ascii="Calibri" w:hAnsi="Calibri" w:cs="Calibri"/>
                                  <w:lang w:val="uk-UA"/>
                                </w:rPr>
                              </w:pPr>
                              <w:r w:rsidRPr="00987957">
                                <w:rPr>
                                  <w:rFonts w:ascii="Times New Roman" w:hAnsi="Times New Roman" w:cs="Times New Roman"/>
                                  <w:lang w:val="uk-UA"/>
                                </w:rPr>
                                <w:t>Організація транспортно-</w:t>
                              </w:r>
                              <w:r w:rsidRPr="00987957">
                                <w:rPr>
                                  <w:rFonts w:ascii="Times New Roman" w:hAnsi="Times New Roman" w:cs="Times New Roman"/>
                                  <w:lang w:val="uk-UA"/>
                                </w:rPr>
                                <w:br/>
                                <w:t>го хабу з розвитком інфраструк</w:t>
                              </w:r>
                              <w:r>
                                <w:rPr>
                                  <w:rFonts w:ascii="Times New Roman" w:hAnsi="Times New Roman" w:cs="Times New Roman"/>
                                  <w:lang w:val="uk-UA"/>
                                </w:rPr>
                                <w:t>-</w:t>
                              </w:r>
                              <w:r w:rsidRPr="00987957">
                                <w:rPr>
                                  <w:rFonts w:ascii="Times New Roman" w:hAnsi="Times New Roman" w:cs="Times New Roman"/>
                                  <w:lang w:val="uk-UA"/>
                                </w:rPr>
                                <w:t>тури всіх видів транспорту – автомобіль-</w:t>
                              </w:r>
                              <w:r w:rsidRPr="00987957">
                                <w:rPr>
                                  <w:rFonts w:ascii="Times New Roman" w:hAnsi="Times New Roman" w:cs="Times New Roman"/>
                                  <w:lang w:val="uk-UA"/>
                                </w:rPr>
                                <w:br/>
                                <w:t>ного, залізничного, водного, авіаційного</w:t>
                              </w:r>
                            </w:p>
                          </w:txbxContent>
                        </wps:txbx>
                        <wps:bodyPr rot="0" vert="horz" wrap="square" lIns="36000" tIns="36000" rIns="36000" bIns="36000" anchor="t" anchorCtr="0" upright="1">
                          <a:noAutofit/>
                        </wps:bodyPr>
                      </wps:wsp>
                      <wps:wsp>
                        <wps:cNvPr id="206" name="Line 118"/>
                        <wps:cNvCnPr>
                          <a:cxnSpLocks noChangeShapeType="1"/>
                        </wps:cNvCnPr>
                        <wps:spPr bwMode="auto">
                          <a:xfrm>
                            <a:off x="9149" y="4300"/>
                            <a:ext cx="0" cy="53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7" name="Line 119"/>
                        <wps:cNvCnPr>
                          <a:cxnSpLocks noChangeShapeType="1"/>
                        </wps:cNvCnPr>
                        <wps:spPr bwMode="auto">
                          <a:xfrm>
                            <a:off x="1545" y="4330"/>
                            <a:ext cx="0" cy="53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8" name="Line 120"/>
                        <wps:cNvCnPr>
                          <a:cxnSpLocks noChangeShapeType="1"/>
                        </wps:cNvCnPr>
                        <wps:spPr bwMode="auto">
                          <a:xfrm>
                            <a:off x="3315" y="4330"/>
                            <a:ext cx="0" cy="53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9" name="Line 121"/>
                        <wps:cNvCnPr>
                          <a:cxnSpLocks noChangeShapeType="1"/>
                        </wps:cNvCnPr>
                        <wps:spPr bwMode="auto">
                          <a:xfrm>
                            <a:off x="6120" y="4330"/>
                            <a:ext cx="0" cy="53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0" name="Line 122"/>
                        <wps:cNvCnPr>
                          <a:cxnSpLocks noChangeShapeType="1"/>
                        </wps:cNvCnPr>
                        <wps:spPr bwMode="auto">
                          <a:xfrm>
                            <a:off x="10895" y="4364"/>
                            <a:ext cx="0" cy="53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1" name="Text Box 123"/>
                        <wps:cNvSpPr txBox="1">
                          <a:spLocks noChangeArrowheads="1"/>
                        </wps:cNvSpPr>
                        <wps:spPr bwMode="auto">
                          <a:xfrm>
                            <a:off x="4135" y="4330"/>
                            <a:ext cx="4355" cy="6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2CA1" w:rsidRPr="00987957" w:rsidRDefault="005B2CA1" w:rsidP="00F94821">
                              <w:pPr>
                                <w:spacing w:after="0" w:line="240" w:lineRule="auto"/>
                                <w:jc w:val="center"/>
                                <w:rPr>
                                  <w:rFonts w:ascii="Calibri" w:hAnsi="Calibri" w:cs="Calibri"/>
                                  <w:b/>
                                  <w:bCs/>
                                  <w:i/>
                                  <w:spacing w:val="40"/>
                                  <w:sz w:val="24"/>
                                  <w:szCs w:val="24"/>
                                  <w:lang w:val="uk-UA"/>
                                </w:rPr>
                              </w:pPr>
                              <w:r w:rsidRPr="00987957">
                                <w:rPr>
                                  <w:rFonts w:ascii="Times New Roman" w:hAnsi="Times New Roman" w:cs="Times New Roman"/>
                                  <w:b/>
                                  <w:sz w:val="24"/>
                                  <w:szCs w:val="24"/>
                                  <w:lang w:val="uk-UA"/>
                                </w:rPr>
                                <w:t>Очікувані результати</w:t>
                              </w:r>
                              <w:r w:rsidRPr="00987957">
                                <w:rPr>
                                  <w:rFonts w:ascii="Calibri" w:hAnsi="Calibri" w:cs="Calibri"/>
                                  <w:b/>
                                  <w:bCs/>
                                  <w:i/>
                                  <w:spacing w:val="40"/>
                                  <w:sz w:val="24"/>
                                  <w:szCs w:val="24"/>
                                  <w:lang w:val="uk-UA"/>
                                </w:rPr>
                                <w:t xml:space="preserve"> </w:t>
                              </w:r>
                            </w:p>
                          </w:txbxContent>
                        </wps:txbx>
                        <wps:bodyPr rot="0" vert="horz" wrap="square" lIns="91440" tIns="45720" rIns="91440" bIns="45720" anchor="t" anchorCtr="0" upright="1">
                          <a:noAutofit/>
                        </wps:bodyPr>
                      </wps:wsp>
                      <wps:wsp>
                        <wps:cNvPr id="212" name="Text Box 124"/>
                        <wps:cNvSpPr txBox="1">
                          <a:spLocks noChangeArrowheads="1"/>
                        </wps:cNvSpPr>
                        <wps:spPr bwMode="auto">
                          <a:xfrm>
                            <a:off x="4274" y="2433"/>
                            <a:ext cx="4074" cy="4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2CA1" w:rsidRPr="00987957" w:rsidRDefault="005B2CA1" w:rsidP="00F94821">
                              <w:pPr>
                                <w:jc w:val="center"/>
                                <w:rPr>
                                  <w:rFonts w:ascii="Times New Roman" w:hAnsi="Times New Roman" w:cs="Times New Roman"/>
                                  <w:b/>
                                  <w:bCs/>
                                  <w:spacing w:val="40"/>
                                  <w:lang w:val="uk-UA"/>
                                </w:rPr>
                              </w:pPr>
                              <w:r w:rsidRPr="00987957">
                                <w:rPr>
                                  <w:rFonts w:ascii="Times New Roman" w:hAnsi="Times New Roman" w:cs="Times New Roman"/>
                                  <w:b/>
                                  <w:bCs/>
                                  <w:spacing w:val="40"/>
                                  <w:lang w:val="uk-UA"/>
                                </w:rPr>
                                <w:t>Перелік кластерів</w:t>
                              </w:r>
                            </w:p>
                          </w:txbxContent>
                        </wps:txbx>
                        <wps:bodyPr rot="0" vert="horz" wrap="square" lIns="91440" tIns="45720" rIns="91440" bIns="45720" anchor="t" anchorCtr="0" upright="1">
                          <a:noAutofit/>
                        </wps:bodyPr>
                      </wps:wsp>
                      <wps:wsp>
                        <wps:cNvPr id="213" name="Text Box 125"/>
                        <wps:cNvSpPr txBox="1">
                          <a:spLocks noChangeArrowheads="1"/>
                        </wps:cNvSpPr>
                        <wps:spPr bwMode="auto">
                          <a:xfrm>
                            <a:off x="9909" y="3203"/>
                            <a:ext cx="1251" cy="1127"/>
                          </a:xfrm>
                          <a:prstGeom prst="rect">
                            <a:avLst/>
                          </a:prstGeom>
                          <a:solidFill>
                            <a:srgbClr val="FFFFFF"/>
                          </a:solidFill>
                          <a:ln w="9525">
                            <a:solidFill>
                              <a:srgbClr val="000000"/>
                            </a:solidFill>
                            <a:miter lim="800000"/>
                            <a:headEnd/>
                            <a:tailEnd/>
                          </a:ln>
                          <a:effectLst>
                            <a:outerShdw dist="107763" dir="18900000" algn="ctr" rotWithShape="0">
                              <a:srgbClr val="808080">
                                <a:alpha val="50000"/>
                              </a:srgbClr>
                            </a:outerShdw>
                          </a:effectLst>
                        </wps:spPr>
                        <wps:txbx>
                          <w:txbxContent>
                            <w:p w:rsidR="005B2CA1" w:rsidRPr="00DB2ABD" w:rsidRDefault="005B2CA1" w:rsidP="00F94821">
                              <w:pPr>
                                <w:spacing w:after="0" w:line="240" w:lineRule="auto"/>
                                <w:jc w:val="center"/>
                                <w:rPr>
                                  <w:rFonts w:ascii="Calibri" w:hAnsi="Calibri" w:cs="Calibri"/>
                                  <w:lang w:val="uk-UA"/>
                                </w:rPr>
                              </w:pPr>
                              <w:r w:rsidRPr="00987957">
                                <w:rPr>
                                  <w:rFonts w:ascii="Times New Roman" w:hAnsi="Times New Roman" w:cs="Times New Roman"/>
                                  <w:lang w:val="uk-UA"/>
                                </w:rPr>
                                <w:t>Сміттєпе-</w:t>
                              </w:r>
                              <w:r w:rsidRPr="00987957">
                                <w:rPr>
                                  <w:rFonts w:ascii="Times New Roman" w:hAnsi="Times New Roman" w:cs="Times New Roman"/>
                                  <w:lang w:val="uk-UA"/>
                                </w:rPr>
                                <w:br/>
                                <w:t>реробний кластер</w:t>
                              </w:r>
                              <w:r w:rsidRPr="00DB2ABD">
                                <w:rPr>
                                  <w:rFonts w:ascii="Calibri" w:hAnsi="Calibri" w:cs="Calibri"/>
                                  <w:lang w:val="uk-UA"/>
                                </w:rPr>
                                <w:t xml:space="preserve"> </w:t>
                              </w:r>
                            </w:p>
                          </w:txbxContent>
                        </wps:txbx>
                        <wps:bodyPr rot="0" vert="horz" wrap="square" lIns="36000" tIns="36000" rIns="36000" bIns="36000" anchor="t" anchorCtr="0" upright="1">
                          <a:noAutofit/>
                        </wps:bodyPr>
                      </wps:wsp>
                      <wps:wsp>
                        <wps:cNvPr id="214" name="Line 126"/>
                        <wps:cNvCnPr>
                          <a:cxnSpLocks noChangeShapeType="1"/>
                        </wps:cNvCnPr>
                        <wps:spPr bwMode="auto">
                          <a:xfrm>
                            <a:off x="7545" y="2886"/>
                            <a:ext cx="0" cy="28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5" name="Line 127"/>
                        <wps:cNvCnPr>
                          <a:cxnSpLocks noChangeShapeType="1"/>
                        </wps:cNvCnPr>
                        <wps:spPr bwMode="auto">
                          <a:xfrm>
                            <a:off x="9150" y="2886"/>
                            <a:ext cx="0" cy="28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6" name="Line 128"/>
                        <wps:cNvCnPr>
                          <a:cxnSpLocks noChangeShapeType="1"/>
                        </wps:cNvCnPr>
                        <wps:spPr bwMode="auto">
                          <a:xfrm>
                            <a:off x="7545" y="4330"/>
                            <a:ext cx="0" cy="53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7" name="Text Box 129"/>
                        <wps:cNvSpPr txBox="1">
                          <a:spLocks noChangeArrowheads="1"/>
                        </wps:cNvSpPr>
                        <wps:spPr bwMode="auto">
                          <a:xfrm>
                            <a:off x="9918" y="4819"/>
                            <a:ext cx="1275" cy="3060"/>
                          </a:xfrm>
                          <a:prstGeom prst="rect">
                            <a:avLst/>
                          </a:prstGeom>
                          <a:solidFill>
                            <a:srgbClr val="FFFFFF"/>
                          </a:solidFill>
                          <a:ln w="9525">
                            <a:solidFill>
                              <a:srgbClr val="000000"/>
                            </a:solidFill>
                            <a:miter lim="800000"/>
                            <a:headEnd/>
                            <a:tailEnd/>
                          </a:ln>
                          <a:effectLst>
                            <a:outerShdw dist="107763" dir="18900000" algn="ctr" rotWithShape="0">
                              <a:srgbClr val="808080">
                                <a:alpha val="50000"/>
                              </a:srgbClr>
                            </a:outerShdw>
                          </a:effectLst>
                        </wps:spPr>
                        <wps:txbx>
                          <w:txbxContent>
                            <w:p w:rsidR="005B2CA1" w:rsidRPr="00987957" w:rsidRDefault="005B2CA1" w:rsidP="00F94821">
                              <w:pPr>
                                <w:spacing w:after="0" w:line="240" w:lineRule="auto"/>
                                <w:jc w:val="center"/>
                                <w:rPr>
                                  <w:rFonts w:ascii="Times New Roman" w:hAnsi="Times New Roman" w:cs="Times New Roman"/>
                                  <w:lang w:val="uk-UA"/>
                                </w:rPr>
                              </w:pPr>
                              <w:r w:rsidRPr="00987957">
                                <w:rPr>
                                  <w:rFonts w:ascii="Times New Roman" w:hAnsi="Times New Roman" w:cs="Times New Roman"/>
                                  <w:lang w:val="uk-UA"/>
                                </w:rPr>
                                <w:t>Організація повного циклу переробки твердих та рідких ППВ від зб</w:t>
                              </w:r>
                              <w:r>
                                <w:rPr>
                                  <w:rFonts w:ascii="Times New Roman" w:hAnsi="Times New Roman" w:cs="Times New Roman"/>
                                  <w:lang w:val="uk-UA"/>
                                </w:rPr>
                                <w:t>и</w:t>
                              </w:r>
                              <w:r w:rsidRPr="00987957">
                                <w:rPr>
                                  <w:rFonts w:ascii="Times New Roman" w:hAnsi="Times New Roman" w:cs="Times New Roman"/>
                                  <w:lang w:val="uk-UA"/>
                                </w:rPr>
                                <w:t>р</w:t>
                              </w:r>
                              <w:r>
                                <w:rPr>
                                  <w:rFonts w:ascii="Times New Roman" w:hAnsi="Times New Roman" w:cs="Times New Roman"/>
                                  <w:lang w:val="uk-UA"/>
                                </w:rPr>
                                <w:t>ання</w:t>
                              </w:r>
                              <w:r w:rsidRPr="00987957">
                                <w:rPr>
                                  <w:rFonts w:ascii="Times New Roman" w:hAnsi="Times New Roman" w:cs="Times New Roman"/>
                                  <w:lang w:val="uk-UA"/>
                                </w:rPr>
                                <w:t xml:space="preserve"> до реалізації вторинної сировини </w:t>
                              </w:r>
                            </w:p>
                          </w:txbxContent>
                        </wps:txbx>
                        <wps:bodyPr rot="0" vert="horz" wrap="square" lIns="36000" tIns="36000" rIns="36000" bIns="36000" anchor="t" anchorCtr="0" upright="1">
                          <a:noAutofit/>
                        </wps:bodyPr>
                      </wps:wsp>
                      <wps:wsp>
                        <wps:cNvPr id="218" name="Text Box 130"/>
                        <wps:cNvSpPr txBox="1">
                          <a:spLocks noChangeArrowheads="1"/>
                        </wps:cNvSpPr>
                        <wps:spPr bwMode="auto">
                          <a:xfrm>
                            <a:off x="4081" y="3203"/>
                            <a:ext cx="1206" cy="1127"/>
                          </a:xfrm>
                          <a:prstGeom prst="rect">
                            <a:avLst/>
                          </a:prstGeom>
                          <a:solidFill>
                            <a:srgbClr val="FFFFFF"/>
                          </a:solidFill>
                          <a:ln w="9525">
                            <a:solidFill>
                              <a:srgbClr val="000000"/>
                            </a:solidFill>
                            <a:miter lim="800000"/>
                            <a:headEnd/>
                            <a:tailEnd/>
                          </a:ln>
                          <a:effectLst>
                            <a:outerShdw dist="107763" dir="18900000" algn="ctr" rotWithShape="0">
                              <a:srgbClr val="808080">
                                <a:alpha val="50000"/>
                              </a:srgbClr>
                            </a:outerShdw>
                          </a:effectLst>
                        </wps:spPr>
                        <wps:txbx>
                          <w:txbxContent>
                            <w:p w:rsidR="005B2CA1" w:rsidRPr="00987957" w:rsidRDefault="005B2CA1" w:rsidP="00F94821">
                              <w:pPr>
                                <w:spacing w:after="0" w:line="240" w:lineRule="auto"/>
                                <w:jc w:val="center"/>
                                <w:rPr>
                                  <w:rFonts w:ascii="Times New Roman" w:hAnsi="Times New Roman" w:cs="Times New Roman"/>
                                  <w:lang w:val="uk-UA"/>
                                </w:rPr>
                              </w:pPr>
                              <w:r w:rsidRPr="00987957">
                                <w:rPr>
                                  <w:rFonts w:ascii="Times New Roman" w:hAnsi="Times New Roman" w:cs="Times New Roman"/>
                                  <w:lang w:val="uk-UA"/>
                                </w:rPr>
                                <w:t>Машино-</w:t>
                              </w:r>
                              <w:r w:rsidRPr="00987957">
                                <w:rPr>
                                  <w:rFonts w:ascii="Times New Roman" w:hAnsi="Times New Roman" w:cs="Times New Roman"/>
                                  <w:lang w:val="uk-UA"/>
                                </w:rPr>
                                <w:br/>
                                <w:t>будівний кластер</w:t>
                              </w:r>
                            </w:p>
                          </w:txbxContent>
                        </wps:txbx>
                        <wps:bodyPr rot="0" vert="horz" wrap="square" lIns="36000" tIns="36000" rIns="36000" bIns="36000" anchor="ctr" anchorCtr="0" upright="1">
                          <a:noAutofit/>
                        </wps:bodyPr>
                      </wps:wsp>
                      <wps:wsp>
                        <wps:cNvPr id="219" name="Text Box 131"/>
                        <wps:cNvSpPr txBox="1">
                          <a:spLocks noChangeArrowheads="1"/>
                        </wps:cNvSpPr>
                        <wps:spPr bwMode="auto">
                          <a:xfrm>
                            <a:off x="3928" y="4819"/>
                            <a:ext cx="1260" cy="3270"/>
                          </a:xfrm>
                          <a:prstGeom prst="rect">
                            <a:avLst/>
                          </a:prstGeom>
                          <a:solidFill>
                            <a:srgbClr val="FFFFFF"/>
                          </a:solidFill>
                          <a:ln w="9525">
                            <a:solidFill>
                              <a:srgbClr val="000000"/>
                            </a:solidFill>
                            <a:miter lim="800000"/>
                            <a:headEnd/>
                            <a:tailEnd/>
                          </a:ln>
                          <a:effectLst>
                            <a:outerShdw dist="107763" dir="18900000" algn="ctr" rotWithShape="0">
                              <a:srgbClr val="808080">
                                <a:alpha val="50000"/>
                              </a:srgbClr>
                            </a:outerShdw>
                          </a:effectLst>
                        </wps:spPr>
                        <wps:txbx>
                          <w:txbxContent>
                            <w:p w:rsidR="005B2CA1" w:rsidRPr="00987957" w:rsidRDefault="005B2CA1" w:rsidP="00F94821">
                              <w:pPr>
                                <w:spacing w:after="0" w:line="221" w:lineRule="auto"/>
                                <w:jc w:val="center"/>
                                <w:rPr>
                                  <w:rFonts w:ascii="Times New Roman" w:hAnsi="Times New Roman" w:cs="Times New Roman"/>
                                  <w:lang w:val="uk-UA"/>
                                </w:rPr>
                              </w:pPr>
                              <w:r w:rsidRPr="00987957">
                                <w:rPr>
                                  <w:rFonts w:ascii="Times New Roman" w:hAnsi="Times New Roman" w:cs="Times New Roman"/>
                                  <w:lang w:val="uk-UA"/>
                                </w:rPr>
                                <w:t>Розвиток наукоміст-</w:t>
                              </w:r>
                              <w:r w:rsidRPr="00987957">
                                <w:rPr>
                                  <w:rFonts w:ascii="Times New Roman" w:hAnsi="Times New Roman" w:cs="Times New Roman"/>
                                  <w:lang w:val="uk-UA"/>
                                </w:rPr>
                                <w:br/>
                                <w:t>ких та високотех-</w:t>
                              </w:r>
                              <w:r w:rsidRPr="00987957">
                                <w:rPr>
                                  <w:rFonts w:ascii="Times New Roman" w:hAnsi="Times New Roman" w:cs="Times New Roman"/>
                                  <w:lang w:val="uk-UA"/>
                                </w:rPr>
                                <w:br/>
                                <w:t>нологічних галузей промисло</w:t>
                              </w:r>
                              <w:r>
                                <w:rPr>
                                  <w:rFonts w:ascii="Times New Roman" w:hAnsi="Times New Roman" w:cs="Times New Roman"/>
                                  <w:lang w:val="uk-UA"/>
                                </w:rPr>
                                <w:t>-</w:t>
                              </w:r>
                              <w:r w:rsidRPr="00987957">
                                <w:rPr>
                                  <w:rFonts w:ascii="Times New Roman" w:hAnsi="Times New Roman" w:cs="Times New Roman"/>
                                  <w:lang w:val="uk-UA"/>
                                </w:rPr>
                                <w:t>вості, зокрема аерокосмі</w:t>
                              </w:r>
                              <w:r>
                                <w:rPr>
                                  <w:rFonts w:ascii="Times New Roman" w:hAnsi="Times New Roman" w:cs="Times New Roman"/>
                                  <w:lang w:val="uk-UA"/>
                                </w:rPr>
                                <w:t>-</w:t>
                              </w:r>
                              <w:r w:rsidRPr="00987957">
                                <w:rPr>
                                  <w:rFonts w:ascii="Times New Roman" w:hAnsi="Times New Roman" w:cs="Times New Roman"/>
                                  <w:lang w:val="uk-UA"/>
                                </w:rPr>
                                <w:t>чної, точно-</w:t>
                              </w:r>
                              <w:r w:rsidRPr="00987957">
                                <w:rPr>
                                  <w:rFonts w:ascii="Times New Roman" w:hAnsi="Times New Roman" w:cs="Times New Roman"/>
                                  <w:lang w:val="uk-UA"/>
                                </w:rPr>
                                <w:br/>
                                <w:t>го приладо-</w:t>
                              </w:r>
                              <w:r w:rsidRPr="00987957">
                                <w:rPr>
                                  <w:rFonts w:ascii="Times New Roman" w:hAnsi="Times New Roman" w:cs="Times New Roman"/>
                                  <w:lang w:val="uk-UA"/>
                                </w:rPr>
                                <w:br/>
                                <w:t>будування</w:t>
                              </w:r>
                              <w:r w:rsidRPr="00DB2ABD">
                                <w:rPr>
                                  <w:rFonts w:ascii="Calibri" w:hAnsi="Calibri" w:cs="Calibri"/>
                                  <w:color w:val="0000FF"/>
                                  <w:lang w:val="uk-UA"/>
                                </w:rPr>
                                <w:t xml:space="preserve">  </w:t>
                              </w:r>
                              <w:r w:rsidRPr="00987957">
                                <w:rPr>
                                  <w:rFonts w:ascii="Times New Roman" w:hAnsi="Times New Roman" w:cs="Times New Roman"/>
                                  <w:lang w:val="uk-UA"/>
                                </w:rPr>
                                <w:t>тощо</w:t>
                              </w:r>
                            </w:p>
                          </w:txbxContent>
                        </wps:txbx>
                        <wps:bodyPr rot="0" vert="horz" wrap="square" lIns="36000" tIns="36000" rIns="36000" bIns="36000" anchor="t" anchorCtr="0" upright="1">
                          <a:noAutofit/>
                        </wps:bodyPr>
                      </wps:wsp>
                      <wps:wsp>
                        <wps:cNvPr id="220" name="Line 132"/>
                        <wps:cNvCnPr>
                          <a:cxnSpLocks noChangeShapeType="1"/>
                        </wps:cNvCnPr>
                        <wps:spPr bwMode="auto">
                          <a:xfrm>
                            <a:off x="4770" y="4330"/>
                            <a:ext cx="0" cy="53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1" name="Line 133"/>
                        <wps:cNvCnPr>
                          <a:cxnSpLocks noChangeShapeType="1"/>
                        </wps:cNvCnPr>
                        <wps:spPr bwMode="auto">
                          <a:xfrm>
                            <a:off x="4755" y="2886"/>
                            <a:ext cx="0" cy="28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Группа 188" o:spid="_x0000_s1039" style="position:absolute;left:0;text-align:left;margin-left:-35.75pt;margin-top:13.15pt;width:517.35pt;height:358.9pt;z-index:251663360" coordorigin="846,1117" coordsize="10347,69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">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101" o:spid="_x0000_s1040" type="#_x0000_t176" style="position:absolute;left:2299;top:1117;width:8080;height:13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B15sIA&#10;AADcAAAADwAAAGRycy9kb3ducmV2LnhtbERPTU8CMRC9k/AfmiHxBl2MICwUQlCJHAUv3ibb2W1h&#10;O123FZZ/b01MuM3L+5zlunO1uFAbrGcF41EGgrjw2nKl4PP4NpyBCBFZY+2ZFNwowHrV7y0x1/7K&#10;H3Q5xEqkEA45KjAxNrmUoTDkMIx8Q5y40rcOY4JtJXWL1xTuavmYZVPp0HJqMNjQ1lBxPvw4BWVp&#10;ppbqyfPTafd6/JI3u/9+2Sr1MOg2CxCRungX/7vfdZo/m8PfM+kCuf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sHXmwgAAANwAAAAPAAAAAAAAAAAAAAAAAJgCAABkcnMvZG93&#10;bnJldi54bWxQSwUGAAAAAAQABAD1AAAAhwMAAAAA&#10;" filled="f"/>
                <v:line id="Line 102" o:spid="_x0000_s1041" style="position:absolute;visibility:visible;mso-wrap-style:square" from="6149,2428" to="6149,31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tFzcUAAADcAAAADwAAAGRycy9kb3ducmV2LnhtbESPQU/DMAyF70j7D5GRuLF0HBgtyya0&#10;CokDTNqGOJvGa6o1TtWELvx7fJjEzdZ7fu/zapN9ryYaYxfYwGJegCJugu24NfB5fL1/AhUTssU+&#10;MBn4pQib9exmhZUNF97TdEitkhCOFRpwKQ2V1rFx5DHOw0As2imMHpOsY6vtiBcJ971+KIpH7bFj&#10;aXA40NZRcz78eANLV+/1Utfvx109dYsyf+Sv79KYu9v88gwqUU7/5uv1mxX8UvDlGZlA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stFzcUAAADcAAAADwAAAAAAAAAA&#10;AAAAAAChAgAAZHJzL2Rvd25yZXYueG1sUEsFBgAAAAAEAAQA+QAAAJMDAAAAAA==&#10;">
                  <v:stroke endarrow="block"/>
                </v:line>
                <v:shape id="Text Box 103" o:spid="_x0000_s1042" type="#_x0000_t202" style="position:absolute;left:2184;top:1151;width:8290;height:11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Yv/MAA&#10;AADcAAAADwAAAGRycy9kb3ducmV2LnhtbERPS4vCMBC+L/gfwgh7WxNlV7QaRRRhTys+wdvQjG2x&#10;mZQm2u6/N4LgbT6+50znrS3FnWpfONbQ7ykQxKkzBWcaDvv11wiED8gGS8ek4Z88zGedjykmxjW8&#10;pfsuZCKGsE9QQx5ClUjp05ws+p6riCN3cbXFEGGdSVNjE8NtKQdKDaXFgmNDjhUtc0qvu5vVcPy7&#10;nE/fapOt7E/VuFZJtmOp9We3XUxABGrDW/xy/5o4f9yH5zPxAjl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xYv/MAAAADcAAAADwAAAAAAAAAAAAAAAACYAgAAZHJzL2Rvd25y&#10;ZXYueG1sUEsFBgAAAAAEAAQA9QAAAIUDAAAAAA==&#10;" filled="f" stroked="f">
                  <v:textbox>
                    <w:txbxContent>
                      <w:p w:rsidR="005B2CA1" w:rsidRPr="00987957" w:rsidRDefault="005B2CA1" w:rsidP="00F94821">
                        <w:pPr>
                          <w:spacing w:after="0" w:line="228" w:lineRule="auto"/>
                          <w:jc w:val="center"/>
                          <w:rPr>
                            <w:rFonts w:ascii="Times New Roman" w:hAnsi="Times New Roman" w:cs="Times New Roman"/>
                            <w:sz w:val="24"/>
                            <w:szCs w:val="24"/>
                            <w:lang w:val="uk-UA"/>
                          </w:rPr>
                        </w:pPr>
                        <w:proofErr w:type="spellStart"/>
                        <w:r w:rsidRPr="00987957">
                          <w:rPr>
                            <w:rFonts w:ascii="Times New Roman" w:hAnsi="Times New Roman" w:cs="Times New Roman"/>
                            <w:b/>
                            <w:sz w:val="24"/>
                            <w:szCs w:val="24"/>
                            <w:lang w:val="uk-UA"/>
                          </w:rPr>
                          <w:t>Смарт-пріоритетом</w:t>
                        </w:r>
                        <w:proofErr w:type="spellEnd"/>
                        <w:r w:rsidRPr="00987957">
                          <w:rPr>
                            <w:rFonts w:ascii="Times New Roman" w:hAnsi="Times New Roman" w:cs="Times New Roman"/>
                            <w:sz w:val="24"/>
                            <w:szCs w:val="24"/>
                            <w:lang w:val="uk-UA"/>
                          </w:rPr>
                          <w:t xml:space="preserve"> розвитку Дніпропетровської області </w:t>
                        </w:r>
                        <w:r>
                          <w:rPr>
                            <w:rFonts w:ascii="Times New Roman" w:hAnsi="Times New Roman" w:cs="Times New Roman"/>
                            <w:sz w:val="24"/>
                            <w:szCs w:val="24"/>
                            <w:lang w:val="uk-UA"/>
                          </w:rPr>
                          <w:t>є</w:t>
                        </w:r>
                        <w:r w:rsidRPr="00987957">
                          <w:rPr>
                            <w:rFonts w:ascii="Times New Roman" w:hAnsi="Times New Roman" w:cs="Times New Roman"/>
                            <w:sz w:val="24"/>
                            <w:szCs w:val="24"/>
                            <w:lang w:val="uk-UA"/>
                          </w:rPr>
                          <w:t xml:space="preserve"> створення науково-промислових кластерів </w:t>
                        </w:r>
                        <w:r>
                          <w:rPr>
                            <w:rFonts w:ascii="Times New Roman" w:hAnsi="Times New Roman" w:cs="Times New Roman"/>
                            <w:sz w:val="24"/>
                            <w:szCs w:val="24"/>
                            <w:lang w:val="uk-UA"/>
                          </w:rPr>
                          <w:t>у</w:t>
                        </w:r>
                        <w:r w:rsidRPr="00987957">
                          <w:rPr>
                            <w:rFonts w:ascii="Times New Roman" w:hAnsi="Times New Roman" w:cs="Times New Roman"/>
                            <w:sz w:val="24"/>
                            <w:szCs w:val="24"/>
                            <w:lang w:val="uk-UA"/>
                          </w:rPr>
                          <w:t xml:space="preserve"> основних галузях економіки на основі впровадження інноваційних </w:t>
                        </w:r>
                        <w:proofErr w:type="spellStart"/>
                        <w:r w:rsidRPr="00987957">
                          <w:rPr>
                            <w:rFonts w:ascii="Times New Roman" w:hAnsi="Times New Roman" w:cs="Times New Roman"/>
                            <w:sz w:val="24"/>
                            <w:szCs w:val="24"/>
                            <w:lang w:val="uk-UA"/>
                          </w:rPr>
                          <w:t>енергозаощаджуючих</w:t>
                        </w:r>
                        <w:proofErr w:type="spellEnd"/>
                        <w:r w:rsidRPr="00987957">
                          <w:rPr>
                            <w:rFonts w:ascii="Times New Roman" w:hAnsi="Times New Roman" w:cs="Times New Roman"/>
                            <w:sz w:val="24"/>
                            <w:szCs w:val="24"/>
                            <w:lang w:val="uk-UA"/>
                          </w:rPr>
                          <w:t xml:space="preserve"> екологічно-коректних технологій </w:t>
                        </w:r>
                      </w:p>
                    </w:txbxContent>
                  </v:textbox>
                </v:shape>
                <v:shape id="Text Box 104" o:spid="_x0000_s1043" type="#_x0000_t202" style="position:absolute;left:8228;top:3173;width:1507;height:11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6ROLMEA&#10;AADcAAAADwAAAGRycy9kb3ducmV2LnhtbERPTYvCMBC9L+x/CCPsbU31sGg1FhEWXFxEq3gekrEt&#10;bSaliVr/vREEb/N4nzPPetuIK3W+cqxgNExAEGtnKi4UHA+/3xMQPiAbbByTgjt5yBafH3NMjbvx&#10;nq55KEQMYZ+igjKENpXS65Is+qFriSN3dp3FEGFXSNPhLYbbRo6T5EdarDg2lNjSqiRd5xer4LDf&#10;6pGtd5vlZBPs3//0rvNTrtTXoF/OQATqw1v8cq9NnD8dw/OZeIFcP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ukTizBAAAA3AAAAA8AAAAAAAAAAAAAAAAAmAIAAGRycy9kb3du&#10;cmV2LnhtbFBLBQYAAAAABAAEAPUAAACGAwAAAAA=&#10;">
                  <v:shadow on="t" opacity=".5" offset="6pt,-6pt"/>
                  <v:textbox inset="1mm,1mm,1mm,1mm">
                    <w:txbxContent>
                      <w:p w:rsidR="005B2CA1" w:rsidRPr="00987957" w:rsidRDefault="005B2CA1" w:rsidP="00F94821">
                        <w:pPr>
                          <w:spacing w:after="0" w:line="240" w:lineRule="auto"/>
                          <w:jc w:val="center"/>
                          <w:rPr>
                            <w:rFonts w:ascii="Times New Roman" w:hAnsi="Times New Roman" w:cs="Times New Roman"/>
                            <w:lang w:val="uk-UA"/>
                          </w:rPr>
                        </w:pPr>
                        <w:proofErr w:type="spellStart"/>
                        <w:r w:rsidRPr="00987957">
                          <w:rPr>
                            <w:rFonts w:ascii="Times New Roman" w:hAnsi="Times New Roman" w:cs="Times New Roman"/>
                            <w:lang w:val="uk-UA"/>
                          </w:rPr>
                          <w:t>Агропро</w:t>
                        </w:r>
                        <w:r>
                          <w:rPr>
                            <w:rFonts w:ascii="Times New Roman" w:hAnsi="Times New Roman" w:cs="Times New Roman"/>
                            <w:lang w:val="uk-UA"/>
                          </w:rPr>
                          <w:t>-</w:t>
                        </w:r>
                        <w:r w:rsidRPr="00987957">
                          <w:rPr>
                            <w:rFonts w:ascii="Times New Roman" w:hAnsi="Times New Roman" w:cs="Times New Roman"/>
                            <w:lang w:val="uk-UA"/>
                          </w:rPr>
                          <w:t>мисловий</w:t>
                        </w:r>
                        <w:proofErr w:type="spellEnd"/>
                        <w:r w:rsidRPr="00987957">
                          <w:rPr>
                            <w:rFonts w:ascii="Times New Roman" w:hAnsi="Times New Roman" w:cs="Times New Roman"/>
                            <w:lang w:val="uk-UA"/>
                          </w:rPr>
                          <w:t xml:space="preserve"> кластер</w:t>
                        </w:r>
                      </w:p>
                    </w:txbxContent>
                  </v:textbox>
                </v:shape>
                <v:shape id="Text Box 105" o:spid="_x0000_s1044" type="#_x0000_t202" style="position:absolute;left:918;top:3241;width:1482;height:105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jrt8IA&#10;AADcAAAADwAAAGRycy9kb3ducmV2LnhtbERP32vCMBB+H/g/hBN8m6kThlajiCBMOsaMY89HcrbF&#10;5lKaWOt/vwwGe7uP7+ett4NrRE9dqD0rmE0zEMTG25pLBV/nw/MCRIjIFhvPpOBBAbab0dMac+vv&#10;fKJex1KkEA45KqhibHMpg6nIYZj6ljhxF985jAl2pbQd3lO4a+RLlr1KhzWnhgpb2ldkrvrmFJxP&#10;H2bmrp/FblFEd3xfPoz+1kpNxsNuBSLSEP/Ff+43m+Yv5/D7TLpAbn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6Ou3wgAAANwAAAAPAAAAAAAAAAAAAAAAAJgCAABkcnMvZG93&#10;bnJldi54bWxQSwUGAAAAAAQABAD1AAAAhwMAAAAA&#10;">
                  <v:shadow on="t" opacity=".5" offset="6pt,-6pt"/>
                  <v:textbox inset="1mm,1mm,1mm,1mm">
                    <w:txbxContent>
                      <w:p w:rsidR="005B2CA1" w:rsidRPr="00987957" w:rsidRDefault="005B2CA1" w:rsidP="00F94821">
                        <w:pPr>
                          <w:spacing w:after="0" w:line="240" w:lineRule="auto"/>
                          <w:jc w:val="center"/>
                          <w:rPr>
                            <w:rFonts w:ascii="Times New Roman" w:hAnsi="Times New Roman" w:cs="Times New Roman"/>
                            <w:lang w:val="uk-UA"/>
                          </w:rPr>
                        </w:pPr>
                        <w:proofErr w:type="spellStart"/>
                        <w:r w:rsidRPr="00987957">
                          <w:rPr>
                            <w:rFonts w:ascii="Times New Roman" w:hAnsi="Times New Roman" w:cs="Times New Roman"/>
                            <w:lang w:val="uk-UA"/>
                          </w:rPr>
                          <w:t>Металур</w:t>
                        </w:r>
                        <w:r>
                          <w:rPr>
                            <w:rFonts w:ascii="Times New Roman" w:hAnsi="Times New Roman" w:cs="Times New Roman"/>
                            <w:lang w:val="uk-UA"/>
                          </w:rPr>
                          <w:t>-</w:t>
                        </w:r>
                        <w:r w:rsidRPr="00987957">
                          <w:rPr>
                            <w:rFonts w:ascii="Times New Roman" w:hAnsi="Times New Roman" w:cs="Times New Roman"/>
                            <w:lang w:val="uk-UA"/>
                          </w:rPr>
                          <w:t>гійний</w:t>
                        </w:r>
                        <w:proofErr w:type="spellEnd"/>
                        <w:r w:rsidRPr="00987957">
                          <w:rPr>
                            <w:rFonts w:ascii="Times New Roman" w:hAnsi="Times New Roman" w:cs="Times New Roman"/>
                            <w:lang w:val="uk-UA"/>
                          </w:rPr>
                          <w:t xml:space="preserve"> кластер</w:t>
                        </w:r>
                      </w:p>
                    </w:txbxContent>
                  </v:textbox>
                </v:shape>
                <v:shape id="Text Box 106" o:spid="_x0000_s1045" type="#_x0000_t202" style="position:absolute;left:2686;top:3203;width:1206;height:112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wFzw8IA&#10;AADcAAAADwAAAGRycy9kb3ducmV2LnhtbERP32vCMBB+H/g/hBN8m6lDhlajiCBMOsaMY89HcrbF&#10;5lKaWOt/vwwGe7uP7+ett4NrRE9dqD0rmE0zEMTG25pLBV/nw/MCRIjIFhvPpOBBAbab0dMac+vv&#10;fKJex1KkEA45KqhibHMpg6nIYZj6ljhxF985jAl2pbQd3lO4a+RLlr1KhzWnhgpb2ldkrvrmFJxP&#10;H2bmrp/FblFEd3xfPoz+1kpNxsNuBSLSEP/Ff+43m+Yv5/D7TLpAbn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AXPDwgAAANwAAAAPAAAAAAAAAAAAAAAAAJgCAABkcnMvZG93&#10;bnJldi54bWxQSwUGAAAAAAQABAD1AAAAhwMAAAAA&#10;">
                  <v:shadow on="t" opacity=".5" offset="6pt,-6pt"/>
                  <v:textbox inset="1mm,1mm,1mm,1mm">
                    <w:txbxContent>
                      <w:p w:rsidR="005B2CA1" w:rsidRPr="00987957" w:rsidRDefault="005B2CA1" w:rsidP="00F94821">
                        <w:pPr>
                          <w:spacing w:after="0" w:line="240" w:lineRule="auto"/>
                          <w:jc w:val="center"/>
                          <w:rPr>
                            <w:rFonts w:ascii="Times New Roman" w:hAnsi="Times New Roman" w:cs="Times New Roman"/>
                            <w:lang w:val="uk-UA"/>
                          </w:rPr>
                        </w:pPr>
                        <w:r w:rsidRPr="00987957">
                          <w:rPr>
                            <w:rFonts w:ascii="Times New Roman" w:hAnsi="Times New Roman" w:cs="Times New Roman"/>
                            <w:lang w:val="uk-UA"/>
                          </w:rPr>
                          <w:t>Хімічний кластер</w:t>
                        </w:r>
                      </w:p>
                    </w:txbxContent>
                  </v:textbox>
                </v:shape>
                <v:shape id="Text Box 107" o:spid="_x0000_s1046" type="#_x0000_t202" style="position:absolute;left:5436;top:3237;width:1184;height:112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3WWMIA&#10;AADcAAAADwAAAGRycy9kb3ducmV2LnhtbERP32vCMBB+H/g/hBN8m6kDh1ajiCBMOsaMY89HcrbF&#10;5lKaWOt/vwwGe7uP7+ett4NrRE9dqD0rmE0zEMTG25pLBV/nw/MCRIjIFhvPpOBBAbab0dMac+vv&#10;fKJex1KkEA45KqhibHMpg6nIYZj6ljhxF985jAl2pbQd3lO4a+RLlr1KhzWnhgpb2ldkrvrmFJxP&#10;H2bmrp/FblFEd3xfPoz+1kpNxsNuBSLSEP/Ff+43m+Yv5/D7TLpAbn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TdZYwgAAANwAAAAPAAAAAAAAAAAAAAAAAJgCAABkcnMvZG93&#10;bnJldi54bWxQSwUGAAAAAAQABAD1AAAAhwMAAAAA&#10;">
                  <v:shadow on="t" opacity=".5" offset="6pt,-6pt"/>
                  <v:textbox inset="1mm,1mm,1mm,1mm">
                    <w:txbxContent>
                      <w:p w:rsidR="005B2CA1" w:rsidRPr="00987957" w:rsidRDefault="005B2CA1" w:rsidP="00F94821">
                        <w:pPr>
                          <w:spacing w:after="0" w:line="240" w:lineRule="auto"/>
                          <w:jc w:val="center"/>
                          <w:rPr>
                            <w:rFonts w:ascii="Times New Roman" w:hAnsi="Times New Roman" w:cs="Times New Roman"/>
                            <w:lang w:val="uk-UA"/>
                          </w:rPr>
                        </w:pPr>
                        <w:proofErr w:type="spellStart"/>
                        <w:r w:rsidRPr="00987957">
                          <w:rPr>
                            <w:rFonts w:ascii="Times New Roman" w:hAnsi="Times New Roman" w:cs="Times New Roman"/>
                            <w:lang w:val="uk-UA"/>
                          </w:rPr>
                          <w:t>ІТ-кластер</w:t>
                        </w:r>
                        <w:proofErr w:type="spellEnd"/>
                        <w:r w:rsidRPr="00987957">
                          <w:rPr>
                            <w:rFonts w:ascii="Times New Roman" w:hAnsi="Times New Roman" w:cs="Times New Roman"/>
                            <w:lang w:val="uk-UA"/>
                          </w:rPr>
                          <w:t xml:space="preserve"> </w:t>
                        </w:r>
                      </w:p>
                    </w:txbxContent>
                  </v:textbox>
                </v:shape>
                <v:shape id="Text Box 108" o:spid="_x0000_s1047" type="#_x0000_t202" style="position:absolute;left:6798;top:3203;width:1251;height:11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TWCMIA&#10;AADcAAAADwAAAGRycy9kb3ducmV2LnhtbERPTUsDMRC9C/6HMIIXsVmLlO62aSkFQY9WkR6Hzbi7&#10;7WaSbmbb9N8bQfA2j/c5y3VyvTrTEDvPBp4mBSji2tuOGwOfHy+Pc1BRkC32nsnAlSKsV7c3S6ys&#10;v/A7nXfSqBzCsUIDrUiotI51Sw7jxAfizH37waFkODTaDnjJ4a7X06KYaYcd54YWA21bqo+70Rk4&#10;fe1TSA9jmI5y9NtDWV7fnsWY+7u0WYASSvIv/nO/2jy/nMHvM/kCvfo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FNYIwgAAANwAAAAPAAAAAAAAAAAAAAAAAJgCAABkcnMvZG93&#10;bnJldi54bWxQSwUGAAAAAAQABAD1AAAAhwMAAAAA&#10;">
                  <v:shadow on="t" opacity=".5" offset="6pt,-6pt"/>
                  <v:textbox inset="1mm,1mm,1mm,1mm">
                    <w:txbxContent>
                      <w:p w:rsidR="005B2CA1" w:rsidRPr="00DB2ABD" w:rsidRDefault="005B2CA1" w:rsidP="00F94821">
                        <w:pPr>
                          <w:spacing w:after="0" w:line="240" w:lineRule="auto"/>
                          <w:jc w:val="center"/>
                          <w:rPr>
                            <w:rFonts w:ascii="Calibri" w:hAnsi="Calibri" w:cs="Calibri"/>
                            <w:lang w:val="uk-UA"/>
                          </w:rPr>
                        </w:pPr>
                        <w:proofErr w:type="spellStart"/>
                        <w:r w:rsidRPr="00987957">
                          <w:rPr>
                            <w:rFonts w:ascii="Times New Roman" w:hAnsi="Times New Roman" w:cs="Times New Roman"/>
                            <w:lang w:val="uk-UA"/>
                          </w:rPr>
                          <w:t>Транспорт-</w:t>
                        </w:r>
                        <w:proofErr w:type="spellEnd"/>
                        <w:r w:rsidRPr="00987957">
                          <w:rPr>
                            <w:rFonts w:ascii="Times New Roman" w:hAnsi="Times New Roman" w:cs="Times New Roman"/>
                            <w:lang w:val="uk-UA"/>
                          </w:rPr>
                          <w:br/>
                          <w:t>ний кластер</w:t>
                        </w:r>
                        <w:r w:rsidRPr="00DB2ABD">
                          <w:rPr>
                            <w:rFonts w:ascii="Calibri" w:hAnsi="Calibri" w:cs="Calibri"/>
                            <w:lang w:val="uk-UA"/>
                          </w:rPr>
                          <w:t xml:space="preserve"> </w:t>
                        </w:r>
                      </w:p>
                    </w:txbxContent>
                  </v:textbox>
                </v:shape>
                <v:line id="Line 109" o:spid="_x0000_s1048" style="position:absolute;visibility:visible;mso-wrap-style:square" from="1584,2886" to="10815,28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RoNLcUAAADcAAAADwAAAGRycy9kb3ducmV2LnhtbERPTWvCQBC9C/6HZYTedNMWYpu6irQU&#10;1IOoLbTHMTtNotnZsLsm6b/vCkJv83ifM1v0phYtOV9ZVnA/SUAQ51ZXXCj4/HgfP4HwAVljbZkU&#10;/JKHxXw4mGGmbcd7ag+hEDGEfYYKyhCaTEqfl2TQT2xDHLkf6wyGCF0htcMuhptaPiRJKg1WHBtK&#10;bOi1pPx8uBgF28dd2i7Xm1X/tU6P+dv++H3qnFJ3o375AiJQH/7FN/dKx/nPU7g+Ey+Q8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RoNLcUAAADcAAAADwAAAAAAAAAA&#10;AAAAAAChAgAAZHJzL2Rvd25yZXYueG1sUEsFBgAAAAAEAAQA+QAAAJMDAAAAAA==&#10;"/>
                <v:line id="Line 110" o:spid="_x0000_s1049" style="position:absolute;visibility:visible;mso-wrap-style:square" from="1584,2886" to="1584,31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L1Jy8UAAADcAAAADwAAAGRycy9kb3ducmV2LnhtbESPQU/DMAyF70j7D5GRuLF0HBgtyya0&#10;CokDTNqGOJvGa6o1TtWELvx7fJjEzdZ7fu/zapN9ryYaYxfYwGJegCJugu24NfB5fL1/AhUTssU+&#10;MBn4pQib9exmhZUNF97TdEitkhCOFRpwKQ2V1rFx5DHOw0As2imMHpOsY6vtiBcJ971+KIpH7bFj&#10;aXA40NZRcz78eANLV+/1Utfvx109dYsyf+Sv79KYu9v88gwqUU7/5uv1mxX8UmjlGZlA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L1Jy8UAAADcAAAADwAAAAAAAAAA&#10;AAAAAAChAgAAZHJzL2Rvd25yZXYueG1sUEsFBgAAAAAEAAQA+QAAAJMDAAAAAA==&#10;">
                  <v:stroke endarrow="block"/>
                </v:line>
                <v:line id="Line 111" o:spid="_x0000_s1050" style="position:absolute;visibility:visible;mso-wrap-style:square" from="3300,2886" to="3300,31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HsUMIAAADcAAAADwAAAGRycy9kb3ducmV2LnhtbERPTWvCQBC9F/wPywje6kYPtUldpRgK&#10;PVjBKD1Ps9NsaHY2ZLdx/fduQehtHu9z1ttoOzHS4FvHChbzDARx7XTLjYLz6e3xGYQPyBo7x6Tg&#10;Sh62m8nDGgvtLnyksQqNSCHsC1RgQugLKX1tyKKfu544cd9usBgSHBqpB7ykcNvJZZY9SYstpwaD&#10;Pe0M1T/Vr1WwMuVRrmS5Px3KsV3k8SN+fuVKzabx9QVEoBj+xXf3u07z8xz+nkkXyM0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HsUMIAAADcAAAADwAAAAAAAAAAAAAA&#10;AAChAgAAZHJzL2Rvd25yZXYueG1sUEsFBgAAAAAEAAQA+QAAAJADAAAAAA==&#10;">
                  <v:stroke endarrow="block"/>
                </v:line>
                <v:line id="Line 112" o:spid="_x0000_s1051" style="position:absolute;visibility:visible;mso-wrap-style:square" from="10815,2886" to="10815,31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eSxNsMAAADcAAAADwAAAGRycy9kb3ducmV2LnhtbESPT2sCMRTE7wW/Q3iCt5rVg9bVKOJS&#10;8GAL/sHzc/PcLG5elk26pt++KRR6HGbmN8xqE20jeup87VjBZJyBIC6drrlScDm/v76B8AFZY+OY&#10;FHyTh8168LLCXLsnH6k/hUokCPscFZgQ2lxKXxqy6MeuJU7e3XUWQ5JdJXWHzwS3jZxm2UxarDkt&#10;GGxpZ6h8nL6sgrkpjnIui8P5s+jrySJ+xOttodRoGLdLEIFi+A//tfdaQSLC75l0BOT6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HksTbDAAAA3AAAAA8AAAAAAAAAAAAA&#10;AAAAoQIAAGRycy9kb3ducmV2LnhtbFBLBQYAAAAABAAEAPkAAACRAwAAAAA=&#10;">
                  <v:stroke endarrow="block"/>
                </v:line>
                <v:shape id="Text Box 113" o:spid="_x0000_s1052" type="#_x0000_t202" style="position:absolute;left:8370;top:4831;width:1494;height:3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K6h8QA&#10;AADcAAAADwAAAGRycy9kb3ducmV2LnhtbESPQUsDMRSE74L/ITzBi9hsF5F227SUgqBHq0iPj81z&#10;d9vNS7p526b/3giCx2FmvmGW6+R6daYhdp4NTCcFKOLa244bA58fL48zUFGQLfaeycCVIqxXtzdL&#10;rKy/8Dudd9KoDOFYoYFWJFRax7olh3HiA3H2vv3gULIcGm0HvGS463VZFM/aYcd5ocVA25bq4250&#10;Bk5f+xTSwxjKUY5+e5jPr29PYsz9XdosQAkl+Q//tV+tgbKYwu+ZfAT06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7SuofEAAAA3AAAAA8AAAAAAAAAAAAAAAAAmAIAAGRycy9k&#10;b3ducmV2LnhtbFBLBQYAAAAABAAEAPUAAACJAwAAAAA=&#10;">
                  <v:shadow on="t" opacity=".5" offset="6pt,-6pt"/>
                  <v:textbox inset="1mm,1mm,1mm,1mm">
                    <w:txbxContent>
                      <w:p w:rsidR="005B2CA1" w:rsidRPr="00DB2ABD" w:rsidRDefault="005B2CA1" w:rsidP="00F94821">
                        <w:pPr>
                          <w:spacing w:after="0" w:line="216" w:lineRule="auto"/>
                          <w:jc w:val="center"/>
                          <w:rPr>
                            <w:rFonts w:ascii="Calibri" w:hAnsi="Calibri" w:cs="Calibri"/>
                            <w:lang w:val="uk-UA"/>
                          </w:rPr>
                        </w:pPr>
                        <w:r w:rsidRPr="00987957">
                          <w:rPr>
                            <w:rFonts w:ascii="Times New Roman" w:hAnsi="Times New Roman" w:cs="Times New Roman"/>
                            <w:lang w:val="uk-UA"/>
                          </w:rPr>
                          <w:t>Розвиток тваринництва, садівництва, рослинництва з подальшою переробкою с/г продукції до кінцевого споживання та виходом на європейські ринки</w:t>
                        </w:r>
                      </w:p>
                    </w:txbxContent>
                  </v:textbox>
                </v:shape>
                <v:shape id="Text Box 114" o:spid="_x0000_s1053" type="#_x0000_t202" style="position:absolute;left:846;top:4861;width:1453;height:24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Ak8MQA&#10;AADcAAAADwAAAGRycy9kb3ducmV2LnhtbESPQUsDMRSE70L/Q3iCF7FZF5F227SUgqBHaykeH5vX&#10;3bWbl7h526b/3giCx2FmvmGW6+R6daYhdp4NPE4LUMS1tx03BvYfLw8zUFGQLfaeycCVIqxXk5sl&#10;VtZf+J3OO2lUhnCs0EArEiqtY92Swzj1gTh7Rz84lCyHRtsBLxnuel0WxbN22HFeaDHQtqX6tBud&#10;ge/DZwrpfgzlKCe//ZrPr29PYszdbdosQAkl+Q//tV+tgbIo4fdMPgJ69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4AJPDEAAAA3AAAAA8AAAAAAAAAAAAAAAAAmAIAAGRycy9k&#10;b3ducmV2LnhtbFBLBQYAAAAABAAEAPUAAACJAwAAAAA=&#10;">
                  <v:shadow on="t" opacity=".5" offset="6pt,-6pt"/>
                  <v:textbox inset="1mm,1mm,1mm,1mm">
                    <w:txbxContent>
                      <w:p w:rsidR="005B2CA1" w:rsidRPr="00F96673" w:rsidRDefault="005B2CA1" w:rsidP="00F94821">
                        <w:pPr>
                          <w:spacing w:after="0" w:line="240" w:lineRule="auto"/>
                          <w:jc w:val="center"/>
                          <w:rPr>
                            <w:rFonts w:ascii="Times New Roman" w:hAnsi="Times New Roman" w:cs="Times New Roman"/>
                            <w:lang w:val="uk-UA"/>
                          </w:rPr>
                        </w:pPr>
                        <w:r w:rsidRPr="00987957">
                          <w:rPr>
                            <w:rFonts w:ascii="Times New Roman" w:hAnsi="Times New Roman" w:cs="Times New Roman"/>
                            <w:lang w:val="uk-UA"/>
                          </w:rPr>
                          <w:t xml:space="preserve">Розвиток </w:t>
                        </w:r>
                        <w:proofErr w:type="spellStart"/>
                        <w:r w:rsidRPr="00987957">
                          <w:rPr>
                            <w:rFonts w:ascii="Times New Roman" w:hAnsi="Times New Roman" w:cs="Times New Roman"/>
                            <w:lang w:val="uk-UA"/>
                          </w:rPr>
                          <w:t>металургій</w:t>
                        </w:r>
                        <w:r>
                          <w:rPr>
                            <w:rFonts w:ascii="Times New Roman" w:hAnsi="Times New Roman" w:cs="Times New Roman"/>
                            <w:lang w:val="uk-UA"/>
                          </w:rPr>
                          <w:t>-</w:t>
                        </w:r>
                        <w:r w:rsidRPr="00987957">
                          <w:rPr>
                            <w:rFonts w:ascii="Times New Roman" w:hAnsi="Times New Roman" w:cs="Times New Roman"/>
                            <w:lang w:val="uk-UA"/>
                          </w:rPr>
                          <w:t>ного</w:t>
                        </w:r>
                        <w:proofErr w:type="spellEnd"/>
                        <w:r w:rsidRPr="00987957">
                          <w:rPr>
                            <w:rFonts w:ascii="Times New Roman" w:hAnsi="Times New Roman" w:cs="Times New Roman"/>
                            <w:lang w:val="uk-UA"/>
                          </w:rPr>
                          <w:t xml:space="preserve"> комплексу з </w:t>
                        </w:r>
                        <w:proofErr w:type="spellStart"/>
                        <w:r w:rsidRPr="00987957">
                          <w:rPr>
                            <w:rFonts w:ascii="Times New Roman" w:hAnsi="Times New Roman" w:cs="Times New Roman"/>
                            <w:lang w:val="uk-UA"/>
                          </w:rPr>
                          <w:t>конкуренто-</w:t>
                        </w:r>
                        <w:proofErr w:type="spellEnd"/>
                        <w:r w:rsidRPr="00987957">
                          <w:rPr>
                            <w:rFonts w:ascii="Times New Roman" w:hAnsi="Times New Roman" w:cs="Times New Roman"/>
                            <w:lang w:val="uk-UA"/>
                          </w:rPr>
                          <w:t xml:space="preserve"> спроможною на світових ринках</w:t>
                        </w:r>
                        <w:r w:rsidRPr="00DB2ABD">
                          <w:rPr>
                            <w:rFonts w:ascii="Calibri" w:hAnsi="Calibri" w:cs="Calibri"/>
                            <w:lang w:val="uk-UA"/>
                          </w:rPr>
                          <w:t xml:space="preserve"> </w:t>
                        </w:r>
                        <w:r w:rsidRPr="00F96673">
                          <w:rPr>
                            <w:rFonts w:ascii="Times New Roman" w:hAnsi="Times New Roman" w:cs="Times New Roman"/>
                            <w:lang w:val="uk-UA"/>
                          </w:rPr>
                          <w:t>продукцією</w:t>
                        </w:r>
                      </w:p>
                    </w:txbxContent>
                  </v:textbox>
                </v:shape>
                <v:shape id="Text Box 115" o:spid="_x0000_s1054" type="#_x0000_t202" style="position:absolute;left:2500;top:4861;width:1260;height:17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UyBa8UA&#10;AADcAAAADwAAAGRycy9kb3ducmV2LnhtbESPQUsDMRSE74L/ITzBi7RZVxG7Ni2lIOjRKuLxsXnd&#10;Xbt5STdv2/Tfm0LB4zAz3zDzZXK9OtAQO88G7qcFKOLa244bA1+fr5NnUFGQLfaeycCJIiwX11dz&#10;rKw/8gcdNtKoDOFYoYFWJFRax7olh3HqA3H2tn5wKFkOjbYDHjPc9bosiiftsOO80GKgdUv1bjM6&#10;A/vvnxTS3RjKUXZ+/Tubnd4fxZjbm7R6ASWU5D98ab9ZA2XxAOcz+Qjo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TIFrxQAAANwAAAAPAAAAAAAAAAAAAAAAAJgCAABkcnMv&#10;ZG93bnJldi54bWxQSwUGAAAAAAQABAD1AAAAigMAAAAA&#10;">
                  <v:shadow on="t" opacity=".5" offset="6pt,-6pt"/>
                  <v:textbox inset="1mm,1mm,1mm,1mm">
                    <w:txbxContent>
                      <w:p w:rsidR="005B2CA1" w:rsidRPr="00987957" w:rsidRDefault="005B2CA1" w:rsidP="00F94821">
                        <w:pPr>
                          <w:spacing w:after="0" w:line="240" w:lineRule="auto"/>
                          <w:jc w:val="center"/>
                          <w:rPr>
                            <w:rFonts w:ascii="Times New Roman" w:hAnsi="Times New Roman" w:cs="Times New Roman"/>
                            <w:lang w:val="uk-UA"/>
                          </w:rPr>
                        </w:pPr>
                        <w:r w:rsidRPr="00987957">
                          <w:rPr>
                            <w:rFonts w:ascii="Times New Roman" w:hAnsi="Times New Roman" w:cs="Times New Roman"/>
                            <w:lang w:val="uk-UA"/>
                          </w:rPr>
                          <w:t xml:space="preserve">Розвиток комплексу хімічної </w:t>
                        </w:r>
                        <w:proofErr w:type="spellStart"/>
                        <w:r w:rsidRPr="00987957">
                          <w:rPr>
                            <w:rFonts w:ascii="Times New Roman" w:hAnsi="Times New Roman" w:cs="Times New Roman"/>
                            <w:lang w:val="uk-UA"/>
                          </w:rPr>
                          <w:t>промисло-</w:t>
                        </w:r>
                        <w:proofErr w:type="spellEnd"/>
                        <w:r w:rsidRPr="00987957">
                          <w:rPr>
                            <w:rFonts w:ascii="Times New Roman" w:hAnsi="Times New Roman" w:cs="Times New Roman"/>
                            <w:lang w:val="uk-UA"/>
                          </w:rPr>
                          <w:br/>
                        </w:r>
                        <w:proofErr w:type="spellStart"/>
                        <w:r w:rsidRPr="00987957">
                          <w:rPr>
                            <w:rFonts w:ascii="Times New Roman" w:hAnsi="Times New Roman" w:cs="Times New Roman"/>
                            <w:lang w:val="uk-UA"/>
                          </w:rPr>
                          <w:t>вості</w:t>
                        </w:r>
                        <w:proofErr w:type="spellEnd"/>
                      </w:p>
                    </w:txbxContent>
                  </v:textbox>
                </v:shape>
                <v:shape id="Text Box 116" o:spid="_x0000_s1055" type="#_x0000_t202" style="position:absolute;left:5412;top:4861;width:1208;height:31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UZH8QA&#10;AADcAAAADwAAAGRycy9kb3ducmV2LnhtbESPQUsDMRSE74L/ITzBi9isS5F227SUgqBHq0iPj81z&#10;d9vNS7p526b/3giCx2FmvmGW6+R6daYhdp4NPE0KUMS1tx03Bj4/Xh5noKIgW+w9k4ErRVivbm+W&#10;WFl/4Xc676RRGcKxQgOtSKi0jnVLDuPEB+LsffvBoWQ5NNoOeMlw1+uyKJ61w47zQouBti3Vx93o&#10;DJy+9imkhzGUoxz99jCfX9+mYsz9XdosQAkl+Q//tV+tgbKYwu+ZfAT06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6lGR/EAAAA3AAAAA8AAAAAAAAAAAAAAAAAmAIAAGRycy9k&#10;b3ducmV2LnhtbFBLBQYAAAAABAAEAPUAAACJAwAAAAA=&#10;">
                  <v:shadow on="t" opacity=".5" offset="6pt,-6pt"/>
                  <v:textbox inset="1mm,1mm,1mm,1mm">
                    <w:txbxContent>
                      <w:p w:rsidR="005B2CA1" w:rsidRDefault="005B2CA1" w:rsidP="00F94821">
                        <w:pPr>
                          <w:spacing w:after="0" w:line="221" w:lineRule="auto"/>
                          <w:jc w:val="center"/>
                          <w:rPr>
                            <w:rFonts w:ascii="Times New Roman" w:hAnsi="Times New Roman" w:cs="Times New Roman"/>
                            <w:lang w:val="uk-UA"/>
                          </w:rPr>
                        </w:pPr>
                        <w:r w:rsidRPr="00987957">
                          <w:rPr>
                            <w:rFonts w:ascii="Times New Roman" w:hAnsi="Times New Roman" w:cs="Times New Roman"/>
                            <w:lang w:val="uk-UA"/>
                          </w:rPr>
                          <w:t xml:space="preserve">Розвиток </w:t>
                        </w:r>
                        <w:proofErr w:type="spellStart"/>
                        <w:r w:rsidRPr="00987957">
                          <w:rPr>
                            <w:rFonts w:ascii="Times New Roman" w:hAnsi="Times New Roman" w:cs="Times New Roman"/>
                            <w:lang w:val="uk-UA"/>
                          </w:rPr>
                          <w:t>ІТ-індустрії</w:t>
                        </w:r>
                        <w:proofErr w:type="spellEnd"/>
                        <w:r w:rsidRPr="00987957">
                          <w:rPr>
                            <w:rFonts w:ascii="Times New Roman" w:hAnsi="Times New Roman" w:cs="Times New Roman"/>
                            <w:lang w:val="uk-UA"/>
                          </w:rPr>
                          <w:t xml:space="preserve">, експорт </w:t>
                        </w:r>
                      </w:p>
                      <w:p w:rsidR="005B2CA1" w:rsidRDefault="005B2CA1" w:rsidP="00F94821">
                        <w:pPr>
                          <w:spacing w:after="0" w:line="221" w:lineRule="auto"/>
                          <w:jc w:val="center"/>
                          <w:rPr>
                            <w:rFonts w:ascii="Times New Roman" w:hAnsi="Times New Roman" w:cs="Times New Roman"/>
                            <w:lang w:val="uk-UA"/>
                          </w:rPr>
                        </w:pPr>
                        <w:proofErr w:type="spellStart"/>
                        <w:r w:rsidRPr="00987957">
                          <w:rPr>
                            <w:rFonts w:ascii="Times New Roman" w:hAnsi="Times New Roman" w:cs="Times New Roman"/>
                            <w:lang w:val="uk-UA"/>
                          </w:rPr>
                          <w:t>ІТ-послуг</w:t>
                        </w:r>
                        <w:proofErr w:type="spellEnd"/>
                        <w:r w:rsidRPr="00987957">
                          <w:rPr>
                            <w:rFonts w:ascii="Times New Roman" w:hAnsi="Times New Roman" w:cs="Times New Roman"/>
                            <w:lang w:val="uk-UA"/>
                          </w:rPr>
                          <w:t xml:space="preserve">, розвиток </w:t>
                        </w:r>
                      </w:p>
                      <w:p w:rsidR="005B2CA1" w:rsidRPr="00DB2ABD" w:rsidRDefault="005B2CA1" w:rsidP="00F94821">
                        <w:pPr>
                          <w:spacing w:after="0" w:line="221" w:lineRule="auto"/>
                          <w:jc w:val="center"/>
                          <w:rPr>
                            <w:rFonts w:ascii="Calibri" w:hAnsi="Calibri" w:cs="Calibri"/>
                            <w:lang w:val="uk-UA"/>
                          </w:rPr>
                        </w:pPr>
                        <w:proofErr w:type="spellStart"/>
                        <w:r w:rsidRPr="00987957">
                          <w:rPr>
                            <w:rFonts w:ascii="Times New Roman" w:hAnsi="Times New Roman" w:cs="Times New Roman"/>
                            <w:lang w:val="uk-UA"/>
                          </w:rPr>
                          <w:t>е-уряду</w:t>
                        </w:r>
                        <w:r>
                          <w:rPr>
                            <w:rFonts w:ascii="Times New Roman" w:hAnsi="Times New Roman" w:cs="Times New Roman"/>
                            <w:lang w:val="uk-UA"/>
                          </w:rPr>
                          <w:t>-</w:t>
                        </w:r>
                        <w:r w:rsidRPr="00987957">
                          <w:rPr>
                            <w:rFonts w:ascii="Times New Roman" w:hAnsi="Times New Roman" w:cs="Times New Roman"/>
                            <w:lang w:val="uk-UA"/>
                          </w:rPr>
                          <w:t>вання</w:t>
                        </w:r>
                        <w:proofErr w:type="spellEnd"/>
                        <w:r w:rsidRPr="00987957">
                          <w:rPr>
                            <w:rFonts w:ascii="Times New Roman" w:hAnsi="Times New Roman" w:cs="Times New Roman"/>
                            <w:lang w:val="uk-UA"/>
                          </w:rPr>
                          <w:t xml:space="preserve"> та </w:t>
                        </w:r>
                        <w:proofErr w:type="spellStart"/>
                        <w:r w:rsidRPr="00987957">
                          <w:rPr>
                            <w:rFonts w:ascii="Times New Roman" w:hAnsi="Times New Roman" w:cs="Times New Roman"/>
                            <w:lang w:val="uk-UA"/>
                          </w:rPr>
                          <w:t>цифровіза-</w:t>
                        </w:r>
                        <w:proofErr w:type="spellEnd"/>
                        <w:r w:rsidRPr="00987957">
                          <w:rPr>
                            <w:rFonts w:ascii="Times New Roman" w:hAnsi="Times New Roman" w:cs="Times New Roman"/>
                            <w:lang w:val="uk-UA"/>
                          </w:rPr>
                          <w:br/>
                        </w:r>
                        <w:proofErr w:type="spellStart"/>
                        <w:r w:rsidRPr="00987957">
                          <w:rPr>
                            <w:rFonts w:ascii="Times New Roman" w:hAnsi="Times New Roman" w:cs="Times New Roman"/>
                            <w:lang w:val="uk-UA"/>
                          </w:rPr>
                          <w:t>ція</w:t>
                        </w:r>
                        <w:proofErr w:type="spellEnd"/>
                        <w:r w:rsidRPr="00987957">
                          <w:rPr>
                            <w:rFonts w:ascii="Times New Roman" w:hAnsi="Times New Roman" w:cs="Times New Roman"/>
                            <w:lang w:val="uk-UA"/>
                          </w:rPr>
                          <w:t xml:space="preserve"> публічного</w:t>
                        </w:r>
                        <w:r w:rsidRPr="00DB2ABD">
                          <w:rPr>
                            <w:rFonts w:ascii="Calibri" w:hAnsi="Calibri" w:cs="Calibri"/>
                            <w:lang w:val="uk-UA"/>
                          </w:rPr>
                          <w:t xml:space="preserve"> </w:t>
                        </w:r>
                        <w:r w:rsidRPr="00F96673">
                          <w:rPr>
                            <w:rFonts w:ascii="Times New Roman" w:hAnsi="Times New Roman" w:cs="Times New Roman"/>
                            <w:lang w:val="uk-UA"/>
                          </w:rPr>
                          <w:t xml:space="preserve">управління </w:t>
                        </w:r>
                      </w:p>
                    </w:txbxContent>
                  </v:textbox>
                </v:shape>
                <v:shape id="Text Box 117" o:spid="_x0000_s1056" type="#_x0000_t202" style="position:absolute;left:6798;top:4861;width:1440;height:30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m8hMUA&#10;AADcAAAADwAAAGRycy9kb3ducmV2LnhtbESPQUsDMRSE74L/ITzBi7RZFxW7Ni2lIOjRKuLxsXnd&#10;Xbt5STdv2/Tfm0LB4zAz3zDzZXK9OtAQO88G7qcFKOLa244bA1+fr5NnUFGQLfaeycCJIiwX11dz&#10;rKw/8gcdNtKoDOFYoYFWJFRax7olh3HqA3H2tn5wKFkOjbYDHjPc9bosiiftsOO80GKgdUv1bjM6&#10;A/vvnxTS3RjKUXZ+/Tubnd4fxJjbm7R6ASWU5D98ab9ZA2XxCOcz+Qjo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6byExQAAANwAAAAPAAAAAAAAAAAAAAAAAJgCAABkcnMv&#10;ZG93bnJldi54bWxQSwUGAAAAAAQABAD1AAAAigMAAAAA&#10;">
                  <v:shadow on="t" opacity=".5" offset="6pt,-6pt"/>
                  <v:textbox inset="1mm,1mm,1mm,1mm">
                    <w:txbxContent>
                      <w:p w:rsidR="005B2CA1" w:rsidRPr="00DB2ABD" w:rsidRDefault="005B2CA1" w:rsidP="00F94821">
                        <w:pPr>
                          <w:spacing w:after="0" w:line="221" w:lineRule="auto"/>
                          <w:jc w:val="center"/>
                          <w:rPr>
                            <w:rFonts w:ascii="Calibri" w:hAnsi="Calibri" w:cs="Calibri"/>
                            <w:lang w:val="uk-UA"/>
                          </w:rPr>
                        </w:pPr>
                        <w:r w:rsidRPr="00987957">
                          <w:rPr>
                            <w:rFonts w:ascii="Times New Roman" w:hAnsi="Times New Roman" w:cs="Times New Roman"/>
                            <w:lang w:val="uk-UA"/>
                          </w:rPr>
                          <w:t xml:space="preserve">Організація </w:t>
                        </w:r>
                        <w:proofErr w:type="spellStart"/>
                        <w:r w:rsidRPr="00987957">
                          <w:rPr>
                            <w:rFonts w:ascii="Times New Roman" w:hAnsi="Times New Roman" w:cs="Times New Roman"/>
                            <w:lang w:val="uk-UA"/>
                          </w:rPr>
                          <w:t>транспортно-</w:t>
                        </w:r>
                        <w:proofErr w:type="spellEnd"/>
                        <w:r w:rsidRPr="00987957">
                          <w:rPr>
                            <w:rFonts w:ascii="Times New Roman" w:hAnsi="Times New Roman" w:cs="Times New Roman"/>
                            <w:lang w:val="uk-UA"/>
                          </w:rPr>
                          <w:br/>
                        </w:r>
                        <w:proofErr w:type="spellStart"/>
                        <w:r w:rsidRPr="00987957">
                          <w:rPr>
                            <w:rFonts w:ascii="Times New Roman" w:hAnsi="Times New Roman" w:cs="Times New Roman"/>
                            <w:lang w:val="uk-UA"/>
                          </w:rPr>
                          <w:t>го</w:t>
                        </w:r>
                        <w:proofErr w:type="spellEnd"/>
                        <w:r w:rsidRPr="00987957">
                          <w:rPr>
                            <w:rFonts w:ascii="Times New Roman" w:hAnsi="Times New Roman" w:cs="Times New Roman"/>
                            <w:lang w:val="uk-UA"/>
                          </w:rPr>
                          <w:t xml:space="preserve"> </w:t>
                        </w:r>
                        <w:proofErr w:type="spellStart"/>
                        <w:r w:rsidRPr="00987957">
                          <w:rPr>
                            <w:rFonts w:ascii="Times New Roman" w:hAnsi="Times New Roman" w:cs="Times New Roman"/>
                            <w:lang w:val="uk-UA"/>
                          </w:rPr>
                          <w:t>хабу</w:t>
                        </w:r>
                        <w:proofErr w:type="spellEnd"/>
                        <w:r w:rsidRPr="00987957">
                          <w:rPr>
                            <w:rFonts w:ascii="Times New Roman" w:hAnsi="Times New Roman" w:cs="Times New Roman"/>
                            <w:lang w:val="uk-UA"/>
                          </w:rPr>
                          <w:t xml:space="preserve"> з розвитком </w:t>
                        </w:r>
                        <w:proofErr w:type="spellStart"/>
                        <w:r w:rsidRPr="00987957">
                          <w:rPr>
                            <w:rFonts w:ascii="Times New Roman" w:hAnsi="Times New Roman" w:cs="Times New Roman"/>
                            <w:lang w:val="uk-UA"/>
                          </w:rPr>
                          <w:t>інфраструк</w:t>
                        </w:r>
                        <w:r>
                          <w:rPr>
                            <w:rFonts w:ascii="Times New Roman" w:hAnsi="Times New Roman" w:cs="Times New Roman"/>
                            <w:lang w:val="uk-UA"/>
                          </w:rPr>
                          <w:t>-</w:t>
                        </w:r>
                        <w:r w:rsidRPr="00987957">
                          <w:rPr>
                            <w:rFonts w:ascii="Times New Roman" w:hAnsi="Times New Roman" w:cs="Times New Roman"/>
                            <w:lang w:val="uk-UA"/>
                          </w:rPr>
                          <w:t>тури</w:t>
                        </w:r>
                        <w:proofErr w:type="spellEnd"/>
                        <w:r w:rsidRPr="00987957">
                          <w:rPr>
                            <w:rFonts w:ascii="Times New Roman" w:hAnsi="Times New Roman" w:cs="Times New Roman"/>
                            <w:lang w:val="uk-UA"/>
                          </w:rPr>
                          <w:t xml:space="preserve"> всіх видів транспорту – </w:t>
                        </w:r>
                        <w:proofErr w:type="spellStart"/>
                        <w:r w:rsidRPr="00987957">
                          <w:rPr>
                            <w:rFonts w:ascii="Times New Roman" w:hAnsi="Times New Roman" w:cs="Times New Roman"/>
                            <w:lang w:val="uk-UA"/>
                          </w:rPr>
                          <w:t>автомобіль-</w:t>
                        </w:r>
                        <w:proofErr w:type="spellEnd"/>
                        <w:r w:rsidRPr="00987957">
                          <w:rPr>
                            <w:rFonts w:ascii="Times New Roman" w:hAnsi="Times New Roman" w:cs="Times New Roman"/>
                            <w:lang w:val="uk-UA"/>
                          </w:rPr>
                          <w:br/>
                        </w:r>
                        <w:proofErr w:type="spellStart"/>
                        <w:r w:rsidRPr="00987957">
                          <w:rPr>
                            <w:rFonts w:ascii="Times New Roman" w:hAnsi="Times New Roman" w:cs="Times New Roman"/>
                            <w:lang w:val="uk-UA"/>
                          </w:rPr>
                          <w:t>ного</w:t>
                        </w:r>
                        <w:proofErr w:type="spellEnd"/>
                        <w:r w:rsidRPr="00987957">
                          <w:rPr>
                            <w:rFonts w:ascii="Times New Roman" w:hAnsi="Times New Roman" w:cs="Times New Roman"/>
                            <w:lang w:val="uk-UA"/>
                          </w:rPr>
                          <w:t>, залізничного, водного, авіаційного</w:t>
                        </w:r>
                      </w:p>
                    </w:txbxContent>
                  </v:textbox>
                </v:shape>
                <v:line id="Line 118" o:spid="_x0000_s1057" style="position:absolute;visibility:visible;mso-wrap-style:square" from="9149,4300" to="9149,48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UGM2cQAAADcAAAADwAAAGRycy9kb3ducmV2LnhtbESPT2sCMRTE74LfITyhN83qQetqFHER&#10;eqgF/9Dz6+a5Wdy8LJt0Tb99IxR6HGbmN8x6G20jeup87VjBdJKBIC6drrlScL0cxq8gfEDW2Dgm&#10;BT/kYbsZDtaYa/fgE/XnUIkEYZ+jAhNCm0vpS0MW/cS1xMm7uc5iSLKrpO7wkeC2kbMsm0uLNacF&#10;gy3tDZX387dVsDDFSS5k8X75KPp6uozH+Pm1VOplFHcrEIFi+A//td+0glk2h+eZdATk5h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xQYzZxAAAANwAAAAPAAAAAAAAAAAA&#10;AAAAAKECAABkcnMvZG93bnJldi54bWxQSwUGAAAAAAQABAD5AAAAkgMAAAAA&#10;">
                  <v:stroke endarrow="block"/>
                </v:line>
                <v:line id="Line 119" o:spid="_x0000_s1058" style="position:absolute;visibility:visible;mso-wrap-style:square" from="1545,4330" to="1545,4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g0pQsQAAADcAAAADwAAAGRycy9kb3ducmV2LnhtbESPQWsCMRSE7wX/Q3iCt5rVg1u3RhGX&#10;ggctqKXn183rZunmZdmka/z3Rij0OMzMN8xqE20rBup941jBbJqBIK6cbrhW8HF5e34B4QOyxtYx&#10;KbiRh8169LTCQrsrn2g4h1okCPsCFZgQukJKXxmy6KeuI07et+sthiT7WuoerwluWznPsoW02HBa&#10;MNjRzlD1c/61CnJTnmQuy8PlvRya2TIe4+fXUqnJOG5fQQSK4T/8195rBfMsh8eZdATk+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DSlCxAAAANwAAAAPAAAAAAAAAAAA&#10;AAAAAKECAABkcnMvZG93bnJldi54bWxQSwUGAAAAAAQABAD5AAAAkgMAAAAA&#10;">
                  <v:stroke endarrow="block"/>
                </v:line>
                <v:line id="Line 120" o:spid="_x0000_s1059" style="position:absolute;visibility:visible;mso-wrap-style:square" from="3315,4330" to="3315,4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5K9MMEAAADcAAAADwAAAGRycy9kb3ducmV2LnhtbERPy4rCMBTdD/gP4QqzG1NdjGM1ilgE&#10;FzOCD1xfm2tTbG5KE2vm7ycLYZaH816som1ET52vHSsYjzIQxKXTNVcKzqftxxcIH5A1No5JwS95&#10;WC0HbwvMtXvygfpjqEQKYZ+jAhNCm0vpS0MW/ci1xIm7uc5iSLCrpO7wmcJtIydZ9ikt1pwaDLa0&#10;MVTejw+rYGqKg5zK4vu0L/p6PIs/8XKdKfU+jOs5iEAx/Itf7p1WMMnS2nQmHQG5/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vkr0wwQAAANwAAAAPAAAAAAAAAAAAAAAA&#10;AKECAABkcnMvZG93bnJldi54bWxQSwUGAAAAAAQABAD5AAAAjwMAAAAA&#10;">
                  <v:stroke endarrow="block"/>
                </v:line>
                <v:line id="Line 121" o:spid="_x0000_s1060" style="position:absolute;visibility:visible;mso-wrap-style:square" from="6120,4330" to="6120,4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N4Yq8QAAADcAAAADwAAAGRycy9kb3ducmV2LnhtbESPQWsCMRSE7wX/Q3iCt5rVg3ZXo4hL&#10;wYMtqKXn5+a5Wdy8LJt0Tf99Uyj0OMzMN8x6G20rBup941jBbJqBIK6cbrhW8HF5fX4B4QOyxtYx&#10;KfgmD9vN6GmNhXYPPtFwDrVIEPYFKjAhdIWUvjJk0U9dR5y8m+sthiT7WuoeHwluWznPsoW02HBa&#10;MNjR3lB1P39ZBUtTnuRSlsfLezk0szy+xc9rrtRkHHcrEIFi+A//tQ9awTzL4fdMOgJy8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A3hirxAAAANwAAAAPAAAAAAAAAAAA&#10;AAAAAKECAABkcnMvZG93bnJldi54bWxQSwUGAAAAAAQABAD5AAAAkgMAAAAA&#10;">
                  <v:stroke endarrow="block"/>
                </v:line>
                <v:line id="Line 122" o:spid="_x0000_s1061" style="position:absolute;visibility:visible;mso-wrap-style:square" from="10895,4364" to="10895,48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D0n68IAAADcAAAADwAAAGRycy9kb3ducmV2LnhtbERPyWrDMBC9B/oPYgq5JbJzyOJGCSUm&#10;0EMTyELPU2tqmVojY6mO+vfRIZDj4+3rbbStGKj3jWMF+TQDQVw53XCt4HrZT5YgfEDW2DomBf/k&#10;Ybt5Ga2x0O7GJxrOoRYphH2BCkwIXSGlrwxZ9FPXESfux/UWQ4J9LXWPtxRuWznLsrm02HBqMNjR&#10;zlD1e/6zChamPMmFLD8vx3Jo8lU8xK/vlVLj1/j+BiJQDE/xw/2hFczyND+dSUdAbu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1D0n68IAAADcAAAADwAAAAAAAAAAAAAA&#10;AAChAgAAZHJzL2Rvd25yZXYueG1sUEsFBgAAAAAEAAQA+QAAAJADAAAAAA==&#10;">
                  <v:stroke endarrow="block"/>
                </v:line>
                <v:shape id="Text Box 123" o:spid="_x0000_s1062" type="#_x0000_t202" style="position:absolute;left:4135;top:4330;width:4355;height:6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eBN2sMA&#10;AADcAAAADwAAAGRycy9kb3ducmV2LnhtbESPT4vCMBTE74LfITxhb5pUdkWrUWQXwdMu/gVvj+bZ&#10;FpuX0kRbv/1mYcHjMDO/YRarzlbiQY0vHWtIRgoEceZMybmG42EznILwAdlg5Zg0PMnDatnvLTA1&#10;ruUdPfYhFxHCPkUNRQh1KqXPCrLoR64mjt7VNRZDlE0uTYNthNtKjpWaSIslx4UCa/osKLvt71bD&#10;6ft6Ob+rn/zLftSt65RkO5Navw269RxEoC68wv/trdEwThL4OxOPgF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eBN2sMAAADcAAAADwAAAAAAAAAAAAAAAACYAgAAZHJzL2Rv&#10;d25yZXYueG1sUEsFBgAAAAAEAAQA9QAAAIgDAAAAAA==&#10;" filled="f" stroked="f">
                  <v:textbox>
                    <w:txbxContent>
                      <w:p w:rsidR="005B2CA1" w:rsidRPr="00987957" w:rsidRDefault="005B2CA1" w:rsidP="00F94821">
                        <w:pPr>
                          <w:spacing w:after="0" w:line="240" w:lineRule="auto"/>
                          <w:jc w:val="center"/>
                          <w:rPr>
                            <w:rFonts w:ascii="Calibri" w:hAnsi="Calibri" w:cs="Calibri"/>
                            <w:b/>
                            <w:bCs/>
                            <w:i/>
                            <w:spacing w:val="40"/>
                            <w:sz w:val="24"/>
                            <w:szCs w:val="24"/>
                            <w:lang w:val="uk-UA"/>
                          </w:rPr>
                        </w:pPr>
                        <w:r w:rsidRPr="00987957">
                          <w:rPr>
                            <w:rFonts w:ascii="Times New Roman" w:hAnsi="Times New Roman" w:cs="Times New Roman"/>
                            <w:b/>
                            <w:sz w:val="24"/>
                            <w:szCs w:val="24"/>
                            <w:lang w:val="uk-UA"/>
                          </w:rPr>
                          <w:t>Очікувані результати</w:t>
                        </w:r>
                        <w:r w:rsidRPr="00987957">
                          <w:rPr>
                            <w:rFonts w:ascii="Calibri" w:hAnsi="Calibri" w:cs="Calibri"/>
                            <w:b/>
                            <w:bCs/>
                            <w:i/>
                            <w:spacing w:val="40"/>
                            <w:sz w:val="24"/>
                            <w:szCs w:val="24"/>
                            <w:lang w:val="uk-UA"/>
                          </w:rPr>
                          <w:t xml:space="preserve"> </w:t>
                        </w:r>
                      </w:p>
                    </w:txbxContent>
                  </v:textbox>
                </v:shape>
                <v:shape id="Text Box 124" o:spid="_x0000_s1063" type="#_x0000_t202" style="position:absolute;left:4274;top:2433;width:4074;height:4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LTrcQA&#10;AADcAAAADwAAAGRycy9kb3ducmV2LnhtbESPQWvCQBSE7wX/w/IK3prdBC02dRVRCj0p1bbQ2yP7&#10;TEKzb0N2m6T/3hUEj8PMfMMs16NtRE+drx1rSBMFgrhwpuZSw+fp7WkBwgdkg41j0vBPHtarycMS&#10;c+MG/qD+GEoRIexz1FCF0OZS+qIiiz5xLXH0zq6zGKLsSmk6HCLcNjJT6llarDkuVNjStqLi9/hn&#10;NXztzz/fM3Uod3beDm5Uku2L1Hr6OG5eQQQawz18a78bDVmawfVMPAJyd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0y063EAAAA3AAAAA8AAAAAAAAAAAAAAAAAmAIAAGRycy9k&#10;b3ducmV2LnhtbFBLBQYAAAAABAAEAPUAAACJAwAAAAA=&#10;" filled="f" stroked="f">
                  <v:textbox>
                    <w:txbxContent>
                      <w:p w:rsidR="005B2CA1" w:rsidRPr="00987957" w:rsidRDefault="005B2CA1" w:rsidP="00F94821">
                        <w:pPr>
                          <w:jc w:val="center"/>
                          <w:rPr>
                            <w:rFonts w:ascii="Times New Roman" w:hAnsi="Times New Roman" w:cs="Times New Roman"/>
                            <w:b/>
                            <w:bCs/>
                            <w:spacing w:val="40"/>
                            <w:lang w:val="uk-UA"/>
                          </w:rPr>
                        </w:pPr>
                        <w:r w:rsidRPr="00987957">
                          <w:rPr>
                            <w:rFonts w:ascii="Times New Roman" w:hAnsi="Times New Roman" w:cs="Times New Roman"/>
                            <w:b/>
                            <w:bCs/>
                            <w:spacing w:val="40"/>
                            <w:lang w:val="uk-UA"/>
                          </w:rPr>
                          <w:t>Перелік кластерів</w:t>
                        </w:r>
                      </w:p>
                    </w:txbxContent>
                  </v:textbox>
                </v:shape>
                <v:shape id="Text Box 125" o:spid="_x0000_s1064" type="#_x0000_t202" style="position:absolute;left:9909;top:3203;width:1251;height:11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UXtsUA&#10;AADcAAAADwAAAGRycy9kb3ducmV2LnhtbESPQUsDMRSE74L/IbyCF7HZriJ2bVpKoaBHWxGPj81z&#10;d9vNS9y8bdN/bwTB4zAz3zCLVXK9OtEQO88GZtMCFHHtbceNgff99u4JVBRki71nMnChCKvl9dUC&#10;K+vP/EannTQqQzhWaKAVCZXWsW7JYZz6QJy9Lz84lCyHRtsBzxnuel0WxaN22HFeaDHQpqX6uBud&#10;ge+PzxTS7RjKUY5+c5jPL68PYszNJK2fQQkl+Q//tV+sgXJ2D79n8hHQy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0lRe2xQAAANwAAAAPAAAAAAAAAAAAAAAAAJgCAABkcnMv&#10;ZG93bnJldi54bWxQSwUGAAAAAAQABAD1AAAAigMAAAAA&#10;">
                  <v:shadow on="t" opacity=".5" offset="6pt,-6pt"/>
                  <v:textbox inset="1mm,1mm,1mm,1mm">
                    <w:txbxContent>
                      <w:p w:rsidR="005B2CA1" w:rsidRPr="00DB2ABD" w:rsidRDefault="005B2CA1" w:rsidP="00F94821">
                        <w:pPr>
                          <w:spacing w:after="0" w:line="240" w:lineRule="auto"/>
                          <w:jc w:val="center"/>
                          <w:rPr>
                            <w:rFonts w:ascii="Calibri" w:hAnsi="Calibri" w:cs="Calibri"/>
                            <w:lang w:val="uk-UA"/>
                          </w:rPr>
                        </w:pPr>
                        <w:proofErr w:type="spellStart"/>
                        <w:r w:rsidRPr="00987957">
                          <w:rPr>
                            <w:rFonts w:ascii="Times New Roman" w:hAnsi="Times New Roman" w:cs="Times New Roman"/>
                            <w:lang w:val="uk-UA"/>
                          </w:rPr>
                          <w:t>Сміттєпе-</w:t>
                        </w:r>
                        <w:proofErr w:type="spellEnd"/>
                        <w:r w:rsidRPr="00987957">
                          <w:rPr>
                            <w:rFonts w:ascii="Times New Roman" w:hAnsi="Times New Roman" w:cs="Times New Roman"/>
                            <w:lang w:val="uk-UA"/>
                          </w:rPr>
                          <w:br/>
                        </w:r>
                        <w:proofErr w:type="spellStart"/>
                        <w:r w:rsidRPr="00987957">
                          <w:rPr>
                            <w:rFonts w:ascii="Times New Roman" w:hAnsi="Times New Roman" w:cs="Times New Roman"/>
                            <w:lang w:val="uk-UA"/>
                          </w:rPr>
                          <w:t>реробний</w:t>
                        </w:r>
                        <w:proofErr w:type="spellEnd"/>
                        <w:r w:rsidRPr="00987957">
                          <w:rPr>
                            <w:rFonts w:ascii="Times New Roman" w:hAnsi="Times New Roman" w:cs="Times New Roman"/>
                            <w:lang w:val="uk-UA"/>
                          </w:rPr>
                          <w:t xml:space="preserve"> кластер</w:t>
                        </w:r>
                        <w:r w:rsidRPr="00DB2ABD">
                          <w:rPr>
                            <w:rFonts w:ascii="Calibri" w:hAnsi="Calibri" w:cs="Calibri"/>
                            <w:lang w:val="uk-UA"/>
                          </w:rPr>
                          <w:t xml:space="preserve"> </w:t>
                        </w:r>
                      </w:p>
                    </w:txbxContent>
                  </v:textbox>
                </v:shape>
                <v:line id="Line 126" o:spid="_x0000_s1065" style="position:absolute;visibility:visible;mso-wrap-style:square" from="7545,2886" to="7545,31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wYh6MUAAADcAAAADwAAAGRycy9kb3ducmV2LnhtbESPQWsCMRSE70L/Q3iF3jS7IrWuRild&#10;hB60oJaeXzfPzdLNy7JJ1/jvG6HgcZiZb5jVJtpWDNT7xrGCfJKBIK6cbrhW8Hnajl9A+ICssXVM&#10;Cq7kYbN+GK2w0O7CBxqOoRYJwr5ABSaErpDSV4Ys+onriJN3dr3FkGRfS93jJcFtK6dZ9iwtNpwW&#10;DHb0Zqj6Of5aBXNTHuRclrvTRzk0+SLu49f3Qqmnx/i6BBEohnv4v/2uFUzzGdzOpCMg1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wYh6MUAAADcAAAADwAAAAAAAAAA&#10;AAAAAAChAgAAZHJzL2Rvd25yZXYueG1sUEsFBgAAAAAEAAQA+QAAAJMDAAAAAA==&#10;">
                  <v:stroke endarrow="block"/>
                </v:line>
                <v:line id="Line 127" o:spid="_x0000_s1066" style="position:absolute;visibility:visible;mso-wrap-style:square" from="9150,2886" to="9150,31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qEc8UAAADcAAAADwAAAGRycy9kb3ducmV2LnhtbESPQWsCMRSE70L/Q3iF3jS7grWuRild&#10;hB60oJaeXzfPzdLNy7JJ1/jvG6HgcZiZb5jVJtpWDNT7xrGCfJKBIK6cbrhW8Hnajl9A+ICssXVM&#10;Cq7kYbN+GK2w0O7CBxqOoRYJwr5ABSaErpDSV4Ys+onriJN3dr3FkGRfS93jJcFtK6dZ9iwtNpwW&#10;DHb0Zqj6Of5aBXNTHuRclrvTRzk0+SLu49f3Qqmnx/i6BBEohnv4v/2uFUzzGdzOpCMg1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EqEc8UAAADcAAAADwAAAAAAAAAA&#10;AAAAAAChAgAAZHJzL2Rvd25yZXYueG1sUEsFBgAAAAAEAAQA+QAAAJMDAAAAAA==&#10;">
                  <v:stroke endarrow="block"/>
                </v:line>
                <v:line id="Line 128" o:spid="_x0000_s1067" style="position:absolute;visibility:visible;mso-wrap-style:square" from="7545,4330" to="7545,4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JgaBMUAAADcAAAADwAAAGRycy9kb3ducmV2LnhtbESPT2sCMRTE7wW/Q3hCbzW7HrSuRpEu&#10;BQ+14B96ft08N4ubl2UT1/TbN0Khx2FmfsOsNtG2YqDeN44V5JMMBHHldMO1gvPp/eUVhA/IGlvH&#10;pOCHPGzWo6cVFtrd+UDDMdQiQdgXqMCE0BVS+sqQRT9xHXHyLq63GJLsa6l7vCe4beU0y2bSYsNp&#10;wWBHb4aq6/FmFcxNeZBzWX6cPsuhyRdxH7++F0o9j+N2CSJQDP/hv/ZOK5jmM3icSUdAr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JgaBMUAAADcAAAADwAAAAAAAAAA&#10;AAAAAAChAgAAZHJzL2Rvd25yZXYueG1sUEsFBgAAAAAEAAQA+QAAAJMDAAAAAA==&#10;">
                  <v:stroke endarrow="block"/>
                </v:line>
                <v:shape id="Text Box 129" o:spid="_x0000_s1068" type="#_x0000_t202" style="position:absolute;left:9918;top:4819;width:1275;height:30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64RtcUA&#10;AADcAAAADwAAAGRycy9kb3ducmV2LnhtbESPQUsDMRSE74L/IbyCF7HZLqJ2bVpKoaBHWxGPj81z&#10;d9vNS9y8bdN/bwTB4zAz3zCLVXK9OtEQO88GZtMCFHHtbceNgff99u4JVBRki71nMnChCKvl9dUC&#10;K+vP/EannTQqQzhWaKAVCZXWsW7JYZz6QJy9Lz84lCyHRtsBzxnuel0WxYN22HFeaDHQpqX6uBud&#10;ge+PzxTS7RjKUY5+c5jPL6/3YszNJK2fQQkl+Q//tV+sgXL2CL9n8hHQy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rhG1xQAAANwAAAAPAAAAAAAAAAAAAAAAAJgCAABkcnMv&#10;ZG93bnJldi54bWxQSwUGAAAAAAQABAD1AAAAigMAAAAA&#10;">
                  <v:shadow on="t" opacity=".5" offset="6pt,-6pt"/>
                  <v:textbox inset="1mm,1mm,1mm,1mm">
                    <w:txbxContent>
                      <w:p w:rsidR="005B2CA1" w:rsidRPr="00987957" w:rsidRDefault="005B2CA1" w:rsidP="00F94821">
                        <w:pPr>
                          <w:spacing w:after="0" w:line="240" w:lineRule="auto"/>
                          <w:jc w:val="center"/>
                          <w:rPr>
                            <w:rFonts w:ascii="Times New Roman" w:hAnsi="Times New Roman" w:cs="Times New Roman"/>
                            <w:lang w:val="uk-UA"/>
                          </w:rPr>
                        </w:pPr>
                        <w:r w:rsidRPr="00987957">
                          <w:rPr>
                            <w:rFonts w:ascii="Times New Roman" w:hAnsi="Times New Roman" w:cs="Times New Roman"/>
                            <w:lang w:val="uk-UA"/>
                          </w:rPr>
                          <w:t>Організація повного циклу переробки твердих та рідких ППВ від зб</w:t>
                        </w:r>
                        <w:r>
                          <w:rPr>
                            <w:rFonts w:ascii="Times New Roman" w:hAnsi="Times New Roman" w:cs="Times New Roman"/>
                            <w:lang w:val="uk-UA"/>
                          </w:rPr>
                          <w:t>и</w:t>
                        </w:r>
                        <w:r w:rsidRPr="00987957">
                          <w:rPr>
                            <w:rFonts w:ascii="Times New Roman" w:hAnsi="Times New Roman" w:cs="Times New Roman"/>
                            <w:lang w:val="uk-UA"/>
                          </w:rPr>
                          <w:t>р</w:t>
                        </w:r>
                        <w:r>
                          <w:rPr>
                            <w:rFonts w:ascii="Times New Roman" w:hAnsi="Times New Roman" w:cs="Times New Roman"/>
                            <w:lang w:val="uk-UA"/>
                          </w:rPr>
                          <w:t>ання</w:t>
                        </w:r>
                        <w:r w:rsidRPr="00987957">
                          <w:rPr>
                            <w:rFonts w:ascii="Times New Roman" w:hAnsi="Times New Roman" w:cs="Times New Roman"/>
                            <w:lang w:val="uk-UA"/>
                          </w:rPr>
                          <w:t xml:space="preserve"> до реалізації вторинної сировини </w:t>
                        </w:r>
                      </w:p>
                    </w:txbxContent>
                  </v:textbox>
                </v:shape>
                <v:shape id="Text Box 130" o:spid="_x0000_s1069" type="#_x0000_t202" style="position:absolute;left:4081;top:3203;width:1206;height:112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Lob4MIA&#10;AADcAAAADwAAAGRycy9kb3ducmV2LnhtbERPz2uDMBS+F/Y/hFfYrY16GNY1FSkMNjpGtWPnR/Km&#10;onkRk7X2v18Ogx0/vt/7crGjuNLse8cK0m0Cglg703Or4PPysslB+IBscHRMCu7koTw8rPZYGHfj&#10;mq5NaEUMYV+ggi6EqZDS644s+q2biCP37WaLIcK5lWbGWwy3o8yS5Ela7Dk2dDjRsSM9ND9WwaX+&#10;0KkdzqcqPwX79r676+arUepxvVTPIAIt4V/85341CrI0ro1n4hGQh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uhvgwgAAANwAAAAPAAAAAAAAAAAAAAAAAJgCAABkcnMvZG93&#10;bnJldi54bWxQSwUGAAAAAAQABAD1AAAAhwMAAAAA&#10;">
                  <v:shadow on="t" opacity=".5" offset="6pt,-6pt"/>
                  <v:textbox inset="1mm,1mm,1mm,1mm">
                    <w:txbxContent>
                      <w:p w:rsidR="005B2CA1" w:rsidRPr="00987957" w:rsidRDefault="005B2CA1" w:rsidP="00F94821">
                        <w:pPr>
                          <w:spacing w:after="0" w:line="240" w:lineRule="auto"/>
                          <w:jc w:val="center"/>
                          <w:rPr>
                            <w:rFonts w:ascii="Times New Roman" w:hAnsi="Times New Roman" w:cs="Times New Roman"/>
                            <w:lang w:val="uk-UA"/>
                          </w:rPr>
                        </w:pPr>
                        <w:proofErr w:type="spellStart"/>
                        <w:r w:rsidRPr="00987957">
                          <w:rPr>
                            <w:rFonts w:ascii="Times New Roman" w:hAnsi="Times New Roman" w:cs="Times New Roman"/>
                            <w:lang w:val="uk-UA"/>
                          </w:rPr>
                          <w:t>Машино-</w:t>
                        </w:r>
                        <w:proofErr w:type="spellEnd"/>
                        <w:r w:rsidRPr="00987957">
                          <w:rPr>
                            <w:rFonts w:ascii="Times New Roman" w:hAnsi="Times New Roman" w:cs="Times New Roman"/>
                            <w:lang w:val="uk-UA"/>
                          </w:rPr>
                          <w:br/>
                          <w:t>будівний кластер</w:t>
                        </w:r>
                      </w:p>
                    </w:txbxContent>
                  </v:textbox>
                </v:shape>
                <v:shape id="Text Box 131" o:spid="_x0000_s1070" type="#_x0000_t202" style="position:absolute;left:3928;top:4819;width:1260;height:3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0gXMQA&#10;AADcAAAADwAAAGRycy9kb3ducmV2LnhtbESPQUvDQBSE74L/YXlCL2I3DSImdltKQbBHq4jHR/aZ&#10;xGbfbrMv7fbfu4LgcZiZb5jlOrlBnWiMvWcDi3kBirjxtufWwPvb890jqCjIFgfPZOBCEdar66sl&#10;1taf+ZVOe2lVhnCs0UAnEmqtY9ORwzj3gTh7X350KFmOrbYjnjPcDbosigftsOe80GGgbUfNYT85&#10;A8ePzxTS7RTKSQ5++11Vl929GDO7SZsnUEJJ/sN/7RdroFxU8HsmHwG9+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V9IFzEAAAA3AAAAA8AAAAAAAAAAAAAAAAAmAIAAGRycy9k&#10;b3ducmV2LnhtbFBLBQYAAAAABAAEAPUAAACJAwAAAAA=&#10;">
                  <v:shadow on="t" opacity=".5" offset="6pt,-6pt"/>
                  <v:textbox inset="1mm,1mm,1mm,1mm">
                    <w:txbxContent>
                      <w:p w:rsidR="005B2CA1" w:rsidRPr="00987957" w:rsidRDefault="005B2CA1" w:rsidP="00F94821">
                        <w:pPr>
                          <w:spacing w:after="0" w:line="221" w:lineRule="auto"/>
                          <w:jc w:val="center"/>
                          <w:rPr>
                            <w:rFonts w:ascii="Times New Roman" w:hAnsi="Times New Roman" w:cs="Times New Roman"/>
                            <w:lang w:val="uk-UA"/>
                          </w:rPr>
                        </w:pPr>
                        <w:r w:rsidRPr="00987957">
                          <w:rPr>
                            <w:rFonts w:ascii="Times New Roman" w:hAnsi="Times New Roman" w:cs="Times New Roman"/>
                            <w:lang w:val="uk-UA"/>
                          </w:rPr>
                          <w:t xml:space="preserve">Розвиток </w:t>
                        </w:r>
                        <w:proofErr w:type="spellStart"/>
                        <w:r w:rsidRPr="00987957">
                          <w:rPr>
                            <w:rFonts w:ascii="Times New Roman" w:hAnsi="Times New Roman" w:cs="Times New Roman"/>
                            <w:lang w:val="uk-UA"/>
                          </w:rPr>
                          <w:t>наукоміст-</w:t>
                        </w:r>
                        <w:proofErr w:type="spellEnd"/>
                        <w:r w:rsidRPr="00987957">
                          <w:rPr>
                            <w:rFonts w:ascii="Times New Roman" w:hAnsi="Times New Roman" w:cs="Times New Roman"/>
                            <w:lang w:val="uk-UA"/>
                          </w:rPr>
                          <w:br/>
                        </w:r>
                        <w:proofErr w:type="spellStart"/>
                        <w:r w:rsidRPr="00987957">
                          <w:rPr>
                            <w:rFonts w:ascii="Times New Roman" w:hAnsi="Times New Roman" w:cs="Times New Roman"/>
                            <w:lang w:val="uk-UA"/>
                          </w:rPr>
                          <w:t>ких</w:t>
                        </w:r>
                        <w:proofErr w:type="spellEnd"/>
                        <w:r w:rsidRPr="00987957">
                          <w:rPr>
                            <w:rFonts w:ascii="Times New Roman" w:hAnsi="Times New Roman" w:cs="Times New Roman"/>
                            <w:lang w:val="uk-UA"/>
                          </w:rPr>
                          <w:t xml:space="preserve"> та </w:t>
                        </w:r>
                        <w:proofErr w:type="spellStart"/>
                        <w:r w:rsidRPr="00987957">
                          <w:rPr>
                            <w:rFonts w:ascii="Times New Roman" w:hAnsi="Times New Roman" w:cs="Times New Roman"/>
                            <w:lang w:val="uk-UA"/>
                          </w:rPr>
                          <w:t>високотех-</w:t>
                        </w:r>
                        <w:proofErr w:type="spellEnd"/>
                        <w:r w:rsidRPr="00987957">
                          <w:rPr>
                            <w:rFonts w:ascii="Times New Roman" w:hAnsi="Times New Roman" w:cs="Times New Roman"/>
                            <w:lang w:val="uk-UA"/>
                          </w:rPr>
                          <w:br/>
                        </w:r>
                        <w:proofErr w:type="spellStart"/>
                        <w:r w:rsidRPr="00987957">
                          <w:rPr>
                            <w:rFonts w:ascii="Times New Roman" w:hAnsi="Times New Roman" w:cs="Times New Roman"/>
                            <w:lang w:val="uk-UA"/>
                          </w:rPr>
                          <w:t>нологічних</w:t>
                        </w:r>
                        <w:proofErr w:type="spellEnd"/>
                        <w:r w:rsidRPr="00987957">
                          <w:rPr>
                            <w:rFonts w:ascii="Times New Roman" w:hAnsi="Times New Roman" w:cs="Times New Roman"/>
                            <w:lang w:val="uk-UA"/>
                          </w:rPr>
                          <w:t xml:space="preserve"> галузей </w:t>
                        </w:r>
                        <w:proofErr w:type="spellStart"/>
                        <w:r w:rsidRPr="00987957">
                          <w:rPr>
                            <w:rFonts w:ascii="Times New Roman" w:hAnsi="Times New Roman" w:cs="Times New Roman"/>
                            <w:lang w:val="uk-UA"/>
                          </w:rPr>
                          <w:t>промисло</w:t>
                        </w:r>
                        <w:r>
                          <w:rPr>
                            <w:rFonts w:ascii="Times New Roman" w:hAnsi="Times New Roman" w:cs="Times New Roman"/>
                            <w:lang w:val="uk-UA"/>
                          </w:rPr>
                          <w:t>-</w:t>
                        </w:r>
                        <w:r w:rsidRPr="00987957">
                          <w:rPr>
                            <w:rFonts w:ascii="Times New Roman" w:hAnsi="Times New Roman" w:cs="Times New Roman"/>
                            <w:lang w:val="uk-UA"/>
                          </w:rPr>
                          <w:t>вості</w:t>
                        </w:r>
                        <w:proofErr w:type="spellEnd"/>
                        <w:r w:rsidRPr="00987957">
                          <w:rPr>
                            <w:rFonts w:ascii="Times New Roman" w:hAnsi="Times New Roman" w:cs="Times New Roman"/>
                            <w:lang w:val="uk-UA"/>
                          </w:rPr>
                          <w:t xml:space="preserve">, зокрема </w:t>
                        </w:r>
                        <w:proofErr w:type="spellStart"/>
                        <w:r w:rsidRPr="00987957">
                          <w:rPr>
                            <w:rFonts w:ascii="Times New Roman" w:hAnsi="Times New Roman" w:cs="Times New Roman"/>
                            <w:lang w:val="uk-UA"/>
                          </w:rPr>
                          <w:t>аерокосмі</w:t>
                        </w:r>
                        <w:r>
                          <w:rPr>
                            <w:rFonts w:ascii="Times New Roman" w:hAnsi="Times New Roman" w:cs="Times New Roman"/>
                            <w:lang w:val="uk-UA"/>
                          </w:rPr>
                          <w:t>-</w:t>
                        </w:r>
                        <w:r w:rsidRPr="00987957">
                          <w:rPr>
                            <w:rFonts w:ascii="Times New Roman" w:hAnsi="Times New Roman" w:cs="Times New Roman"/>
                            <w:lang w:val="uk-UA"/>
                          </w:rPr>
                          <w:t>чної</w:t>
                        </w:r>
                        <w:proofErr w:type="spellEnd"/>
                        <w:r w:rsidRPr="00987957">
                          <w:rPr>
                            <w:rFonts w:ascii="Times New Roman" w:hAnsi="Times New Roman" w:cs="Times New Roman"/>
                            <w:lang w:val="uk-UA"/>
                          </w:rPr>
                          <w:t xml:space="preserve">, </w:t>
                        </w:r>
                        <w:proofErr w:type="spellStart"/>
                        <w:r w:rsidRPr="00987957">
                          <w:rPr>
                            <w:rFonts w:ascii="Times New Roman" w:hAnsi="Times New Roman" w:cs="Times New Roman"/>
                            <w:lang w:val="uk-UA"/>
                          </w:rPr>
                          <w:t>точно-</w:t>
                        </w:r>
                        <w:proofErr w:type="spellEnd"/>
                        <w:r w:rsidRPr="00987957">
                          <w:rPr>
                            <w:rFonts w:ascii="Times New Roman" w:hAnsi="Times New Roman" w:cs="Times New Roman"/>
                            <w:lang w:val="uk-UA"/>
                          </w:rPr>
                          <w:br/>
                        </w:r>
                        <w:proofErr w:type="spellStart"/>
                        <w:r w:rsidRPr="00987957">
                          <w:rPr>
                            <w:rFonts w:ascii="Times New Roman" w:hAnsi="Times New Roman" w:cs="Times New Roman"/>
                            <w:lang w:val="uk-UA"/>
                          </w:rPr>
                          <w:t>го</w:t>
                        </w:r>
                        <w:proofErr w:type="spellEnd"/>
                        <w:r w:rsidRPr="00987957">
                          <w:rPr>
                            <w:rFonts w:ascii="Times New Roman" w:hAnsi="Times New Roman" w:cs="Times New Roman"/>
                            <w:lang w:val="uk-UA"/>
                          </w:rPr>
                          <w:t xml:space="preserve"> </w:t>
                        </w:r>
                        <w:proofErr w:type="spellStart"/>
                        <w:r w:rsidRPr="00987957">
                          <w:rPr>
                            <w:rFonts w:ascii="Times New Roman" w:hAnsi="Times New Roman" w:cs="Times New Roman"/>
                            <w:lang w:val="uk-UA"/>
                          </w:rPr>
                          <w:t>приладо-</w:t>
                        </w:r>
                        <w:proofErr w:type="spellEnd"/>
                        <w:r w:rsidRPr="00987957">
                          <w:rPr>
                            <w:rFonts w:ascii="Times New Roman" w:hAnsi="Times New Roman" w:cs="Times New Roman"/>
                            <w:lang w:val="uk-UA"/>
                          </w:rPr>
                          <w:br/>
                          <w:t>будування</w:t>
                        </w:r>
                        <w:r w:rsidRPr="00DB2ABD">
                          <w:rPr>
                            <w:rFonts w:ascii="Calibri" w:hAnsi="Calibri" w:cs="Calibri"/>
                            <w:color w:val="0000FF"/>
                            <w:lang w:val="uk-UA"/>
                          </w:rPr>
                          <w:t xml:space="preserve">  </w:t>
                        </w:r>
                        <w:r w:rsidRPr="00987957">
                          <w:rPr>
                            <w:rFonts w:ascii="Times New Roman" w:hAnsi="Times New Roman" w:cs="Times New Roman"/>
                            <w:lang w:val="uk-UA"/>
                          </w:rPr>
                          <w:t>тощо</w:t>
                        </w:r>
                      </w:p>
                    </w:txbxContent>
                  </v:textbox>
                </v:shape>
                <v:line id="Line 132" o:spid="_x0000_s1071" style="position:absolute;visibility:visible;mso-wrap-style:square" from="4770,4330" to="4770,4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lHtVsIAAADcAAAADwAAAGRycy9kb3ducmV2LnhtbERPu2rDMBTdC/0HcQvdGtkemsaJYkJN&#10;oUMbyIPMN9aNZWJdGUt11L+vhkDHw3mvqmh7MdHoO8cK8lkGgrhxuuNWwfHw8fIGwgdkjb1jUvBL&#10;Hqr148MKS+1uvKNpH1qRQtiXqMCEMJRS+saQRT9zA3HiLm60GBIcW6lHvKVw28siy16lxY5Tg8GB&#10;3g011/2PVTA39U7OZf112NZTly/idzydF0o9P8XNEkSgGP7Fd/enVlAUaX46k46AXP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lHtVsIAAADcAAAADwAAAAAAAAAAAAAA&#10;AAChAgAAZHJzL2Rvd25yZXYueG1sUEsFBgAAAAAEAAQA+QAAAJADAAAAAA==&#10;">
                  <v:stroke endarrow="block"/>
                </v:line>
                <v:line id="Line 133" o:spid="_x0000_s1072" style="position:absolute;visibility:visible;mso-wrap-style:square" from="4755,2886" to="4755,31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R1IzcUAAADcAAAADwAAAGRycy9kb3ducmV2LnhtbESPQWvCQBSE74X+h+UVequb5FA1dZXS&#10;IPRQBbX0/Jp9ZoPZtyG7xu2/7wqCx2FmvmEWq2g7MdLgW8cK8kkGgrh2uuVGwfdh/TID4QOyxs4x&#10;KfgjD6vl48MCS+0uvKNxHxqRIOxLVGBC6EspfW3Iop+4njh5RzdYDEkOjdQDXhLcdrLIsldpseW0&#10;YLCnD0P1aX+2Cqam2smprL4O22ps83ncxJ/fuVLPT/H9DUSgGO7hW/tTKyiKHK5n0hGQy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R1IzcUAAADcAAAADwAAAAAAAAAA&#10;AAAAAAChAgAAZHJzL2Rvd25yZXYueG1sUEsFBgAAAAAEAAQA+QAAAJMDAAAAAA==&#10;">
                  <v:stroke endarrow="block"/>
                </v:line>
              </v:group>
            </w:pict>
          </mc:Fallback>
        </mc:AlternateContent>
      </w:r>
    </w:p>
    <w:p w:rsidR="00F94821" w:rsidRPr="00FC1D38" w:rsidRDefault="00F94821" w:rsidP="00F94821">
      <w:pPr>
        <w:spacing w:after="0" w:line="223" w:lineRule="auto"/>
        <w:jc w:val="center"/>
        <w:rPr>
          <w:rFonts w:ascii="Times New Roman" w:eastAsia="Times New Roman" w:hAnsi="Times New Roman" w:cs="Times New Roman"/>
          <w:sz w:val="28"/>
          <w:szCs w:val="28"/>
          <w:lang w:val="uk-UA"/>
        </w:rPr>
      </w:pPr>
    </w:p>
    <w:p w:rsidR="00F94821" w:rsidRPr="00FC1D38" w:rsidRDefault="00F94821" w:rsidP="00F94821">
      <w:pPr>
        <w:spacing w:after="0" w:line="223" w:lineRule="auto"/>
        <w:jc w:val="center"/>
        <w:rPr>
          <w:rFonts w:ascii="Times New Roman" w:eastAsia="Times New Roman" w:hAnsi="Times New Roman" w:cs="Times New Roman"/>
          <w:sz w:val="28"/>
          <w:szCs w:val="28"/>
          <w:lang w:val="uk-UA"/>
        </w:rPr>
      </w:pPr>
    </w:p>
    <w:p w:rsidR="00F94821" w:rsidRPr="00FC1D38" w:rsidRDefault="00F94821" w:rsidP="00F94821">
      <w:pPr>
        <w:spacing w:after="0" w:line="223" w:lineRule="auto"/>
        <w:jc w:val="center"/>
        <w:rPr>
          <w:rFonts w:ascii="Times New Roman" w:eastAsia="Times New Roman" w:hAnsi="Times New Roman" w:cs="Times New Roman"/>
          <w:sz w:val="28"/>
          <w:szCs w:val="28"/>
          <w:lang w:val="uk-UA"/>
        </w:rPr>
      </w:pPr>
    </w:p>
    <w:p w:rsidR="00F94821" w:rsidRPr="00FC1D38" w:rsidRDefault="00F94821" w:rsidP="00F94821">
      <w:pPr>
        <w:spacing w:after="0" w:line="223" w:lineRule="auto"/>
        <w:jc w:val="center"/>
        <w:rPr>
          <w:rFonts w:ascii="Times New Roman" w:eastAsia="Times New Roman" w:hAnsi="Times New Roman" w:cs="Times New Roman"/>
          <w:sz w:val="28"/>
          <w:szCs w:val="28"/>
          <w:lang w:val="uk-UA"/>
        </w:rPr>
      </w:pPr>
    </w:p>
    <w:p w:rsidR="00F94821" w:rsidRPr="00FC1D38" w:rsidRDefault="00F94821" w:rsidP="00F94821">
      <w:pPr>
        <w:spacing w:after="0" w:line="223" w:lineRule="auto"/>
        <w:jc w:val="center"/>
        <w:rPr>
          <w:rFonts w:ascii="Times New Roman" w:eastAsia="Times New Roman" w:hAnsi="Times New Roman" w:cs="Times New Roman"/>
          <w:sz w:val="28"/>
          <w:szCs w:val="28"/>
          <w:lang w:val="uk-UA"/>
        </w:rPr>
      </w:pPr>
    </w:p>
    <w:p w:rsidR="00F94821" w:rsidRPr="00FC1D38" w:rsidRDefault="00F94821" w:rsidP="00F94821">
      <w:pPr>
        <w:spacing w:after="0" w:line="223" w:lineRule="auto"/>
        <w:jc w:val="center"/>
        <w:rPr>
          <w:rFonts w:ascii="Times New Roman" w:eastAsia="Times New Roman" w:hAnsi="Times New Roman" w:cs="Times New Roman"/>
          <w:sz w:val="28"/>
          <w:szCs w:val="28"/>
          <w:lang w:val="uk-UA"/>
        </w:rPr>
      </w:pPr>
    </w:p>
    <w:p w:rsidR="00F94821" w:rsidRPr="00FC1D38" w:rsidRDefault="00F94821" w:rsidP="00F94821">
      <w:pPr>
        <w:spacing w:after="0" w:line="223" w:lineRule="auto"/>
        <w:jc w:val="center"/>
        <w:rPr>
          <w:rFonts w:ascii="Times New Roman" w:eastAsia="Times New Roman" w:hAnsi="Times New Roman" w:cs="Times New Roman"/>
          <w:sz w:val="28"/>
          <w:szCs w:val="28"/>
          <w:lang w:val="uk-UA"/>
        </w:rPr>
      </w:pPr>
    </w:p>
    <w:p w:rsidR="00F94821" w:rsidRPr="00FC1D38" w:rsidRDefault="00F94821" w:rsidP="00F94821">
      <w:pPr>
        <w:spacing w:after="0" w:line="223" w:lineRule="auto"/>
        <w:jc w:val="center"/>
        <w:rPr>
          <w:rFonts w:ascii="Times New Roman" w:eastAsia="Times New Roman" w:hAnsi="Times New Roman" w:cs="Times New Roman"/>
          <w:sz w:val="28"/>
          <w:szCs w:val="28"/>
          <w:lang w:val="uk-UA"/>
        </w:rPr>
      </w:pPr>
    </w:p>
    <w:p w:rsidR="00F94821" w:rsidRPr="00FC1D38" w:rsidRDefault="00F94821" w:rsidP="00F94821">
      <w:pPr>
        <w:spacing w:after="0" w:line="223" w:lineRule="auto"/>
        <w:jc w:val="center"/>
        <w:rPr>
          <w:rFonts w:ascii="Times New Roman" w:eastAsia="Times New Roman" w:hAnsi="Times New Roman" w:cs="Times New Roman"/>
          <w:sz w:val="28"/>
          <w:szCs w:val="28"/>
          <w:lang w:val="uk-UA"/>
        </w:rPr>
      </w:pPr>
    </w:p>
    <w:p w:rsidR="00F50BF0" w:rsidRDefault="00F50BF0" w:rsidP="00F94821">
      <w:pPr>
        <w:spacing w:after="0" w:line="223" w:lineRule="auto"/>
        <w:ind w:firstLine="708"/>
        <w:jc w:val="both"/>
        <w:rPr>
          <w:rFonts w:ascii="Times New Roman" w:eastAsia="Times New Roman" w:hAnsi="Times New Roman" w:cs="Times New Roman"/>
          <w:sz w:val="28"/>
          <w:szCs w:val="28"/>
          <w:lang w:val="uk-UA"/>
        </w:rPr>
      </w:pPr>
    </w:p>
    <w:p w:rsidR="00F50BF0" w:rsidRDefault="00F50BF0" w:rsidP="00F94821">
      <w:pPr>
        <w:spacing w:after="0" w:line="223" w:lineRule="auto"/>
        <w:ind w:firstLine="708"/>
        <w:jc w:val="both"/>
        <w:rPr>
          <w:rFonts w:ascii="Times New Roman" w:eastAsia="Times New Roman" w:hAnsi="Times New Roman" w:cs="Times New Roman"/>
          <w:sz w:val="28"/>
          <w:szCs w:val="28"/>
          <w:lang w:val="uk-UA"/>
        </w:rPr>
      </w:pPr>
    </w:p>
    <w:p w:rsidR="00F50BF0" w:rsidRDefault="00F50BF0" w:rsidP="00F94821">
      <w:pPr>
        <w:spacing w:after="0" w:line="223" w:lineRule="auto"/>
        <w:ind w:firstLine="708"/>
        <w:jc w:val="both"/>
        <w:rPr>
          <w:rFonts w:ascii="Times New Roman" w:eastAsia="Times New Roman" w:hAnsi="Times New Roman" w:cs="Times New Roman"/>
          <w:sz w:val="28"/>
          <w:szCs w:val="28"/>
          <w:lang w:val="uk-UA"/>
        </w:rPr>
      </w:pPr>
    </w:p>
    <w:p w:rsidR="00F50BF0" w:rsidRDefault="00F50BF0" w:rsidP="00F94821">
      <w:pPr>
        <w:spacing w:after="0" w:line="223" w:lineRule="auto"/>
        <w:ind w:firstLine="708"/>
        <w:jc w:val="both"/>
        <w:rPr>
          <w:rFonts w:ascii="Times New Roman" w:eastAsia="Times New Roman" w:hAnsi="Times New Roman" w:cs="Times New Roman"/>
          <w:sz w:val="28"/>
          <w:szCs w:val="28"/>
          <w:lang w:val="uk-UA"/>
        </w:rPr>
      </w:pPr>
    </w:p>
    <w:p w:rsidR="00F50BF0" w:rsidRDefault="00F50BF0" w:rsidP="00F94821">
      <w:pPr>
        <w:spacing w:after="0" w:line="223" w:lineRule="auto"/>
        <w:ind w:firstLine="708"/>
        <w:jc w:val="both"/>
        <w:rPr>
          <w:rFonts w:ascii="Times New Roman" w:eastAsia="Times New Roman" w:hAnsi="Times New Roman" w:cs="Times New Roman"/>
          <w:sz w:val="28"/>
          <w:szCs w:val="28"/>
          <w:lang w:val="uk-UA"/>
        </w:rPr>
      </w:pPr>
    </w:p>
    <w:p w:rsidR="00F50BF0" w:rsidRDefault="00F50BF0" w:rsidP="00F94821">
      <w:pPr>
        <w:spacing w:after="0" w:line="223" w:lineRule="auto"/>
        <w:ind w:firstLine="708"/>
        <w:jc w:val="both"/>
        <w:rPr>
          <w:rFonts w:ascii="Times New Roman" w:eastAsia="Times New Roman" w:hAnsi="Times New Roman" w:cs="Times New Roman"/>
          <w:sz w:val="28"/>
          <w:szCs w:val="28"/>
          <w:lang w:val="uk-UA"/>
        </w:rPr>
      </w:pPr>
    </w:p>
    <w:p w:rsidR="00F50BF0" w:rsidRDefault="00F50BF0" w:rsidP="00F94821">
      <w:pPr>
        <w:spacing w:after="0" w:line="223" w:lineRule="auto"/>
        <w:ind w:firstLine="708"/>
        <w:jc w:val="both"/>
        <w:rPr>
          <w:rFonts w:ascii="Times New Roman" w:eastAsia="Times New Roman" w:hAnsi="Times New Roman" w:cs="Times New Roman"/>
          <w:sz w:val="28"/>
          <w:szCs w:val="28"/>
          <w:lang w:val="uk-UA"/>
        </w:rPr>
      </w:pPr>
    </w:p>
    <w:p w:rsidR="00F50BF0" w:rsidRDefault="00F50BF0" w:rsidP="00F94821">
      <w:pPr>
        <w:spacing w:after="0" w:line="223" w:lineRule="auto"/>
        <w:ind w:firstLine="708"/>
        <w:jc w:val="both"/>
        <w:rPr>
          <w:rFonts w:ascii="Times New Roman" w:eastAsia="Times New Roman" w:hAnsi="Times New Roman" w:cs="Times New Roman"/>
          <w:sz w:val="28"/>
          <w:szCs w:val="28"/>
          <w:lang w:val="uk-UA"/>
        </w:rPr>
      </w:pPr>
    </w:p>
    <w:p w:rsidR="00F50BF0" w:rsidRDefault="00F50BF0" w:rsidP="00F94821">
      <w:pPr>
        <w:spacing w:after="0" w:line="223" w:lineRule="auto"/>
        <w:ind w:firstLine="708"/>
        <w:jc w:val="both"/>
        <w:rPr>
          <w:rFonts w:ascii="Times New Roman" w:eastAsia="Times New Roman" w:hAnsi="Times New Roman" w:cs="Times New Roman"/>
          <w:sz w:val="28"/>
          <w:szCs w:val="28"/>
          <w:lang w:val="uk-UA"/>
        </w:rPr>
      </w:pPr>
    </w:p>
    <w:p w:rsidR="00F50BF0" w:rsidRDefault="00F50BF0" w:rsidP="00F94821">
      <w:pPr>
        <w:spacing w:after="0" w:line="223" w:lineRule="auto"/>
        <w:ind w:firstLine="708"/>
        <w:jc w:val="both"/>
        <w:rPr>
          <w:rFonts w:ascii="Times New Roman" w:eastAsia="Times New Roman" w:hAnsi="Times New Roman" w:cs="Times New Roman"/>
          <w:sz w:val="28"/>
          <w:szCs w:val="28"/>
          <w:lang w:val="uk-UA"/>
        </w:rPr>
      </w:pPr>
    </w:p>
    <w:p w:rsidR="00F50BF0" w:rsidRDefault="00F50BF0" w:rsidP="00F94821">
      <w:pPr>
        <w:spacing w:after="0" w:line="223" w:lineRule="auto"/>
        <w:ind w:firstLine="708"/>
        <w:jc w:val="both"/>
        <w:rPr>
          <w:rFonts w:ascii="Times New Roman" w:eastAsia="Times New Roman" w:hAnsi="Times New Roman" w:cs="Times New Roman"/>
          <w:sz w:val="28"/>
          <w:szCs w:val="28"/>
          <w:lang w:val="uk-UA"/>
        </w:rPr>
      </w:pPr>
    </w:p>
    <w:p w:rsidR="00F50BF0" w:rsidRDefault="00F50BF0" w:rsidP="00F94821">
      <w:pPr>
        <w:spacing w:after="0" w:line="223" w:lineRule="auto"/>
        <w:ind w:firstLine="708"/>
        <w:jc w:val="both"/>
        <w:rPr>
          <w:rFonts w:ascii="Times New Roman" w:eastAsia="Times New Roman" w:hAnsi="Times New Roman" w:cs="Times New Roman"/>
          <w:sz w:val="28"/>
          <w:szCs w:val="28"/>
          <w:lang w:val="uk-UA"/>
        </w:rPr>
      </w:pPr>
    </w:p>
    <w:p w:rsidR="00F50BF0" w:rsidRDefault="00F50BF0" w:rsidP="00F94821">
      <w:pPr>
        <w:spacing w:after="0" w:line="223" w:lineRule="auto"/>
        <w:ind w:firstLine="708"/>
        <w:jc w:val="both"/>
        <w:rPr>
          <w:rFonts w:ascii="Times New Roman" w:eastAsia="Times New Roman" w:hAnsi="Times New Roman" w:cs="Times New Roman"/>
          <w:sz w:val="28"/>
          <w:szCs w:val="28"/>
          <w:lang w:val="uk-UA"/>
        </w:rPr>
      </w:pPr>
    </w:p>
    <w:p w:rsidR="00F50BF0" w:rsidRDefault="00F50BF0" w:rsidP="00F94821">
      <w:pPr>
        <w:spacing w:after="0" w:line="223" w:lineRule="auto"/>
        <w:ind w:firstLine="708"/>
        <w:jc w:val="both"/>
        <w:rPr>
          <w:rFonts w:ascii="Times New Roman" w:eastAsia="Times New Roman" w:hAnsi="Times New Roman" w:cs="Times New Roman"/>
          <w:sz w:val="28"/>
          <w:szCs w:val="28"/>
          <w:lang w:val="uk-UA"/>
        </w:rPr>
      </w:pPr>
    </w:p>
    <w:p w:rsidR="009B71D7" w:rsidRDefault="009B71D7" w:rsidP="00F94821">
      <w:pPr>
        <w:spacing w:after="0" w:line="223" w:lineRule="auto"/>
        <w:ind w:firstLine="708"/>
        <w:jc w:val="both"/>
        <w:rPr>
          <w:rFonts w:ascii="Times New Roman" w:eastAsia="Times New Roman" w:hAnsi="Times New Roman" w:cs="Times New Roman"/>
          <w:sz w:val="28"/>
          <w:szCs w:val="28"/>
          <w:lang w:val="uk-UA"/>
        </w:rPr>
      </w:pPr>
    </w:p>
    <w:p w:rsidR="009B71D7" w:rsidRDefault="009B71D7" w:rsidP="00F94821">
      <w:pPr>
        <w:spacing w:after="0" w:line="223" w:lineRule="auto"/>
        <w:ind w:firstLine="708"/>
        <w:jc w:val="both"/>
        <w:rPr>
          <w:rFonts w:ascii="Times New Roman" w:eastAsia="Times New Roman" w:hAnsi="Times New Roman" w:cs="Times New Roman"/>
          <w:sz w:val="28"/>
          <w:szCs w:val="28"/>
          <w:lang w:val="uk-UA"/>
        </w:rPr>
      </w:pPr>
    </w:p>
    <w:p w:rsidR="00F94821" w:rsidRPr="00FC1D38" w:rsidRDefault="00F94821" w:rsidP="00F94821">
      <w:pPr>
        <w:spacing w:after="0" w:line="223" w:lineRule="auto"/>
        <w:ind w:firstLine="708"/>
        <w:jc w:val="both"/>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 xml:space="preserve">Визначені таким чином смарт-пріоритети для смарт-спеціалізації регіону кореспондуються зі стратегічним баченням та всією системою стратегічних цілей, установлених </w:t>
      </w:r>
      <w:r w:rsidR="00342F30">
        <w:rPr>
          <w:rFonts w:ascii="Times New Roman" w:eastAsia="Times New Roman" w:hAnsi="Times New Roman" w:cs="Times New Roman"/>
          <w:sz w:val="28"/>
          <w:szCs w:val="28"/>
          <w:lang w:val="uk-UA"/>
        </w:rPr>
        <w:t>цією</w:t>
      </w:r>
      <w:r w:rsidRPr="00FC1D38">
        <w:rPr>
          <w:rFonts w:ascii="Times New Roman" w:eastAsia="Times New Roman" w:hAnsi="Times New Roman" w:cs="Times New Roman"/>
          <w:sz w:val="28"/>
          <w:szCs w:val="28"/>
          <w:lang w:val="uk-UA"/>
        </w:rPr>
        <w:t xml:space="preserve"> Стратегією.</w:t>
      </w:r>
    </w:p>
    <w:p w:rsidR="00F94821" w:rsidRPr="00FC1D38" w:rsidRDefault="00F94821" w:rsidP="00F94821">
      <w:pPr>
        <w:spacing w:after="0" w:line="223" w:lineRule="auto"/>
        <w:ind w:firstLine="708"/>
        <w:jc w:val="both"/>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Подальша декомпозиція системи стратегічних цілей з урахуванням визначених смарт-пріоритетів дозволить побудувати дерево стратегічних та оперативних цілей і завдань, для реалізації яких буде застосовано програмно-цільовий підхід та сформовано відповідний портфель проєктів. Особлива увага при цьому буде приділятися екологічній безпеці та підтримці сталого економічного зростання.</w:t>
      </w:r>
    </w:p>
    <w:p w:rsidR="00F50BF0" w:rsidRDefault="00F50BF0" w:rsidP="00F94821">
      <w:pPr>
        <w:spacing w:after="0" w:line="223" w:lineRule="auto"/>
        <w:ind w:firstLine="708"/>
        <w:jc w:val="both"/>
        <w:rPr>
          <w:rFonts w:ascii="Times New Roman" w:eastAsia="Times New Roman" w:hAnsi="Times New Roman" w:cs="Times New Roman"/>
          <w:b/>
          <w:i/>
          <w:sz w:val="28"/>
          <w:szCs w:val="28"/>
          <w:lang w:val="uk-UA"/>
        </w:rPr>
      </w:pPr>
    </w:p>
    <w:p w:rsidR="00F94821" w:rsidRPr="00FC1D38" w:rsidRDefault="00F94821" w:rsidP="00F94821">
      <w:pPr>
        <w:spacing w:after="0" w:line="223" w:lineRule="auto"/>
        <w:ind w:firstLine="708"/>
        <w:jc w:val="both"/>
        <w:rPr>
          <w:rFonts w:ascii="Times New Roman" w:eastAsia="Times New Roman" w:hAnsi="Times New Roman" w:cs="Times New Roman"/>
          <w:b/>
          <w:i/>
          <w:sz w:val="28"/>
          <w:szCs w:val="28"/>
          <w:lang w:val="uk-UA"/>
        </w:rPr>
      </w:pPr>
      <w:r w:rsidRPr="00FC1D38">
        <w:rPr>
          <w:rFonts w:ascii="Times New Roman" w:eastAsia="Times New Roman" w:hAnsi="Times New Roman" w:cs="Times New Roman"/>
          <w:b/>
          <w:i/>
          <w:sz w:val="28"/>
          <w:szCs w:val="28"/>
          <w:lang w:val="uk-UA"/>
        </w:rPr>
        <w:t>6.3.2. Створення кластер</w:t>
      </w:r>
      <w:r w:rsidR="00342F30">
        <w:rPr>
          <w:rFonts w:ascii="Times New Roman" w:eastAsia="Times New Roman" w:hAnsi="Times New Roman" w:cs="Times New Roman"/>
          <w:b/>
          <w:i/>
          <w:sz w:val="28"/>
          <w:szCs w:val="28"/>
          <w:lang w:val="uk-UA"/>
        </w:rPr>
        <w:t>а</w:t>
      </w:r>
      <w:r w:rsidRPr="00FC1D38">
        <w:rPr>
          <w:rFonts w:ascii="Times New Roman" w:eastAsia="Times New Roman" w:hAnsi="Times New Roman" w:cs="Times New Roman"/>
          <w:b/>
          <w:i/>
          <w:sz w:val="28"/>
          <w:szCs w:val="28"/>
          <w:lang w:val="uk-UA"/>
        </w:rPr>
        <w:t xml:space="preserve"> для розвитку потенціалу хімічного комплексу області</w:t>
      </w:r>
    </w:p>
    <w:p w:rsidR="00F94821" w:rsidRDefault="00F94821" w:rsidP="00F94821">
      <w:pPr>
        <w:spacing w:after="0" w:line="223" w:lineRule="auto"/>
        <w:ind w:firstLine="708"/>
        <w:jc w:val="both"/>
        <w:rPr>
          <w:rFonts w:ascii="Times New Roman" w:eastAsia="Times New Roman" w:hAnsi="Times New Roman" w:cs="Times New Roman"/>
          <w:sz w:val="28"/>
          <w:szCs w:val="28"/>
          <w:lang w:val="uk-UA"/>
        </w:rPr>
      </w:pPr>
    </w:p>
    <w:p w:rsidR="00F94821" w:rsidRPr="00FC1D38" w:rsidRDefault="00F94821" w:rsidP="006414F1">
      <w:pPr>
        <w:spacing w:after="0" w:line="230" w:lineRule="auto"/>
        <w:ind w:firstLine="708"/>
        <w:jc w:val="both"/>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Ключовими індустріальними секторами Дніпропетровщини є добувна промисловість (27,2% до всієї реалізованої продукції області у 2018 р</w:t>
      </w:r>
      <w:r w:rsidR="00883872">
        <w:rPr>
          <w:rFonts w:ascii="Times New Roman" w:eastAsia="Times New Roman" w:hAnsi="Times New Roman" w:cs="Times New Roman"/>
          <w:sz w:val="28"/>
          <w:szCs w:val="28"/>
          <w:lang w:val="uk-UA"/>
        </w:rPr>
        <w:t>оці</w:t>
      </w:r>
      <w:r w:rsidRPr="00FC1D38">
        <w:rPr>
          <w:rFonts w:ascii="Times New Roman" w:eastAsia="Times New Roman" w:hAnsi="Times New Roman" w:cs="Times New Roman"/>
          <w:sz w:val="28"/>
          <w:szCs w:val="28"/>
          <w:lang w:val="uk-UA"/>
        </w:rPr>
        <w:t xml:space="preserve">) та металургійне виробництво (37,7%), які формують основу потужного гірничо-металургійного комплексу. Але домінування цих виробництв, які </w:t>
      </w:r>
      <w:r w:rsidR="00883872">
        <w:rPr>
          <w:rFonts w:ascii="Times New Roman" w:eastAsia="Times New Roman" w:hAnsi="Times New Roman" w:cs="Times New Roman"/>
          <w:sz w:val="28"/>
          <w:szCs w:val="28"/>
          <w:lang w:val="uk-UA"/>
        </w:rPr>
        <w:t>належать</w:t>
      </w:r>
      <w:r w:rsidRPr="00FC1D38">
        <w:rPr>
          <w:rFonts w:ascii="Times New Roman" w:eastAsia="Times New Roman" w:hAnsi="Times New Roman" w:cs="Times New Roman"/>
          <w:sz w:val="28"/>
          <w:szCs w:val="28"/>
          <w:lang w:val="uk-UA"/>
        </w:rPr>
        <w:t xml:space="preserve"> до середньонизького технологічного рівня, обумовлює певне відставання технологічної структури області від структури ряду інших промислових областей і блокує структурно-технологічну модернізацію регіону. Водночас </w:t>
      </w:r>
      <w:r w:rsidRPr="00FC1D38">
        <w:rPr>
          <w:rFonts w:ascii="Times New Roman" w:eastAsia="Times New Roman" w:hAnsi="Times New Roman" w:cs="Times New Roman"/>
          <w:sz w:val="28"/>
          <w:szCs w:val="28"/>
          <w:lang w:val="uk-UA"/>
        </w:rPr>
        <w:lastRenderedPageBreak/>
        <w:t>вони створюють високе техногенне навантаження на навколишнє середовище й поглиблюють екологічні проблеми області.</w:t>
      </w:r>
    </w:p>
    <w:p w:rsidR="00F94821" w:rsidRPr="00FC1D38" w:rsidRDefault="00F94821" w:rsidP="006414F1">
      <w:pPr>
        <w:spacing w:after="0" w:line="230" w:lineRule="auto"/>
        <w:ind w:firstLine="708"/>
        <w:jc w:val="both"/>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У числі актуальних для регіону цілей Стратегією визначено стратегічну ціль (програму)</w:t>
      </w:r>
      <w:r>
        <w:rPr>
          <w:rFonts w:ascii="Times New Roman" w:eastAsia="Times New Roman" w:hAnsi="Times New Roman" w:cs="Times New Roman"/>
          <w:sz w:val="28"/>
          <w:szCs w:val="28"/>
          <w:lang w:val="uk-UA"/>
        </w:rPr>
        <w:t xml:space="preserve"> </w:t>
      </w:r>
      <w:r w:rsidRPr="00FC1D38">
        <w:rPr>
          <w:rFonts w:ascii="Times New Roman" w:eastAsia="Times New Roman" w:hAnsi="Times New Roman" w:cs="Times New Roman"/>
          <w:sz w:val="28"/>
          <w:szCs w:val="28"/>
          <w:lang w:val="uk-UA"/>
        </w:rPr>
        <w:t>1</w:t>
      </w:r>
      <w:r>
        <w:rPr>
          <w:rFonts w:ascii="Times New Roman" w:eastAsia="Times New Roman" w:hAnsi="Times New Roman" w:cs="Times New Roman"/>
          <w:sz w:val="28"/>
          <w:szCs w:val="28"/>
          <w:lang w:val="uk-UA"/>
        </w:rPr>
        <w:t>.</w:t>
      </w:r>
      <w:r w:rsidRPr="00FC1D38">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lang w:val="uk-UA"/>
        </w:rPr>
        <w:t>„</w:t>
      </w:r>
      <w:r w:rsidRPr="00FC1D38">
        <w:rPr>
          <w:rFonts w:ascii="Times New Roman" w:eastAsia="Times New Roman" w:hAnsi="Times New Roman" w:cs="Times New Roman"/>
          <w:sz w:val="28"/>
          <w:szCs w:val="28"/>
          <w:lang w:val="uk-UA"/>
        </w:rPr>
        <w:t>Зменшення економічних дисбалансів</w:t>
      </w:r>
      <w:r>
        <w:rPr>
          <w:rFonts w:ascii="Times New Roman" w:eastAsia="Times New Roman" w:hAnsi="Times New Roman" w:cs="Times New Roman"/>
          <w:sz w:val="28"/>
          <w:szCs w:val="28"/>
          <w:lang w:val="uk-UA"/>
        </w:rPr>
        <w:t>”</w:t>
      </w:r>
      <w:r w:rsidRPr="00FC1D38">
        <w:rPr>
          <w:rFonts w:ascii="Times New Roman" w:eastAsia="Times New Roman" w:hAnsi="Times New Roman" w:cs="Times New Roman"/>
          <w:sz w:val="28"/>
          <w:szCs w:val="28"/>
          <w:lang w:val="uk-UA"/>
        </w:rPr>
        <w:t xml:space="preserve">, яка </w:t>
      </w:r>
      <w:r w:rsidR="006414F1">
        <w:rPr>
          <w:rFonts w:ascii="Times New Roman" w:eastAsia="Times New Roman" w:hAnsi="Times New Roman" w:cs="Times New Roman"/>
          <w:sz w:val="28"/>
          <w:szCs w:val="28"/>
          <w:lang w:val="uk-UA"/>
        </w:rPr>
        <w:t>у</w:t>
      </w:r>
      <w:r w:rsidRPr="00FC1D38">
        <w:rPr>
          <w:rFonts w:ascii="Times New Roman" w:eastAsia="Times New Roman" w:hAnsi="Times New Roman" w:cs="Times New Roman"/>
          <w:sz w:val="28"/>
          <w:szCs w:val="28"/>
          <w:lang w:val="uk-UA"/>
        </w:rPr>
        <w:t xml:space="preserve"> тому числі передбачала виконання операційних цілей (напрямів) 1.1</w:t>
      </w:r>
      <w:r>
        <w:rPr>
          <w:rFonts w:ascii="Times New Roman" w:eastAsia="Times New Roman" w:hAnsi="Times New Roman" w:cs="Times New Roman"/>
          <w:sz w:val="28"/>
          <w:szCs w:val="28"/>
          <w:lang w:val="uk-UA"/>
        </w:rPr>
        <w:t>.</w:t>
      </w:r>
      <w:r w:rsidRPr="00FC1D38">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lang w:val="uk-UA"/>
        </w:rPr>
        <w:t>„</w:t>
      </w:r>
      <w:r w:rsidRPr="00FC1D38">
        <w:rPr>
          <w:rFonts w:ascii="Times New Roman" w:eastAsia="Times New Roman" w:hAnsi="Times New Roman" w:cs="Times New Roman"/>
          <w:sz w:val="28"/>
          <w:szCs w:val="28"/>
          <w:lang w:val="uk-UA"/>
        </w:rPr>
        <w:t>Диверсифікація економіки</w:t>
      </w:r>
      <w:r>
        <w:rPr>
          <w:rFonts w:ascii="Times New Roman" w:eastAsia="Times New Roman" w:hAnsi="Times New Roman" w:cs="Times New Roman"/>
          <w:sz w:val="28"/>
          <w:szCs w:val="28"/>
          <w:lang w:val="uk-UA"/>
        </w:rPr>
        <w:t>”</w:t>
      </w:r>
      <w:r w:rsidRPr="00FC1D38">
        <w:rPr>
          <w:rFonts w:ascii="Times New Roman" w:eastAsia="Times New Roman" w:hAnsi="Times New Roman" w:cs="Times New Roman"/>
          <w:sz w:val="28"/>
          <w:szCs w:val="28"/>
          <w:lang w:val="uk-UA"/>
        </w:rPr>
        <w:t xml:space="preserve"> та 1.3</w:t>
      </w:r>
      <w:r>
        <w:rPr>
          <w:rFonts w:ascii="Times New Roman" w:eastAsia="Times New Roman" w:hAnsi="Times New Roman" w:cs="Times New Roman"/>
          <w:sz w:val="28"/>
          <w:szCs w:val="28"/>
          <w:lang w:val="uk-UA"/>
        </w:rPr>
        <w:t>.</w:t>
      </w:r>
      <w:r w:rsidRPr="00FC1D38">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lang w:val="uk-UA"/>
        </w:rPr>
        <w:t>„</w:t>
      </w:r>
      <w:r w:rsidRPr="00FC1D38">
        <w:rPr>
          <w:rFonts w:ascii="Times New Roman" w:eastAsia="Times New Roman" w:hAnsi="Times New Roman" w:cs="Times New Roman"/>
          <w:sz w:val="28"/>
          <w:szCs w:val="28"/>
          <w:lang w:val="uk-UA"/>
        </w:rPr>
        <w:t>Інноваційний розвиток</w:t>
      </w:r>
      <w:r>
        <w:rPr>
          <w:rFonts w:ascii="Times New Roman" w:eastAsia="Times New Roman" w:hAnsi="Times New Roman" w:cs="Times New Roman"/>
          <w:sz w:val="28"/>
          <w:szCs w:val="28"/>
          <w:lang w:val="uk-UA"/>
        </w:rPr>
        <w:t>”</w:t>
      </w:r>
      <w:r w:rsidRPr="00FC1D38">
        <w:rPr>
          <w:rFonts w:ascii="Times New Roman" w:eastAsia="Times New Roman" w:hAnsi="Times New Roman" w:cs="Times New Roman"/>
          <w:sz w:val="28"/>
          <w:szCs w:val="28"/>
          <w:lang w:val="uk-UA"/>
        </w:rPr>
        <w:t>.</w:t>
      </w:r>
    </w:p>
    <w:p w:rsidR="00F94821" w:rsidRPr="00FC1D38" w:rsidRDefault="00F94821" w:rsidP="006414F1">
      <w:pPr>
        <w:spacing w:after="0" w:line="230" w:lineRule="auto"/>
        <w:ind w:firstLine="708"/>
        <w:jc w:val="both"/>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 xml:space="preserve">Аналіз програм та проєктів, що входять до Плану реалізації Стратегії та основних результатів виконання Плану заходів на 2018 рік показав, що </w:t>
      </w:r>
      <w:r w:rsidR="007D05AE">
        <w:rPr>
          <w:rFonts w:ascii="Times New Roman" w:eastAsia="Times New Roman" w:hAnsi="Times New Roman" w:cs="Times New Roman"/>
          <w:sz w:val="28"/>
          <w:szCs w:val="28"/>
          <w:lang w:val="uk-UA"/>
        </w:rPr>
        <w:t>згадані</w:t>
      </w:r>
      <w:r w:rsidRPr="00FC1D38">
        <w:rPr>
          <w:rFonts w:ascii="Times New Roman" w:eastAsia="Times New Roman" w:hAnsi="Times New Roman" w:cs="Times New Roman"/>
          <w:sz w:val="28"/>
          <w:szCs w:val="28"/>
          <w:lang w:val="uk-UA"/>
        </w:rPr>
        <w:t xml:space="preserve"> вище напрями та відповідні завдання недостатньо опрацьовані </w:t>
      </w:r>
      <w:r w:rsidR="006414F1">
        <w:rPr>
          <w:rFonts w:ascii="Times New Roman" w:eastAsia="Times New Roman" w:hAnsi="Times New Roman" w:cs="Times New Roman"/>
          <w:sz w:val="28"/>
          <w:szCs w:val="28"/>
          <w:lang w:val="uk-UA"/>
        </w:rPr>
        <w:t>у</w:t>
      </w:r>
      <w:r w:rsidRPr="00FC1D38">
        <w:rPr>
          <w:rFonts w:ascii="Times New Roman" w:eastAsia="Times New Roman" w:hAnsi="Times New Roman" w:cs="Times New Roman"/>
          <w:sz w:val="28"/>
          <w:szCs w:val="28"/>
          <w:lang w:val="uk-UA"/>
        </w:rPr>
        <w:t xml:space="preserve"> частині інноваційної модернізації промисловості регіону </w:t>
      </w:r>
      <w:r w:rsidR="006414F1">
        <w:rPr>
          <w:rFonts w:ascii="Times New Roman" w:eastAsia="Times New Roman" w:hAnsi="Times New Roman" w:cs="Times New Roman"/>
          <w:sz w:val="28"/>
          <w:szCs w:val="28"/>
          <w:lang w:val="uk-UA"/>
        </w:rPr>
        <w:t>й</w:t>
      </w:r>
      <w:r w:rsidRPr="00FC1D38">
        <w:rPr>
          <w:rFonts w:ascii="Times New Roman" w:eastAsia="Times New Roman" w:hAnsi="Times New Roman" w:cs="Times New Roman"/>
          <w:sz w:val="28"/>
          <w:szCs w:val="28"/>
          <w:lang w:val="uk-UA"/>
        </w:rPr>
        <w:t xml:space="preserve"> потребують актуалізації на наступний стратегічний період з урахуванням концептуальних засад стратегії смарт-спеціалізації.</w:t>
      </w:r>
    </w:p>
    <w:p w:rsidR="00F94821" w:rsidRPr="00FC1D38" w:rsidRDefault="00F94821" w:rsidP="006414F1">
      <w:pPr>
        <w:spacing w:after="0" w:line="230" w:lineRule="auto"/>
        <w:ind w:firstLine="709"/>
        <w:jc w:val="both"/>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 xml:space="preserve">Одним із перспективних в інноваційно-технологічному плані сегментів сучасного промислового комплексу є хімічне виробництво, яке </w:t>
      </w:r>
      <w:r w:rsidR="007D05AE">
        <w:rPr>
          <w:rFonts w:ascii="Times New Roman" w:eastAsia="Times New Roman" w:hAnsi="Times New Roman" w:cs="Times New Roman"/>
          <w:sz w:val="28"/>
          <w:szCs w:val="28"/>
          <w:lang w:val="uk-UA"/>
        </w:rPr>
        <w:t>належать</w:t>
      </w:r>
      <w:r w:rsidRPr="00FC1D38">
        <w:rPr>
          <w:rFonts w:ascii="Times New Roman" w:eastAsia="Times New Roman" w:hAnsi="Times New Roman" w:cs="Times New Roman"/>
          <w:sz w:val="28"/>
          <w:szCs w:val="28"/>
          <w:lang w:val="uk-UA"/>
        </w:rPr>
        <w:t xml:space="preserve"> до видів діяльності середньовисокого технологічного рівня. Воно має системний вплив на процеси неоіндустріальної модернізації інших секторів економіки через виготовлення </w:t>
      </w:r>
      <w:r w:rsidR="007D05AE">
        <w:rPr>
          <w:rFonts w:ascii="Times New Roman" w:eastAsia="Times New Roman" w:hAnsi="Times New Roman" w:cs="Times New Roman"/>
          <w:sz w:val="28"/>
          <w:szCs w:val="28"/>
          <w:lang w:val="uk-UA"/>
        </w:rPr>
        <w:t>й</w:t>
      </w:r>
      <w:r w:rsidRPr="00FC1D38">
        <w:rPr>
          <w:rFonts w:ascii="Times New Roman" w:eastAsia="Times New Roman" w:hAnsi="Times New Roman" w:cs="Times New Roman"/>
          <w:sz w:val="28"/>
          <w:szCs w:val="28"/>
          <w:lang w:val="uk-UA"/>
        </w:rPr>
        <w:t xml:space="preserve"> постачання новітніх матеріалів та впровадження технологічних смарт-інновацій у різноманітних ланцюгах вартості. </w:t>
      </w:r>
      <w:r w:rsidR="006414F1">
        <w:rPr>
          <w:rFonts w:ascii="Times New Roman" w:eastAsia="Times New Roman" w:hAnsi="Times New Roman" w:cs="Times New Roman"/>
          <w:sz w:val="28"/>
          <w:szCs w:val="28"/>
          <w:lang w:val="uk-UA"/>
        </w:rPr>
        <w:t>Зважаючи на це,</w:t>
      </w:r>
      <w:r w:rsidRPr="00FC1D38">
        <w:rPr>
          <w:rFonts w:ascii="Times New Roman" w:eastAsia="Times New Roman" w:hAnsi="Times New Roman" w:cs="Times New Roman"/>
          <w:sz w:val="28"/>
          <w:szCs w:val="28"/>
          <w:lang w:val="uk-UA"/>
        </w:rPr>
        <w:t xml:space="preserve"> випереджальний розвиток хімічного комплексу є необхідною передумовою реалізації неоіндустріальної моделі на національному </w:t>
      </w:r>
      <w:r w:rsidR="007D05AE">
        <w:rPr>
          <w:rFonts w:ascii="Times New Roman" w:eastAsia="Times New Roman" w:hAnsi="Times New Roman" w:cs="Times New Roman"/>
          <w:sz w:val="28"/>
          <w:szCs w:val="28"/>
          <w:lang w:val="uk-UA"/>
        </w:rPr>
        <w:t>та</w:t>
      </w:r>
      <w:r w:rsidRPr="00FC1D38">
        <w:rPr>
          <w:rFonts w:ascii="Times New Roman" w:eastAsia="Times New Roman" w:hAnsi="Times New Roman" w:cs="Times New Roman"/>
          <w:sz w:val="28"/>
          <w:szCs w:val="28"/>
          <w:lang w:val="uk-UA"/>
        </w:rPr>
        <w:t xml:space="preserve"> регіональному рівнях.</w:t>
      </w:r>
    </w:p>
    <w:p w:rsidR="00F94821" w:rsidRPr="00FC1D38" w:rsidRDefault="00F94821" w:rsidP="006414F1">
      <w:pPr>
        <w:spacing w:after="0" w:line="230" w:lineRule="auto"/>
        <w:ind w:firstLine="709"/>
        <w:jc w:val="both"/>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 xml:space="preserve">Але така точка зору на його роль ще не набула достатнього поширення у вітчизняній промисловій політиці. Переважає традиційне розуміння хімічної індустрії як сукупності великотоннажних, ресурсоємних і шкідливих виробництв </w:t>
      </w:r>
      <w:r w:rsidR="006414F1">
        <w:rPr>
          <w:rFonts w:ascii="Times New Roman" w:eastAsia="Times New Roman" w:hAnsi="Times New Roman" w:cs="Times New Roman"/>
          <w:sz w:val="28"/>
          <w:szCs w:val="28"/>
          <w:lang w:val="uk-UA"/>
        </w:rPr>
        <w:t>і</w:t>
      </w:r>
      <w:r w:rsidRPr="00FC1D38">
        <w:rPr>
          <w:rFonts w:ascii="Times New Roman" w:eastAsia="Times New Roman" w:hAnsi="Times New Roman" w:cs="Times New Roman"/>
          <w:sz w:val="28"/>
          <w:szCs w:val="28"/>
          <w:lang w:val="uk-UA"/>
        </w:rPr>
        <w:t>з відповідними ресурсними, соціальними й екологічними проблемами.</w:t>
      </w:r>
    </w:p>
    <w:p w:rsidR="00F94821" w:rsidRPr="00FC1D38" w:rsidRDefault="00F94821" w:rsidP="006414F1">
      <w:pPr>
        <w:spacing w:after="0" w:line="235" w:lineRule="auto"/>
        <w:ind w:firstLine="709"/>
        <w:jc w:val="both"/>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 xml:space="preserve">Отже, </w:t>
      </w:r>
      <w:r w:rsidR="000A42BC">
        <w:rPr>
          <w:rFonts w:ascii="Times New Roman" w:eastAsia="Times New Roman" w:hAnsi="Times New Roman" w:cs="Times New Roman"/>
          <w:sz w:val="28"/>
          <w:szCs w:val="28"/>
          <w:lang w:val="uk-UA"/>
        </w:rPr>
        <w:t>у</w:t>
      </w:r>
      <w:r w:rsidRPr="00FC1D38">
        <w:rPr>
          <w:rFonts w:ascii="Times New Roman" w:eastAsia="Times New Roman" w:hAnsi="Times New Roman" w:cs="Times New Roman"/>
          <w:sz w:val="28"/>
          <w:szCs w:val="28"/>
          <w:lang w:val="uk-UA"/>
        </w:rPr>
        <w:t xml:space="preserve"> процесі стратегічного планування модернізації економіки області на наступний програмний період доцільно опрацювати питання залучення наявних ресурсів хімічного комплексу до формування напрямів регіональної смарт-спеціалізації шляхом створення нових видів економічної діяльності і виробництв, які мають інноваційний потенціал </w:t>
      </w:r>
      <w:r w:rsidR="000A42BC">
        <w:rPr>
          <w:rFonts w:ascii="Times New Roman" w:eastAsia="Times New Roman" w:hAnsi="Times New Roman" w:cs="Times New Roman"/>
          <w:sz w:val="28"/>
          <w:szCs w:val="28"/>
          <w:lang w:val="uk-UA"/>
        </w:rPr>
        <w:t>та</w:t>
      </w:r>
      <w:r w:rsidRPr="00FC1D38">
        <w:rPr>
          <w:rFonts w:ascii="Times New Roman" w:eastAsia="Times New Roman" w:hAnsi="Times New Roman" w:cs="Times New Roman"/>
          <w:sz w:val="28"/>
          <w:szCs w:val="28"/>
          <w:lang w:val="uk-UA"/>
        </w:rPr>
        <w:t xml:space="preserve"> екологічну спрямованість, по</w:t>
      </w:r>
      <w:r w:rsidR="000A42BC">
        <w:rPr>
          <w:rFonts w:ascii="Times New Roman" w:eastAsia="Times New Roman" w:hAnsi="Times New Roman" w:cs="Times New Roman"/>
          <w:sz w:val="28"/>
          <w:szCs w:val="28"/>
          <w:lang w:val="uk-UA"/>
        </w:rPr>
        <w:t>ліпшують</w:t>
      </w:r>
      <w:r w:rsidRPr="00FC1D38">
        <w:rPr>
          <w:rFonts w:ascii="Times New Roman" w:eastAsia="Times New Roman" w:hAnsi="Times New Roman" w:cs="Times New Roman"/>
          <w:sz w:val="28"/>
          <w:szCs w:val="28"/>
          <w:lang w:val="uk-UA"/>
        </w:rPr>
        <w:t xml:space="preserve"> технологічну структуру економіки регіону, підвищують його інвестиційну привабливість </w:t>
      </w:r>
      <w:r w:rsidR="000A42BC">
        <w:rPr>
          <w:rFonts w:ascii="Times New Roman" w:eastAsia="Times New Roman" w:hAnsi="Times New Roman" w:cs="Times New Roman"/>
          <w:sz w:val="28"/>
          <w:szCs w:val="28"/>
          <w:lang w:val="uk-UA"/>
        </w:rPr>
        <w:t>і</w:t>
      </w:r>
      <w:r w:rsidRPr="00FC1D38">
        <w:rPr>
          <w:rFonts w:ascii="Times New Roman" w:eastAsia="Times New Roman" w:hAnsi="Times New Roman" w:cs="Times New Roman"/>
          <w:sz w:val="28"/>
          <w:szCs w:val="28"/>
          <w:lang w:val="uk-UA"/>
        </w:rPr>
        <w:t xml:space="preserve"> конкурентоспроможність.</w:t>
      </w:r>
    </w:p>
    <w:p w:rsidR="00F94821" w:rsidRPr="00FC1D38" w:rsidRDefault="00F94821" w:rsidP="00F94821">
      <w:pPr>
        <w:tabs>
          <w:tab w:val="left" w:pos="754"/>
        </w:tabs>
        <w:spacing w:after="0" w:line="223" w:lineRule="auto"/>
        <w:jc w:val="center"/>
        <w:rPr>
          <w:rFonts w:ascii="Times New Roman" w:eastAsia="Times New Roman" w:hAnsi="Times New Roman" w:cs="Times New Roman"/>
          <w:b/>
          <w:i/>
          <w:sz w:val="28"/>
          <w:szCs w:val="28"/>
          <w:lang w:val="uk-UA" w:eastAsia="uk-UA"/>
        </w:rPr>
      </w:pPr>
    </w:p>
    <w:p w:rsidR="00F94821" w:rsidRPr="008A0187" w:rsidRDefault="00F94821" w:rsidP="00F94821">
      <w:pPr>
        <w:tabs>
          <w:tab w:val="left" w:pos="754"/>
        </w:tabs>
        <w:spacing w:after="0" w:line="223" w:lineRule="auto"/>
        <w:ind w:firstLine="709"/>
        <w:jc w:val="both"/>
        <w:rPr>
          <w:rFonts w:ascii="Times New Roman" w:eastAsia="Times New Roman" w:hAnsi="Times New Roman" w:cs="Times New Roman"/>
          <w:b/>
          <w:sz w:val="28"/>
          <w:szCs w:val="28"/>
          <w:lang w:val="uk-UA" w:eastAsia="uk-UA"/>
        </w:rPr>
      </w:pPr>
      <w:r w:rsidRPr="008A0187">
        <w:rPr>
          <w:rFonts w:ascii="Times New Roman" w:eastAsia="Times New Roman" w:hAnsi="Times New Roman" w:cs="Times New Roman"/>
          <w:b/>
          <w:sz w:val="28"/>
          <w:szCs w:val="28"/>
          <w:lang w:val="uk-UA" w:eastAsia="uk-UA"/>
        </w:rPr>
        <w:t xml:space="preserve">Висновки та пропозиції щодо включення до смарт-спеціалізації області оперативної цілі </w:t>
      </w:r>
      <w:r>
        <w:rPr>
          <w:rFonts w:ascii="Times New Roman" w:eastAsia="Times New Roman" w:hAnsi="Times New Roman" w:cs="Times New Roman"/>
          <w:b/>
          <w:sz w:val="28"/>
          <w:szCs w:val="28"/>
          <w:lang w:val="uk-UA" w:eastAsia="uk-UA"/>
        </w:rPr>
        <w:t>„</w:t>
      </w:r>
      <w:r w:rsidRPr="008A0187">
        <w:rPr>
          <w:rFonts w:ascii="Times New Roman" w:eastAsia="Times New Roman" w:hAnsi="Times New Roman" w:cs="Times New Roman"/>
          <w:b/>
          <w:sz w:val="28"/>
          <w:szCs w:val="28"/>
          <w:lang w:val="uk-UA" w:eastAsia="uk-UA"/>
        </w:rPr>
        <w:t>розвиток потенціалу її хімічного комплексу</w:t>
      </w:r>
      <w:r>
        <w:rPr>
          <w:rFonts w:ascii="Times New Roman" w:eastAsia="Times New Roman" w:hAnsi="Times New Roman" w:cs="Times New Roman"/>
          <w:b/>
          <w:sz w:val="28"/>
          <w:szCs w:val="28"/>
          <w:lang w:val="uk-UA" w:eastAsia="uk-UA"/>
        </w:rPr>
        <w:t>”</w:t>
      </w:r>
    </w:p>
    <w:p w:rsidR="00F94821" w:rsidRDefault="00F94821" w:rsidP="00F94821">
      <w:pPr>
        <w:spacing w:after="0" w:line="223" w:lineRule="auto"/>
        <w:ind w:firstLine="709"/>
        <w:jc w:val="both"/>
        <w:rPr>
          <w:rFonts w:ascii="Times New Roman" w:eastAsia="Times New Roman" w:hAnsi="Times New Roman" w:cs="Times New Roman"/>
          <w:sz w:val="28"/>
          <w:szCs w:val="28"/>
          <w:lang w:val="uk-UA"/>
        </w:rPr>
      </w:pPr>
    </w:p>
    <w:p w:rsidR="00F94821" w:rsidRPr="00FC1D38" w:rsidRDefault="00F94821" w:rsidP="006414F1">
      <w:pPr>
        <w:spacing w:after="0" w:line="235" w:lineRule="auto"/>
        <w:ind w:firstLine="709"/>
        <w:jc w:val="both"/>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 xml:space="preserve">Стан та динаміка розвитку хімічного сектору Дніпропетровщини свідчать, що потенціал домінуючого раніше стратегічного напряму розвитку хімічної індустрії, пов’язаного з розвитком багатотоннажного базового хімічного виробництва на основі доступу до дешевих ресурсів, поступово вичерпується. Нові перспективи розвитку галузевого виробництва та підвищення його конкурентоспроможності слід шукати на шляху структурно-технологічної модернізації на неоіндустріальних засадах. </w:t>
      </w:r>
      <w:r w:rsidRPr="00FC1D38">
        <w:rPr>
          <w:rFonts w:ascii="Times New Roman" w:eastAsia="Times New Roman" w:hAnsi="Times New Roman" w:cs="Times New Roman"/>
          <w:sz w:val="28"/>
          <w:szCs w:val="28"/>
          <w:lang w:val="uk-UA"/>
        </w:rPr>
        <w:lastRenderedPageBreak/>
        <w:t>Інструментом проведення такої модернізації має стати стратегія смарт-спеціалізації із застосуванням кластерних технологій.</w:t>
      </w:r>
    </w:p>
    <w:p w:rsidR="00F94821" w:rsidRPr="00FC1D38" w:rsidRDefault="00F94821" w:rsidP="00F94821">
      <w:pPr>
        <w:spacing w:after="0" w:line="223" w:lineRule="auto"/>
        <w:ind w:firstLine="709"/>
        <w:jc w:val="both"/>
        <w:rPr>
          <w:rFonts w:ascii="Times New Roman" w:eastAsia="Times New Roman" w:hAnsi="Times New Roman" w:cs="Times New Roman"/>
          <w:b/>
          <w:i/>
          <w:sz w:val="28"/>
          <w:szCs w:val="28"/>
          <w:lang w:val="uk-UA"/>
        </w:rPr>
      </w:pPr>
      <w:r w:rsidRPr="00FC1D38">
        <w:rPr>
          <w:rFonts w:ascii="Times New Roman" w:eastAsia="Times New Roman" w:hAnsi="Times New Roman" w:cs="Times New Roman"/>
          <w:sz w:val="28"/>
          <w:szCs w:val="28"/>
          <w:lang w:val="uk-UA"/>
        </w:rPr>
        <w:t xml:space="preserve">При розробці Стратегії на новий програмний період у рамках </w:t>
      </w:r>
      <w:r w:rsidRPr="00FC1D38">
        <w:rPr>
          <w:rFonts w:ascii="Times New Roman" w:eastAsia="Times New Roman" w:hAnsi="Times New Roman" w:cs="Times New Roman"/>
          <w:b/>
          <w:i/>
          <w:sz w:val="28"/>
          <w:szCs w:val="28"/>
          <w:lang w:val="uk-UA"/>
        </w:rPr>
        <w:t xml:space="preserve">нової стратегічної цілі </w:t>
      </w:r>
      <w:r>
        <w:rPr>
          <w:rFonts w:ascii="Times New Roman" w:eastAsia="Times New Roman" w:hAnsi="Times New Roman" w:cs="Times New Roman"/>
          <w:b/>
          <w:i/>
          <w:sz w:val="28"/>
          <w:szCs w:val="28"/>
          <w:lang w:val="uk-UA"/>
        </w:rPr>
        <w:t>„</w:t>
      </w:r>
      <w:r w:rsidRPr="00FC1D38">
        <w:rPr>
          <w:rFonts w:ascii="Times New Roman" w:eastAsia="Times New Roman" w:hAnsi="Times New Roman" w:cs="Times New Roman"/>
          <w:b/>
          <w:i/>
          <w:sz w:val="28"/>
          <w:szCs w:val="28"/>
          <w:lang w:val="uk-UA"/>
        </w:rPr>
        <w:t>Неоіндустріальна модернізація регіону</w:t>
      </w:r>
      <w:r>
        <w:rPr>
          <w:rFonts w:ascii="Times New Roman" w:eastAsia="Times New Roman" w:hAnsi="Times New Roman" w:cs="Times New Roman"/>
          <w:b/>
          <w:i/>
          <w:sz w:val="28"/>
          <w:szCs w:val="28"/>
          <w:lang w:val="uk-UA"/>
        </w:rPr>
        <w:t xml:space="preserve">” </w:t>
      </w:r>
      <w:r w:rsidRPr="00FC1D38">
        <w:rPr>
          <w:rFonts w:ascii="Times New Roman" w:eastAsia="Times New Roman" w:hAnsi="Times New Roman" w:cs="Times New Roman"/>
          <w:sz w:val="28"/>
          <w:szCs w:val="28"/>
          <w:lang w:val="uk-UA"/>
        </w:rPr>
        <w:t xml:space="preserve">доцільно опрацювати питання </w:t>
      </w:r>
      <w:r w:rsidRPr="00FC1D38">
        <w:rPr>
          <w:rFonts w:ascii="Times New Roman" w:eastAsia="Times New Roman" w:hAnsi="Times New Roman" w:cs="Times New Roman"/>
          <w:b/>
          <w:i/>
          <w:sz w:val="28"/>
          <w:szCs w:val="28"/>
          <w:lang w:val="uk-UA"/>
        </w:rPr>
        <w:t>визначення смарт-спеціалізації області на основі неоіндустріальної модернізації її хімічного комплексу.</w:t>
      </w:r>
    </w:p>
    <w:p w:rsidR="00F94821" w:rsidRPr="00FC1D38" w:rsidRDefault="00F94821" w:rsidP="00F94821">
      <w:pPr>
        <w:spacing w:after="0" w:line="223" w:lineRule="auto"/>
        <w:ind w:firstLine="709"/>
        <w:jc w:val="both"/>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 xml:space="preserve">Неоіндустріальне зростання хімічного комплексу може відбуватися завдяки розширенню хіміко-фармацевтичного виробництва (яке має високий інноваційно-технологічний рівень та потенціал імпортозаміщення), а також продовження наявних ланцюгів вартості та виготовлення диференційованої продукції для споживчих ринків (складної агрохімічної продукції, </w:t>
      </w:r>
      <w:r>
        <w:rPr>
          <w:rFonts w:ascii="Times New Roman" w:eastAsia="Times New Roman" w:hAnsi="Times New Roman" w:cs="Times New Roman"/>
          <w:sz w:val="28"/>
          <w:szCs w:val="28"/>
          <w:lang w:val="uk-UA"/>
        </w:rPr>
        <w:t>„</w:t>
      </w:r>
      <w:r w:rsidRPr="00FC1D38">
        <w:rPr>
          <w:rFonts w:ascii="Times New Roman" w:eastAsia="Times New Roman" w:hAnsi="Times New Roman" w:cs="Times New Roman"/>
          <w:sz w:val="28"/>
          <w:szCs w:val="28"/>
          <w:lang w:val="uk-UA"/>
        </w:rPr>
        <w:t>розумних</w:t>
      </w:r>
      <w:r>
        <w:rPr>
          <w:rFonts w:ascii="Times New Roman" w:eastAsia="Times New Roman" w:hAnsi="Times New Roman" w:cs="Times New Roman"/>
          <w:sz w:val="28"/>
          <w:szCs w:val="28"/>
          <w:lang w:val="uk-UA"/>
        </w:rPr>
        <w:t>”</w:t>
      </w:r>
      <w:r w:rsidRPr="00FC1D38">
        <w:rPr>
          <w:rFonts w:ascii="Times New Roman" w:eastAsia="Times New Roman" w:hAnsi="Times New Roman" w:cs="Times New Roman"/>
          <w:sz w:val="28"/>
          <w:szCs w:val="28"/>
          <w:lang w:val="uk-UA"/>
        </w:rPr>
        <w:t xml:space="preserve"> лакофарбових матеріалів, антипіренів, товарів побутової хімії, косметичних засобів, реагентів для очищення води, матеріалів для сучасних методів діагностики). </w:t>
      </w:r>
      <w:r w:rsidR="000A42BC">
        <w:rPr>
          <w:rFonts w:ascii="Times New Roman" w:eastAsia="Times New Roman" w:hAnsi="Times New Roman" w:cs="Times New Roman"/>
          <w:sz w:val="28"/>
          <w:szCs w:val="28"/>
          <w:lang w:val="uk-UA"/>
        </w:rPr>
        <w:t>Ці</w:t>
      </w:r>
      <w:r w:rsidRPr="00FC1D38">
        <w:rPr>
          <w:rFonts w:ascii="Times New Roman" w:eastAsia="Times New Roman" w:hAnsi="Times New Roman" w:cs="Times New Roman"/>
          <w:sz w:val="28"/>
          <w:szCs w:val="28"/>
          <w:lang w:val="uk-UA"/>
        </w:rPr>
        <w:t xml:space="preserve"> сегменти відрізняються значною участю іноземного капіталу, залученням передових іноземних технологій і готовністю до подальшого інноваційного розвитку.</w:t>
      </w:r>
    </w:p>
    <w:p w:rsidR="00F94821" w:rsidRPr="00FC1D38" w:rsidRDefault="00F94821" w:rsidP="00F94821">
      <w:pPr>
        <w:spacing w:after="0" w:line="223" w:lineRule="auto"/>
        <w:ind w:firstLine="709"/>
        <w:jc w:val="both"/>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 xml:space="preserve">Інший перспективний напрям неоіндустріальної модернізації сектору ґрунтується на великому міжгалузевому значенні хімічного виробництва як ключового постачальника новітніх матеріалів для новітніх технологічних рішень, зокрема </w:t>
      </w:r>
      <w:r w:rsidR="00DE353A">
        <w:rPr>
          <w:rFonts w:ascii="Times New Roman" w:eastAsia="Times New Roman" w:hAnsi="Times New Roman" w:cs="Times New Roman"/>
          <w:sz w:val="28"/>
          <w:szCs w:val="28"/>
          <w:lang w:val="uk-UA"/>
        </w:rPr>
        <w:t>у</w:t>
      </w:r>
      <w:r w:rsidRPr="00FC1D38">
        <w:rPr>
          <w:rFonts w:ascii="Times New Roman" w:eastAsia="Times New Roman" w:hAnsi="Times New Roman" w:cs="Times New Roman"/>
          <w:sz w:val="28"/>
          <w:szCs w:val="28"/>
          <w:lang w:val="uk-UA"/>
        </w:rPr>
        <w:t xml:space="preserve"> цифровій та смарт-економіці. Високотехнологічні галузі-споживачі можуть стати вагомим джерелом зовнішніх інвестицій у розвиток хімічного виробництва. Отже, стратегічне завдання тут полягає в активізації співпраці із суміжними галузями, пошуку своїх ніш у міжгалузевих інноваційних екосистемах, організації та отриманні відповідних синергетичних ефектів. Для власне Дніпропетровської області такими галузями-споживачами можуть бути машинобудування, зокрема високотехнологічне, транспорт, енергетика, ОПК. Виходячи із загальноукраїнської специфіки, серед перспективних партнерів хімічного виробництва також слід розглядати аграрне виробництво, яке зараз за</w:t>
      </w:r>
      <w:r w:rsidR="000A42BC">
        <w:rPr>
          <w:rFonts w:ascii="Times New Roman" w:eastAsia="Times New Roman" w:hAnsi="Times New Roman" w:cs="Times New Roman"/>
          <w:sz w:val="28"/>
          <w:szCs w:val="28"/>
          <w:lang w:val="uk-UA"/>
        </w:rPr>
        <w:t>інтересовано</w:t>
      </w:r>
      <w:r w:rsidRPr="00FC1D38">
        <w:rPr>
          <w:rFonts w:ascii="Times New Roman" w:eastAsia="Times New Roman" w:hAnsi="Times New Roman" w:cs="Times New Roman"/>
          <w:sz w:val="28"/>
          <w:szCs w:val="28"/>
          <w:lang w:val="uk-UA"/>
        </w:rPr>
        <w:t xml:space="preserve"> </w:t>
      </w:r>
      <w:r w:rsidR="00DE353A">
        <w:rPr>
          <w:rFonts w:ascii="Times New Roman" w:eastAsia="Times New Roman" w:hAnsi="Times New Roman" w:cs="Times New Roman"/>
          <w:sz w:val="28"/>
          <w:szCs w:val="28"/>
          <w:lang w:val="uk-UA"/>
        </w:rPr>
        <w:t>у</w:t>
      </w:r>
      <w:r w:rsidRPr="00FC1D38">
        <w:rPr>
          <w:rFonts w:ascii="Times New Roman" w:eastAsia="Times New Roman" w:hAnsi="Times New Roman" w:cs="Times New Roman"/>
          <w:sz w:val="28"/>
          <w:szCs w:val="28"/>
          <w:lang w:val="uk-UA"/>
        </w:rPr>
        <w:t xml:space="preserve"> цифровій модернізації і реалізації концепції </w:t>
      </w:r>
      <w:r>
        <w:rPr>
          <w:rFonts w:ascii="Times New Roman" w:eastAsia="Times New Roman" w:hAnsi="Times New Roman" w:cs="Times New Roman"/>
          <w:sz w:val="28"/>
          <w:szCs w:val="28"/>
          <w:lang w:val="uk-UA"/>
        </w:rPr>
        <w:t>„</w:t>
      </w:r>
      <w:r w:rsidRPr="00FC1D38">
        <w:rPr>
          <w:rFonts w:ascii="Times New Roman" w:eastAsia="Times New Roman" w:hAnsi="Times New Roman" w:cs="Times New Roman"/>
          <w:sz w:val="28"/>
          <w:szCs w:val="28"/>
          <w:lang w:val="uk-UA"/>
        </w:rPr>
        <w:t>точного землеробства</w:t>
      </w:r>
      <w:r>
        <w:rPr>
          <w:rFonts w:ascii="Times New Roman" w:eastAsia="Times New Roman" w:hAnsi="Times New Roman" w:cs="Times New Roman"/>
          <w:sz w:val="28"/>
          <w:szCs w:val="28"/>
          <w:lang w:val="uk-UA"/>
        </w:rPr>
        <w:t>”</w:t>
      </w:r>
      <w:r w:rsidRPr="00FC1D38">
        <w:rPr>
          <w:rFonts w:ascii="Times New Roman" w:eastAsia="Times New Roman" w:hAnsi="Times New Roman" w:cs="Times New Roman"/>
          <w:sz w:val="28"/>
          <w:szCs w:val="28"/>
          <w:lang w:val="uk-UA"/>
        </w:rPr>
        <w:t xml:space="preserve"> (</w:t>
      </w:r>
      <w:r w:rsidRPr="00FC1D38">
        <w:rPr>
          <w:rFonts w:ascii="Times New Roman" w:eastAsia="Times New Roman" w:hAnsi="Times New Roman" w:cs="Times New Roman"/>
          <w:i/>
          <w:sz w:val="28"/>
          <w:szCs w:val="28"/>
          <w:lang w:val="uk-UA"/>
        </w:rPr>
        <w:t>precision farming</w:t>
      </w:r>
      <w:r w:rsidRPr="00FC1D38">
        <w:rPr>
          <w:rFonts w:ascii="Times New Roman" w:eastAsia="Times New Roman" w:hAnsi="Times New Roman" w:cs="Times New Roman"/>
          <w:sz w:val="28"/>
          <w:szCs w:val="28"/>
          <w:lang w:val="uk-UA"/>
        </w:rPr>
        <w:t>).</w:t>
      </w:r>
    </w:p>
    <w:p w:rsidR="00F94821" w:rsidRPr="00FC1D38" w:rsidRDefault="00F94821" w:rsidP="00F94821">
      <w:pPr>
        <w:spacing w:after="0" w:line="223" w:lineRule="auto"/>
        <w:ind w:firstLine="709"/>
        <w:jc w:val="both"/>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 xml:space="preserve">На </w:t>
      </w:r>
      <w:r w:rsidR="000A42BC">
        <w:rPr>
          <w:rFonts w:ascii="Times New Roman" w:eastAsia="Times New Roman" w:hAnsi="Times New Roman" w:cs="Times New Roman"/>
          <w:sz w:val="28"/>
          <w:szCs w:val="28"/>
          <w:lang w:val="uk-UA"/>
        </w:rPr>
        <w:t>цей час</w:t>
      </w:r>
      <w:r w:rsidRPr="00FC1D38">
        <w:rPr>
          <w:rFonts w:ascii="Times New Roman" w:eastAsia="Times New Roman" w:hAnsi="Times New Roman" w:cs="Times New Roman"/>
          <w:sz w:val="28"/>
          <w:szCs w:val="28"/>
          <w:lang w:val="uk-UA"/>
        </w:rPr>
        <w:t xml:space="preserve"> в області </w:t>
      </w:r>
      <w:r w:rsidR="00DE353A">
        <w:rPr>
          <w:rFonts w:ascii="Times New Roman" w:eastAsia="Times New Roman" w:hAnsi="Times New Roman" w:cs="Times New Roman"/>
          <w:sz w:val="28"/>
          <w:szCs w:val="28"/>
          <w:lang w:val="uk-UA"/>
        </w:rPr>
        <w:t>утворився</w:t>
      </w:r>
      <w:r w:rsidRPr="00FC1D38">
        <w:rPr>
          <w:rFonts w:ascii="Times New Roman" w:eastAsia="Times New Roman" w:hAnsi="Times New Roman" w:cs="Times New Roman"/>
          <w:sz w:val="28"/>
          <w:szCs w:val="28"/>
          <w:lang w:val="uk-UA"/>
        </w:rPr>
        <w:t xml:space="preserve"> комплекс необхідних передумов для неоіндустріального розвитку хімічного комплексу як сфери смарт-спеціалізації регіону. Тут розташовано чимало виробництв різних масштабів і видів діяльності, мережа обслуговуючих, посередницьких та логістичних компаній, складних інфраструктурних об’єктів. Концентрації галузевих знань і навичок також сприяє науково-дослідна та освітня діяльність </w:t>
      </w:r>
      <w:r w:rsidR="000A42BC">
        <w:rPr>
          <w:rFonts w:ascii="Times New Roman" w:eastAsia="Times New Roman" w:hAnsi="Times New Roman" w:cs="Times New Roman"/>
          <w:sz w:val="28"/>
          <w:szCs w:val="28"/>
          <w:lang w:val="uk-UA"/>
        </w:rPr>
        <w:t>низки</w:t>
      </w:r>
      <w:r w:rsidRPr="00FC1D38">
        <w:rPr>
          <w:rFonts w:ascii="Times New Roman" w:eastAsia="Times New Roman" w:hAnsi="Times New Roman" w:cs="Times New Roman"/>
          <w:sz w:val="28"/>
          <w:szCs w:val="28"/>
          <w:lang w:val="uk-UA"/>
        </w:rPr>
        <w:t xml:space="preserve"> провідних закладів</w:t>
      </w:r>
      <w:r w:rsidR="000A42BC">
        <w:rPr>
          <w:rFonts w:ascii="Times New Roman" w:eastAsia="Times New Roman" w:hAnsi="Times New Roman" w:cs="Times New Roman"/>
          <w:sz w:val="28"/>
          <w:szCs w:val="28"/>
          <w:lang w:val="uk-UA"/>
        </w:rPr>
        <w:t xml:space="preserve"> освіти</w:t>
      </w:r>
      <w:r w:rsidRPr="00FC1D38">
        <w:rPr>
          <w:rFonts w:ascii="Times New Roman" w:eastAsia="Times New Roman" w:hAnsi="Times New Roman" w:cs="Times New Roman"/>
          <w:sz w:val="28"/>
          <w:szCs w:val="28"/>
          <w:lang w:val="uk-UA"/>
        </w:rPr>
        <w:t xml:space="preserve"> (Українського державного хіміко-технологічного університету, підрозділів хімічного профілю Дніпровського національного університету імені Олеся Гончара, Національного технічного університету </w:t>
      </w:r>
      <w:r>
        <w:rPr>
          <w:rFonts w:ascii="Times New Roman" w:eastAsia="Times New Roman" w:hAnsi="Times New Roman" w:cs="Times New Roman"/>
          <w:sz w:val="28"/>
          <w:szCs w:val="28"/>
          <w:lang w:val="uk-UA"/>
        </w:rPr>
        <w:t>„</w:t>
      </w:r>
      <w:r w:rsidRPr="00FC1D38">
        <w:rPr>
          <w:rFonts w:ascii="Times New Roman" w:eastAsia="Times New Roman" w:hAnsi="Times New Roman" w:cs="Times New Roman"/>
          <w:sz w:val="28"/>
          <w:szCs w:val="28"/>
          <w:lang w:val="uk-UA"/>
        </w:rPr>
        <w:t>Дніпровська політехніка</w:t>
      </w:r>
      <w:r>
        <w:rPr>
          <w:rFonts w:ascii="Times New Roman" w:eastAsia="Times New Roman" w:hAnsi="Times New Roman" w:cs="Times New Roman"/>
          <w:sz w:val="28"/>
          <w:szCs w:val="28"/>
          <w:lang w:val="uk-UA"/>
        </w:rPr>
        <w:t>”</w:t>
      </w:r>
      <w:r w:rsidRPr="00FC1D38">
        <w:rPr>
          <w:rFonts w:ascii="Times New Roman" w:eastAsia="Times New Roman" w:hAnsi="Times New Roman" w:cs="Times New Roman"/>
          <w:sz w:val="28"/>
          <w:szCs w:val="28"/>
          <w:lang w:val="uk-UA"/>
        </w:rPr>
        <w:t xml:space="preserve"> та Дніпровського державного технічного універ</w:t>
      </w:r>
      <w:r w:rsidR="00DE353A">
        <w:rPr>
          <w:rFonts w:ascii="Times New Roman" w:eastAsia="Times New Roman" w:hAnsi="Times New Roman" w:cs="Times New Roman"/>
          <w:sz w:val="28"/>
          <w:szCs w:val="28"/>
          <w:lang w:val="uk-UA"/>
        </w:rPr>
        <w:t>-</w:t>
      </w:r>
      <w:r w:rsidRPr="00FC1D38">
        <w:rPr>
          <w:rFonts w:ascii="Times New Roman" w:eastAsia="Times New Roman" w:hAnsi="Times New Roman" w:cs="Times New Roman"/>
          <w:sz w:val="28"/>
          <w:szCs w:val="28"/>
          <w:lang w:val="uk-UA"/>
        </w:rPr>
        <w:t xml:space="preserve">ситету). Довготривалі </w:t>
      </w:r>
      <w:r w:rsidR="00DE353A">
        <w:rPr>
          <w:rFonts w:ascii="Times New Roman" w:eastAsia="Times New Roman" w:hAnsi="Times New Roman" w:cs="Times New Roman"/>
          <w:sz w:val="28"/>
          <w:szCs w:val="28"/>
          <w:lang w:val="uk-UA"/>
        </w:rPr>
        <w:t>й</w:t>
      </w:r>
      <w:r w:rsidRPr="00FC1D38">
        <w:rPr>
          <w:rFonts w:ascii="Times New Roman" w:eastAsia="Times New Roman" w:hAnsi="Times New Roman" w:cs="Times New Roman"/>
          <w:sz w:val="28"/>
          <w:szCs w:val="28"/>
          <w:lang w:val="uk-UA"/>
        </w:rPr>
        <w:t xml:space="preserve"> результативні зв’язки промислово-виробничого та науково-освітнього комплексів, розвиток середнього </w:t>
      </w:r>
      <w:r w:rsidR="00220F88">
        <w:rPr>
          <w:rFonts w:ascii="Times New Roman" w:eastAsia="Times New Roman" w:hAnsi="Times New Roman" w:cs="Times New Roman"/>
          <w:sz w:val="28"/>
          <w:szCs w:val="28"/>
          <w:lang w:val="uk-UA"/>
        </w:rPr>
        <w:t>та</w:t>
      </w:r>
      <w:r w:rsidRPr="00FC1D38">
        <w:rPr>
          <w:rFonts w:ascii="Times New Roman" w:eastAsia="Times New Roman" w:hAnsi="Times New Roman" w:cs="Times New Roman"/>
          <w:sz w:val="28"/>
          <w:szCs w:val="28"/>
          <w:lang w:val="uk-UA"/>
        </w:rPr>
        <w:t xml:space="preserve"> малого інноваційно-виробничого підприємництва формують активне інноваційне середовище регіону, що дозволяє говорити про наявність неформального хімічного кластер</w:t>
      </w:r>
      <w:r w:rsidR="000A42BC">
        <w:rPr>
          <w:rFonts w:ascii="Times New Roman" w:eastAsia="Times New Roman" w:hAnsi="Times New Roman" w:cs="Times New Roman"/>
          <w:sz w:val="28"/>
          <w:szCs w:val="28"/>
          <w:lang w:val="uk-UA"/>
        </w:rPr>
        <w:t>а</w:t>
      </w:r>
      <w:r w:rsidRPr="00FC1D38">
        <w:rPr>
          <w:rFonts w:ascii="Times New Roman" w:eastAsia="Times New Roman" w:hAnsi="Times New Roman" w:cs="Times New Roman"/>
          <w:sz w:val="28"/>
          <w:szCs w:val="28"/>
          <w:lang w:val="uk-UA"/>
        </w:rPr>
        <w:t>.</w:t>
      </w:r>
    </w:p>
    <w:p w:rsidR="00F94821" w:rsidRPr="00FC1D38" w:rsidRDefault="00F94821" w:rsidP="00F94821">
      <w:pPr>
        <w:spacing w:after="0" w:line="223" w:lineRule="auto"/>
        <w:ind w:firstLine="709"/>
        <w:jc w:val="both"/>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lastRenderedPageBreak/>
        <w:t>Важливим питанням розвитку потенціалу цього кластер</w:t>
      </w:r>
      <w:r w:rsidR="00DC2156">
        <w:rPr>
          <w:rFonts w:ascii="Times New Roman" w:eastAsia="Times New Roman" w:hAnsi="Times New Roman" w:cs="Times New Roman"/>
          <w:sz w:val="28"/>
          <w:szCs w:val="28"/>
          <w:lang w:val="uk-UA"/>
        </w:rPr>
        <w:t>а</w:t>
      </w:r>
      <w:r w:rsidRPr="00FC1D38">
        <w:rPr>
          <w:rFonts w:ascii="Times New Roman" w:eastAsia="Times New Roman" w:hAnsi="Times New Roman" w:cs="Times New Roman"/>
          <w:sz w:val="28"/>
          <w:szCs w:val="28"/>
          <w:lang w:val="uk-UA"/>
        </w:rPr>
        <w:t xml:space="preserve"> є його конфігурація. Зокрема</w:t>
      </w:r>
      <w:r w:rsidR="00220F88">
        <w:rPr>
          <w:rFonts w:ascii="Times New Roman" w:eastAsia="Times New Roman" w:hAnsi="Times New Roman" w:cs="Times New Roman"/>
          <w:sz w:val="28"/>
          <w:szCs w:val="28"/>
          <w:lang w:val="uk-UA"/>
        </w:rPr>
        <w:t>,</w:t>
      </w:r>
      <w:r w:rsidRPr="00FC1D38">
        <w:rPr>
          <w:rFonts w:ascii="Times New Roman" w:eastAsia="Times New Roman" w:hAnsi="Times New Roman" w:cs="Times New Roman"/>
          <w:sz w:val="28"/>
          <w:szCs w:val="28"/>
          <w:lang w:val="uk-UA"/>
        </w:rPr>
        <w:t xml:space="preserve"> його ядром може </w:t>
      </w:r>
      <w:r w:rsidR="00DC2156">
        <w:rPr>
          <w:rFonts w:ascii="Times New Roman" w:eastAsia="Times New Roman" w:hAnsi="Times New Roman" w:cs="Times New Roman"/>
          <w:sz w:val="28"/>
          <w:szCs w:val="28"/>
          <w:lang w:val="uk-UA"/>
        </w:rPr>
        <w:t>бути</w:t>
      </w:r>
      <w:r w:rsidRPr="00FC1D38">
        <w:rPr>
          <w:rFonts w:ascii="Times New Roman" w:eastAsia="Times New Roman" w:hAnsi="Times New Roman" w:cs="Times New Roman"/>
          <w:sz w:val="28"/>
          <w:szCs w:val="28"/>
          <w:lang w:val="uk-UA"/>
        </w:rPr>
        <w:t xml:space="preserve"> АТ </w:t>
      </w:r>
      <w:r>
        <w:rPr>
          <w:rFonts w:ascii="Times New Roman" w:eastAsia="Times New Roman" w:hAnsi="Times New Roman" w:cs="Times New Roman"/>
          <w:sz w:val="28"/>
          <w:szCs w:val="28"/>
          <w:lang w:val="uk-UA"/>
        </w:rPr>
        <w:t>„</w:t>
      </w:r>
      <w:r w:rsidRPr="00FC1D38">
        <w:rPr>
          <w:rFonts w:ascii="Times New Roman" w:eastAsia="Times New Roman" w:hAnsi="Times New Roman" w:cs="Times New Roman"/>
          <w:sz w:val="28"/>
          <w:szCs w:val="28"/>
          <w:lang w:val="uk-UA"/>
        </w:rPr>
        <w:t>ДНІПРОАЗОТ</w:t>
      </w:r>
      <w:r>
        <w:rPr>
          <w:rFonts w:ascii="Times New Roman" w:eastAsia="Times New Roman" w:hAnsi="Times New Roman" w:cs="Times New Roman"/>
          <w:sz w:val="28"/>
          <w:szCs w:val="28"/>
          <w:lang w:val="uk-UA"/>
        </w:rPr>
        <w:t>”</w:t>
      </w:r>
      <w:r w:rsidRPr="00FC1D38">
        <w:rPr>
          <w:rFonts w:ascii="Times New Roman" w:eastAsia="Times New Roman" w:hAnsi="Times New Roman" w:cs="Times New Roman"/>
          <w:sz w:val="28"/>
          <w:szCs w:val="28"/>
          <w:lang w:val="uk-UA"/>
        </w:rPr>
        <w:t xml:space="preserve">. Роль великих хімічних підприємств як системоутворювальних елементів кластерів, окрім виробничо-технологічних чинників, звичайно обумовлюється наявними </w:t>
      </w:r>
      <w:r w:rsidR="00220F88">
        <w:rPr>
          <w:rFonts w:ascii="Times New Roman" w:eastAsia="Times New Roman" w:hAnsi="Times New Roman" w:cs="Times New Roman"/>
          <w:sz w:val="28"/>
          <w:szCs w:val="28"/>
          <w:lang w:val="uk-UA"/>
        </w:rPr>
        <w:t>у</w:t>
      </w:r>
      <w:r w:rsidRPr="00FC1D38">
        <w:rPr>
          <w:rFonts w:ascii="Times New Roman" w:eastAsia="Times New Roman" w:hAnsi="Times New Roman" w:cs="Times New Roman"/>
          <w:sz w:val="28"/>
          <w:szCs w:val="28"/>
          <w:lang w:val="uk-UA"/>
        </w:rPr>
        <w:t xml:space="preserve"> них вільними виробничими площами, розвиненою виробничою та допоміжною інфраструктурою, наближеністю до перетинів логістичних потоків та розвинутою мережею споживачів. Тому одним з основних напрямів неоіндустріального розвитку хімічного комплексу регіону мало б стати </w:t>
      </w:r>
      <w:r w:rsidRPr="00FC1D38">
        <w:rPr>
          <w:rFonts w:ascii="Times New Roman" w:eastAsia="Times New Roman" w:hAnsi="Times New Roman" w:cs="Times New Roman"/>
          <w:bCs/>
          <w:sz w:val="28"/>
          <w:szCs w:val="28"/>
          <w:lang w:val="uk-UA"/>
        </w:rPr>
        <w:t xml:space="preserve">подовження життєвого циклу й </w:t>
      </w:r>
      <w:r w:rsidRPr="00FC1D38">
        <w:rPr>
          <w:rFonts w:ascii="Times New Roman" w:eastAsia="Times New Roman" w:hAnsi="Times New Roman" w:cs="Times New Roman"/>
          <w:sz w:val="28"/>
          <w:szCs w:val="28"/>
          <w:lang w:val="uk-UA"/>
        </w:rPr>
        <w:t xml:space="preserve">відновлення ефективності великотоннажних виробництв базової хімії шляхом реалізації стратегії </w:t>
      </w:r>
      <w:r>
        <w:rPr>
          <w:rFonts w:ascii="Times New Roman" w:eastAsia="Times New Roman" w:hAnsi="Times New Roman" w:cs="Times New Roman"/>
          <w:sz w:val="28"/>
          <w:szCs w:val="28"/>
          <w:lang w:val="uk-UA"/>
        </w:rPr>
        <w:t>„</w:t>
      </w:r>
      <w:r w:rsidRPr="00FC1D38">
        <w:rPr>
          <w:rFonts w:ascii="Times New Roman" w:eastAsia="Times New Roman" w:hAnsi="Times New Roman" w:cs="Times New Roman"/>
          <w:sz w:val="28"/>
          <w:szCs w:val="28"/>
          <w:lang w:val="uk-UA"/>
        </w:rPr>
        <w:t>з довгим хвостом</w:t>
      </w:r>
      <w:r>
        <w:rPr>
          <w:rFonts w:ascii="Times New Roman" w:eastAsia="Times New Roman" w:hAnsi="Times New Roman" w:cs="Times New Roman"/>
          <w:sz w:val="28"/>
          <w:szCs w:val="28"/>
          <w:lang w:val="uk-UA"/>
        </w:rPr>
        <w:t>”</w:t>
      </w:r>
      <w:r w:rsidRPr="00FC1D38">
        <w:rPr>
          <w:rFonts w:ascii="Times New Roman" w:eastAsia="Times New Roman" w:hAnsi="Times New Roman" w:cs="Times New Roman"/>
          <w:sz w:val="28"/>
          <w:szCs w:val="28"/>
          <w:lang w:val="uk-UA"/>
        </w:rPr>
        <w:t xml:space="preserve"> (</w:t>
      </w:r>
      <w:r w:rsidRPr="00FC1D38">
        <w:rPr>
          <w:rFonts w:ascii="Times New Roman" w:eastAsia="Times New Roman" w:hAnsi="Times New Roman" w:cs="Times New Roman"/>
          <w:i/>
          <w:sz w:val="28"/>
          <w:szCs w:val="28"/>
          <w:lang w:val="uk-UA"/>
        </w:rPr>
        <w:t>long tail strategy</w:t>
      </w:r>
      <w:r w:rsidRPr="00FC1D38">
        <w:rPr>
          <w:rFonts w:ascii="Times New Roman" w:eastAsia="Times New Roman" w:hAnsi="Times New Roman" w:cs="Times New Roman"/>
          <w:sz w:val="28"/>
          <w:szCs w:val="28"/>
          <w:lang w:val="uk-UA"/>
        </w:rPr>
        <w:t>), нарощування доданої вартості та створення навколо них малотоннажних інноваційних хімічних виробництв. При виборі напрямів подовження вартісних ланцюгів доцільно виходити за межі власне хімічного виробництва, звертати увагу на суміжні галузі та концентруватися на уточненні й задоволенні потреб кінцевих споживачів.</w:t>
      </w:r>
    </w:p>
    <w:p w:rsidR="00F94821" w:rsidRPr="00FC1D38" w:rsidRDefault="00F94821" w:rsidP="00F94821">
      <w:pPr>
        <w:spacing w:after="0" w:line="223" w:lineRule="auto"/>
        <w:ind w:firstLine="709"/>
        <w:jc w:val="both"/>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 xml:space="preserve">Іншим реальним варіантом є ставка на інноваційно активний середній бізнес регіону та освітньо-дослідний потенціал профільних університетів. </w:t>
      </w:r>
    </w:p>
    <w:p w:rsidR="00F94821" w:rsidRPr="00FC1D38" w:rsidRDefault="00F94821" w:rsidP="00F94821">
      <w:pPr>
        <w:spacing w:after="0" w:line="223" w:lineRule="auto"/>
        <w:ind w:firstLine="709"/>
        <w:jc w:val="both"/>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 xml:space="preserve">У будь-якому організаційному варіанті ключове завдання </w:t>
      </w:r>
      <w:r w:rsidR="00DC2156">
        <w:rPr>
          <w:rFonts w:ascii="Times New Roman" w:eastAsia="Times New Roman" w:hAnsi="Times New Roman" w:cs="Times New Roman"/>
          <w:sz w:val="28"/>
          <w:szCs w:val="28"/>
          <w:lang w:val="uk-UA"/>
        </w:rPr>
        <w:t>такого</w:t>
      </w:r>
      <w:r w:rsidRPr="00FC1D38">
        <w:rPr>
          <w:rFonts w:ascii="Times New Roman" w:eastAsia="Times New Roman" w:hAnsi="Times New Roman" w:cs="Times New Roman"/>
          <w:sz w:val="28"/>
          <w:szCs w:val="28"/>
          <w:lang w:val="uk-UA"/>
        </w:rPr>
        <w:t xml:space="preserve"> кластер</w:t>
      </w:r>
      <w:r w:rsidR="00DC2156">
        <w:rPr>
          <w:rFonts w:ascii="Times New Roman" w:eastAsia="Times New Roman" w:hAnsi="Times New Roman" w:cs="Times New Roman"/>
          <w:sz w:val="28"/>
          <w:szCs w:val="28"/>
          <w:lang w:val="uk-UA"/>
        </w:rPr>
        <w:t>а</w:t>
      </w:r>
      <w:r w:rsidRPr="00FC1D38">
        <w:rPr>
          <w:rFonts w:ascii="Times New Roman" w:eastAsia="Times New Roman" w:hAnsi="Times New Roman" w:cs="Times New Roman"/>
          <w:sz w:val="28"/>
          <w:szCs w:val="28"/>
          <w:lang w:val="uk-UA"/>
        </w:rPr>
        <w:t xml:space="preserve"> – структурна модернізація промислового комплексу регіону завдяки залученню наявного базису знань та компетенцій у хімічному і споріднених секторах для формування </w:t>
      </w:r>
      <w:r w:rsidRPr="00FC1D38">
        <w:rPr>
          <w:rFonts w:ascii="Times New Roman" w:eastAsia="Times New Roman" w:hAnsi="Times New Roman" w:cs="Times New Roman"/>
          <w:sz w:val="28"/>
          <w:szCs w:val="28"/>
          <w:lang w:val="uk-UA" w:eastAsia="uk-UA"/>
        </w:rPr>
        <w:t>нових галузевих та міжгалузевих пріоритетів та точок регіонального зростання на засадах смарт-спеціалізації.</w:t>
      </w:r>
      <w:r w:rsidRPr="00FC1D38">
        <w:rPr>
          <w:rFonts w:ascii="Times New Roman" w:eastAsia="Times New Roman" w:hAnsi="Times New Roman" w:cs="Times New Roman"/>
          <w:sz w:val="28"/>
          <w:szCs w:val="28"/>
          <w:lang w:val="uk-UA"/>
        </w:rPr>
        <w:t xml:space="preserve"> </w:t>
      </w:r>
    </w:p>
    <w:p w:rsidR="00F94821" w:rsidRPr="00FC1D38" w:rsidRDefault="00F94821" w:rsidP="00F94821">
      <w:pPr>
        <w:spacing w:after="0" w:line="223" w:lineRule="auto"/>
        <w:ind w:firstLine="709"/>
        <w:jc w:val="both"/>
        <w:rPr>
          <w:rFonts w:ascii="Times New Roman" w:eastAsia="Times New Roman" w:hAnsi="Times New Roman" w:cs="Times New Roman"/>
          <w:sz w:val="28"/>
          <w:szCs w:val="28"/>
          <w:lang w:val="uk-UA"/>
        </w:rPr>
      </w:pPr>
    </w:p>
    <w:p w:rsidR="00F94821" w:rsidRPr="00FC1D38" w:rsidRDefault="00F94821" w:rsidP="00F94821">
      <w:pPr>
        <w:spacing w:after="0" w:line="223" w:lineRule="auto"/>
        <w:ind w:firstLine="709"/>
        <w:jc w:val="both"/>
        <w:rPr>
          <w:rFonts w:ascii="Times New Roman" w:eastAsia="Times New Roman" w:hAnsi="Times New Roman" w:cs="Times New Roman"/>
          <w:sz w:val="28"/>
          <w:szCs w:val="28"/>
          <w:lang w:val="uk-UA"/>
        </w:rPr>
      </w:pPr>
      <w:r w:rsidRPr="00FC1D38">
        <w:rPr>
          <w:rFonts w:ascii="Times New Roman" w:eastAsia="Times New Roman" w:hAnsi="Times New Roman" w:cs="Times New Roman"/>
          <w:b/>
          <w:i/>
          <w:sz w:val="28"/>
          <w:szCs w:val="28"/>
          <w:lang w:val="uk-UA" w:eastAsia="uk-UA"/>
        </w:rPr>
        <w:t xml:space="preserve">Очікувані результати та індикатори результату полягають </w:t>
      </w:r>
      <w:r w:rsidRPr="00FC1D38">
        <w:rPr>
          <w:rFonts w:ascii="Times New Roman" w:eastAsia="Times New Roman" w:hAnsi="Times New Roman" w:cs="Times New Roman"/>
          <w:bCs/>
          <w:iCs/>
          <w:sz w:val="28"/>
          <w:szCs w:val="28"/>
          <w:lang w:val="uk-UA" w:eastAsia="uk-UA"/>
        </w:rPr>
        <w:t>у му</w:t>
      </w:r>
      <w:r w:rsidRPr="00FC1D38">
        <w:rPr>
          <w:rFonts w:ascii="Times New Roman" w:eastAsia="Times New Roman" w:hAnsi="Times New Roman" w:cs="Times New Roman"/>
          <w:bCs/>
          <w:iCs/>
          <w:sz w:val="28"/>
          <w:szCs w:val="28"/>
          <w:lang w:val="uk-UA"/>
        </w:rPr>
        <w:t>льтиплікативному зроста</w:t>
      </w:r>
      <w:r w:rsidRPr="00FC1D38">
        <w:rPr>
          <w:rFonts w:ascii="Times New Roman" w:eastAsia="Times New Roman" w:hAnsi="Times New Roman" w:cs="Times New Roman"/>
          <w:sz w:val="28"/>
          <w:szCs w:val="28"/>
          <w:lang w:val="uk-UA"/>
        </w:rPr>
        <w:t>нні обсягів реалізації продукції, валової доданої вартості, збільшенні частки інноваційної продукції, експортних надходженнях, по</w:t>
      </w:r>
      <w:r w:rsidR="000D3C68">
        <w:rPr>
          <w:rFonts w:ascii="Times New Roman" w:eastAsia="Times New Roman" w:hAnsi="Times New Roman" w:cs="Times New Roman"/>
          <w:sz w:val="28"/>
          <w:szCs w:val="28"/>
          <w:lang w:val="uk-UA"/>
        </w:rPr>
        <w:t>ліпшення</w:t>
      </w:r>
      <w:r w:rsidRPr="00FC1D38">
        <w:rPr>
          <w:rFonts w:ascii="Times New Roman" w:eastAsia="Times New Roman" w:hAnsi="Times New Roman" w:cs="Times New Roman"/>
          <w:sz w:val="28"/>
          <w:szCs w:val="28"/>
          <w:lang w:val="uk-UA"/>
        </w:rPr>
        <w:t xml:space="preserve"> зовнішньоторговельного балансу, зростанні зайнятості та середньої заробітної плати.</w:t>
      </w:r>
    </w:p>
    <w:p w:rsidR="00F94821" w:rsidRPr="00FC1D38" w:rsidRDefault="00F94821" w:rsidP="00F94821">
      <w:pPr>
        <w:spacing w:after="0" w:line="223" w:lineRule="auto"/>
        <w:jc w:val="center"/>
        <w:rPr>
          <w:rFonts w:ascii="Times New Roman" w:eastAsia="Times New Roman" w:hAnsi="Times New Roman" w:cs="Times New Roman"/>
          <w:b/>
          <w:caps/>
          <w:sz w:val="28"/>
          <w:szCs w:val="28"/>
          <w:lang w:val="uk-UA"/>
        </w:rPr>
      </w:pPr>
    </w:p>
    <w:p w:rsidR="00F94821" w:rsidRPr="00FC1D38" w:rsidRDefault="00F94821" w:rsidP="00F94821">
      <w:pPr>
        <w:spacing w:after="0" w:line="223" w:lineRule="auto"/>
        <w:ind w:firstLine="708"/>
        <w:jc w:val="both"/>
        <w:rPr>
          <w:rFonts w:ascii="Times New Roman" w:eastAsia="Times New Roman" w:hAnsi="Times New Roman" w:cs="Times New Roman"/>
          <w:b/>
          <w:i/>
          <w:sz w:val="28"/>
          <w:szCs w:val="28"/>
          <w:lang w:val="uk-UA"/>
        </w:rPr>
      </w:pPr>
      <w:r w:rsidRPr="00FC1D38">
        <w:rPr>
          <w:rFonts w:ascii="Times New Roman" w:eastAsia="Times New Roman" w:hAnsi="Times New Roman" w:cs="Times New Roman"/>
          <w:b/>
          <w:i/>
          <w:sz w:val="28"/>
          <w:szCs w:val="28"/>
          <w:lang w:val="uk-UA"/>
        </w:rPr>
        <w:t>6.3.3. Створення кластер</w:t>
      </w:r>
      <w:r w:rsidR="000D3C68">
        <w:rPr>
          <w:rFonts w:ascii="Times New Roman" w:eastAsia="Times New Roman" w:hAnsi="Times New Roman" w:cs="Times New Roman"/>
          <w:b/>
          <w:i/>
          <w:sz w:val="28"/>
          <w:szCs w:val="28"/>
          <w:lang w:val="uk-UA"/>
        </w:rPr>
        <w:t>а</w:t>
      </w:r>
      <w:r w:rsidRPr="00FC1D38">
        <w:rPr>
          <w:rFonts w:ascii="Times New Roman" w:eastAsia="Times New Roman" w:hAnsi="Times New Roman" w:cs="Times New Roman"/>
          <w:b/>
          <w:i/>
          <w:sz w:val="28"/>
          <w:szCs w:val="28"/>
          <w:lang w:val="uk-UA"/>
        </w:rPr>
        <w:t xml:space="preserve"> для розвитку потенціалу машинобудівного комплексу області</w:t>
      </w:r>
    </w:p>
    <w:p w:rsidR="00F94821" w:rsidRPr="00FC1D38" w:rsidRDefault="00F94821" w:rsidP="00F94821">
      <w:pPr>
        <w:spacing w:after="0" w:line="223" w:lineRule="auto"/>
        <w:ind w:firstLine="708"/>
        <w:jc w:val="both"/>
        <w:rPr>
          <w:rFonts w:ascii="Times New Roman" w:eastAsia="Times New Roman" w:hAnsi="Times New Roman" w:cs="Times New Roman"/>
          <w:sz w:val="28"/>
          <w:szCs w:val="28"/>
          <w:highlight w:val="yellow"/>
          <w:lang w:val="uk-UA"/>
        </w:rPr>
      </w:pPr>
      <w:r w:rsidRPr="00FC1D38">
        <w:rPr>
          <w:rFonts w:ascii="Times New Roman" w:eastAsia="Times New Roman" w:hAnsi="Times New Roman" w:cs="Times New Roman"/>
          <w:bCs/>
          <w:iCs/>
          <w:sz w:val="28"/>
          <w:szCs w:val="28"/>
          <w:lang w:val="uk-UA"/>
        </w:rPr>
        <w:t>До к</w:t>
      </w:r>
      <w:r w:rsidRPr="00FC1D38">
        <w:rPr>
          <w:rFonts w:ascii="Times New Roman" w:eastAsia="Times New Roman" w:hAnsi="Times New Roman" w:cs="Times New Roman"/>
          <w:iCs/>
          <w:sz w:val="28"/>
          <w:szCs w:val="28"/>
          <w:lang w:val="uk-UA"/>
        </w:rPr>
        <w:t>лючових</w:t>
      </w:r>
      <w:r w:rsidRPr="00FC1D38">
        <w:rPr>
          <w:rFonts w:ascii="Times New Roman" w:eastAsia="Times New Roman" w:hAnsi="Times New Roman" w:cs="Times New Roman"/>
          <w:sz w:val="28"/>
          <w:szCs w:val="28"/>
          <w:lang w:val="uk-UA"/>
        </w:rPr>
        <w:t xml:space="preserve"> індустріальних секторів Дніпропетровщини </w:t>
      </w:r>
      <w:r w:rsidR="00B1298B">
        <w:rPr>
          <w:rFonts w:ascii="Times New Roman" w:eastAsia="Times New Roman" w:hAnsi="Times New Roman" w:cs="Times New Roman"/>
          <w:sz w:val="28"/>
          <w:szCs w:val="28"/>
          <w:lang w:val="uk-UA"/>
        </w:rPr>
        <w:t>належить</w:t>
      </w:r>
      <w:r w:rsidRPr="00FC1D38">
        <w:rPr>
          <w:rFonts w:ascii="Times New Roman" w:eastAsia="Times New Roman" w:hAnsi="Times New Roman" w:cs="Times New Roman"/>
          <w:sz w:val="28"/>
          <w:szCs w:val="28"/>
          <w:lang w:val="uk-UA"/>
        </w:rPr>
        <w:t xml:space="preserve"> і машинобудівн</w:t>
      </w:r>
      <w:r w:rsidR="00B1298B">
        <w:rPr>
          <w:rFonts w:ascii="Times New Roman" w:eastAsia="Times New Roman" w:hAnsi="Times New Roman" w:cs="Times New Roman"/>
          <w:sz w:val="28"/>
          <w:szCs w:val="28"/>
          <w:lang w:val="uk-UA"/>
        </w:rPr>
        <w:t>а</w:t>
      </w:r>
      <w:r w:rsidRPr="00FC1D38">
        <w:rPr>
          <w:rFonts w:ascii="Times New Roman" w:eastAsia="Times New Roman" w:hAnsi="Times New Roman" w:cs="Times New Roman"/>
          <w:sz w:val="28"/>
          <w:szCs w:val="28"/>
          <w:lang w:val="uk-UA"/>
        </w:rPr>
        <w:t xml:space="preserve"> галузь.</w:t>
      </w:r>
    </w:p>
    <w:p w:rsidR="00F94821" w:rsidRPr="00FC1D38" w:rsidRDefault="00B1298B" w:rsidP="00F94821">
      <w:pPr>
        <w:shd w:val="clear" w:color="auto" w:fill="FFFFFF"/>
        <w:spacing w:after="0" w:line="223" w:lineRule="auto"/>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Нині</w:t>
      </w:r>
      <w:r w:rsidR="00F94821" w:rsidRPr="00FC1D38">
        <w:rPr>
          <w:rFonts w:ascii="Times New Roman" w:eastAsia="Times New Roman" w:hAnsi="Times New Roman" w:cs="Times New Roman"/>
          <w:sz w:val="28"/>
          <w:szCs w:val="28"/>
          <w:lang w:val="uk-UA"/>
        </w:rPr>
        <w:t xml:space="preserve"> галузь машинобудування посідає чи не останнє місце серед інших галузей промисловості за </w:t>
      </w:r>
      <w:r>
        <w:rPr>
          <w:rFonts w:ascii="Times New Roman" w:eastAsia="Times New Roman" w:hAnsi="Times New Roman" w:cs="Times New Roman"/>
          <w:sz w:val="28"/>
          <w:szCs w:val="28"/>
          <w:lang w:val="uk-UA"/>
        </w:rPr>
        <w:t>з</w:t>
      </w:r>
      <w:r w:rsidR="00F94821" w:rsidRPr="00FC1D38">
        <w:rPr>
          <w:rFonts w:ascii="Times New Roman" w:eastAsia="Times New Roman" w:hAnsi="Times New Roman" w:cs="Times New Roman"/>
          <w:sz w:val="28"/>
          <w:szCs w:val="28"/>
          <w:lang w:val="uk-UA"/>
        </w:rPr>
        <w:t>рост</w:t>
      </w:r>
      <w:r>
        <w:rPr>
          <w:rFonts w:ascii="Times New Roman" w:eastAsia="Times New Roman" w:hAnsi="Times New Roman" w:cs="Times New Roman"/>
          <w:sz w:val="28"/>
          <w:szCs w:val="28"/>
          <w:lang w:val="uk-UA"/>
        </w:rPr>
        <w:t>анням</w:t>
      </w:r>
      <w:r w:rsidR="00F94821" w:rsidRPr="00FC1D38">
        <w:rPr>
          <w:rFonts w:ascii="Times New Roman" w:eastAsia="Times New Roman" w:hAnsi="Times New Roman" w:cs="Times New Roman"/>
          <w:sz w:val="28"/>
          <w:szCs w:val="28"/>
          <w:lang w:val="uk-UA"/>
        </w:rPr>
        <w:t xml:space="preserve"> виробництва та над</w:t>
      </w:r>
      <w:r w:rsidR="00F94821" w:rsidRPr="00FC1D38">
        <w:rPr>
          <w:rFonts w:ascii="Times New Roman" w:eastAsia="Times New Roman" w:hAnsi="Times New Roman" w:cs="Times New Roman"/>
          <w:sz w:val="28"/>
          <w:szCs w:val="28"/>
          <w:lang w:val="uk-UA"/>
        </w:rPr>
        <w:softHyphen/>
        <w:t xml:space="preserve">ходженнями до Державного бюджету </w:t>
      </w:r>
      <w:r w:rsidR="00500B1B">
        <w:rPr>
          <w:rFonts w:ascii="Times New Roman" w:eastAsia="Times New Roman" w:hAnsi="Times New Roman" w:cs="Times New Roman"/>
          <w:sz w:val="28"/>
          <w:szCs w:val="28"/>
          <w:lang w:val="uk-UA"/>
        </w:rPr>
        <w:t>У</w:t>
      </w:r>
      <w:r w:rsidR="00F94821" w:rsidRPr="00FC1D38">
        <w:rPr>
          <w:rFonts w:ascii="Times New Roman" w:eastAsia="Times New Roman" w:hAnsi="Times New Roman" w:cs="Times New Roman"/>
          <w:sz w:val="28"/>
          <w:szCs w:val="28"/>
          <w:lang w:val="uk-UA"/>
        </w:rPr>
        <w:t xml:space="preserve">країни. З кожним роком відбувається стрімкий спад обсягів виробництва продукції машинобудування. Ця галузь потребує застосування чітких та ефективних механізмів для нормального функціонування на вітчизняному ринку. </w:t>
      </w:r>
    </w:p>
    <w:p w:rsidR="00F94821" w:rsidRPr="00FC1D38" w:rsidRDefault="00F94821" w:rsidP="00F94821">
      <w:pPr>
        <w:shd w:val="clear" w:color="auto" w:fill="FFFFFF"/>
        <w:spacing w:after="0" w:line="223" w:lineRule="auto"/>
        <w:ind w:firstLine="709"/>
        <w:jc w:val="both"/>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 xml:space="preserve">Попри велике навантаження на </w:t>
      </w:r>
      <w:r w:rsidR="005028E6">
        <w:rPr>
          <w:rFonts w:ascii="Times New Roman" w:eastAsia="Times New Roman" w:hAnsi="Times New Roman" w:cs="Times New Roman"/>
          <w:sz w:val="28"/>
          <w:szCs w:val="28"/>
          <w:lang w:val="uk-UA"/>
        </w:rPr>
        <w:t>цю</w:t>
      </w:r>
      <w:r w:rsidRPr="00FC1D38">
        <w:rPr>
          <w:rFonts w:ascii="Times New Roman" w:eastAsia="Times New Roman" w:hAnsi="Times New Roman" w:cs="Times New Roman"/>
          <w:sz w:val="28"/>
          <w:szCs w:val="28"/>
          <w:lang w:val="uk-UA"/>
        </w:rPr>
        <w:t xml:space="preserve"> галузь, машинобудівне виробництво все ж таки залишається одним із джерел одержання прибутків підприємств, оплати праці найманих працівників, а також ланкою для податкових і валютних надходжень держави. Слід від</w:t>
      </w:r>
      <w:r w:rsidR="005028E6">
        <w:rPr>
          <w:rFonts w:ascii="Times New Roman" w:eastAsia="Times New Roman" w:hAnsi="Times New Roman" w:cs="Times New Roman"/>
          <w:sz w:val="28"/>
          <w:szCs w:val="28"/>
          <w:lang w:val="uk-UA"/>
        </w:rPr>
        <w:t>значити</w:t>
      </w:r>
      <w:r w:rsidRPr="00FC1D38">
        <w:rPr>
          <w:rFonts w:ascii="Times New Roman" w:eastAsia="Times New Roman" w:hAnsi="Times New Roman" w:cs="Times New Roman"/>
          <w:sz w:val="28"/>
          <w:szCs w:val="28"/>
          <w:lang w:val="uk-UA"/>
        </w:rPr>
        <w:t xml:space="preserve">, що істотним для розвитку національної економіки залишається стан, тенденції та перспективи машинобудівної галузі, ефективність </w:t>
      </w:r>
      <w:r w:rsidR="005028E6" w:rsidRPr="00FC1D38">
        <w:rPr>
          <w:rFonts w:ascii="Times New Roman" w:eastAsia="Times New Roman" w:hAnsi="Times New Roman" w:cs="Times New Roman"/>
          <w:sz w:val="28"/>
          <w:szCs w:val="28"/>
          <w:lang w:val="uk-UA"/>
        </w:rPr>
        <w:t xml:space="preserve">її </w:t>
      </w:r>
      <w:r w:rsidRPr="00FC1D38">
        <w:rPr>
          <w:rFonts w:ascii="Times New Roman" w:eastAsia="Times New Roman" w:hAnsi="Times New Roman" w:cs="Times New Roman"/>
          <w:sz w:val="28"/>
          <w:szCs w:val="28"/>
          <w:lang w:val="uk-UA"/>
        </w:rPr>
        <w:t xml:space="preserve">зростання та розвитку. </w:t>
      </w:r>
    </w:p>
    <w:p w:rsidR="00F94821" w:rsidRPr="00FC1D38" w:rsidRDefault="00F94821" w:rsidP="00F94821">
      <w:pPr>
        <w:shd w:val="clear" w:color="auto" w:fill="FFFFFF"/>
        <w:spacing w:after="0" w:line="223" w:lineRule="auto"/>
        <w:ind w:firstLine="709"/>
        <w:jc w:val="both"/>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lastRenderedPageBreak/>
        <w:t xml:space="preserve">Характеризуючи динаміку машинобудівної галузі, необхідно виділити як один із основних елементів нестійкість темпів (щорічні коливання </w:t>
      </w:r>
      <w:r w:rsidR="005028E6">
        <w:rPr>
          <w:rFonts w:ascii="Times New Roman" w:eastAsia="Times New Roman" w:hAnsi="Times New Roman" w:cs="Times New Roman"/>
          <w:sz w:val="28"/>
          <w:szCs w:val="28"/>
          <w:lang w:val="uk-UA"/>
        </w:rPr>
        <w:t>у</w:t>
      </w:r>
      <w:r w:rsidRPr="00FC1D38">
        <w:rPr>
          <w:rFonts w:ascii="Times New Roman" w:eastAsia="Times New Roman" w:hAnsi="Times New Roman" w:cs="Times New Roman"/>
          <w:sz w:val="28"/>
          <w:szCs w:val="28"/>
          <w:lang w:val="uk-UA"/>
        </w:rPr>
        <w:t xml:space="preserve"> значному діапазоні) та міжгалузеву диспропорцію зростання.</w:t>
      </w:r>
    </w:p>
    <w:p w:rsidR="00F94821" w:rsidRPr="00FC1D38" w:rsidRDefault="00F94821" w:rsidP="00F94821">
      <w:pPr>
        <w:shd w:val="clear" w:color="auto" w:fill="FFFFFF"/>
        <w:spacing w:after="0" w:line="223" w:lineRule="auto"/>
        <w:ind w:firstLine="709"/>
        <w:jc w:val="both"/>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 xml:space="preserve">Останні 5 років практично зовсім занепадає автомобілебудування. </w:t>
      </w:r>
      <w:r w:rsidR="005028E6">
        <w:rPr>
          <w:rFonts w:ascii="Times New Roman" w:eastAsia="Times New Roman" w:hAnsi="Times New Roman" w:cs="Times New Roman"/>
          <w:sz w:val="28"/>
          <w:szCs w:val="28"/>
          <w:lang w:val="uk-UA"/>
        </w:rPr>
        <w:t>У</w:t>
      </w:r>
      <w:r w:rsidRPr="00FC1D38">
        <w:rPr>
          <w:rFonts w:ascii="Times New Roman" w:eastAsia="Times New Roman" w:hAnsi="Times New Roman" w:cs="Times New Roman"/>
          <w:sz w:val="28"/>
          <w:szCs w:val="28"/>
          <w:lang w:val="uk-UA"/>
        </w:rPr>
        <w:t xml:space="preserve"> травні 2018 року </w:t>
      </w:r>
      <w:r w:rsidR="005028E6">
        <w:rPr>
          <w:rFonts w:ascii="Times New Roman" w:eastAsia="Times New Roman" w:hAnsi="Times New Roman" w:cs="Times New Roman"/>
          <w:sz w:val="28"/>
          <w:szCs w:val="28"/>
          <w:lang w:val="uk-UA"/>
        </w:rPr>
        <w:t>у</w:t>
      </w:r>
      <w:r w:rsidR="00220F88">
        <w:rPr>
          <w:rFonts w:ascii="Times New Roman" w:eastAsia="Times New Roman" w:hAnsi="Times New Roman" w:cs="Times New Roman"/>
          <w:sz w:val="28"/>
          <w:szCs w:val="28"/>
          <w:lang w:val="uk-UA"/>
        </w:rPr>
        <w:t xml:space="preserve"> </w:t>
      </w:r>
      <w:r w:rsidRPr="00FC1D38">
        <w:rPr>
          <w:rFonts w:ascii="Times New Roman" w:eastAsia="Times New Roman" w:hAnsi="Times New Roman" w:cs="Times New Roman"/>
          <w:sz w:val="28"/>
          <w:szCs w:val="28"/>
          <w:lang w:val="uk-UA"/>
        </w:rPr>
        <w:t>країні було випущено тільки 442 одиниці авто</w:t>
      </w:r>
      <w:r w:rsidR="005028E6">
        <w:rPr>
          <w:rFonts w:ascii="Times New Roman" w:eastAsia="Times New Roman" w:hAnsi="Times New Roman" w:cs="Times New Roman"/>
          <w:sz w:val="28"/>
          <w:szCs w:val="28"/>
          <w:lang w:val="uk-UA"/>
        </w:rPr>
        <w:t>-</w:t>
      </w:r>
      <w:r w:rsidRPr="00FC1D38">
        <w:rPr>
          <w:rFonts w:ascii="Times New Roman" w:eastAsia="Times New Roman" w:hAnsi="Times New Roman" w:cs="Times New Roman"/>
          <w:sz w:val="28"/>
          <w:szCs w:val="28"/>
          <w:lang w:val="uk-UA"/>
        </w:rPr>
        <w:t>транспортних засобів, що на</w:t>
      </w:r>
      <w:r w:rsidR="00220F88">
        <w:rPr>
          <w:rFonts w:ascii="Times New Roman" w:eastAsia="Times New Roman" w:hAnsi="Times New Roman" w:cs="Times New Roman"/>
          <w:sz w:val="28"/>
          <w:szCs w:val="28"/>
          <w:lang w:val="uk-UA"/>
        </w:rPr>
        <w:t xml:space="preserve"> </w:t>
      </w:r>
      <w:r w:rsidRPr="00FC1D38">
        <w:rPr>
          <w:rFonts w:ascii="Times New Roman" w:eastAsia="Times New Roman" w:hAnsi="Times New Roman" w:cs="Times New Roman"/>
          <w:sz w:val="28"/>
          <w:szCs w:val="28"/>
          <w:lang w:val="uk-UA"/>
        </w:rPr>
        <w:t>38,8% менше, ніж у травні 2017 року та</w:t>
      </w:r>
      <w:r w:rsidR="00220F88">
        <w:rPr>
          <w:rFonts w:ascii="Times New Roman" w:eastAsia="Times New Roman" w:hAnsi="Times New Roman" w:cs="Times New Roman"/>
          <w:sz w:val="28"/>
          <w:szCs w:val="28"/>
          <w:lang w:val="uk-UA"/>
        </w:rPr>
        <w:t xml:space="preserve"> </w:t>
      </w:r>
      <w:r w:rsidR="005028E6">
        <w:rPr>
          <w:rFonts w:ascii="Times New Roman" w:eastAsia="Times New Roman" w:hAnsi="Times New Roman" w:cs="Times New Roman"/>
          <w:sz w:val="28"/>
          <w:szCs w:val="28"/>
          <w:lang w:val="uk-UA"/>
        </w:rPr>
        <w:t xml:space="preserve">у                </w:t>
      </w:r>
      <w:r w:rsidRPr="00FC1D38">
        <w:rPr>
          <w:rFonts w:ascii="Times New Roman" w:eastAsia="Times New Roman" w:hAnsi="Times New Roman" w:cs="Times New Roman"/>
          <w:sz w:val="28"/>
          <w:szCs w:val="28"/>
          <w:lang w:val="uk-UA"/>
        </w:rPr>
        <w:t xml:space="preserve">90 разів менше </w:t>
      </w:r>
      <w:r w:rsidR="005A5010">
        <w:rPr>
          <w:rFonts w:ascii="Times New Roman" w:eastAsia="Times New Roman" w:hAnsi="Times New Roman" w:cs="Times New Roman"/>
          <w:sz w:val="28"/>
          <w:szCs w:val="28"/>
          <w:lang w:val="uk-UA"/>
        </w:rPr>
        <w:t>у</w:t>
      </w:r>
      <w:r w:rsidRPr="00FC1D38">
        <w:rPr>
          <w:rFonts w:ascii="Times New Roman" w:eastAsia="Times New Roman" w:hAnsi="Times New Roman" w:cs="Times New Roman"/>
          <w:sz w:val="28"/>
          <w:szCs w:val="28"/>
          <w:lang w:val="uk-UA"/>
        </w:rPr>
        <w:t xml:space="preserve"> порівнянні з показниками десятирічної давнини.</w:t>
      </w:r>
    </w:p>
    <w:p w:rsidR="00F94821" w:rsidRPr="00FC1D38" w:rsidRDefault="00F94821" w:rsidP="00F94821">
      <w:pPr>
        <w:shd w:val="clear" w:color="auto" w:fill="FFFFFF"/>
        <w:spacing w:after="0" w:line="223" w:lineRule="auto"/>
        <w:ind w:firstLine="709"/>
        <w:jc w:val="both"/>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 xml:space="preserve">Машинобудування в Україні – це складний процес взаємодії десятків галузей, виробництв та державної політики </w:t>
      </w:r>
      <w:r w:rsidR="005A5010">
        <w:rPr>
          <w:rFonts w:ascii="Times New Roman" w:eastAsia="Times New Roman" w:hAnsi="Times New Roman" w:cs="Times New Roman"/>
          <w:sz w:val="28"/>
          <w:szCs w:val="28"/>
          <w:lang w:val="uk-UA"/>
        </w:rPr>
        <w:t>у</w:t>
      </w:r>
      <w:r w:rsidRPr="00FC1D38">
        <w:rPr>
          <w:rFonts w:ascii="Times New Roman" w:eastAsia="Times New Roman" w:hAnsi="Times New Roman" w:cs="Times New Roman"/>
          <w:sz w:val="28"/>
          <w:szCs w:val="28"/>
          <w:lang w:val="uk-UA"/>
        </w:rPr>
        <w:t xml:space="preserve"> цілому. Вітчизняний сектор машинобудування складається з багатьох окремих структурних елементів, які об</w:t>
      </w:r>
      <w:r w:rsidR="005028E6" w:rsidRPr="005028E6">
        <w:rPr>
          <w:rFonts w:ascii="Times New Roman" w:eastAsia="Times New Roman" w:hAnsi="Times New Roman" w:cs="Times New Roman"/>
          <w:sz w:val="28"/>
          <w:szCs w:val="28"/>
          <w:lang w:val="uk-UA"/>
        </w:rPr>
        <w:t>’</w:t>
      </w:r>
      <w:r w:rsidRPr="00FC1D38">
        <w:rPr>
          <w:rFonts w:ascii="Times New Roman" w:eastAsia="Times New Roman" w:hAnsi="Times New Roman" w:cs="Times New Roman"/>
          <w:sz w:val="28"/>
          <w:szCs w:val="28"/>
          <w:lang w:val="uk-UA"/>
        </w:rPr>
        <w:t xml:space="preserve">єднують в одне ціле за наявністю спільних технологій, сировини, матеріалів та кінцевого призначення готової продукції. Усі вони поділені на великі, середні та малі. Великі, у свою чергу, </w:t>
      </w:r>
      <w:r w:rsidR="005028E6">
        <w:rPr>
          <w:rFonts w:ascii="Times New Roman" w:eastAsia="Times New Roman" w:hAnsi="Times New Roman" w:cs="Times New Roman"/>
          <w:sz w:val="28"/>
          <w:szCs w:val="28"/>
          <w:lang w:val="uk-UA"/>
        </w:rPr>
        <w:t>по</w:t>
      </w:r>
      <w:r w:rsidRPr="00FC1D38">
        <w:rPr>
          <w:rFonts w:ascii="Times New Roman" w:eastAsia="Times New Roman" w:hAnsi="Times New Roman" w:cs="Times New Roman"/>
          <w:sz w:val="28"/>
          <w:szCs w:val="28"/>
          <w:lang w:val="uk-UA"/>
        </w:rPr>
        <w:t>діля</w:t>
      </w:r>
      <w:r w:rsidR="005028E6">
        <w:rPr>
          <w:rFonts w:ascii="Times New Roman" w:eastAsia="Times New Roman" w:hAnsi="Times New Roman" w:cs="Times New Roman"/>
          <w:sz w:val="28"/>
          <w:szCs w:val="28"/>
          <w:lang w:val="uk-UA"/>
        </w:rPr>
        <w:t>ю</w:t>
      </w:r>
      <w:r w:rsidRPr="00FC1D38">
        <w:rPr>
          <w:rFonts w:ascii="Times New Roman" w:eastAsia="Times New Roman" w:hAnsi="Times New Roman" w:cs="Times New Roman"/>
          <w:sz w:val="28"/>
          <w:szCs w:val="28"/>
          <w:lang w:val="uk-UA"/>
        </w:rPr>
        <w:t xml:space="preserve">ться на певні види: сільськогосподарське, енергетичне, транспортне машинобудування та інші. Так, зокрема, транспортне машинобудування складається з автомобіле-, судно-, вагоно-, тепловозо-, літакобудування. Наприклад, автомобілебудування охоплює виробництво легкових </w:t>
      </w:r>
      <w:r w:rsidR="005A5010">
        <w:rPr>
          <w:rFonts w:ascii="Times New Roman" w:eastAsia="Times New Roman" w:hAnsi="Times New Roman" w:cs="Times New Roman"/>
          <w:sz w:val="28"/>
          <w:szCs w:val="28"/>
          <w:lang w:val="uk-UA"/>
        </w:rPr>
        <w:t>та</w:t>
      </w:r>
      <w:r w:rsidRPr="00FC1D38">
        <w:rPr>
          <w:rFonts w:ascii="Times New Roman" w:eastAsia="Times New Roman" w:hAnsi="Times New Roman" w:cs="Times New Roman"/>
          <w:sz w:val="28"/>
          <w:szCs w:val="28"/>
          <w:lang w:val="uk-UA"/>
        </w:rPr>
        <w:t xml:space="preserve"> вантажних автомобілів, автобусів, трамваїв, тролейбусів тощо.</w:t>
      </w:r>
    </w:p>
    <w:p w:rsidR="00F94821" w:rsidRPr="00FC1D38" w:rsidRDefault="00F94821" w:rsidP="00F94821">
      <w:pPr>
        <w:shd w:val="clear" w:color="auto" w:fill="FFFFFF"/>
        <w:spacing w:after="0" w:line="223" w:lineRule="auto"/>
        <w:ind w:firstLine="709"/>
        <w:jc w:val="both"/>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 xml:space="preserve">Розміщення певних галузей машинобудування в Україні залежить від </w:t>
      </w:r>
      <w:r w:rsidR="00225DBA">
        <w:rPr>
          <w:rFonts w:ascii="Times New Roman" w:eastAsia="Times New Roman" w:hAnsi="Times New Roman" w:cs="Times New Roman"/>
          <w:sz w:val="28"/>
          <w:szCs w:val="28"/>
          <w:lang w:val="uk-UA"/>
        </w:rPr>
        <w:t>низки</w:t>
      </w:r>
      <w:r w:rsidRPr="00FC1D38">
        <w:rPr>
          <w:rFonts w:ascii="Times New Roman" w:eastAsia="Times New Roman" w:hAnsi="Times New Roman" w:cs="Times New Roman"/>
          <w:sz w:val="28"/>
          <w:szCs w:val="28"/>
          <w:lang w:val="uk-UA"/>
        </w:rPr>
        <w:t xml:space="preserve"> чинників. Ключові з них </w:t>
      </w:r>
      <w:r w:rsidR="00225DBA">
        <w:rPr>
          <w:rFonts w:ascii="Times New Roman" w:eastAsia="Times New Roman" w:hAnsi="Times New Roman" w:cs="Times New Roman"/>
          <w:sz w:val="28"/>
          <w:szCs w:val="28"/>
          <w:lang w:val="uk-UA"/>
        </w:rPr>
        <w:t>такі</w:t>
      </w:r>
      <w:r w:rsidRPr="00FC1D38">
        <w:rPr>
          <w:rFonts w:ascii="Times New Roman" w:eastAsia="Times New Roman" w:hAnsi="Times New Roman" w:cs="Times New Roman"/>
          <w:sz w:val="28"/>
          <w:szCs w:val="28"/>
          <w:lang w:val="uk-UA"/>
        </w:rPr>
        <w:t>:</w:t>
      </w:r>
    </w:p>
    <w:p w:rsidR="00F94821" w:rsidRPr="00FC1D38" w:rsidRDefault="00F94821" w:rsidP="00F94821">
      <w:pPr>
        <w:tabs>
          <w:tab w:val="left" w:pos="1134"/>
        </w:tabs>
        <w:spacing w:after="0" w:line="223" w:lineRule="auto"/>
        <w:ind w:firstLine="709"/>
        <w:jc w:val="both"/>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характер виробництва та географічне розміщення;</w:t>
      </w:r>
    </w:p>
    <w:p w:rsidR="00F94821" w:rsidRPr="00FC1D38" w:rsidRDefault="00F94821" w:rsidP="00F94821">
      <w:pPr>
        <w:tabs>
          <w:tab w:val="left" w:pos="1134"/>
        </w:tabs>
        <w:spacing w:after="0" w:line="223" w:lineRule="auto"/>
        <w:ind w:firstLine="709"/>
        <w:jc w:val="both"/>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наявність відповідної сировини, матеріалів, енергії;</w:t>
      </w:r>
    </w:p>
    <w:p w:rsidR="00F94821" w:rsidRPr="00FC1D38" w:rsidRDefault="00F94821" w:rsidP="00F94821">
      <w:pPr>
        <w:tabs>
          <w:tab w:val="left" w:pos="1134"/>
        </w:tabs>
        <w:spacing w:after="0" w:line="223" w:lineRule="auto"/>
        <w:ind w:firstLine="709"/>
        <w:jc w:val="both"/>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трудомісткість виробництва;</w:t>
      </w:r>
    </w:p>
    <w:p w:rsidR="00F94821" w:rsidRPr="00FC1D38" w:rsidRDefault="00F94821" w:rsidP="00F94821">
      <w:pPr>
        <w:tabs>
          <w:tab w:val="left" w:pos="1134"/>
        </w:tabs>
        <w:spacing w:after="0" w:line="223" w:lineRule="auto"/>
        <w:ind w:firstLine="709"/>
        <w:jc w:val="both"/>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кваліфіковані кадри;</w:t>
      </w:r>
    </w:p>
    <w:p w:rsidR="00F94821" w:rsidRPr="00FC1D38" w:rsidRDefault="00F94821" w:rsidP="00F94821">
      <w:pPr>
        <w:tabs>
          <w:tab w:val="left" w:pos="1134"/>
        </w:tabs>
        <w:spacing w:after="0" w:line="223" w:lineRule="auto"/>
        <w:ind w:firstLine="709"/>
        <w:jc w:val="both"/>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транспортне сполучення;</w:t>
      </w:r>
    </w:p>
    <w:p w:rsidR="00F94821" w:rsidRPr="00FC1D38" w:rsidRDefault="00F94821" w:rsidP="00F94821">
      <w:pPr>
        <w:tabs>
          <w:tab w:val="left" w:pos="1134"/>
        </w:tabs>
        <w:spacing w:after="0" w:line="223" w:lineRule="auto"/>
        <w:ind w:firstLine="709"/>
        <w:jc w:val="both"/>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забезпеченість необхідним устаткуванням.</w:t>
      </w:r>
    </w:p>
    <w:p w:rsidR="00F94821" w:rsidRPr="00FC1D38" w:rsidRDefault="00F94821" w:rsidP="00F94821">
      <w:pPr>
        <w:shd w:val="clear" w:color="auto" w:fill="FFFFFF"/>
        <w:spacing w:after="0" w:line="223" w:lineRule="auto"/>
        <w:ind w:firstLine="709"/>
        <w:jc w:val="both"/>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 xml:space="preserve">Основними перешкодами для ефективного розвитку машинобудування в Україні </w:t>
      </w:r>
      <w:r w:rsidR="005A5010">
        <w:rPr>
          <w:rFonts w:ascii="Times New Roman" w:eastAsia="Times New Roman" w:hAnsi="Times New Roman" w:cs="Times New Roman"/>
          <w:sz w:val="28"/>
          <w:szCs w:val="28"/>
          <w:lang w:val="uk-UA"/>
        </w:rPr>
        <w:t>нині</w:t>
      </w:r>
      <w:r w:rsidRPr="00FC1D38">
        <w:rPr>
          <w:rFonts w:ascii="Times New Roman" w:eastAsia="Times New Roman" w:hAnsi="Times New Roman" w:cs="Times New Roman"/>
          <w:sz w:val="28"/>
          <w:szCs w:val="28"/>
          <w:lang w:val="uk-UA"/>
        </w:rPr>
        <w:t xml:space="preserve"> є:</w:t>
      </w:r>
    </w:p>
    <w:p w:rsidR="00F94821" w:rsidRPr="00FC1D38" w:rsidRDefault="00F94821" w:rsidP="00F94821">
      <w:pPr>
        <w:tabs>
          <w:tab w:val="left" w:pos="1134"/>
        </w:tabs>
        <w:spacing w:after="0" w:line="223" w:lineRule="auto"/>
        <w:ind w:firstLine="709"/>
        <w:jc w:val="both"/>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 xml:space="preserve">заморожування програм модернізації машинобудівної галузі </w:t>
      </w:r>
      <w:r w:rsidR="00225DBA">
        <w:rPr>
          <w:rFonts w:ascii="Times New Roman" w:eastAsia="Times New Roman" w:hAnsi="Times New Roman" w:cs="Times New Roman"/>
          <w:sz w:val="28"/>
          <w:szCs w:val="28"/>
          <w:lang w:val="uk-UA"/>
        </w:rPr>
        <w:t>у</w:t>
      </w:r>
      <w:r w:rsidRPr="00FC1D38">
        <w:rPr>
          <w:rFonts w:ascii="Times New Roman" w:eastAsia="Times New Roman" w:hAnsi="Times New Roman" w:cs="Times New Roman"/>
          <w:sz w:val="28"/>
          <w:szCs w:val="28"/>
          <w:lang w:val="uk-UA"/>
        </w:rPr>
        <w:t xml:space="preserve"> країні;</w:t>
      </w:r>
    </w:p>
    <w:p w:rsidR="00F94821" w:rsidRPr="00FC1D38" w:rsidRDefault="00F94821" w:rsidP="00F94821">
      <w:pPr>
        <w:tabs>
          <w:tab w:val="left" w:pos="1134"/>
        </w:tabs>
        <w:spacing w:after="0" w:line="223" w:lineRule="auto"/>
        <w:ind w:firstLine="709"/>
        <w:jc w:val="both"/>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випуск неконкурентоспроможної продукції, яка здебільшого орієнтов</w:t>
      </w:r>
      <w:r w:rsidR="00225DBA">
        <w:rPr>
          <w:rFonts w:ascii="Times New Roman" w:eastAsia="Times New Roman" w:hAnsi="Times New Roman" w:cs="Times New Roman"/>
          <w:sz w:val="28"/>
          <w:szCs w:val="28"/>
          <w:lang w:val="uk-UA"/>
        </w:rPr>
        <w:t>а</w:t>
      </w:r>
      <w:r w:rsidRPr="00FC1D38">
        <w:rPr>
          <w:rFonts w:ascii="Times New Roman" w:eastAsia="Times New Roman" w:hAnsi="Times New Roman" w:cs="Times New Roman"/>
          <w:sz w:val="28"/>
          <w:szCs w:val="28"/>
          <w:lang w:val="uk-UA"/>
        </w:rPr>
        <w:t>на на внутрішнього споживача;</w:t>
      </w:r>
    </w:p>
    <w:p w:rsidR="00F94821" w:rsidRPr="00FC1D38" w:rsidRDefault="00F94821" w:rsidP="00F94821">
      <w:pPr>
        <w:tabs>
          <w:tab w:val="left" w:pos="1134"/>
        </w:tabs>
        <w:spacing w:after="0" w:line="223" w:lineRule="auto"/>
        <w:ind w:firstLine="709"/>
        <w:jc w:val="both"/>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вихід держави на світовий ринок, що дало вітчизняному споживачеві доступ до високоякісної продукції зарубіжних фірм за значно меншою собівартістю;</w:t>
      </w:r>
    </w:p>
    <w:p w:rsidR="00F94821" w:rsidRPr="00FC1D38" w:rsidRDefault="00F94821" w:rsidP="00F94821">
      <w:pPr>
        <w:tabs>
          <w:tab w:val="left" w:pos="1134"/>
        </w:tabs>
        <w:spacing w:after="0" w:line="223" w:lineRule="auto"/>
        <w:ind w:firstLine="709"/>
        <w:jc w:val="both"/>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 xml:space="preserve">недостатнє державне фінансування заводів, унаслідок чого більшість </w:t>
      </w:r>
      <w:r w:rsidR="00A91614">
        <w:rPr>
          <w:rFonts w:ascii="Times New Roman" w:eastAsia="Times New Roman" w:hAnsi="Times New Roman" w:cs="Times New Roman"/>
          <w:sz w:val="28"/>
          <w:szCs w:val="28"/>
          <w:lang w:val="uk-UA"/>
        </w:rPr>
        <w:t xml:space="preserve">їх </w:t>
      </w:r>
      <w:r w:rsidRPr="00FC1D38">
        <w:rPr>
          <w:rFonts w:ascii="Times New Roman" w:eastAsia="Times New Roman" w:hAnsi="Times New Roman" w:cs="Times New Roman"/>
          <w:sz w:val="28"/>
          <w:szCs w:val="28"/>
          <w:lang w:val="uk-UA"/>
        </w:rPr>
        <w:t>опинилися на межі банкрутства;</w:t>
      </w:r>
    </w:p>
    <w:p w:rsidR="00F94821" w:rsidRPr="00FC1D38" w:rsidRDefault="00F94821" w:rsidP="00F94821">
      <w:pPr>
        <w:tabs>
          <w:tab w:val="left" w:pos="1134"/>
        </w:tabs>
        <w:spacing w:after="0" w:line="223" w:lineRule="auto"/>
        <w:ind w:firstLine="709"/>
        <w:jc w:val="both"/>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недосконале технічне переозброєння підприємств;</w:t>
      </w:r>
    </w:p>
    <w:p w:rsidR="00F94821" w:rsidRPr="00FC1D38" w:rsidRDefault="00F94821" w:rsidP="00F94821">
      <w:pPr>
        <w:tabs>
          <w:tab w:val="left" w:pos="1134"/>
        </w:tabs>
        <w:spacing w:after="0" w:line="223" w:lineRule="auto"/>
        <w:ind w:firstLine="709"/>
        <w:jc w:val="both"/>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зменшення зайнятості та доходів працівників у машинобудівній галузі;</w:t>
      </w:r>
    </w:p>
    <w:p w:rsidR="00F94821" w:rsidRPr="00FC1D38" w:rsidRDefault="00F94821" w:rsidP="00F94821">
      <w:pPr>
        <w:tabs>
          <w:tab w:val="left" w:pos="1134"/>
        </w:tabs>
        <w:spacing w:after="0" w:line="223" w:lineRule="auto"/>
        <w:ind w:firstLine="709"/>
        <w:jc w:val="both"/>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слабкий інноваційний розвиток виробництва;</w:t>
      </w:r>
    </w:p>
    <w:p w:rsidR="00F94821" w:rsidRPr="00FC1D38" w:rsidRDefault="00F94821" w:rsidP="00F94821">
      <w:pPr>
        <w:tabs>
          <w:tab w:val="left" w:pos="1134"/>
        </w:tabs>
        <w:spacing w:after="0" w:line="223" w:lineRule="auto"/>
        <w:ind w:firstLine="709"/>
        <w:jc w:val="both"/>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згортання інвестиційної діяльності машинобудівних підприємств;</w:t>
      </w:r>
    </w:p>
    <w:p w:rsidR="00F94821" w:rsidRPr="00FC1D38" w:rsidRDefault="00F94821" w:rsidP="00F94821">
      <w:pPr>
        <w:tabs>
          <w:tab w:val="left" w:pos="1134"/>
        </w:tabs>
        <w:spacing w:after="0" w:line="223" w:lineRule="auto"/>
        <w:ind w:firstLine="709"/>
        <w:jc w:val="both"/>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конфлікт на Донбасі.</w:t>
      </w:r>
    </w:p>
    <w:p w:rsidR="00F94821" w:rsidRPr="00FC1D38" w:rsidRDefault="00F94821" w:rsidP="00F94821">
      <w:pPr>
        <w:shd w:val="clear" w:color="auto" w:fill="FFFFFF"/>
        <w:spacing w:after="0" w:line="223" w:lineRule="auto"/>
        <w:ind w:firstLine="709"/>
        <w:jc w:val="both"/>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 xml:space="preserve">Отже, галузь машинобудування перебуває на </w:t>
      </w:r>
      <w:r w:rsidR="00A91614">
        <w:rPr>
          <w:rFonts w:ascii="Times New Roman" w:eastAsia="Times New Roman" w:hAnsi="Times New Roman" w:cs="Times New Roman"/>
          <w:sz w:val="28"/>
          <w:szCs w:val="28"/>
          <w:lang w:val="uk-UA"/>
        </w:rPr>
        <w:t>цей час</w:t>
      </w:r>
      <w:r w:rsidRPr="00FC1D38">
        <w:rPr>
          <w:rFonts w:ascii="Times New Roman" w:eastAsia="Times New Roman" w:hAnsi="Times New Roman" w:cs="Times New Roman"/>
          <w:sz w:val="28"/>
          <w:szCs w:val="28"/>
          <w:lang w:val="uk-UA"/>
        </w:rPr>
        <w:t xml:space="preserve"> у стані занепаду, тому що промислова політика впродовж десяти останніх років виявилася неефективною. </w:t>
      </w:r>
      <w:r w:rsidR="005A5010">
        <w:rPr>
          <w:rFonts w:ascii="Times New Roman" w:eastAsia="Times New Roman" w:hAnsi="Times New Roman" w:cs="Times New Roman"/>
          <w:sz w:val="28"/>
          <w:szCs w:val="28"/>
          <w:lang w:val="uk-UA"/>
        </w:rPr>
        <w:t>У</w:t>
      </w:r>
      <w:r w:rsidRPr="00FC1D38">
        <w:rPr>
          <w:rFonts w:ascii="Times New Roman" w:eastAsia="Times New Roman" w:hAnsi="Times New Roman" w:cs="Times New Roman"/>
          <w:sz w:val="28"/>
          <w:szCs w:val="28"/>
          <w:lang w:val="uk-UA"/>
        </w:rPr>
        <w:t>рах</w:t>
      </w:r>
      <w:r w:rsidR="005A5010">
        <w:rPr>
          <w:rFonts w:ascii="Times New Roman" w:eastAsia="Times New Roman" w:hAnsi="Times New Roman" w:cs="Times New Roman"/>
          <w:sz w:val="28"/>
          <w:szCs w:val="28"/>
          <w:lang w:val="uk-UA"/>
        </w:rPr>
        <w:t>овуючи</w:t>
      </w:r>
      <w:r w:rsidRPr="00FC1D38">
        <w:rPr>
          <w:rFonts w:ascii="Times New Roman" w:eastAsia="Times New Roman" w:hAnsi="Times New Roman" w:cs="Times New Roman"/>
          <w:sz w:val="28"/>
          <w:szCs w:val="28"/>
          <w:lang w:val="uk-UA"/>
        </w:rPr>
        <w:t xml:space="preserve"> внутрішні реалі</w:t>
      </w:r>
      <w:r w:rsidR="005A5010">
        <w:rPr>
          <w:rFonts w:ascii="Times New Roman" w:eastAsia="Times New Roman" w:hAnsi="Times New Roman" w:cs="Times New Roman"/>
          <w:sz w:val="28"/>
          <w:szCs w:val="28"/>
          <w:lang w:val="uk-UA"/>
        </w:rPr>
        <w:t>ї</w:t>
      </w:r>
      <w:r w:rsidRPr="00FC1D38">
        <w:rPr>
          <w:rFonts w:ascii="Times New Roman" w:eastAsia="Times New Roman" w:hAnsi="Times New Roman" w:cs="Times New Roman"/>
          <w:sz w:val="28"/>
          <w:szCs w:val="28"/>
          <w:lang w:val="uk-UA"/>
        </w:rPr>
        <w:t xml:space="preserve"> та тенденці</w:t>
      </w:r>
      <w:r w:rsidR="005A5010">
        <w:rPr>
          <w:rFonts w:ascii="Times New Roman" w:eastAsia="Times New Roman" w:hAnsi="Times New Roman" w:cs="Times New Roman"/>
          <w:sz w:val="28"/>
          <w:szCs w:val="28"/>
          <w:lang w:val="uk-UA"/>
        </w:rPr>
        <w:t>ї</w:t>
      </w:r>
      <w:r w:rsidRPr="00FC1D38">
        <w:rPr>
          <w:rFonts w:ascii="Times New Roman" w:eastAsia="Times New Roman" w:hAnsi="Times New Roman" w:cs="Times New Roman"/>
          <w:sz w:val="28"/>
          <w:szCs w:val="28"/>
          <w:lang w:val="uk-UA"/>
        </w:rPr>
        <w:t xml:space="preserve"> розвитку світової економіки</w:t>
      </w:r>
      <w:r w:rsidR="005A5010">
        <w:rPr>
          <w:rFonts w:ascii="Times New Roman" w:eastAsia="Times New Roman" w:hAnsi="Times New Roman" w:cs="Times New Roman"/>
          <w:sz w:val="28"/>
          <w:szCs w:val="28"/>
          <w:lang w:val="uk-UA"/>
        </w:rPr>
        <w:t>,</w:t>
      </w:r>
      <w:r w:rsidRPr="00FC1D38">
        <w:rPr>
          <w:rFonts w:ascii="Times New Roman" w:eastAsia="Times New Roman" w:hAnsi="Times New Roman" w:cs="Times New Roman"/>
          <w:sz w:val="28"/>
          <w:szCs w:val="28"/>
          <w:lang w:val="uk-UA"/>
        </w:rPr>
        <w:t xml:space="preserve"> актуальним залишається створення нових механізмів та шляхів реалізації державної регіональної політики, які б ураховували ключові </w:t>
      </w:r>
      <w:r w:rsidRPr="00FC1D38">
        <w:rPr>
          <w:rFonts w:ascii="Times New Roman" w:eastAsia="Times New Roman" w:hAnsi="Times New Roman" w:cs="Times New Roman"/>
          <w:sz w:val="28"/>
          <w:szCs w:val="28"/>
          <w:lang w:val="uk-UA"/>
        </w:rPr>
        <w:lastRenderedPageBreak/>
        <w:t>проблеми машинобудівної галузі держави та одночасно були пристосованими до стрімкого розвитку міжнародних галузей промисловості.</w:t>
      </w:r>
    </w:p>
    <w:p w:rsidR="00F94821" w:rsidRPr="00FC1D38" w:rsidRDefault="00F94821" w:rsidP="00F94821">
      <w:pPr>
        <w:suppressAutoHyphens/>
        <w:spacing w:after="0" w:line="223" w:lineRule="auto"/>
        <w:ind w:firstLine="709"/>
        <w:jc w:val="both"/>
        <w:rPr>
          <w:rFonts w:ascii="Times New Roman" w:eastAsia="Times New Roman" w:hAnsi="Times New Roman" w:cs="Times New Roman"/>
          <w:spacing w:val="-2"/>
          <w:sz w:val="28"/>
          <w:szCs w:val="28"/>
          <w:lang w:val="uk-UA"/>
        </w:rPr>
      </w:pPr>
      <w:r w:rsidRPr="00FC1D38">
        <w:rPr>
          <w:rFonts w:ascii="Times New Roman" w:eastAsia="Times New Roman" w:hAnsi="Times New Roman" w:cs="Times New Roman"/>
          <w:spacing w:val="-2"/>
          <w:sz w:val="28"/>
          <w:szCs w:val="28"/>
          <w:lang w:val="uk-UA"/>
        </w:rPr>
        <w:t xml:space="preserve">На Дніпропетровщині сконцентровано приблизно 16% промислового потенціалу країни, у тому числі унікальні підприємства машинобудування, зокрема космічного ракетобудування. За обсягом промислової продукції на душу населення область займає перше місто. Помітну роль відіграють підприємства Дніпропетровської області і </w:t>
      </w:r>
      <w:r w:rsidR="008C642B">
        <w:rPr>
          <w:rFonts w:ascii="Times New Roman" w:eastAsia="Times New Roman" w:hAnsi="Times New Roman" w:cs="Times New Roman"/>
          <w:spacing w:val="-2"/>
          <w:sz w:val="28"/>
          <w:szCs w:val="28"/>
          <w:lang w:val="uk-UA"/>
        </w:rPr>
        <w:t>в</w:t>
      </w:r>
      <w:r w:rsidRPr="00FC1D38">
        <w:rPr>
          <w:rFonts w:ascii="Times New Roman" w:eastAsia="Times New Roman" w:hAnsi="Times New Roman" w:cs="Times New Roman"/>
          <w:spacing w:val="-2"/>
          <w:sz w:val="28"/>
          <w:szCs w:val="28"/>
          <w:lang w:val="uk-UA"/>
        </w:rPr>
        <w:t xml:space="preserve"> наповненні </w:t>
      </w:r>
      <w:r w:rsidR="008C642B">
        <w:rPr>
          <w:rFonts w:ascii="Times New Roman" w:eastAsia="Times New Roman" w:hAnsi="Times New Roman" w:cs="Times New Roman"/>
          <w:spacing w:val="-2"/>
          <w:sz w:val="28"/>
          <w:szCs w:val="28"/>
          <w:lang w:val="uk-UA"/>
        </w:rPr>
        <w:t>Д</w:t>
      </w:r>
      <w:r w:rsidRPr="00FC1D38">
        <w:rPr>
          <w:rFonts w:ascii="Times New Roman" w:eastAsia="Times New Roman" w:hAnsi="Times New Roman" w:cs="Times New Roman"/>
          <w:spacing w:val="-2"/>
          <w:sz w:val="28"/>
          <w:szCs w:val="28"/>
          <w:lang w:val="uk-UA"/>
        </w:rPr>
        <w:t>ержавного бюджету України.</w:t>
      </w:r>
    </w:p>
    <w:p w:rsidR="00F94821" w:rsidRPr="00FC1D38" w:rsidRDefault="00F94821" w:rsidP="00F94821">
      <w:pPr>
        <w:suppressAutoHyphens/>
        <w:spacing w:after="0" w:line="223" w:lineRule="auto"/>
        <w:ind w:firstLine="709"/>
        <w:jc w:val="both"/>
        <w:rPr>
          <w:rFonts w:ascii="Times New Roman" w:eastAsia="Times New Roman" w:hAnsi="Times New Roman" w:cs="Times New Roman"/>
          <w:spacing w:val="-2"/>
          <w:sz w:val="28"/>
          <w:szCs w:val="28"/>
          <w:lang w:val="uk-UA"/>
        </w:rPr>
      </w:pPr>
      <w:r w:rsidRPr="00FC1D38">
        <w:rPr>
          <w:rFonts w:ascii="Times New Roman" w:eastAsia="Times New Roman" w:hAnsi="Times New Roman" w:cs="Times New Roman"/>
          <w:spacing w:val="-2"/>
          <w:sz w:val="28"/>
          <w:szCs w:val="28"/>
          <w:lang w:val="uk-UA"/>
        </w:rPr>
        <w:t xml:space="preserve">Обсяг реалізованої продукції машинобудівного комплексу </w:t>
      </w:r>
      <w:r w:rsidR="008C642B">
        <w:rPr>
          <w:rFonts w:ascii="Times New Roman" w:eastAsia="Times New Roman" w:hAnsi="Times New Roman" w:cs="Times New Roman"/>
          <w:spacing w:val="-2"/>
          <w:sz w:val="28"/>
          <w:szCs w:val="28"/>
          <w:lang w:val="uk-UA"/>
        </w:rPr>
        <w:t>становить</w:t>
      </w:r>
      <w:r w:rsidRPr="00FC1D38">
        <w:rPr>
          <w:rFonts w:ascii="Times New Roman" w:eastAsia="Times New Roman" w:hAnsi="Times New Roman" w:cs="Times New Roman"/>
          <w:spacing w:val="-2"/>
          <w:sz w:val="28"/>
          <w:szCs w:val="28"/>
          <w:lang w:val="uk-UA"/>
        </w:rPr>
        <w:t xml:space="preserve"> 4,0% від обсягу реалізації в області. Продукція машинобудування широко відома не тільки в Україні, а</w:t>
      </w:r>
      <w:r w:rsidR="008C642B">
        <w:rPr>
          <w:rFonts w:ascii="Times New Roman" w:eastAsia="Times New Roman" w:hAnsi="Times New Roman" w:cs="Times New Roman"/>
          <w:spacing w:val="-2"/>
          <w:sz w:val="28"/>
          <w:szCs w:val="28"/>
          <w:lang w:val="uk-UA"/>
        </w:rPr>
        <w:t>ле</w:t>
      </w:r>
      <w:r w:rsidRPr="00FC1D38">
        <w:rPr>
          <w:rFonts w:ascii="Times New Roman" w:eastAsia="Times New Roman" w:hAnsi="Times New Roman" w:cs="Times New Roman"/>
          <w:spacing w:val="-2"/>
          <w:sz w:val="28"/>
          <w:szCs w:val="28"/>
          <w:lang w:val="uk-UA"/>
        </w:rPr>
        <w:t xml:space="preserve"> й далеко за її межами. За низкою основних видів продукції вона </w:t>
      </w:r>
      <w:r w:rsidR="008C642B">
        <w:rPr>
          <w:rFonts w:ascii="Times New Roman" w:eastAsia="Times New Roman" w:hAnsi="Times New Roman" w:cs="Times New Roman"/>
          <w:spacing w:val="-2"/>
          <w:sz w:val="28"/>
          <w:szCs w:val="28"/>
          <w:lang w:val="uk-UA"/>
        </w:rPr>
        <w:t>посідає</w:t>
      </w:r>
      <w:r w:rsidRPr="00FC1D38">
        <w:rPr>
          <w:rFonts w:ascii="Times New Roman" w:eastAsia="Times New Roman" w:hAnsi="Times New Roman" w:cs="Times New Roman"/>
          <w:spacing w:val="-2"/>
          <w:sz w:val="28"/>
          <w:szCs w:val="28"/>
          <w:lang w:val="uk-UA"/>
        </w:rPr>
        <w:t xml:space="preserve"> провідне місце в Україні. На машинобудівних підприємствах області (ДП ВО </w:t>
      </w:r>
      <w:r>
        <w:rPr>
          <w:rFonts w:ascii="Times New Roman" w:eastAsia="Times New Roman" w:hAnsi="Times New Roman" w:cs="Times New Roman"/>
          <w:spacing w:val="-2"/>
          <w:sz w:val="28"/>
          <w:szCs w:val="28"/>
          <w:lang w:val="uk-UA"/>
        </w:rPr>
        <w:t>„</w:t>
      </w:r>
      <w:r w:rsidRPr="00FC1D38">
        <w:rPr>
          <w:rFonts w:ascii="Times New Roman" w:eastAsia="Times New Roman" w:hAnsi="Times New Roman" w:cs="Times New Roman"/>
          <w:spacing w:val="-2"/>
          <w:sz w:val="28"/>
          <w:szCs w:val="28"/>
          <w:lang w:val="uk-UA"/>
        </w:rPr>
        <w:t xml:space="preserve">Південний машинобудівний завод </w:t>
      </w:r>
      <w:r w:rsidR="005A5010">
        <w:rPr>
          <w:rFonts w:ascii="Times New Roman" w:eastAsia="Times New Roman" w:hAnsi="Times New Roman" w:cs="Times New Roman"/>
          <w:spacing w:val="-2"/>
          <w:sz w:val="28"/>
          <w:szCs w:val="28"/>
          <w:lang w:val="uk-UA"/>
        </w:rPr>
        <w:t xml:space="preserve">                     </w:t>
      </w:r>
      <w:r w:rsidRPr="00FC1D38">
        <w:rPr>
          <w:rFonts w:ascii="Times New Roman" w:eastAsia="Times New Roman" w:hAnsi="Times New Roman" w:cs="Times New Roman"/>
          <w:spacing w:val="-2"/>
          <w:sz w:val="28"/>
          <w:szCs w:val="28"/>
          <w:lang w:val="uk-UA"/>
        </w:rPr>
        <w:t>ім. О.М. Макарова</w:t>
      </w:r>
      <w:r>
        <w:rPr>
          <w:rFonts w:ascii="Times New Roman" w:eastAsia="Times New Roman" w:hAnsi="Times New Roman" w:cs="Times New Roman"/>
          <w:spacing w:val="-2"/>
          <w:sz w:val="28"/>
          <w:szCs w:val="28"/>
          <w:lang w:val="uk-UA"/>
        </w:rPr>
        <w:t>”</w:t>
      </w:r>
      <w:r w:rsidRPr="00FC1D38">
        <w:rPr>
          <w:rFonts w:ascii="Times New Roman" w:eastAsia="Times New Roman" w:hAnsi="Times New Roman" w:cs="Times New Roman"/>
          <w:spacing w:val="-2"/>
          <w:sz w:val="28"/>
          <w:szCs w:val="28"/>
          <w:lang w:val="uk-UA"/>
        </w:rPr>
        <w:t xml:space="preserve">, ПАТ </w:t>
      </w:r>
      <w:r>
        <w:rPr>
          <w:rFonts w:ascii="Times New Roman" w:eastAsia="Times New Roman" w:hAnsi="Times New Roman" w:cs="Times New Roman"/>
          <w:spacing w:val="-2"/>
          <w:sz w:val="28"/>
          <w:szCs w:val="28"/>
          <w:lang w:val="uk-UA"/>
        </w:rPr>
        <w:t>„</w:t>
      </w:r>
      <w:r w:rsidRPr="00FC1D38">
        <w:rPr>
          <w:rFonts w:ascii="Times New Roman" w:eastAsia="Times New Roman" w:hAnsi="Times New Roman" w:cs="Times New Roman"/>
          <w:spacing w:val="-2"/>
          <w:sz w:val="28"/>
          <w:szCs w:val="28"/>
          <w:lang w:val="uk-UA"/>
        </w:rPr>
        <w:t>Дніпропетровський завод прокатних валків</w:t>
      </w:r>
      <w:r>
        <w:rPr>
          <w:rFonts w:ascii="Times New Roman" w:eastAsia="Times New Roman" w:hAnsi="Times New Roman" w:cs="Times New Roman"/>
          <w:spacing w:val="-2"/>
          <w:sz w:val="28"/>
          <w:szCs w:val="28"/>
          <w:lang w:val="uk-UA"/>
        </w:rPr>
        <w:t>”</w:t>
      </w:r>
      <w:r w:rsidRPr="00FC1D38">
        <w:rPr>
          <w:rFonts w:ascii="Times New Roman" w:eastAsia="Times New Roman" w:hAnsi="Times New Roman" w:cs="Times New Roman"/>
          <w:spacing w:val="-2"/>
          <w:sz w:val="28"/>
          <w:szCs w:val="28"/>
          <w:lang w:val="uk-UA"/>
        </w:rPr>
        <w:t xml:space="preserve">, ПАТ </w:t>
      </w:r>
      <w:r>
        <w:rPr>
          <w:rFonts w:ascii="Times New Roman" w:eastAsia="Times New Roman" w:hAnsi="Times New Roman" w:cs="Times New Roman"/>
          <w:spacing w:val="-2"/>
          <w:sz w:val="28"/>
          <w:szCs w:val="28"/>
          <w:lang w:val="uk-UA"/>
        </w:rPr>
        <w:t>„</w:t>
      </w:r>
      <w:r w:rsidRPr="00FC1D38">
        <w:rPr>
          <w:rFonts w:ascii="Times New Roman" w:eastAsia="Times New Roman" w:hAnsi="Times New Roman" w:cs="Times New Roman"/>
          <w:spacing w:val="-2"/>
          <w:sz w:val="28"/>
          <w:szCs w:val="28"/>
          <w:lang w:val="uk-UA"/>
        </w:rPr>
        <w:t>Дніпропетровський агрегатний завод</w:t>
      </w:r>
      <w:r>
        <w:rPr>
          <w:rFonts w:ascii="Times New Roman" w:eastAsia="Times New Roman" w:hAnsi="Times New Roman" w:cs="Times New Roman"/>
          <w:spacing w:val="-2"/>
          <w:sz w:val="28"/>
          <w:szCs w:val="28"/>
          <w:lang w:val="uk-UA"/>
        </w:rPr>
        <w:t>”</w:t>
      </w:r>
      <w:r w:rsidRPr="00FC1D38">
        <w:rPr>
          <w:rFonts w:ascii="Times New Roman" w:eastAsia="Times New Roman" w:hAnsi="Times New Roman" w:cs="Times New Roman"/>
          <w:spacing w:val="-2"/>
          <w:sz w:val="28"/>
          <w:szCs w:val="28"/>
          <w:lang w:val="uk-UA"/>
        </w:rPr>
        <w:t>, ПАТ </w:t>
      </w:r>
      <w:r>
        <w:rPr>
          <w:rFonts w:ascii="Times New Roman" w:eastAsia="Times New Roman" w:hAnsi="Times New Roman" w:cs="Times New Roman"/>
          <w:spacing w:val="-2"/>
          <w:sz w:val="28"/>
          <w:szCs w:val="28"/>
          <w:lang w:val="uk-UA"/>
        </w:rPr>
        <w:t>„</w:t>
      </w:r>
      <w:r w:rsidRPr="00FC1D38">
        <w:rPr>
          <w:rFonts w:ascii="Times New Roman" w:eastAsia="Times New Roman" w:hAnsi="Times New Roman" w:cs="Times New Roman"/>
          <w:spacing w:val="-2"/>
          <w:sz w:val="28"/>
          <w:szCs w:val="28"/>
          <w:lang w:val="uk-UA"/>
        </w:rPr>
        <w:t>Дніпропетровський стрілочний завод</w:t>
      </w:r>
      <w:r>
        <w:rPr>
          <w:rFonts w:ascii="Times New Roman" w:eastAsia="Times New Roman" w:hAnsi="Times New Roman" w:cs="Times New Roman"/>
          <w:spacing w:val="-2"/>
          <w:sz w:val="28"/>
          <w:szCs w:val="28"/>
          <w:lang w:val="uk-UA"/>
        </w:rPr>
        <w:t>”</w:t>
      </w:r>
      <w:r w:rsidRPr="00FC1D38">
        <w:rPr>
          <w:rFonts w:ascii="Times New Roman" w:eastAsia="Times New Roman" w:hAnsi="Times New Roman" w:cs="Times New Roman"/>
          <w:spacing w:val="-2"/>
          <w:sz w:val="28"/>
          <w:szCs w:val="28"/>
          <w:lang w:val="uk-UA"/>
        </w:rPr>
        <w:t xml:space="preserve">, ПАТ </w:t>
      </w:r>
      <w:r>
        <w:rPr>
          <w:rFonts w:ascii="Times New Roman" w:eastAsia="Times New Roman" w:hAnsi="Times New Roman" w:cs="Times New Roman"/>
          <w:spacing w:val="-2"/>
          <w:sz w:val="28"/>
          <w:szCs w:val="28"/>
          <w:lang w:val="uk-UA"/>
        </w:rPr>
        <w:t>„</w:t>
      </w:r>
      <w:r w:rsidRPr="00FC1D38">
        <w:rPr>
          <w:rFonts w:ascii="Times New Roman" w:eastAsia="Times New Roman" w:hAnsi="Times New Roman" w:cs="Times New Roman"/>
          <w:spacing w:val="-2"/>
          <w:sz w:val="28"/>
          <w:szCs w:val="28"/>
          <w:lang w:val="uk-UA"/>
        </w:rPr>
        <w:t>Дніпроважмаш</w:t>
      </w:r>
      <w:r>
        <w:rPr>
          <w:rFonts w:ascii="Times New Roman" w:eastAsia="Times New Roman" w:hAnsi="Times New Roman" w:cs="Times New Roman"/>
          <w:spacing w:val="-2"/>
          <w:sz w:val="28"/>
          <w:szCs w:val="28"/>
          <w:lang w:val="uk-UA"/>
        </w:rPr>
        <w:t>”</w:t>
      </w:r>
      <w:r w:rsidRPr="00FC1D38">
        <w:rPr>
          <w:rFonts w:ascii="Times New Roman" w:eastAsia="Times New Roman" w:hAnsi="Times New Roman" w:cs="Times New Roman"/>
          <w:spacing w:val="-2"/>
          <w:sz w:val="28"/>
          <w:szCs w:val="28"/>
          <w:lang w:val="uk-UA"/>
        </w:rPr>
        <w:t xml:space="preserve">, ДП </w:t>
      </w:r>
      <w:r>
        <w:rPr>
          <w:rFonts w:ascii="Times New Roman" w:eastAsia="Times New Roman" w:hAnsi="Times New Roman" w:cs="Times New Roman"/>
          <w:spacing w:val="-2"/>
          <w:sz w:val="28"/>
          <w:szCs w:val="28"/>
          <w:lang w:val="uk-UA"/>
        </w:rPr>
        <w:t>„</w:t>
      </w:r>
      <w:r w:rsidRPr="00FC1D38">
        <w:rPr>
          <w:rFonts w:ascii="Times New Roman" w:eastAsia="Times New Roman" w:hAnsi="Times New Roman" w:cs="Times New Roman"/>
          <w:spacing w:val="-2"/>
          <w:sz w:val="28"/>
          <w:szCs w:val="28"/>
          <w:lang w:val="uk-UA"/>
        </w:rPr>
        <w:t xml:space="preserve">НВК </w:t>
      </w:r>
      <w:r>
        <w:rPr>
          <w:rFonts w:ascii="Times New Roman" w:eastAsia="Times New Roman" w:hAnsi="Times New Roman" w:cs="Times New Roman"/>
          <w:spacing w:val="-2"/>
          <w:sz w:val="28"/>
          <w:szCs w:val="28"/>
          <w:lang w:val="uk-UA"/>
        </w:rPr>
        <w:t>„</w:t>
      </w:r>
      <w:r w:rsidRPr="00FC1D38">
        <w:rPr>
          <w:rFonts w:ascii="Times New Roman" w:eastAsia="Times New Roman" w:hAnsi="Times New Roman" w:cs="Times New Roman"/>
          <w:spacing w:val="-2"/>
          <w:sz w:val="28"/>
          <w:szCs w:val="28"/>
          <w:lang w:val="uk-UA"/>
        </w:rPr>
        <w:t>Електровозобудування</w:t>
      </w:r>
      <w:r>
        <w:rPr>
          <w:rFonts w:ascii="Times New Roman" w:eastAsia="Times New Roman" w:hAnsi="Times New Roman" w:cs="Times New Roman"/>
          <w:spacing w:val="-2"/>
          <w:sz w:val="28"/>
          <w:szCs w:val="28"/>
          <w:lang w:val="uk-UA"/>
        </w:rPr>
        <w:t>”</w:t>
      </w:r>
      <w:r w:rsidRPr="00FC1D38">
        <w:rPr>
          <w:rFonts w:ascii="Times New Roman" w:eastAsia="Times New Roman" w:hAnsi="Times New Roman" w:cs="Times New Roman"/>
          <w:spacing w:val="-2"/>
          <w:sz w:val="28"/>
          <w:szCs w:val="28"/>
          <w:lang w:val="uk-UA"/>
        </w:rPr>
        <w:t xml:space="preserve">, ПАТ </w:t>
      </w:r>
      <w:r>
        <w:rPr>
          <w:rFonts w:ascii="Times New Roman" w:eastAsia="Times New Roman" w:hAnsi="Times New Roman" w:cs="Times New Roman"/>
          <w:spacing w:val="-2"/>
          <w:sz w:val="28"/>
          <w:szCs w:val="28"/>
          <w:lang w:val="uk-UA"/>
        </w:rPr>
        <w:t>„</w:t>
      </w:r>
      <w:r w:rsidRPr="00FC1D38">
        <w:rPr>
          <w:rFonts w:ascii="Times New Roman" w:eastAsia="Times New Roman" w:hAnsi="Times New Roman" w:cs="Times New Roman"/>
          <w:spacing w:val="-2"/>
          <w:sz w:val="28"/>
          <w:szCs w:val="28"/>
          <w:lang w:val="uk-UA"/>
        </w:rPr>
        <w:t>Дніпровагонмаш</w:t>
      </w:r>
      <w:r>
        <w:rPr>
          <w:rFonts w:ascii="Times New Roman" w:eastAsia="Times New Roman" w:hAnsi="Times New Roman" w:cs="Times New Roman"/>
          <w:spacing w:val="-2"/>
          <w:sz w:val="28"/>
          <w:szCs w:val="28"/>
          <w:lang w:val="uk-UA"/>
        </w:rPr>
        <w:t>”</w:t>
      </w:r>
      <w:r w:rsidRPr="00FC1D38">
        <w:rPr>
          <w:rFonts w:ascii="Times New Roman" w:eastAsia="Times New Roman" w:hAnsi="Times New Roman" w:cs="Times New Roman"/>
          <w:spacing w:val="-2"/>
          <w:sz w:val="28"/>
          <w:szCs w:val="28"/>
          <w:lang w:val="uk-UA"/>
        </w:rPr>
        <w:t xml:space="preserve"> та інших) виробляються: устаткування для прокатних станів, вагони вантажні, стрілочні переводи, автомобільні напівпричепи, велика низка обладнання для гірничо-металургійного комплексу, акумулятори, електровози та інша продукція.</w:t>
      </w:r>
    </w:p>
    <w:p w:rsidR="00F94821" w:rsidRPr="00FC1D38" w:rsidRDefault="00F94821" w:rsidP="00F94821">
      <w:pPr>
        <w:suppressAutoHyphens/>
        <w:spacing w:after="0" w:line="223" w:lineRule="auto"/>
        <w:ind w:firstLine="709"/>
        <w:jc w:val="both"/>
        <w:rPr>
          <w:rFonts w:ascii="Times New Roman" w:eastAsia="Times New Roman" w:hAnsi="Times New Roman" w:cs="Times New Roman"/>
          <w:spacing w:val="-2"/>
          <w:sz w:val="28"/>
          <w:szCs w:val="28"/>
          <w:lang w:val="uk-UA"/>
        </w:rPr>
      </w:pPr>
      <w:r w:rsidRPr="00FC1D38">
        <w:rPr>
          <w:rFonts w:ascii="Times New Roman" w:eastAsia="Times New Roman" w:hAnsi="Times New Roman" w:cs="Times New Roman"/>
          <w:spacing w:val="-2"/>
          <w:sz w:val="28"/>
          <w:szCs w:val="28"/>
          <w:lang w:val="uk-UA"/>
        </w:rPr>
        <w:t>Вражаючим є зменшення частки такої важливої інвестиційної галузі як машинобудування у структурі промислового виробництва – з 8% у 2000 р</w:t>
      </w:r>
      <w:r w:rsidR="008C642B">
        <w:rPr>
          <w:rFonts w:ascii="Times New Roman" w:eastAsia="Times New Roman" w:hAnsi="Times New Roman" w:cs="Times New Roman"/>
          <w:spacing w:val="-2"/>
          <w:sz w:val="28"/>
          <w:szCs w:val="28"/>
          <w:lang w:val="uk-UA"/>
        </w:rPr>
        <w:t>оці</w:t>
      </w:r>
      <w:r w:rsidRPr="00FC1D38">
        <w:rPr>
          <w:rFonts w:ascii="Times New Roman" w:eastAsia="Times New Roman" w:hAnsi="Times New Roman" w:cs="Times New Roman"/>
          <w:spacing w:val="-2"/>
          <w:sz w:val="28"/>
          <w:szCs w:val="28"/>
          <w:lang w:val="uk-UA"/>
        </w:rPr>
        <w:t xml:space="preserve"> до 4%  у 2018 р</w:t>
      </w:r>
      <w:r w:rsidR="008C642B">
        <w:rPr>
          <w:rFonts w:ascii="Times New Roman" w:eastAsia="Times New Roman" w:hAnsi="Times New Roman" w:cs="Times New Roman"/>
          <w:spacing w:val="-2"/>
          <w:sz w:val="28"/>
          <w:szCs w:val="28"/>
          <w:lang w:val="uk-UA"/>
        </w:rPr>
        <w:t>оці.</w:t>
      </w:r>
      <w:r w:rsidRPr="00FC1D38">
        <w:rPr>
          <w:rFonts w:ascii="Times New Roman" w:eastAsia="Times New Roman" w:hAnsi="Times New Roman" w:cs="Times New Roman"/>
          <w:spacing w:val="-2"/>
          <w:sz w:val="28"/>
          <w:szCs w:val="28"/>
          <w:lang w:val="uk-UA"/>
        </w:rPr>
        <w:t xml:space="preserve"> </w:t>
      </w:r>
      <w:r w:rsidR="008C642B">
        <w:rPr>
          <w:rFonts w:ascii="Times New Roman" w:eastAsia="Times New Roman" w:hAnsi="Times New Roman" w:cs="Times New Roman"/>
          <w:spacing w:val="-2"/>
          <w:sz w:val="28"/>
          <w:szCs w:val="28"/>
          <w:lang w:val="uk-UA"/>
        </w:rPr>
        <w:t>Це</w:t>
      </w:r>
      <w:r w:rsidRPr="00FC1D38">
        <w:rPr>
          <w:rFonts w:ascii="Times New Roman" w:eastAsia="Times New Roman" w:hAnsi="Times New Roman" w:cs="Times New Roman"/>
          <w:spacing w:val="-2"/>
          <w:sz w:val="28"/>
          <w:szCs w:val="28"/>
          <w:lang w:val="uk-UA"/>
        </w:rPr>
        <w:t xml:space="preserve"> сприяє скороченню внутрішнього попиту на продукцію не тільки машинобудівного, а й металургійного комплексу, знижує можливості оновлення виробничого апарату, сприяє моральному </w:t>
      </w:r>
      <w:r w:rsidR="005A5010">
        <w:rPr>
          <w:rFonts w:ascii="Times New Roman" w:eastAsia="Times New Roman" w:hAnsi="Times New Roman" w:cs="Times New Roman"/>
          <w:spacing w:val="-2"/>
          <w:sz w:val="28"/>
          <w:szCs w:val="28"/>
          <w:lang w:val="uk-UA"/>
        </w:rPr>
        <w:t>і</w:t>
      </w:r>
      <w:r w:rsidRPr="00FC1D38">
        <w:rPr>
          <w:rFonts w:ascii="Times New Roman" w:eastAsia="Times New Roman" w:hAnsi="Times New Roman" w:cs="Times New Roman"/>
          <w:spacing w:val="-2"/>
          <w:sz w:val="28"/>
          <w:szCs w:val="28"/>
          <w:lang w:val="uk-UA"/>
        </w:rPr>
        <w:t xml:space="preserve"> фізичному зношенню основних виробничих фондів та, у кінцевому рахунку, знижує можливості інноваційного розвитку економіки.</w:t>
      </w:r>
    </w:p>
    <w:p w:rsidR="00F94821" w:rsidRPr="00FC1D38" w:rsidRDefault="00F94821" w:rsidP="00F94821">
      <w:pPr>
        <w:suppressAutoHyphens/>
        <w:spacing w:after="0" w:line="223" w:lineRule="auto"/>
        <w:ind w:firstLine="709"/>
        <w:jc w:val="both"/>
        <w:rPr>
          <w:rFonts w:ascii="Times New Roman" w:eastAsia="Times New Roman" w:hAnsi="Times New Roman" w:cs="Times New Roman"/>
          <w:spacing w:val="-2"/>
          <w:sz w:val="28"/>
          <w:szCs w:val="28"/>
          <w:lang w:val="uk-UA"/>
        </w:rPr>
      </w:pPr>
      <w:r w:rsidRPr="00FC1D38">
        <w:rPr>
          <w:rFonts w:ascii="Times New Roman" w:eastAsia="Times New Roman" w:hAnsi="Times New Roman" w:cs="Times New Roman"/>
          <w:spacing w:val="-2"/>
          <w:sz w:val="28"/>
          <w:szCs w:val="28"/>
          <w:lang w:val="uk-UA"/>
        </w:rPr>
        <w:t xml:space="preserve">Тому </w:t>
      </w:r>
      <w:r w:rsidR="008C642B">
        <w:rPr>
          <w:rFonts w:ascii="Times New Roman" w:eastAsia="Times New Roman" w:hAnsi="Times New Roman" w:cs="Times New Roman"/>
          <w:spacing w:val="-2"/>
          <w:sz w:val="28"/>
          <w:szCs w:val="28"/>
          <w:lang w:val="uk-UA"/>
        </w:rPr>
        <w:t>у</w:t>
      </w:r>
      <w:r w:rsidRPr="00FC1D38">
        <w:rPr>
          <w:rFonts w:ascii="Times New Roman" w:eastAsia="Times New Roman" w:hAnsi="Times New Roman" w:cs="Times New Roman"/>
          <w:spacing w:val="-2"/>
          <w:sz w:val="28"/>
          <w:szCs w:val="28"/>
          <w:lang w:val="uk-UA"/>
        </w:rPr>
        <w:t xml:space="preserve"> Стратегії обґрунтовується ідея визначення однієї з цілей смарт-спеціалізації як розвиток потенціалу машинобудівного комплексу та створення відповідного машинобудівного кластер</w:t>
      </w:r>
      <w:r w:rsidR="008C642B">
        <w:rPr>
          <w:rFonts w:ascii="Times New Roman" w:eastAsia="Times New Roman" w:hAnsi="Times New Roman" w:cs="Times New Roman"/>
          <w:spacing w:val="-2"/>
          <w:sz w:val="28"/>
          <w:szCs w:val="28"/>
          <w:lang w:val="uk-UA"/>
        </w:rPr>
        <w:t>а</w:t>
      </w:r>
      <w:r w:rsidRPr="00FC1D38">
        <w:rPr>
          <w:rFonts w:ascii="Times New Roman" w:eastAsia="Times New Roman" w:hAnsi="Times New Roman" w:cs="Times New Roman"/>
          <w:spacing w:val="-2"/>
          <w:sz w:val="28"/>
          <w:szCs w:val="28"/>
          <w:lang w:val="uk-UA"/>
        </w:rPr>
        <w:t>, діяльність якого має бути спрямован</w:t>
      </w:r>
      <w:r w:rsidR="008C642B">
        <w:rPr>
          <w:rFonts w:ascii="Times New Roman" w:eastAsia="Times New Roman" w:hAnsi="Times New Roman" w:cs="Times New Roman"/>
          <w:spacing w:val="-2"/>
          <w:sz w:val="28"/>
          <w:szCs w:val="28"/>
          <w:lang w:val="uk-UA"/>
        </w:rPr>
        <w:t>а</w:t>
      </w:r>
      <w:r w:rsidRPr="00FC1D38">
        <w:rPr>
          <w:rFonts w:ascii="Times New Roman" w:eastAsia="Times New Roman" w:hAnsi="Times New Roman" w:cs="Times New Roman"/>
          <w:spacing w:val="-2"/>
          <w:sz w:val="28"/>
          <w:szCs w:val="28"/>
          <w:lang w:val="uk-UA"/>
        </w:rPr>
        <w:t xml:space="preserve"> на:</w:t>
      </w:r>
    </w:p>
    <w:p w:rsidR="00F94821" w:rsidRPr="00FC1D38" w:rsidRDefault="00F94821" w:rsidP="00F94821">
      <w:pPr>
        <w:tabs>
          <w:tab w:val="left" w:pos="1134"/>
        </w:tabs>
        <w:spacing w:after="0" w:line="223" w:lineRule="auto"/>
        <w:ind w:firstLine="709"/>
        <w:jc w:val="both"/>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модернізацію виробництва та його економічну глобалізацію;</w:t>
      </w:r>
    </w:p>
    <w:p w:rsidR="00F94821" w:rsidRPr="00FC1D38" w:rsidRDefault="00F94821" w:rsidP="00F94821">
      <w:pPr>
        <w:tabs>
          <w:tab w:val="left" w:pos="1134"/>
        </w:tabs>
        <w:spacing w:after="0" w:line="223" w:lineRule="auto"/>
        <w:ind w:firstLine="709"/>
        <w:jc w:val="both"/>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реструктуризацію підприємств машинобудування в області;</w:t>
      </w:r>
    </w:p>
    <w:p w:rsidR="00F94821" w:rsidRPr="00FC1D38" w:rsidRDefault="00F94821" w:rsidP="00F94821">
      <w:pPr>
        <w:tabs>
          <w:tab w:val="left" w:pos="1134"/>
        </w:tabs>
        <w:spacing w:after="0" w:line="223" w:lineRule="auto"/>
        <w:ind w:firstLine="709"/>
        <w:jc w:val="both"/>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розвиток наукоємних спеціалізованих виробництв та формування на їх основі сучасних конкурентоспроможних машинобудівних структур у секторі високотехнологічних виробництв;</w:t>
      </w:r>
    </w:p>
    <w:p w:rsidR="00F94821" w:rsidRPr="00FC1D38" w:rsidRDefault="00F94821" w:rsidP="00F94821">
      <w:pPr>
        <w:tabs>
          <w:tab w:val="left" w:pos="1134"/>
        </w:tabs>
        <w:spacing w:after="0" w:line="223" w:lineRule="auto"/>
        <w:ind w:firstLine="709"/>
        <w:jc w:val="both"/>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збереження оптимальних обсягів виробництва;</w:t>
      </w:r>
    </w:p>
    <w:p w:rsidR="00F94821" w:rsidRPr="00FC1D38" w:rsidRDefault="00F94821" w:rsidP="00F94821">
      <w:pPr>
        <w:tabs>
          <w:tab w:val="left" w:pos="1134"/>
        </w:tabs>
        <w:spacing w:after="0" w:line="223" w:lineRule="auto"/>
        <w:ind w:firstLine="709"/>
        <w:jc w:val="both"/>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диверсифікацію машинобудівних підприємств;</w:t>
      </w:r>
    </w:p>
    <w:p w:rsidR="00F94821" w:rsidRPr="00FC1D38" w:rsidRDefault="00F94821" w:rsidP="00F94821">
      <w:pPr>
        <w:tabs>
          <w:tab w:val="left" w:pos="1134"/>
        </w:tabs>
        <w:spacing w:after="0" w:line="223" w:lineRule="auto"/>
        <w:ind w:firstLine="709"/>
        <w:jc w:val="both"/>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освоєння інноваційних технологій;</w:t>
      </w:r>
    </w:p>
    <w:p w:rsidR="00F94821" w:rsidRPr="00FC1D38" w:rsidRDefault="00F94821" w:rsidP="00F94821">
      <w:pPr>
        <w:tabs>
          <w:tab w:val="left" w:pos="1134"/>
        </w:tabs>
        <w:spacing w:after="0" w:line="223" w:lineRule="auto"/>
        <w:ind w:firstLine="709"/>
        <w:jc w:val="both"/>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упровадження нових механізмів координації діяльності сектор</w:t>
      </w:r>
      <w:r w:rsidR="008C642B">
        <w:rPr>
          <w:rFonts w:ascii="Times New Roman" w:eastAsia="Times New Roman" w:hAnsi="Times New Roman" w:cs="Times New Roman"/>
          <w:sz w:val="28"/>
          <w:szCs w:val="28"/>
          <w:lang w:val="uk-UA"/>
        </w:rPr>
        <w:t>у</w:t>
      </w:r>
      <w:r w:rsidRPr="00FC1D38">
        <w:rPr>
          <w:rFonts w:ascii="Times New Roman" w:eastAsia="Times New Roman" w:hAnsi="Times New Roman" w:cs="Times New Roman"/>
          <w:sz w:val="28"/>
          <w:szCs w:val="28"/>
          <w:lang w:val="uk-UA"/>
        </w:rPr>
        <w:t xml:space="preserve"> машинобудування;</w:t>
      </w:r>
    </w:p>
    <w:p w:rsidR="00F94821" w:rsidRPr="00FC1D38" w:rsidRDefault="00F94821" w:rsidP="00F94821">
      <w:pPr>
        <w:tabs>
          <w:tab w:val="left" w:pos="1134"/>
        </w:tabs>
        <w:spacing w:after="0" w:line="223" w:lineRule="auto"/>
        <w:ind w:firstLine="709"/>
        <w:jc w:val="both"/>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залучення інвестицій у цю галузь;</w:t>
      </w:r>
    </w:p>
    <w:p w:rsidR="00F94821" w:rsidRPr="00FC1D38" w:rsidRDefault="00F94821" w:rsidP="00F94821">
      <w:pPr>
        <w:tabs>
          <w:tab w:val="left" w:pos="1134"/>
        </w:tabs>
        <w:spacing w:after="0" w:line="223" w:lineRule="auto"/>
        <w:ind w:firstLine="709"/>
        <w:jc w:val="both"/>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запровадження певних дотацій для машинобудівної галузі та пільгових умов кредитування.</w:t>
      </w:r>
    </w:p>
    <w:p w:rsidR="00F94821" w:rsidRPr="00FC1D38" w:rsidRDefault="00F94821" w:rsidP="00F94821">
      <w:pPr>
        <w:shd w:val="clear" w:color="auto" w:fill="FFFFFF"/>
        <w:spacing w:after="0" w:line="223" w:lineRule="auto"/>
        <w:ind w:firstLine="709"/>
        <w:jc w:val="both"/>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 xml:space="preserve">Досягнення такої амбітної мети </w:t>
      </w:r>
      <w:r w:rsidR="005A5010">
        <w:rPr>
          <w:rFonts w:ascii="Times New Roman" w:eastAsia="Times New Roman" w:hAnsi="Times New Roman" w:cs="Times New Roman"/>
          <w:sz w:val="28"/>
          <w:szCs w:val="28"/>
          <w:lang w:val="uk-UA"/>
        </w:rPr>
        <w:t>у</w:t>
      </w:r>
      <w:r w:rsidRPr="00FC1D38">
        <w:rPr>
          <w:rFonts w:ascii="Times New Roman" w:eastAsia="Times New Roman" w:hAnsi="Times New Roman" w:cs="Times New Roman"/>
          <w:sz w:val="28"/>
          <w:szCs w:val="28"/>
          <w:lang w:val="uk-UA"/>
        </w:rPr>
        <w:t xml:space="preserve"> рамках смарт-спеціалізації </w:t>
      </w:r>
      <w:r w:rsidR="008C642B">
        <w:rPr>
          <w:rFonts w:ascii="Times New Roman" w:eastAsia="Times New Roman" w:hAnsi="Times New Roman" w:cs="Times New Roman"/>
          <w:sz w:val="28"/>
          <w:szCs w:val="28"/>
          <w:lang w:val="uk-UA"/>
        </w:rPr>
        <w:t>цієї</w:t>
      </w:r>
      <w:r w:rsidRPr="00FC1D38">
        <w:rPr>
          <w:rFonts w:ascii="Times New Roman" w:eastAsia="Times New Roman" w:hAnsi="Times New Roman" w:cs="Times New Roman"/>
          <w:sz w:val="28"/>
          <w:szCs w:val="28"/>
          <w:lang w:val="uk-UA"/>
        </w:rPr>
        <w:t xml:space="preserve"> Стратегії буде базуватися на:</w:t>
      </w:r>
    </w:p>
    <w:p w:rsidR="00F94821" w:rsidRPr="00FC1D38" w:rsidRDefault="00F94821" w:rsidP="00F94821">
      <w:pPr>
        <w:tabs>
          <w:tab w:val="left" w:pos="1134"/>
        </w:tabs>
        <w:spacing w:after="0" w:line="223" w:lineRule="auto"/>
        <w:ind w:firstLine="709"/>
        <w:jc w:val="both"/>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lastRenderedPageBreak/>
        <w:t>створенні механізмів здешевлення кредитів для іноземних підприємств, що купують вітчизняну продукцію;</w:t>
      </w:r>
    </w:p>
    <w:p w:rsidR="00F94821" w:rsidRPr="00FC1D38" w:rsidRDefault="00F94821" w:rsidP="00F94821">
      <w:pPr>
        <w:tabs>
          <w:tab w:val="left" w:pos="1134"/>
        </w:tabs>
        <w:spacing w:after="0" w:line="223" w:lineRule="auto"/>
        <w:ind w:firstLine="709"/>
        <w:jc w:val="both"/>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частковій компенсації виробництва машинобудівної техніки для аграрного сектор</w:t>
      </w:r>
      <w:r w:rsidR="008C642B">
        <w:rPr>
          <w:rFonts w:ascii="Times New Roman" w:eastAsia="Times New Roman" w:hAnsi="Times New Roman" w:cs="Times New Roman"/>
          <w:sz w:val="28"/>
          <w:szCs w:val="28"/>
          <w:lang w:val="uk-UA"/>
        </w:rPr>
        <w:t>у</w:t>
      </w:r>
      <w:r w:rsidRPr="00FC1D38">
        <w:rPr>
          <w:rFonts w:ascii="Times New Roman" w:eastAsia="Times New Roman" w:hAnsi="Times New Roman" w:cs="Times New Roman"/>
          <w:sz w:val="28"/>
          <w:szCs w:val="28"/>
          <w:lang w:val="uk-UA"/>
        </w:rPr>
        <w:t xml:space="preserve"> за рахунок коштів державного бюджету;</w:t>
      </w:r>
    </w:p>
    <w:p w:rsidR="00F94821" w:rsidRPr="00FC1D38" w:rsidRDefault="00F94821" w:rsidP="00F94821">
      <w:pPr>
        <w:tabs>
          <w:tab w:val="left" w:pos="1134"/>
        </w:tabs>
        <w:spacing w:after="0" w:line="223" w:lineRule="auto"/>
        <w:ind w:firstLine="709"/>
        <w:jc w:val="both"/>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пільговому кредитуванні для наукових інститутів, підприємств чи малого бізнесу, які спрямовані на розвиток інновацій для створення якісної техніки;</w:t>
      </w:r>
    </w:p>
    <w:p w:rsidR="00F94821" w:rsidRPr="00FC1D38" w:rsidRDefault="00F94821" w:rsidP="00F94821">
      <w:pPr>
        <w:tabs>
          <w:tab w:val="left" w:pos="1134"/>
        </w:tabs>
        <w:spacing w:after="0" w:line="223" w:lineRule="auto"/>
        <w:ind w:firstLine="709"/>
        <w:jc w:val="both"/>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зростанні обсягів виробництва продукції для оборонного сектор</w:t>
      </w:r>
      <w:r w:rsidR="008C642B">
        <w:rPr>
          <w:rFonts w:ascii="Times New Roman" w:eastAsia="Times New Roman" w:hAnsi="Times New Roman" w:cs="Times New Roman"/>
          <w:sz w:val="28"/>
          <w:szCs w:val="28"/>
          <w:lang w:val="uk-UA"/>
        </w:rPr>
        <w:t>у</w:t>
      </w:r>
      <w:r w:rsidRPr="00FC1D38">
        <w:rPr>
          <w:rFonts w:ascii="Times New Roman" w:eastAsia="Times New Roman" w:hAnsi="Times New Roman" w:cs="Times New Roman"/>
          <w:sz w:val="28"/>
          <w:szCs w:val="28"/>
          <w:lang w:val="uk-UA"/>
        </w:rPr>
        <w:t>;</w:t>
      </w:r>
    </w:p>
    <w:p w:rsidR="00F94821" w:rsidRPr="00FC1D38" w:rsidRDefault="00F94821" w:rsidP="00F94821">
      <w:pPr>
        <w:tabs>
          <w:tab w:val="left" w:pos="1134"/>
        </w:tabs>
        <w:spacing w:after="0" w:line="223" w:lineRule="auto"/>
        <w:ind w:firstLine="709"/>
        <w:jc w:val="both"/>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іноземній співпраці для впровадження новітніх технологій виробництва, по</w:t>
      </w:r>
      <w:r w:rsidR="008C642B">
        <w:rPr>
          <w:rFonts w:ascii="Times New Roman" w:eastAsia="Times New Roman" w:hAnsi="Times New Roman" w:cs="Times New Roman"/>
          <w:sz w:val="28"/>
          <w:szCs w:val="28"/>
          <w:lang w:val="uk-UA"/>
        </w:rPr>
        <w:t>ліпшенн</w:t>
      </w:r>
      <w:r w:rsidR="00A02E4E">
        <w:rPr>
          <w:rFonts w:ascii="Times New Roman" w:eastAsia="Times New Roman" w:hAnsi="Times New Roman" w:cs="Times New Roman"/>
          <w:sz w:val="28"/>
          <w:szCs w:val="28"/>
          <w:lang w:val="uk-UA"/>
        </w:rPr>
        <w:t>і</w:t>
      </w:r>
      <w:r w:rsidRPr="00FC1D38">
        <w:rPr>
          <w:rFonts w:ascii="Times New Roman" w:eastAsia="Times New Roman" w:hAnsi="Times New Roman" w:cs="Times New Roman"/>
          <w:sz w:val="28"/>
          <w:szCs w:val="28"/>
          <w:lang w:val="uk-UA"/>
        </w:rPr>
        <w:t xml:space="preserve"> надійності та продуктивності техніки.</w:t>
      </w:r>
    </w:p>
    <w:p w:rsidR="00F94821" w:rsidRPr="00FC1D38" w:rsidRDefault="00F94821" w:rsidP="00F94821">
      <w:pPr>
        <w:shd w:val="clear" w:color="auto" w:fill="FFFFFF"/>
        <w:spacing w:after="0" w:line="223" w:lineRule="auto"/>
        <w:ind w:firstLine="709"/>
        <w:jc w:val="both"/>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Стратегічні цілі, пріоритетні напрями, завдання та об</w:t>
      </w:r>
      <w:r w:rsidR="008C642B" w:rsidRPr="008C642B">
        <w:rPr>
          <w:rFonts w:ascii="Times New Roman" w:eastAsia="Times New Roman" w:hAnsi="Times New Roman" w:cs="Times New Roman"/>
          <w:sz w:val="28"/>
          <w:szCs w:val="28"/>
          <w:lang w:val="uk-UA"/>
        </w:rPr>
        <w:t>’</w:t>
      </w:r>
      <w:r w:rsidRPr="00FC1D38">
        <w:rPr>
          <w:rFonts w:ascii="Times New Roman" w:eastAsia="Times New Roman" w:hAnsi="Times New Roman" w:cs="Times New Roman"/>
          <w:sz w:val="28"/>
          <w:szCs w:val="28"/>
          <w:lang w:val="uk-UA"/>
        </w:rPr>
        <w:t>єкти нової машинобудівної регіональної політики мають формуватися на основі ідентифікації національних переваг регіону та науково обґрунтованого економічного позиціонування машинобудівної промисловості в області у світовій економіці.</w:t>
      </w:r>
    </w:p>
    <w:p w:rsidR="00F94821" w:rsidRPr="00FC1D38" w:rsidRDefault="00F94821" w:rsidP="00F94821">
      <w:pPr>
        <w:spacing w:after="0" w:line="223" w:lineRule="auto"/>
        <w:ind w:firstLine="708"/>
        <w:jc w:val="both"/>
        <w:rPr>
          <w:rFonts w:ascii="Times New Roman" w:eastAsia="Times New Roman" w:hAnsi="Times New Roman" w:cs="Times New Roman"/>
          <w:sz w:val="28"/>
          <w:szCs w:val="28"/>
          <w:highlight w:val="yellow"/>
          <w:lang w:val="uk-UA"/>
        </w:rPr>
      </w:pPr>
    </w:p>
    <w:p w:rsidR="00F94821" w:rsidRPr="000F1277" w:rsidRDefault="00F94821" w:rsidP="00F94821">
      <w:pPr>
        <w:tabs>
          <w:tab w:val="left" w:pos="754"/>
        </w:tabs>
        <w:spacing w:after="0" w:line="223" w:lineRule="auto"/>
        <w:ind w:firstLine="709"/>
        <w:jc w:val="both"/>
        <w:rPr>
          <w:rFonts w:ascii="Times New Roman" w:eastAsia="Times New Roman" w:hAnsi="Times New Roman" w:cs="Times New Roman"/>
          <w:b/>
          <w:sz w:val="28"/>
          <w:szCs w:val="28"/>
          <w:lang w:val="uk-UA" w:eastAsia="uk-UA"/>
        </w:rPr>
      </w:pPr>
      <w:r w:rsidRPr="000F1277">
        <w:rPr>
          <w:rFonts w:ascii="Times New Roman" w:eastAsia="Times New Roman" w:hAnsi="Times New Roman" w:cs="Times New Roman"/>
          <w:b/>
          <w:sz w:val="28"/>
          <w:szCs w:val="28"/>
          <w:lang w:val="uk-UA" w:eastAsia="uk-UA"/>
        </w:rPr>
        <w:t xml:space="preserve">Висновки та пропозиції щодо включення до смарт-спеціалізації області оперативної цілі </w:t>
      </w:r>
      <w:r>
        <w:rPr>
          <w:rFonts w:ascii="Times New Roman" w:eastAsia="Times New Roman" w:hAnsi="Times New Roman" w:cs="Times New Roman"/>
          <w:b/>
          <w:sz w:val="28"/>
          <w:szCs w:val="28"/>
          <w:lang w:val="uk-UA" w:eastAsia="uk-UA"/>
        </w:rPr>
        <w:t>„</w:t>
      </w:r>
      <w:r w:rsidRPr="000F1277">
        <w:rPr>
          <w:rFonts w:ascii="Times New Roman" w:eastAsia="Times New Roman" w:hAnsi="Times New Roman" w:cs="Times New Roman"/>
          <w:b/>
          <w:sz w:val="28"/>
          <w:szCs w:val="28"/>
          <w:lang w:val="uk-UA" w:eastAsia="uk-UA"/>
        </w:rPr>
        <w:t>розвиток машинобудівного комплексу</w:t>
      </w:r>
      <w:r>
        <w:rPr>
          <w:rFonts w:ascii="Times New Roman" w:eastAsia="Times New Roman" w:hAnsi="Times New Roman" w:cs="Times New Roman"/>
          <w:b/>
          <w:sz w:val="28"/>
          <w:szCs w:val="28"/>
          <w:lang w:val="uk-UA" w:eastAsia="uk-UA"/>
        </w:rPr>
        <w:t>”</w:t>
      </w:r>
    </w:p>
    <w:p w:rsidR="00F94821" w:rsidRDefault="00F94821" w:rsidP="00F94821">
      <w:pPr>
        <w:suppressAutoHyphens/>
        <w:spacing w:after="0" w:line="223" w:lineRule="auto"/>
        <w:ind w:firstLine="709"/>
        <w:jc w:val="both"/>
        <w:rPr>
          <w:rFonts w:ascii="Times New Roman" w:eastAsia="Times New Roman" w:hAnsi="Times New Roman" w:cs="Times New Roman"/>
          <w:spacing w:val="-2"/>
          <w:sz w:val="28"/>
          <w:szCs w:val="28"/>
          <w:lang w:val="uk-UA"/>
        </w:rPr>
      </w:pPr>
    </w:p>
    <w:p w:rsidR="00F94821" w:rsidRPr="00FC1D38" w:rsidRDefault="00F94821" w:rsidP="00F94821">
      <w:pPr>
        <w:suppressAutoHyphens/>
        <w:spacing w:after="0" w:line="223" w:lineRule="auto"/>
        <w:ind w:firstLine="709"/>
        <w:jc w:val="both"/>
        <w:rPr>
          <w:rFonts w:ascii="Times New Roman" w:eastAsia="Times New Roman" w:hAnsi="Times New Roman" w:cs="Times New Roman"/>
          <w:spacing w:val="-2"/>
          <w:sz w:val="28"/>
          <w:szCs w:val="28"/>
          <w:lang w:val="uk-UA"/>
        </w:rPr>
      </w:pPr>
      <w:r w:rsidRPr="00FC1D38">
        <w:rPr>
          <w:rFonts w:ascii="Times New Roman" w:eastAsia="Times New Roman" w:hAnsi="Times New Roman" w:cs="Times New Roman"/>
          <w:spacing w:val="-2"/>
          <w:sz w:val="28"/>
          <w:szCs w:val="28"/>
          <w:lang w:val="uk-UA"/>
        </w:rPr>
        <w:t xml:space="preserve">Подальший розвиток машинобудівної галузі </w:t>
      </w:r>
      <w:r w:rsidR="005A5010">
        <w:rPr>
          <w:rFonts w:ascii="Times New Roman" w:eastAsia="Times New Roman" w:hAnsi="Times New Roman" w:cs="Times New Roman"/>
          <w:spacing w:val="-2"/>
          <w:sz w:val="28"/>
          <w:szCs w:val="28"/>
          <w:lang w:val="uk-UA"/>
        </w:rPr>
        <w:t>у</w:t>
      </w:r>
      <w:r w:rsidRPr="00FC1D38">
        <w:rPr>
          <w:rFonts w:ascii="Times New Roman" w:eastAsia="Times New Roman" w:hAnsi="Times New Roman" w:cs="Times New Roman"/>
          <w:spacing w:val="-2"/>
          <w:sz w:val="28"/>
          <w:szCs w:val="28"/>
          <w:lang w:val="uk-UA"/>
        </w:rPr>
        <w:t xml:space="preserve"> регіоні залежить як від успішного виконання стратегічних та оперативних цілей і завдань </w:t>
      </w:r>
      <w:r w:rsidR="00396CE5">
        <w:rPr>
          <w:rFonts w:ascii="Times New Roman" w:eastAsia="Times New Roman" w:hAnsi="Times New Roman" w:cs="Times New Roman"/>
          <w:spacing w:val="-2"/>
          <w:sz w:val="28"/>
          <w:szCs w:val="28"/>
          <w:lang w:val="uk-UA"/>
        </w:rPr>
        <w:t>цієї</w:t>
      </w:r>
      <w:r w:rsidRPr="00FC1D38">
        <w:rPr>
          <w:rFonts w:ascii="Times New Roman" w:eastAsia="Times New Roman" w:hAnsi="Times New Roman" w:cs="Times New Roman"/>
          <w:spacing w:val="-2"/>
          <w:sz w:val="28"/>
          <w:szCs w:val="28"/>
          <w:lang w:val="uk-UA"/>
        </w:rPr>
        <w:t xml:space="preserve"> Стратегії, так і від чітко структурованої державної, зокрема</w:t>
      </w:r>
      <w:r w:rsidR="005A5010">
        <w:rPr>
          <w:rFonts w:ascii="Times New Roman" w:eastAsia="Times New Roman" w:hAnsi="Times New Roman" w:cs="Times New Roman"/>
          <w:spacing w:val="-2"/>
          <w:sz w:val="28"/>
          <w:szCs w:val="28"/>
          <w:lang w:val="uk-UA"/>
        </w:rPr>
        <w:t>,</w:t>
      </w:r>
      <w:r w:rsidR="00396CE5">
        <w:rPr>
          <w:rFonts w:ascii="Times New Roman" w:eastAsia="Times New Roman" w:hAnsi="Times New Roman" w:cs="Times New Roman"/>
          <w:spacing w:val="-2"/>
          <w:sz w:val="28"/>
          <w:szCs w:val="28"/>
          <w:lang w:val="uk-UA"/>
        </w:rPr>
        <w:t xml:space="preserve"> та</w:t>
      </w:r>
      <w:r w:rsidRPr="00FC1D38">
        <w:rPr>
          <w:rFonts w:ascii="Times New Roman" w:eastAsia="Times New Roman" w:hAnsi="Times New Roman" w:cs="Times New Roman"/>
          <w:spacing w:val="-2"/>
          <w:sz w:val="28"/>
          <w:szCs w:val="28"/>
          <w:lang w:val="uk-UA"/>
        </w:rPr>
        <w:t xml:space="preserve"> регіональної політики, яка має бути </w:t>
      </w:r>
      <w:r w:rsidR="00396CE5">
        <w:rPr>
          <w:rFonts w:ascii="Times New Roman" w:eastAsia="Times New Roman" w:hAnsi="Times New Roman" w:cs="Times New Roman"/>
          <w:spacing w:val="-2"/>
          <w:sz w:val="28"/>
          <w:szCs w:val="28"/>
          <w:lang w:val="uk-UA"/>
        </w:rPr>
        <w:t>спрямована</w:t>
      </w:r>
      <w:r w:rsidRPr="00FC1D38">
        <w:rPr>
          <w:rFonts w:ascii="Times New Roman" w:eastAsia="Times New Roman" w:hAnsi="Times New Roman" w:cs="Times New Roman"/>
          <w:spacing w:val="-2"/>
          <w:sz w:val="28"/>
          <w:szCs w:val="28"/>
          <w:lang w:val="uk-UA"/>
        </w:rPr>
        <w:t xml:space="preserve"> на розвиток економічного потенціалу всіх секторів машинобудування. Для цього необхідно чітко дотримуватися стратегії розвитку цієї складної сфери, яка має бути </w:t>
      </w:r>
      <w:r w:rsidR="005A5010">
        <w:rPr>
          <w:rFonts w:ascii="Times New Roman" w:eastAsia="Times New Roman" w:hAnsi="Times New Roman" w:cs="Times New Roman"/>
          <w:spacing w:val="-2"/>
          <w:sz w:val="28"/>
          <w:szCs w:val="28"/>
          <w:lang w:val="uk-UA"/>
        </w:rPr>
        <w:t>спрямована</w:t>
      </w:r>
      <w:r w:rsidRPr="00FC1D38">
        <w:rPr>
          <w:rFonts w:ascii="Times New Roman" w:eastAsia="Times New Roman" w:hAnsi="Times New Roman" w:cs="Times New Roman"/>
          <w:spacing w:val="-2"/>
          <w:sz w:val="28"/>
          <w:szCs w:val="28"/>
          <w:lang w:val="uk-UA"/>
        </w:rPr>
        <w:t>, передусім, на стимулювання виробництва та капіталовкладень у машинобудівну галузь країни. Ефективність розвитку цієї галузі повинна орієнтуватис</w:t>
      </w:r>
      <w:r w:rsidR="00A02E4E">
        <w:rPr>
          <w:rFonts w:ascii="Times New Roman" w:eastAsia="Times New Roman" w:hAnsi="Times New Roman" w:cs="Times New Roman"/>
          <w:spacing w:val="-2"/>
          <w:sz w:val="28"/>
          <w:szCs w:val="28"/>
          <w:lang w:val="uk-UA"/>
        </w:rPr>
        <w:t>я</w:t>
      </w:r>
      <w:r w:rsidRPr="00FC1D38">
        <w:rPr>
          <w:rFonts w:ascii="Times New Roman" w:eastAsia="Times New Roman" w:hAnsi="Times New Roman" w:cs="Times New Roman"/>
          <w:spacing w:val="-2"/>
          <w:sz w:val="28"/>
          <w:szCs w:val="28"/>
          <w:lang w:val="uk-UA"/>
        </w:rPr>
        <w:t xml:space="preserve"> на підвищення ступеня локалізації виробництва та модернізації підприємств. Необхідним є від</w:t>
      </w:r>
      <w:r w:rsidRPr="00FC1D38">
        <w:rPr>
          <w:rFonts w:ascii="Times New Roman" w:eastAsia="Times New Roman" w:hAnsi="Times New Roman" w:cs="Times New Roman"/>
          <w:spacing w:val="-2"/>
          <w:sz w:val="28"/>
          <w:szCs w:val="28"/>
          <w:lang w:val="uk-UA"/>
        </w:rPr>
        <w:softHyphen/>
        <w:t xml:space="preserve">новлення попиту на продукцію </w:t>
      </w:r>
      <w:r w:rsidR="005A5010">
        <w:rPr>
          <w:rFonts w:ascii="Times New Roman" w:eastAsia="Times New Roman" w:hAnsi="Times New Roman" w:cs="Times New Roman"/>
          <w:spacing w:val="-2"/>
          <w:sz w:val="28"/>
          <w:szCs w:val="28"/>
          <w:lang w:val="uk-UA"/>
        </w:rPr>
        <w:t>у</w:t>
      </w:r>
      <w:r w:rsidRPr="00FC1D38">
        <w:rPr>
          <w:rFonts w:ascii="Times New Roman" w:eastAsia="Times New Roman" w:hAnsi="Times New Roman" w:cs="Times New Roman"/>
          <w:spacing w:val="-2"/>
          <w:sz w:val="28"/>
          <w:szCs w:val="28"/>
          <w:lang w:val="uk-UA"/>
        </w:rPr>
        <w:t xml:space="preserve"> першу чергу вітчизняних покупців та довіри до неї. Це стане можливим лише після відповідного структурного оновлення галузі, яке базуватиметься на зростанні надходжень фінансових ресурсів як від держави, так і від закордонних інвесторів. Розвиток наукоємних та високотехнологічних підприємств машинобудування, оновлення технологічного парку виробництва при</w:t>
      </w:r>
      <w:r w:rsidR="00A02E4E">
        <w:rPr>
          <w:rFonts w:ascii="Times New Roman" w:eastAsia="Times New Roman" w:hAnsi="Times New Roman" w:cs="Times New Roman"/>
          <w:spacing w:val="-2"/>
          <w:sz w:val="28"/>
          <w:szCs w:val="28"/>
          <w:lang w:val="uk-UA"/>
        </w:rPr>
        <w:t>з</w:t>
      </w:r>
      <w:r w:rsidRPr="00FC1D38">
        <w:rPr>
          <w:rFonts w:ascii="Times New Roman" w:eastAsia="Times New Roman" w:hAnsi="Times New Roman" w:cs="Times New Roman"/>
          <w:spacing w:val="-2"/>
          <w:sz w:val="28"/>
          <w:szCs w:val="28"/>
          <w:lang w:val="uk-UA"/>
        </w:rPr>
        <w:t>веде до зменшення поточних витрат виробництва продукції та зростання обсягів реалізації продукції. Тому</w:t>
      </w:r>
      <w:r w:rsidR="00A02E4E">
        <w:rPr>
          <w:rFonts w:ascii="Times New Roman" w:eastAsia="Times New Roman" w:hAnsi="Times New Roman" w:cs="Times New Roman"/>
          <w:spacing w:val="-2"/>
          <w:sz w:val="28"/>
          <w:szCs w:val="28"/>
          <w:lang w:val="uk-UA"/>
        </w:rPr>
        <w:t>,</w:t>
      </w:r>
      <w:r w:rsidRPr="00FC1D38">
        <w:rPr>
          <w:rFonts w:ascii="Times New Roman" w:eastAsia="Times New Roman" w:hAnsi="Times New Roman" w:cs="Times New Roman"/>
          <w:spacing w:val="-2"/>
          <w:sz w:val="28"/>
          <w:szCs w:val="28"/>
          <w:lang w:val="uk-UA"/>
        </w:rPr>
        <w:t xml:space="preserve"> створення машинобудівного кластер</w:t>
      </w:r>
      <w:r w:rsidR="00A02E4E">
        <w:rPr>
          <w:rFonts w:ascii="Times New Roman" w:eastAsia="Times New Roman" w:hAnsi="Times New Roman" w:cs="Times New Roman"/>
          <w:spacing w:val="-2"/>
          <w:sz w:val="28"/>
          <w:szCs w:val="28"/>
          <w:lang w:val="uk-UA"/>
        </w:rPr>
        <w:t xml:space="preserve">а </w:t>
      </w:r>
      <w:r w:rsidRPr="00FC1D38">
        <w:rPr>
          <w:rFonts w:ascii="Times New Roman" w:eastAsia="Times New Roman" w:hAnsi="Times New Roman" w:cs="Times New Roman"/>
          <w:spacing w:val="-2"/>
          <w:sz w:val="28"/>
          <w:szCs w:val="28"/>
          <w:lang w:val="uk-UA"/>
        </w:rPr>
        <w:t>на території області буде сприяти розв</w:t>
      </w:r>
      <w:r w:rsidR="00A02E4E" w:rsidRPr="00A02E4E">
        <w:rPr>
          <w:rFonts w:ascii="Times New Roman" w:eastAsia="Times New Roman" w:hAnsi="Times New Roman" w:cs="Times New Roman"/>
          <w:spacing w:val="-2"/>
          <w:sz w:val="28"/>
          <w:szCs w:val="28"/>
        </w:rPr>
        <w:t>’</w:t>
      </w:r>
      <w:r w:rsidRPr="00FC1D38">
        <w:rPr>
          <w:rFonts w:ascii="Times New Roman" w:eastAsia="Times New Roman" w:hAnsi="Times New Roman" w:cs="Times New Roman"/>
          <w:spacing w:val="-2"/>
          <w:sz w:val="28"/>
          <w:szCs w:val="28"/>
          <w:lang w:val="uk-UA"/>
        </w:rPr>
        <w:t xml:space="preserve">язанню визначених вище проблем та забезпечить виведення діяльності </w:t>
      </w:r>
      <w:r w:rsidR="005A5010">
        <w:rPr>
          <w:rFonts w:ascii="Times New Roman" w:eastAsia="Times New Roman" w:hAnsi="Times New Roman" w:cs="Times New Roman"/>
          <w:spacing w:val="-2"/>
          <w:sz w:val="28"/>
          <w:szCs w:val="28"/>
          <w:lang w:val="uk-UA"/>
        </w:rPr>
        <w:t xml:space="preserve">у </w:t>
      </w:r>
      <w:r w:rsidRPr="00FC1D38">
        <w:rPr>
          <w:rFonts w:ascii="Times New Roman" w:eastAsia="Times New Roman" w:hAnsi="Times New Roman" w:cs="Times New Roman"/>
          <w:spacing w:val="-2"/>
          <w:sz w:val="28"/>
          <w:szCs w:val="28"/>
          <w:lang w:val="uk-UA"/>
        </w:rPr>
        <w:t>машинобудівній сфері на новий якісний рівень.</w:t>
      </w:r>
    </w:p>
    <w:p w:rsidR="00BE0D3B" w:rsidRDefault="00BE0D3B" w:rsidP="00F94821">
      <w:pPr>
        <w:spacing w:after="0" w:line="223" w:lineRule="auto"/>
        <w:ind w:firstLine="709"/>
        <w:jc w:val="both"/>
        <w:rPr>
          <w:rFonts w:ascii="Times New Roman" w:eastAsia="Times New Roman" w:hAnsi="Times New Roman" w:cs="Times New Roman"/>
          <w:b/>
          <w:i/>
          <w:sz w:val="28"/>
          <w:szCs w:val="28"/>
          <w:lang w:val="uk-UA" w:eastAsia="uk-UA"/>
        </w:rPr>
      </w:pPr>
    </w:p>
    <w:p w:rsidR="00F94821" w:rsidRPr="00FC1D38" w:rsidRDefault="00F94821" w:rsidP="00F94821">
      <w:pPr>
        <w:spacing w:after="0" w:line="223" w:lineRule="auto"/>
        <w:ind w:firstLine="709"/>
        <w:jc w:val="both"/>
        <w:rPr>
          <w:rFonts w:ascii="Times New Roman" w:eastAsia="Times New Roman" w:hAnsi="Times New Roman" w:cs="Times New Roman"/>
          <w:sz w:val="28"/>
          <w:szCs w:val="28"/>
          <w:lang w:val="uk-UA"/>
        </w:rPr>
      </w:pPr>
      <w:r w:rsidRPr="00FC1D38">
        <w:rPr>
          <w:rFonts w:ascii="Times New Roman" w:eastAsia="Times New Roman" w:hAnsi="Times New Roman" w:cs="Times New Roman"/>
          <w:b/>
          <w:i/>
          <w:sz w:val="28"/>
          <w:szCs w:val="28"/>
          <w:lang w:val="uk-UA" w:eastAsia="uk-UA"/>
        </w:rPr>
        <w:t xml:space="preserve">Очікувані результати та індикатори результату полягають </w:t>
      </w:r>
      <w:r w:rsidRPr="00FC1D38">
        <w:rPr>
          <w:rFonts w:ascii="Times New Roman" w:eastAsia="Times New Roman" w:hAnsi="Times New Roman" w:cs="Times New Roman"/>
          <w:bCs/>
          <w:iCs/>
          <w:sz w:val="28"/>
          <w:szCs w:val="28"/>
          <w:lang w:val="uk-UA" w:eastAsia="uk-UA"/>
        </w:rPr>
        <w:t>у му</w:t>
      </w:r>
      <w:r w:rsidRPr="00FC1D38">
        <w:rPr>
          <w:rFonts w:ascii="Times New Roman" w:eastAsia="Times New Roman" w:hAnsi="Times New Roman" w:cs="Times New Roman"/>
          <w:bCs/>
          <w:iCs/>
          <w:sz w:val="28"/>
          <w:szCs w:val="28"/>
          <w:lang w:val="uk-UA"/>
        </w:rPr>
        <w:t>льтиплікативному зроста</w:t>
      </w:r>
      <w:r w:rsidRPr="00FC1D38">
        <w:rPr>
          <w:rFonts w:ascii="Times New Roman" w:eastAsia="Times New Roman" w:hAnsi="Times New Roman" w:cs="Times New Roman"/>
          <w:sz w:val="28"/>
          <w:szCs w:val="28"/>
          <w:lang w:val="uk-UA"/>
        </w:rPr>
        <w:t>нні обсягів реалізації продукції машинобудування, валової доданої вартості, збільшенні частки інноваційної продукції, експортних надходженнях, по</w:t>
      </w:r>
      <w:r w:rsidR="00A02E4E">
        <w:rPr>
          <w:rFonts w:ascii="Times New Roman" w:eastAsia="Times New Roman" w:hAnsi="Times New Roman" w:cs="Times New Roman"/>
          <w:sz w:val="28"/>
          <w:szCs w:val="28"/>
          <w:lang w:val="uk-UA"/>
        </w:rPr>
        <w:t>ліпшенні</w:t>
      </w:r>
      <w:r w:rsidRPr="00FC1D38">
        <w:rPr>
          <w:rFonts w:ascii="Times New Roman" w:eastAsia="Times New Roman" w:hAnsi="Times New Roman" w:cs="Times New Roman"/>
          <w:sz w:val="28"/>
          <w:szCs w:val="28"/>
          <w:lang w:val="uk-UA"/>
        </w:rPr>
        <w:t xml:space="preserve"> зовнішньоторговельного балансу, зростанні зайнятості та середньої заробітної плати.</w:t>
      </w:r>
    </w:p>
    <w:p w:rsidR="00F94821" w:rsidRDefault="00F94821" w:rsidP="00F94821">
      <w:pPr>
        <w:spacing w:after="0" w:line="223" w:lineRule="auto"/>
        <w:jc w:val="center"/>
        <w:rPr>
          <w:rFonts w:ascii="Times New Roman" w:eastAsia="Times New Roman" w:hAnsi="Times New Roman" w:cs="Times New Roman"/>
          <w:b/>
          <w:caps/>
          <w:sz w:val="28"/>
          <w:szCs w:val="28"/>
          <w:lang w:val="uk-UA"/>
        </w:rPr>
      </w:pPr>
    </w:p>
    <w:p w:rsidR="00A02E4E" w:rsidRDefault="00A02E4E" w:rsidP="00F94821">
      <w:pPr>
        <w:spacing w:after="0" w:line="223" w:lineRule="auto"/>
        <w:jc w:val="center"/>
        <w:rPr>
          <w:rFonts w:ascii="Times New Roman" w:eastAsia="Times New Roman" w:hAnsi="Times New Roman" w:cs="Times New Roman"/>
          <w:b/>
          <w:caps/>
          <w:sz w:val="28"/>
          <w:szCs w:val="28"/>
          <w:lang w:val="uk-UA"/>
        </w:rPr>
      </w:pPr>
    </w:p>
    <w:p w:rsidR="00F94821" w:rsidRPr="00FC1D38" w:rsidRDefault="00F94821" w:rsidP="00F94821">
      <w:pPr>
        <w:spacing w:after="0" w:line="223" w:lineRule="auto"/>
        <w:jc w:val="center"/>
        <w:rPr>
          <w:rFonts w:ascii="Times New Roman" w:eastAsia="Times New Roman" w:hAnsi="Times New Roman" w:cs="Times New Roman"/>
          <w:b/>
          <w:caps/>
          <w:sz w:val="28"/>
          <w:szCs w:val="28"/>
          <w:lang w:val="uk-UA"/>
        </w:rPr>
      </w:pPr>
      <w:r w:rsidRPr="00FC1D38">
        <w:rPr>
          <w:rFonts w:ascii="Times New Roman" w:eastAsia="Times New Roman" w:hAnsi="Times New Roman" w:cs="Times New Roman"/>
          <w:b/>
          <w:caps/>
          <w:sz w:val="28"/>
          <w:szCs w:val="28"/>
          <w:lang w:val="uk-UA"/>
        </w:rPr>
        <w:lastRenderedPageBreak/>
        <w:t>Розділ 7</w:t>
      </w:r>
      <w:r>
        <w:rPr>
          <w:rFonts w:ascii="Times New Roman" w:eastAsia="Times New Roman" w:hAnsi="Times New Roman" w:cs="Times New Roman"/>
          <w:b/>
          <w:caps/>
          <w:sz w:val="28"/>
          <w:szCs w:val="28"/>
          <w:lang w:val="uk-UA"/>
        </w:rPr>
        <w:t>.</w:t>
      </w:r>
      <w:r w:rsidRPr="00FC1D38">
        <w:rPr>
          <w:rFonts w:ascii="Times New Roman" w:eastAsia="Times New Roman" w:hAnsi="Times New Roman" w:cs="Times New Roman"/>
          <w:b/>
          <w:caps/>
          <w:sz w:val="28"/>
          <w:szCs w:val="28"/>
          <w:lang w:val="uk-UA"/>
        </w:rPr>
        <w:t xml:space="preserve"> </w:t>
      </w:r>
    </w:p>
    <w:p w:rsidR="00F94821" w:rsidRPr="00FC1D38" w:rsidRDefault="00F94821" w:rsidP="00F94821">
      <w:pPr>
        <w:spacing w:after="0" w:line="223" w:lineRule="auto"/>
        <w:jc w:val="center"/>
        <w:rPr>
          <w:rFonts w:ascii="Times New Roman" w:eastAsia="Times New Roman" w:hAnsi="Times New Roman" w:cs="Times New Roman"/>
          <w:b/>
          <w:caps/>
          <w:sz w:val="28"/>
          <w:szCs w:val="28"/>
          <w:lang w:val="uk-UA"/>
        </w:rPr>
      </w:pPr>
      <w:r w:rsidRPr="00FC1D38">
        <w:rPr>
          <w:rFonts w:ascii="Times New Roman" w:eastAsia="Times New Roman" w:hAnsi="Times New Roman" w:cs="Times New Roman"/>
          <w:b/>
          <w:caps/>
          <w:sz w:val="28"/>
          <w:szCs w:val="28"/>
          <w:lang w:val="uk-UA"/>
        </w:rPr>
        <w:t>Програмно-цільовий блок Стратегії</w:t>
      </w:r>
    </w:p>
    <w:p w:rsidR="00F94821" w:rsidRPr="00FC1D38" w:rsidRDefault="00F94821" w:rsidP="00F94821">
      <w:pPr>
        <w:spacing w:after="0" w:line="223" w:lineRule="auto"/>
        <w:rPr>
          <w:rFonts w:ascii="Times New Roman" w:eastAsia="Times New Roman" w:hAnsi="Times New Roman" w:cs="Times New Roman"/>
          <w:b/>
          <w:sz w:val="28"/>
          <w:szCs w:val="28"/>
          <w:lang w:val="uk-UA"/>
        </w:rPr>
      </w:pPr>
    </w:p>
    <w:p w:rsidR="00F94821" w:rsidRPr="00FC1D38" w:rsidRDefault="00F94821" w:rsidP="00F94821">
      <w:pPr>
        <w:spacing w:after="0" w:line="223" w:lineRule="auto"/>
        <w:ind w:firstLine="709"/>
        <w:jc w:val="both"/>
        <w:rPr>
          <w:rFonts w:ascii="Times New Roman" w:eastAsia="Times New Roman" w:hAnsi="Times New Roman" w:cs="Times New Roman"/>
          <w:b/>
          <w:bCs/>
          <w:sz w:val="28"/>
          <w:szCs w:val="28"/>
          <w:lang w:val="uk-UA"/>
        </w:rPr>
      </w:pPr>
      <w:r w:rsidRPr="00FC1D38">
        <w:rPr>
          <w:rFonts w:ascii="Times New Roman" w:eastAsia="Times New Roman" w:hAnsi="Times New Roman" w:cs="Times New Roman"/>
          <w:b/>
          <w:bCs/>
          <w:sz w:val="28"/>
          <w:szCs w:val="28"/>
          <w:lang w:val="uk-UA"/>
        </w:rPr>
        <w:t>7.1. Цільовий блок Стратегії: обґрунтування системи цілей та завдань</w:t>
      </w:r>
    </w:p>
    <w:p w:rsidR="00F94821" w:rsidRPr="00FC1D38" w:rsidRDefault="00F94821" w:rsidP="00F94821">
      <w:pPr>
        <w:spacing w:after="0" w:line="223" w:lineRule="auto"/>
        <w:ind w:firstLine="708"/>
        <w:jc w:val="both"/>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Для забезпечення успіху реалізації стратегічних цілей пропонується здійснити їх подальшу декомпозицію до рівня оперативних цілей і завдань, для реалізації яких буде застосовано програмно-цільовий підхід та сформовано відповідний портфель проєктів (обґрунтування вибору смарт-спеціалізації</w:t>
      </w:r>
      <w:r w:rsidR="005A5010">
        <w:rPr>
          <w:rFonts w:ascii="Times New Roman" w:eastAsia="Times New Roman" w:hAnsi="Times New Roman" w:cs="Times New Roman"/>
          <w:sz w:val="28"/>
          <w:szCs w:val="28"/>
          <w:lang w:val="uk-UA"/>
        </w:rPr>
        <w:t>,</w:t>
      </w:r>
      <w:r w:rsidRPr="00FC1D38">
        <w:rPr>
          <w:rFonts w:ascii="Times New Roman" w:eastAsia="Times New Roman" w:hAnsi="Times New Roman" w:cs="Times New Roman"/>
          <w:sz w:val="28"/>
          <w:szCs w:val="28"/>
          <w:lang w:val="uk-UA"/>
        </w:rPr>
        <w:t xml:space="preserve"> як окремої, ключової, інноваційно-орієнтованої стратегічної цілі, було представлено у п. 6.3).</w:t>
      </w:r>
    </w:p>
    <w:p w:rsidR="00F94821" w:rsidRPr="00FC1D38" w:rsidRDefault="00F94821" w:rsidP="00F94821">
      <w:pPr>
        <w:spacing w:after="0" w:line="223" w:lineRule="auto"/>
        <w:ind w:firstLine="708"/>
        <w:jc w:val="both"/>
        <w:rPr>
          <w:rFonts w:ascii="Times New Roman" w:eastAsia="Times New Roman" w:hAnsi="Times New Roman" w:cs="Times New Roman"/>
          <w:sz w:val="28"/>
          <w:szCs w:val="28"/>
          <w:lang w:val="uk-UA"/>
        </w:rPr>
      </w:pPr>
    </w:p>
    <w:p w:rsidR="00F94821" w:rsidRPr="00FC1D38" w:rsidRDefault="00F94821" w:rsidP="00F94821">
      <w:pPr>
        <w:spacing w:after="0" w:line="223" w:lineRule="auto"/>
        <w:ind w:firstLine="708"/>
        <w:jc w:val="both"/>
        <w:rPr>
          <w:rFonts w:ascii="Times New Roman" w:eastAsia="Times New Roman" w:hAnsi="Times New Roman" w:cs="Times New Roman"/>
          <w:b/>
          <w:bCs/>
          <w:sz w:val="28"/>
          <w:szCs w:val="28"/>
          <w:lang w:val="uk-UA"/>
        </w:rPr>
      </w:pPr>
      <w:r w:rsidRPr="00FC1D38">
        <w:rPr>
          <w:rFonts w:ascii="Times New Roman" w:eastAsia="Times New Roman" w:hAnsi="Times New Roman" w:cs="Times New Roman"/>
          <w:b/>
          <w:bCs/>
          <w:sz w:val="28"/>
          <w:szCs w:val="28"/>
          <w:lang w:val="uk-UA"/>
        </w:rPr>
        <w:t>7.1.1. Цільовий блок Стратегії</w:t>
      </w:r>
    </w:p>
    <w:p w:rsidR="00F94821" w:rsidRDefault="00F94821" w:rsidP="00F94821">
      <w:pPr>
        <w:spacing w:after="0" w:line="223" w:lineRule="auto"/>
        <w:jc w:val="both"/>
        <w:rPr>
          <w:rFonts w:ascii="Times New Roman" w:eastAsia="Times New Roman" w:hAnsi="Times New Roman" w:cs="Times New Roman"/>
          <w:b/>
          <w:bCs/>
          <w:caps/>
          <w:sz w:val="28"/>
          <w:szCs w:val="28"/>
          <w:lang w:val="uk-UA"/>
        </w:rPr>
      </w:pPr>
    </w:p>
    <w:p w:rsidR="00F94821" w:rsidRPr="00FC1D38" w:rsidRDefault="00F94821" w:rsidP="00F94821">
      <w:pPr>
        <w:spacing w:after="0" w:line="223" w:lineRule="auto"/>
        <w:jc w:val="center"/>
        <w:rPr>
          <w:rFonts w:ascii="Times New Roman" w:eastAsia="Times New Roman" w:hAnsi="Times New Roman" w:cs="Times New Roman"/>
          <w:b/>
          <w:caps/>
          <w:sz w:val="28"/>
          <w:szCs w:val="28"/>
          <w:lang w:val="uk-UA"/>
        </w:rPr>
      </w:pPr>
      <w:r w:rsidRPr="00FC1D38">
        <w:rPr>
          <w:rFonts w:ascii="Times New Roman" w:eastAsia="Times New Roman" w:hAnsi="Times New Roman" w:cs="Times New Roman"/>
          <w:b/>
          <w:bCs/>
          <w:caps/>
          <w:sz w:val="28"/>
          <w:szCs w:val="28"/>
          <w:lang w:val="uk-UA"/>
        </w:rPr>
        <w:t>Стратегічна ціль 1. Посилення економічної конкурентоспроможності регіону</w:t>
      </w:r>
    </w:p>
    <w:p w:rsidR="00F94821" w:rsidRDefault="00F94821" w:rsidP="00F94821">
      <w:pPr>
        <w:spacing w:after="0" w:line="223" w:lineRule="auto"/>
        <w:ind w:firstLine="709"/>
        <w:jc w:val="both"/>
        <w:rPr>
          <w:rFonts w:ascii="Times New Roman" w:eastAsia="Times New Roman" w:hAnsi="Times New Roman" w:cs="Times New Roman"/>
          <w:b/>
          <w:sz w:val="28"/>
          <w:szCs w:val="28"/>
          <w:lang w:val="uk-UA"/>
        </w:rPr>
      </w:pPr>
    </w:p>
    <w:p w:rsidR="00F94821" w:rsidRPr="00FC1D38" w:rsidRDefault="00F94821" w:rsidP="00F94821">
      <w:pPr>
        <w:spacing w:after="0" w:line="223" w:lineRule="auto"/>
        <w:ind w:firstLine="709"/>
        <w:jc w:val="both"/>
        <w:rPr>
          <w:rFonts w:ascii="Times New Roman" w:eastAsia="Times New Roman" w:hAnsi="Times New Roman" w:cs="Times New Roman"/>
          <w:b/>
          <w:sz w:val="28"/>
          <w:szCs w:val="28"/>
          <w:lang w:val="uk-UA"/>
        </w:rPr>
      </w:pPr>
      <w:r w:rsidRPr="00FC1D38">
        <w:rPr>
          <w:rFonts w:ascii="Times New Roman" w:eastAsia="Times New Roman" w:hAnsi="Times New Roman" w:cs="Times New Roman"/>
          <w:b/>
          <w:sz w:val="28"/>
          <w:szCs w:val="28"/>
          <w:lang w:val="uk-UA"/>
        </w:rPr>
        <w:t>Опера</w:t>
      </w:r>
      <w:r w:rsidR="00A332F7">
        <w:rPr>
          <w:rFonts w:ascii="Times New Roman" w:eastAsia="Times New Roman" w:hAnsi="Times New Roman" w:cs="Times New Roman"/>
          <w:b/>
          <w:sz w:val="28"/>
          <w:szCs w:val="28"/>
          <w:lang w:val="uk-UA"/>
        </w:rPr>
        <w:t>ційна</w:t>
      </w:r>
      <w:r w:rsidRPr="00FC1D38">
        <w:rPr>
          <w:rFonts w:ascii="Times New Roman" w:eastAsia="Times New Roman" w:hAnsi="Times New Roman" w:cs="Times New Roman"/>
          <w:b/>
          <w:sz w:val="28"/>
          <w:szCs w:val="28"/>
          <w:lang w:val="uk-UA"/>
        </w:rPr>
        <w:t xml:space="preserve"> ціль 1.А. Зменшення економічних дисбалансів, у тому числі на основі розвитку промислово-виробничого комплексу</w:t>
      </w:r>
    </w:p>
    <w:p w:rsidR="00F94821" w:rsidRPr="00FC1D38" w:rsidRDefault="00F94821" w:rsidP="00F94821">
      <w:pPr>
        <w:spacing w:after="0" w:line="223" w:lineRule="auto"/>
        <w:ind w:firstLine="709"/>
        <w:jc w:val="both"/>
        <w:rPr>
          <w:rFonts w:ascii="Times New Roman" w:eastAsia="Times New Roman" w:hAnsi="Times New Roman" w:cs="Times New Roman"/>
          <w:bCs/>
          <w:i/>
          <w:iCs/>
          <w:sz w:val="28"/>
          <w:szCs w:val="28"/>
          <w:lang w:val="uk-UA"/>
        </w:rPr>
      </w:pPr>
      <w:r w:rsidRPr="00FC1D38">
        <w:rPr>
          <w:rFonts w:ascii="Times New Roman" w:eastAsia="Times New Roman" w:hAnsi="Times New Roman" w:cs="Times New Roman"/>
          <w:bCs/>
          <w:i/>
          <w:iCs/>
          <w:sz w:val="28"/>
          <w:szCs w:val="28"/>
          <w:lang w:val="uk-UA"/>
        </w:rPr>
        <w:t>Завдання 1.А.1. Створення та забезпечення функціонування інфраструктури підтримки бізнесу та залучення інвестицій</w:t>
      </w:r>
      <w:r w:rsidR="008D7FDF">
        <w:rPr>
          <w:rFonts w:ascii="Times New Roman" w:eastAsia="Times New Roman" w:hAnsi="Times New Roman" w:cs="Times New Roman"/>
          <w:bCs/>
          <w:i/>
          <w:iCs/>
          <w:sz w:val="28"/>
          <w:szCs w:val="28"/>
          <w:lang w:val="uk-UA"/>
        </w:rPr>
        <w:t>.</w:t>
      </w:r>
    </w:p>
    <w:p w:rsidR="00F94821" w:rsidRPr="00FC1D38" w:rsidRDefault="00F94821" w:rsidP="00F94821">
      <w:pPr>
        <w:spacing w:after="0" w:line="223" w:lineRule="auto"/>
        <w:ind w:firstLine="709"/>
        <w:jc w:val="both"/>
        <w:rPr>
          <w:rFonts w:ascii="Times New Roman" w:eastAsia="Times New Roman" w:hAnsi="Times New Roman" w:cs="Times New Roman"/>
          <w:bCs/>
          <w:i/>
          <w:iCs/>
          <w:sz w:val="28"/>
          <w:szCs w:val="28"/>
          <w:lang w:val="uk-UA"/>
        </w:rPr>
      </w:pPr>
      <w:r w:rsidRPr="00FC1D38">
        <w:rPr>
          <w:rFonts w:ascii="Times New Roman" w:eastAsia="Times New Roman" w:hAnsi="Times New Roman" w:cs="Times New Roman"/>
          <w:bCs/>
          <w:i/>
          <w:iCs/>
          <w:sz w:val="28"/>
          <w:szCs w:val="28"/>
          <w:lang w:val="uk-UA"/>
        </w:rPr>
        <w:t>Завдання 1.А.2. Розвиток наукоємних та інноваційних виробництв</w:t>
      </w:r>
      <w:r w:rsidR="008D7FDF">
        <w:rPr>
          <w:rFonts w:ascii="Times New Roman" w:eastAsia="Times New Roman" w:hAnsi="Times New Roman" w:cs="Times New Roman"/>
          <w:bCs/>
          <w:i/>
          <w:iCs/>
          <w:sz w:val="28"/>
          <w:szCs w:val="28"/>
          <w:lang w:val="uk-UA"/>
        </w:rPr>
        <w:t>.</w:t>
      </w:r>
    </w:p>
    <w:p w:rsidR="00F94821" w:rsidRPr="00FC1D38" w:rsidRDefault="00F94821" w:rsidP="00F94821">
      <w:pPr>
        <w:spacing w:after="0" w:line="223" w:lineRule="auto"/>
        <w:ind w:firstLine="709"/>
        <w:jc w:val="both"/>
        <w:rPr>
          <w:rFonts w:ascii="Times New Roman" w:eastAsia="Times New Roman" w:hAnsi="Times New Roman" w:cs="Times New Roman"/>
          <w:bCs/>
          <w:i/>
          <w:iCs/>
          <w:sz w:val="28"/>
          <w:szCs w:val="28"/>
          <w:lang w:val="uk-UA"/>
        </w:rPr>
      </w:pPr>
      <w:r w:rsidRPr="00FC1D38">
        <w:rPr>
          <w:rFonts w:ascii="Times New Roman" w:eastAsia="Times New Roman" w:hAnsi="Times New Roman" w:cs="Times New Roman"/>
          <w:bCs/>
          <w:i/>
          <w:iCs/>
          <w:sz w:val="28"/>
          <w:szCs w:val="28"/>
          <w:lang w:val="uk-UA"/>
        </w:rPr>
        <w:t>Завдання 1.А.3. Розвиток експортного потенціалу космічної галузі</w:t>
      </w:r>
      <w:r w:rsidR="008D7FDF">
        <w:rPr>
          <w:rFonts w:ascii="Times New Roman" w:eastAsia="Times New Roman" w:hAnsi="Times New Roman" w:cs="Times New Roman"/>
          <w:bCs/>
          <w:i/>
          <w:iCs/>
          <w:sz w:val="28"/>
          <w:szCs w:val="28"/>
          <w:lang w:val="uk-UA"/>
        </w:rPr>
        <w:t>.</w:t>
      </w:r>
    </w:p>
    <w:p w:rsidR="00F94821" w:rsidRPr="00FC1D38" w:rsidRDefault="00F94821" w:rsidP="00F94821">
      <w:pPr>
        <w:spacing w:after="0" w:line="223" w:lineRule="auto"/>
        <w:ind w:firstLine="709"/>
        <w:jc w:val="both"/>
        <w:rPr>
          <w:rFonts w:ascii="Times New Roman" w:eastAsia="Times New Roman" w:hAnsi="Times New Roman" w:cs="Times New Roman"/>
          <w:bCs/>
          <w:i/>
          <w:iCs/>
          <w:sz w:val="28"/>
          <w:szCs w:val="28"/>
          <w:lang w:val="uk-UA"/>
        </w:rPr>
      </w:pPr>
      <w:r w:rsidRPr="00FC1D38">
        <w:rPr>
          <w:rFonts w:ascii="Times New Roman" w:eastAsia="Times New Roman" w:hAnsi="Times New Roman" w:cs="Times New Roman"/>
          <w:bCs/>
          <w:i/>
          <w:iCs/>
          <w:sz w:val="28"/>
          <w:szCs w:val="28"/>
          <w:lang w:val="uk-UA"/>
        </w:rPr>
        <w:t>Завдання 1.А.4. Підвищення конкурентоспроможності на світових ринках металургійного комплексу</w:t>
      </w:r>
      <w:r w:rsidR="008D7FDF">
        <w:rPr>
          <w:rFonts w:ascii="Times New Roman" w:eastAsia="Times New Roman" w:hAnsi="Times New Roman" w:cs="Times New Roman"/>
          <w:bCs/>
          <w:i/>
          <w:iCs/>
          <w:sz w:val="28"/>
          <w:szCs w:val="28"/>
          <w:lang w:val="uk-UA"/>
        </w:rPr>
        <w:t>.</w:t>
      </w:r>
      <w:r w:rsidRPr="00FC1D38">
        <w:rPr>
          <w:rFonts w:ascii="Times New Roman" w:eastAsia="Times New Roman" w:hAnsi="Times New Roman" w:cs="Times New Roman"/>
          <w:bCs/>
          <w:i/>
          <w:iCs/>
          <w:sz w:val="28"/>
          <w:szCs w:val="28"/>
          <w:lang w:val="uk-UA"/>
        </w:rPr>
        <w:t xml:space="preserve">  </w:t>
      </w:r>
    </w:p>
    <w:p w:rsidR="00F94821" w:rsidRDefault="00F94821" w:rsidP="00F94821">
      <w:pPr>
        <w:spacing w:after="0" w:line="223" w:lineRule="auto"/>
        <w:ind w:left="567"/>
        <w:jc w:val="both"/>
        <w:rPr>
          <w:rFonts w:ascii="Times New Roman" w:eastAsia="Times New Roman" w:hAnsi="Times New Roman" w:cs="Times New Roman"/>
          <w:b/>
          <w:bCs/>
          <w:sz w:val="28"/>
          <w:szCs w:val="28"/>
          <w:lang w:val="uk-UA"/>
        </w:rPr>
      </w:pPr>
    </w:p>
    <w:p w:rsidR="00F94821" w:rsidRPr="00FC1D38" w:rsidRDefault="00A332F7" w:rsidP="00F94821">
      <w:pPr>
        <w:spacing w:after="0" w:line="223" w:lineRule="auto"/>
        <w:ind w:firstLine="709"/>
        <w:jc w:val="both"/>
        <w:rPr>
          <w:rFonts w:ascii="Times New Roman" w:eastAsia="Times New Roman" w:hAnsi="Times New Roman" w:cs="Times New Roman"/>
          <w:b/>
          <w:bCs/>
          <w:sz w:val="28"/>
          <w:szCs w:val="28"/>
          <w:lang w:val="uk-UA"/>
        </w:rPr>
      </w:pPr>
      <w:r w:rsidRPr="00FC1D38">
        <w:rPr>
          <w:rFonts w:ascii="Times New Roman" w:eastAsia="Times New Roman" w:hAnsi="Times New Roman" w:cs="Times New Roman"/>
          <w:b/>
          <w:sz w:val="28"/>
          <w:szCs w:val="28"/>
          <w:lang w:val="uk-UA"/>
        </w:rPr>
        <w:t>Опера</w:t>
      </w:r>
      <w:r>
        <w:rPr>
          <w:rFonts w:ascii="Times New Roman" w:eastAsia="Times New Roman" w:hAnsi="Times New Roman" w:cs="Times New Roman"/>
          <w:b/>
          <w:sz w:val="28"/>
          <w:szCs w:val="28"/>
          <w:lang w:val="uk-UA"/>
        </w:rPr>
        <w:t>ційна</w:t>
      </w:r>
      <w:r w:rsidRPr="00FC1D38">
        <w:rPr>
          <w:rFonts w:ascii="Times New Roman" w:eastAsia="Times New Roman" w:hAnsi="Times New Roman" w:cs="Times New Roman"/>
          <w:b/>
          <w:sz w:val="28"/>
          <w:szCs w:val="28"/>
          <w:lang w:val="uk-UA"/>
        </w:rPr>
        <w:t xml:space="preserve"> </w:t>
      </w:r>
      <w:r w:rsidR="00F94821" w:rsidRPr="00FC1D38">
        <w:rPr>
          <w:rFonts w:ascii="Times New Roman" w:eastAsia="Times New Roman" w:hAnsi="Times New Roman" w:cs="Times New Roman"/>
          <w:b/>
          <w:bCs/>
          <w:sz w:val="28"/>
          <w:szCs w:val="28"/>
          <w:lang w:val="uk-UA"/>
        </w:rPr>
        <w:t>ціль 1.В. Розвиток агропромислового комплексу</w:t>
      </w:r>
    </w:p>
    <w:p w:rsidR="00F94821" w:rsidRPr="00FC1D38" w:rsidRDefault="00F94821" w:rsidP="00F94821">
      <w:pPr>
        <w:spacing w:after="0" w:line="223" w:lineRule="auto"/>
        <w:ind w:firstLine="709"/>
        <w:jc w:val="both"/>
        <w:rPr>
          <w:rFonts w:ascii="Times New Roman" w:eastAsia="Times New Roman" w:hAnsi="Times New Roman" w:cs="Times New Roman"/>
          <w:bCs/>
          <w:i/>
          <w:iCs/>
          <w:sz w:val="28"/>
          <w:szCs w:val="28"/>
          <w:lang w:val="uk-UA"/>
        </w:rPr>
      </w:pPr>
      <w:r w:rsidRPr="00FC1D38">
        <w:rPr>
          <w:rFonts w:ascii="Times New Roman" w:eastAsia="Times New Roman" w:hAnsi="Times New Roman" w:cs="Times New Roman"/>
          <w:bCs/>
          <w:i/>
          <w:iCs/>
          <w:sz w:val="28"/>
          <w:szCs w:val="28"/>
          <w:lang w:val="uk-UA"/>
        </w:rPr>
        <w:t>Завдання 1.В.1. Створення сільськогосподарського виробництва на основі розвитку фермерства</w:t>
      </w:r>
      <w:r w:rsidR="008D7FDF">
        <w:rPr>
          <w:rFonts w:ascii="Times New Roman" w:eastAsia="Times New Roman" w:hAnsi="Times New Roman" w:cs="Times New Roman"/>
          <w:bCs/>
          <w:i/>
          <w:iCs/>
          <w:sz w:val="28"/>
          <w:szCs w:val="28"/>
          <w:lang w:val="uk-UA"/>
        </w:rPr>
        <w:t>.</w:t>
      </w:r>
      <w:r w:rsidRPr="00FC1D38">
        <w:rPr>
          <w:rFonts w:ascii="Times New Roman" w:eastAsia="Times New Roman" w:hAnsi="Times New Roman" w:cs="Times New Roman"/>
          <w:bCs/>
          <w:i/>
          <w:iCs/>
          <w:sz w:val="28"/>
          <w:szCs w:val="28"/>
          <w:lang w:val="uk-UA"/>
        </w:rPr>
        <w:t xml:space="preserve"> </w:t>
      </w:r>
    </w:p>
    <w:p w:rsidR="00F94821" w:rsidRPr="00FC1D38" w:rsidRDefault="00F94821" w:rsidP="00F94821">
      <w:pPr>
        <w:spacing w:after="0" w:line="223" w:lineRule="auto"/>
        <w:ind w:firstLine="709"/>
        <w:jc w:val="both"/>
        <w:rPr>
          <w:rFonts w:ascii="Times New Roman" w:eastAsia="Times New Roman" w:hAnsi="Times New Roman" w:cs="Times New Roman"/>
          <w:bCs/>
          <w:i/>
          <w:iCs/>
          <w:sz w:val="28"/>
          <w:szCs w:val="28"/>
          <w:lang w:val="uk-UA"/>
        </w:rPr>
      </w:pPr>
      <w:r w:rsidRPr="00FC1D38">
        <w:rPr>
          <w:rFonts w:ascii="Times New Roman" w:eastAsia="Times New Roman" w:hAnsi="Times New Roman" w:cs="Times New Roman"/>
          <w:bCs/>
          <w:i/>
          <w:iCs/>
          <w:sz w:val="28"/>
          <w:szCs w:val="28"/>
          <w:lang w:val="uk-UA"/>
        </w:rPr>
        <w:t>Завдання 1.В.2. Розвиток переробної промисловості в агропромисловій сфері</w:t>
      </w:r>
      <w:r w:rsidR="008D7FDF">
        <w:rPr>
          <w:rFonts w:ascii="Times New Roman" w:eastAsia="Times New Roman" w:hAnsi="Times New Roman" w:cs="Times New Roman"/>
          <w:bCs/>
          <w:i/>
          <w:iCs/>
          <w:sz w:val="28"/>
          <w:szCs w:val="28"/>
          <w:lang w:val="uk-UA"/>
        </w:rPr>
        <w:t>.</w:t>
      </w:r>
      <w:r w:rsidRPr="00FC1D38">
        <w:rPr>
          <w:rFonts w:ascii="Times New Roman" w:eastAsia="Times New Roman" w:hAnsi="Times New Roman" w:cs="Times New Roman"/>
          <w:bCs/>
          <w:i/>
          <w:iCs/>
          <w:sz w:val="28"/>
          <w:szCs w:val="28"/>
          <w:lang w:val="uk-UA"/>
        </w:rPr>
        <w:t xml:space="preserve"> </w:t>
      </w:r>
    </w:p>
    <w:p w:rsidR="00F94821" w:rsidRDefault="00F94821" w:rsidP="00F94821">
      <w:pPr>
        <w:spacing w:after="0" w:line="223" w:lineRule="auto"/>
        <w:ind w:firstLine="709"/>
        <w:jc w:val="both"/>
        <w:rPr>
          <w:rFonts w:ascii="Times New Roman" w:eastAsia="Times New Roman" w:hAnsi="Times New Roman" w:cs="Times New Roman"/>
          <w:b/>
          <w:bCs/>
          <w:sz w:val="28"/>
          <w:szCs w:val="28"/>
          <w:lang w:val="uk-UA"/>
        </w:rPr>
      </w:pPr>
    </w:p>
    <w:p w:rsidR="00F94821" w:rsidRPr="00FC1D38" w:rsidRDefault="00A332F7" w:rsidP="00F94821">
      <w:pPr>
        <w:spacing w:after="0" w:line="223" w:lineRule="auto"/>
        <w:ind w:firstLine="709"/>
        <w:jc w:val="both"/>
        <w:rPr>
          <w:rFonts w:ascii="Times New Roman" w:eastAsia="Times New Roman" w:hAnsi="Times New Roman" w:cs="Times New Roman"/>
          <w:b/>
          <w:bCs/>
          <w:sz w:val="28"/>
          <w:szCs w:val="28"/>
          <w:lang w:val="uk-UA"/>
        </w:rPr>
      </w:pPr>
      <w:r w:rsidRPr="00FC1D38">
        <w:rPr>
          <w:rFonts w:ascii="Times New Roman" w:eastAsia="Times New Roman" w:hAnsi="Times New Roman" w:cs="Times New Roman"/>
          <w:b/>
          <w:sz w:val="28"/>
          <w:szCs w:val="28"/>
          <w:lang w:val="uk-UA"/>
        </w:rPr>
        <w:t>Опера</w:t>
      </w:r>
      <w:r>
        <w:rPr>
          <w:rFonts w:ascii="Times New Roman" w:eastAsia="Times New Roman" w:hAnsi="Times New Roman" w:cs="Times New Roman"/>
          <w:b/>
          <w:sz w:val="28"/>
          <w:szCs w:val="28"/>
          <w:lang w:val="uk-UA"/>
        </w:rPr>
        <w:t>ційна</w:t>
      </w:r>
      <w:r w:rsidRPr="00FC1D38">
        <w:rPr>
          <w:rFonts w:ascii="Times New Roman" w:eastAsia="Times New Roman" w:hAnsi="Times New Roman" w:cs="Times New Roman"/>
          <w:b/>
          <w:sz w:val="28"/>
          <w:szCs w:val="28"/>
          <w:lang w:val="uk-UA"/>
        </w:rPr>
        <w:t xml:space="preserve"> </w:t>
      </w:r>
      <w:r w:rsidR="00F94821" w:rsidRPr="00FC1D38">
        <w:rPr>
          <w:rFonts w:ascii="Times New Roman" w:eastAsia="Times New Roman" w:hAnsi="Times New Roman" w:cs="Times New Roman"/>
          <w:b/>
          <w:bCs/>
          <w:sz w:val="28"/>
          <w:szCs w:val="28"/>
          <w:lang w:val="uk-UA"/>
        </w:rPr>
        <w:t>ціль 1.С. Диверсифікація економіки монопрофільних міст</w:t>
      </w:r>
    </w:p>
    <w:p w:rsidR="00F94821" w:rsidRPr="00FC1D38" w:rsidRDefault="00F94821" w:rsidP="00F94821">
      <w:pPr>
        <w:spacing w:after="0" w:line="223" w:lineRule="auto"/>
        <w:ind w:firstLine="709"/>
        <w:jc w:val="both"/>
        <w:rPr>
          <w:rFonts w:ascii="Times New Roman" w:eastAsia="Times New Roman" w:hAnsi="Times New Roman" w:cs="Times New Roman"/>
          <w:bCs/>
          <w:i/>
          <w:iCs/>
          <w:sz w:val="28"/>
          <w:szCs w:val="28"/>
          <w:lang w:val="uk-UA"/>
        </w:rPr>
      </w:pPr>
      <w:r w:rsidRPr="00FC1D38">
        <w:rPr>
          <w:rFonts w:ascii="Times New Roman" w:eastAsia="Times New Roman" w:hAnsi="Times New Roman" w:cs="Times New Roman"/>
          <w:bCs/>
          <w:i/>
          <w:iCs/>
          <w:sz w:val="28"/>
          <w:szCs w:val="28"/>
          <w:lang w:val="uk-UA"/>
        </w:rPr>
        <w:t>Завдання 1.С.1. Створення у малих монопрофільних містах області бізнес-інкубаторів, технопарків та інше</w:t>
      </w:r>
      <w:r w:rsidR="006D4BD1">
        <w:rPr>
          <w:rFonts w:ascii="Times New Roman" w:eastAsia="Times New Roman" w:hAnsi="Times New Roman" w:cs="Times New Roman"/>
          <w:bCs/>
          <w:i/>
          <w:iCs/>
          <w:sz w:val="28"/>
          <w:szCs w:val="28"/>
          <w:lang w:val="uk-UA"/>
        </w:rPr>
        <w:t>.</w:t>
      </w:r>
    </w:p>
    <w:p w:rsidR="00F94821" w:rsidRPr="00FC1D38" w:rsidRDefault="00F94821" w:rsidP="00F94821">
      <w:pPr>
        <w:spacing w:after="0" w:line="223" w:lineRule="auto"/>
        <w:ind w:firstLine="709"/>
        <w:jc w:val="both"/>
        <w:rPr>
          <w:rFonts w:ascii="Times New Roman" w:eastAsia="Times New Roman" w:hAnsi="Times New Roman" w:cs="Times New Roman"/>
          <w:bCs/>
          <w:i/>
          <w:iCs/>
          <w:sz w:val="28"/>
          <w:szCs w:val="28"/>
          <w:lang w:val="uk-UA"/>
        </w:rPr>
      </w:pPr>
      <w:r w:rsidRPr="00FC1D38">
        <w:rPr>
          <w:rFonts w:ascii="Times New Roman" w:eastAsia="Times New Roman" w:hAnsi="Times New Roman" w:cs="Times New Roman"/>
          <w:bCs/>
          <w:i/>
          <w:iCs/>
          <w:sz w:val="28"/>
          <w:szCs w:val="28"/>
          <w:lang w:val="uk-UA"/>
        </w:rPr>
        <w:t>Завдання 1.С.2. Створення у монопрофільних містах інфраструктури підтримки розвитку бізнесу, зокрема інженерно-технічної та транспортної; супровід інвестицій для подолання бюрократичних перешкод, спрощення дозвільних процедур, навчання тощо</w:t>
      </w:r>
      <w:r w:rsidR="006D4BD1">
        <w:rPr>
          <w:rFonts w:ascii="Times New Roman" w:eastAsia="Times New Roman" w:hAnsi="Times New Roman" w:cs="Times New Roman"/>
          <w:bCs/>
          <w:i/>
          <w:iCs/>
          <w:sz w:val="28"/>
          <w:szCs w:val="28"/>
          <w:lang w:val="uk-UA"/>
        </w:rPr>
        <w:t>.</w:t>
      </w:r>
    </w:p>
    <w:p w:rsidR="00F94821" w:rsidRDefault="00F94821" w:rsidP="00F94821">
      <w:pPr>
        <w:spacing w:after="0" w:line="223" w:lineRule="auto"/>
        <w:ind w:firstLine="709"/>
        <w:jc w:val="both"/>
        <w:rPr>
          <w:rFonts w:ascii="Times New Roman" w:eastAsia="Times New Roman" w:hAnsi="Times New Roman" w:cs="Times New Roman"/>
          <w:b/>
          <w:bCs/>
          <w:sz w:val="28"/>
          <w:szCs w:val="28"/>
          <w:lang w:val="uk-UA"/>
        </w:rPr>
      </w:pPr>
    </w:p>
    <w:p w:rsidR="00F94821" w:rsidRPr="00FC1D38" w:rsidRDefault="00A332F7" w:rsidP="00F94821">
      <w:pPr>
        <w:spacing w:after="0" w:line="223" w:lineRule="auto"/>
        <w:ind w:firstLine="709"/>
        <w:jc w:val="both"/>
        <w:rPr>
          <w:rFonts w:ascii="Times New Roman" w:eastAsia="Times New Roman" w:hAnsi="Times New Roman" w:cs="Times New Roman"/>
          <w:b/>
          <w:bCs/>
          <w:sz w:val="28"/>
          <w:szCs w:val="28"/>
          <w:lang w:val="uk-UA"/>
        </w:rPr>
      </w:pPr>
      <w:r w:rsidRPr="00FC1D38">
        <w:rPr>
          <w:rFonts w:ascii="Times New Roman" w:eastAsia="Times New Roman" w:hAnsi="Times New Roman" w:cs="Times New Roman"/>
          <w:b/>
          <w:sz w:val="28"/>
          <w:szCs w:val="28"/>
          <w:lang w:val="uk-UA"/>
        </w:rPr>
        <w:t>Опера</w:t>
      </w:r>
      <w:r>
        <w:rPr>
          <w:rFonts w:ascii="Times New Roman" w:eastAsia="Times New Roman" w:hAnsi="Times New Roman" w:cs="Times New Roman"/>
          <w:b/>
          <w:sz w:val="28"/>
          <w:szCs w:val="28"/>
          <w:lang w:val="uk-UA"/>
        </w:rPr>
        <w:t>ційна</w:t>
      </w:r>
      <w:r w:rsidRPr="00FC1D38">
        <w:rPr>
          <w:rFonts w:ascii="Times New Roman" w:eastAsia="Times New Roman" w:hAnsi="Times New Roman" w:cs="Times New Roman"/>
          <w:b/>
          <w:sz w:val="28"/>
          <w:szCs w:val="28"/>
          <w:lang w:val="uk-UA"/>
        </w:rPr>
        <w:t xml:space="preserve"> </w:t>
      </w:r>
      <w:r w:rsidR="00F94821" w:rsidRPr="00FC1D38">
        <w:rPr>
          <w:rFonts w:ascii="Times New Roman" w:eastAsia="Times New Roman" w:hAnsi="Times New Roman" w:cs="Times New Roman"/>
          <w:b/>
          <w:bCs/>
          <w:sz w:val="28"/>
          <w:szCs w:val="28"/>
          <w:lang w:val="uk-UA"/>
        </w:rPr>
        <w:t>ціль 1.D. Розвиток туристичної сфери</w:t>
      </w:r>
    </w:p>
    <w:p w:rsidR="00F94821" w:rsidRPr="00FC1D38" w:rsidRDefault="00F94821" w:rsidP="00F94821">
      <w:pPr>
        <w:spacing w:after="0" w:line="223" w:lineRule="auto"/>
        <w:ind w:firstLine="709"/>
        <w:jc w:val="both"/>
        <w:rPr>
          <w:rFonts w:ascii="Times New Roman" w:eastAsia="Times New Roman" w:hAnsi="Times New Roman" w:cs="Times New Roman"/>
          <w:bCs/>
          <w:i/>
          <w:iCs/>
          <w:sz w:val="28"/>
          <w:szCs w:val="28"/>
          <w:lang w:val="uk-UA"/>
        </w:rPr>
      </w:pPr>
      <w:r w:rsidRPr="00FC1D38">
        <w:rPr>
          <w:rFonts w:ascii="Times New Roman" w:eastAsia="Times New Roman" w:hAnsi="Times New Roman" w:cs="Times New Roman"/>
          <w:bCs/>
          <w:i/>
          <w:iCs/>
          <w:sz w:val="28"/>
          <w:szCs w:val="28"/>
          <w:lang w:val="uk-UA"/>
        </w:rPr>
        <w:t>Завдання 1.D.1. Створення туристичних кластерів</w:t>
      </w:r>
      <w:r w:rsidR="006D4BD1">
        <w:rPr>
          <w:rFonts w:ascii="Times New Roman" w:eastAsia="Times New Roman" w:hAnsi="Times New Roman" w:cs="Times New Roman"/>
          <w:bCs/>
          <w:i/>
          <w:iCs/>
          <w:sz w:val="28"/>
          <w:szCs w:val="28"/>
          <w:lang w:val="uk-UA"/>
        </w:rPr>
        <w:t>.</w:t>
      </w:r>
    </w:p>
    <w:p w:rsidR="00F94821" w:rsidRPr="00FC1D38" w:rsidRDefault="00F94821" w:rsidP="00F94821">
      <w:pPr>
        <w:spacing w:after="0" w:line="223" w:lineRule="auto"/>
        <w:ind w:firstLine="709"/>
        <w:jc w:val="both"/>
        <w:rPr>
          <w:rFonts w:ascii="Times New Roman" w:eastAsia="Times New Roman" w:hAnsi="Times New Roman" w:cs="Times New Roman"/>
          <w:bCs/>
          <w:i/>
          <w:iCs/>
          <w:sz w:val="28"/>
          <w:szCs w:val="28"/>
          <w:lang w:val="uk-UA"/>
        </w:rPr>
      </w:pPr>
      <w:r w:rsidRPr="00FC1D38">
        <w:rPr>
          <w:rFonts w:ascii="Times New Roman" w:eastAsia="Times New Roman" w:hAnsi="Times New Roman" w:cs="Times New Roman"/>
          <w:bCs/>
          <w:i/>
          <w:iCs/>
          <w:sz w:val="28"/>
          <w:szCs w:val="28"/>
          <w:lang w:val="uk-UA"/>
        </w:rPr>
        <w:t>Завдання 1.D.2. Розвиток промислового, зеленого, історичного, фольклорного, подієвого, екстремального та інших видів туризму</w:t>
      </w:r>
      <w:r w:rsidR="006D4BD1">
        <w:rPr>
          <w:rFonts w:ascii="Times New Roman" w:eastAsia="Times New Roman" w:hAnsi="Times New Roman" w:cs="Times New Roman"/>
          <w:bCs/>
          <w:i/>
          <w:iCs/>
          <w:sz w:val="28"/>
          <w:szCs w:val="28"/>
          <w:lang w:val="uk-UA"/>
        </w:rPr>
        <w:t>.</w:t>
      </w:r>
    </w:p>
    <w:p w:rsidR="00F94821" w:rsidRPr="00FC1D38" w:rsidRDefault="00F94821" w:rsidP="00F94821">
      <w:pPr>
        <w:spacing w:after="0" w:line="223" w:lineRule="auto"/>
        <w:ind w:firstLine="709"/>
        <w:jc w:val="both"/>
        <w:rPr>
          <w:rFonts w:ascii="Times New Roman" w:eastAsia="Times New Roman" w:hAnsi="Times New Roman" w:cs="Times New Roman"/>
          <w:bCs/>
          <w:i/>
          <w:iCs/>
          <w:sz w:val="28"/>
          <w:szCs w:val="28"/>
          <w:lang w:val="uk-UA"/>
        </w:rPr>
      </w:pPr>
      <w:r w:rsidRPr="00FC1D38">
        <w:rPr>
          <w:rFonts w:ascii="Times New Roman" w:eastAsia="Times New Roman" w:hAnsi="Times New Roman" w:cs="Times New Roman"/>
          <w:bCs/>
          <w:i/>
          <w:iCs/>
          <w:sz w:val="28"/>
          <w:szCs w:val="28"/>
          <w:lang w:val="uk-UA"/>
        </w:rPr>
        <w:t>Завдання 1.D.3. Розвиток інфраструктури туризму</w:t>
      </w:r>
      <w:r w:rsidR="006D4BD1">
        <w:rPr>
          <w:rFonts w:ascii="Times New Roman" w:eastAsia="Times New Roman" w:hAnsi="Times New Roman" w:cs="Times New Roman"/>
          <w:bCs/>
          <w:i/>
          <w:iCs/>
          <w:sz w:val="28"/>
          <w:szCs w:val="28"/>
          <w:lang w:val="uk-UA"/>
        </w:rPr>
        <w:t>.</w:t>
      </w:r>
    </w:p>
    <w:p w:rsidR="00F94821" w:rsidRPr="00FC1D38" w:rsidRDefault="00F94821" w:rsidP="00F94821">
      <w:pPr>
        <w:spacing w:after="0" w:line="223" w:lineRule="auto"/>
        <w:jc w:val="both"/>
        <w:rPr>
          <w:rFonts w:ascii="Times New Roman" w:eastAsia="Times New Roman" w:hAnsi="Times New Roman" w:cs="Times New Roman"/>
          <w:b/>
          <w:bCs/>
          <w:caps/>
          <w:sz w:val="28"/>
          <w:szCs w:val="28"/>
          <w:lang w:val="uk-UA"/>
        </w:rPr>
      </w:pPr>
    </w:p>
    <w:p w:rsidR="00F94821" w:rsidRDefault="00F94821" w:rsidP="00F94821">
      <w:pPr>
        <w:spacing w:after="0" w:line="223" w:lineRule="auto"/>
        <w:jc w:val="center"/>
        <w:rPr>
          <w:rFonts w:ascii="Times New Roman" w:eastAsia="Times New Roman" w:hAnsi="Times New Roman" w:cs="Times New Roman"/>
          <w:b/>
          <w:bCs/>
          <w:caps/>
          <w:sz w:val="28"/>
          <w:szCs w:val="28"/>
          <w:lang w:val="uk-UA"/>
        </w:rPr>
      </w:pPr>
      <w:r w:rsidRPr="000F13C1">
        <w:rPr>
          <w:rFonts w:ascii="Times New Roman" w:eastAsia="Times New Roman" w:hAnsi="Times New Roman" w:cs="Times New Roman"/>
          <w:b/>
          <w:bCs/>
          <w:caps/>
          <w:sz w:val="28"/>
          <w:szCs w:val="28"/>
          <w:lang w:val="uk-UA"/>
        </w:rPr>
        <w:t>Стратегічна ціль 2.</w:t>
      </w:r>
      <w:r w:rsidRPr="00FC1D38">
        <w:rPr>
          <w:rFonts w:ascii="Times New Roman" w:eastAsia="Times New Roman" w:hAnsi="Times New Roman" w:cs="Times New Roman"/>
          <w:b/>
          <w:bCs/>
          <w:caps/>
          <w:sz w:val="28"/>
          <w:szCs w:val="28"/>
          <w:lang w:val="uk-UA"/>
        </w:rPr>
        <w:t xml:space="preserve"> </w:t>
      </w:r>
    </w:p>
    <w:p w:rsidR="00F94821" w:rsidRPr="00FC1D38" w:rsidRDefault="00F94821" w:rsidP="00F94821">
      <w:pPr>
        <w:spacing w:after="0" w:line="223" w:lineRule="auto"/>
        <w:ind w:firstLine="709"/>
        <w:jc w:val="center"/>
        <w:rPr>
          <w:rFonts w:ascii="Times New Roman" w:eastAsia="Times New Roman" w:hAnsi="Times New Roman" w:cs="Times New Roman"/>
          <w:b/>
          <w:bCs/>
          <w:caps/>
          <w:sz w:val="28"/>
          <w:szCs w:val="28"/>
          <w:lang w:val="uk-UA"/>
        </w:rPr>
      </w:pPr>
      <w:r w:rsidRPr="00FC1D38">
        <w:rPr>
          <w:rFonts w:ascii="Times New Roman" w:eastAsia="Times New Roman" w:hAnsi="Times New Roman" w:cs="Times New Roman"/>
          <w:b/>
          <w:bCs/>
          <w:caps/>
          <w:sz w:val="28"/>
          <w:szCs w:val="28"/>
          <w:lang w:val="uk-UA"/>
        </w:rPr>
        <w:t>Екологічна та енергетична безпека</w:t>
      </w:r>
    </w:p>
    <w:p w:rsidR="00F94821" w:rsidRDefault="00F94821" w:rsidP="00F94821">
      <w:pPr>
        <w:spacing w:after="0" w:line="223" w:lineRule="auto"/>
        <w:ind w:left="567"/>
        <w:jc w:val="both"/>
        <w:rPr>
          <w:rFonts w:ascii="Times New Roman" w:eastAsia="Times New Roman" w:hAnsi="Times New Roman" w:cs="Times New Roman"/>
          <w:b/>
          <w:bCs/>
          <w:sz w:val="28"/>
          <w:szCs w:val="28"/>
          <w:lang w:val="uk-UA"/>
        </w:rPr>
      </w:pPr>
    </w:p>
    <w:p w:rsidR="00F94821" w:rsidRDefault="00A332F7" w:rsidP="00B74E99">
      <w:pPr>
        <w:spacing w:after="0" w:line="223" w:lineRule="auto"/>
        <w:ind w:firstLine="709"/>
        <w:jc w:val="both"/>
        <w:rPr>
          <w:rFonts w:ascii="Times New Roman" w:eastAsia="Times New Roman" w:hAnsi="Times New Roman" w:cs="Times New Roman"/>
          <w:b/>
          <w:bCs/>
          <w:sz w:val="28"/>
          <w:szCs w:val="28"/>
          <w:lang w:val="uk-UA"/>
        </w:rPr>
      </w:pPr>
      <w:r w:rsidRPr="00FC1D38">
        <w:rPr>
          <w:rFonts w:ascii="Times New Roman" w:eastAsia="Times New Roman" w:hAnsi="Times New Roman" w:cs="Times New Roman"/>
          <w:b/>
          <w:sz w:val="28"/>
          <w:szCs w:val="28"/>
          <w:lang w:val="uk-UA"/>
        </w:rPr>
        <w:t>Опера</w:t>
      </w:r>
      <w:r>
        <w:rPr>
          <w:rFonts w:ascii="Times New Roman" w:eastAsia="Times New Roman" w:hAnsi="Times New Roman" w:cs="Times New Roman"/>
          <w:b/>
          <w:sz w:val="28"/>
          <w:szCs w:val="28"/>
          <w:lang w:val="uk-UA"/>
        </w:rPr>
        <w:t>ційна</w:t>
      </w:r>
      <w:r w:rsidRPr="00FC1D38">
        <w:rPr>
          <w:rFonts w:ascii="Times New Roman" w:eastAsia="Times New Roman" w:hAnsi="Times New Roman" w:cs="Times New Roman"/>
          <w:b/>
          <w:sz w:val="28"/>
          <w:szCs w:val="28"/>
          <w:lang w:val="uk-UA"/>
        </w:rPr>
        <w:t xml:space="preserve"> </w:t>
      </w:r>
      <w:r w:rsidR="00F94821" w:rsidRPr="00FC1D38">
        <w:rPr>
          <w:rFonts w:ascii="Times New Roman" w:eastAsia="Times New Roman" w:hAnsi="Times New Roman" w:cs="Times New Roman"/>
          <w:b/>
          <w:bCs/>
          <w:sz w:val="28"/>
          <w:szCs w:val="28"/>
          <w:lang w:val="uk-UA"/>
        </w:rPr>
        <w:t>ціль 2.А. Створення умов для поліпшення стану довкілля</w:t>
      </w:r>
    </w:p>
    <w:p w:rsidR="00F94821" w:rsidRPr="00FC1D38" w:rsidRDefault="00F94821" w:rsidP="00B74E99">
      <w:pPr>
        <w:spacing w:after="0" w:line="223" w:lineRule="auto"/>
        <w:ind w:firstLine="709"/>
        <w:jc w:val="both"/>
        <w:rPr>
          <w:rFonts w:ascii="Times New Roman" w:eastAsia="Times New Roman" w:hAnsi="Times New Roman" w:cs="Times New Roman"/>
          <w:bCs/>
          <w:i/>
          <w:iCs/>
          <w:sz w:val="28"/>
          <w:szCs w:val="28"/>
          <w:lang w:val="uk-UA"/>
        </w:rPr>
      </w:pPr>
      <w:r w:rsidRPr="00FC1D38">
        <w:rPr>
          <w:rFonts w:ascii="Times New Roman" w:eastAsia="Times New Roman" w:hAnsi="Times New Roman" w:cs="Times New Roman"/>
          <w:bCs/>
          <w:i/>
          <w:iCs/>
          <w:sz w:val="28"/>
          <w:szCs w:val="28"/>
          <w:lang w:val="uk-UA"/>
        </w:rPr>
        <w:t>Завдання 2.А.1. Зменшення рівня забруднення повітряного басейну області</w:t>
      </w:r>
      <w:r w:rsidR="000F13C1">
        <w:rPr>
          <w:rFonts w:ascii="Times New Roman" w:eastAsia="Times New Roman" w:hAnsi="Times New Roman" w:cs="Times New Roman"/>
          <w:bCs/>
          <w:i/>
          <w:iCs/>
          <w:sz w:val="28"/>
          <w:szCs w:val="28"/>
          <w:lang w:val="uk-UA"/>
        </w:rPr>
        <w:t>.</w:t>
      </w:r>
    </w:p>
    <w:p w:rsidR="00F94821" w:rsidRPr="00FC1D38" w:rsidRDefault="00F94821" w:rsidP="00B74E99">
      <w:pPr>
        <w:spacing w:after="0" w:line="223" w:lineRule="auto"/>
        <w:ind w:firstLine="709"/>
        <w:jc w:val="both"/>
        <w:rPr>
          <w:rFonts w:ascii="Times New Roman" w:eastAsia="Times New Roman" w:hAnsi="Times New Roman" w:cs="Times New Roman"/>
          <w:bCs/>
          <w:i/>
          <w:iCs/>
          <w:sz w:val="28"/>
          <w:szCs w:val="28"/>
          <w:lang w:val="uk-UA"/>
        </w:rPr>
      </w:pPr>
      <w:r w:rsidRPr="00FC1D38">
        <w:rPr>
          <w:rFonts w:ascii="Times New Roman" w:eastAsia="Times New Roman" w:hAnsi="Times New Roman" w:cs="Times New Roman"/>
          <w:bCs/>
          <w:i/>
          <w:iCs/>
          <w:sz w:val="28"/>
          <w:szCs w:val="28"/>
          <w:lang w:val="uk-UA"/>
        </w:rPr>
        <w:t>Завдання 2.А.2. Захист водних ресурсів</w:t>
      </w:r>
      <w:r w:rsidR="000F13C1">
        <w:rPr>
          <w:rFonts w:ascii="Times New Roman" w:eastAsia="Times New Roman" w:hAnsi="Times New Roman" w:cs="Times New Roman"/>
          <w:bCs/>
          <w:i/>
          <w:iCs/>
          <w:sz w:val="28"/>
          <w:szCs w:val="28"/>
          <w:lang w:val="uk-UA"/>
        </w:rPr>
        <w:t>.</w:t>
      </w:r>
    </w:p>
    <w:p w:rsidR="00F94821" w:rsidRPr="00FC1D38" w:rsidRDefault="00F94821" w:rsidP="00B74E99">
      <w:pPr>
        <w:spacing w:after="0" w:line="223" w:lineRule="auto"/>
        <w:ind w:firstLine="709"/>
        <w:jc w:val="both"/>
        <w:rPr>
          <w:rFonts w:ascii="Times New Roman" w:eastAsia="Times New Roman" w:hAnsi="Times New Roman" w:cs="Times New Roman"/>
          <w:bCs/>
          <w:i/>
          <w:iCs/>
          <w:sz w:val="28"/>
          <w:szCs w:val="28"/>
          <w:lang w:val="uk-UA"/>
        </w:rPr>
      </w:pPr>
      <w:r w:rsidRPr="00FC1D38">
        <w:rPr>
          <w:rFonts w:ascii="Times New Roman" w:eastAsia="Times New Roman" w:hAnsi="Times New Roman" w:cs="Times New Roman"/>
          <w:bCs/>
          <w:i/>
          <w:iCs/>
          <w:sz w:val="28"/>
          <w:szCs w:val="28"/>
          <w:lang w:val="uk-UA"/>
        </w:rPr>
        <w:t>Завдання 2.А.3. Поліпшення стану земельних ресурсів</w:t>
      </w:r>
      <w:r w:rsidR="000F13C1">
        <w:rPr>
          <w:rFonts w:ascii="Times New Roman" w:eastAsia="Times New Roman" w:hAnsi="Times New Roman" w:cs="Times New Roman"/>
          <w:bCs/>
          <w:i/>
          <w:iCs/>
          <w:sz w:val="28"/>
          <w:szCs w:val="28"/>
          <w:lang w:val="uk-UA"/>
        </w:rPr>
        <w:t>.</w:t>
      </w:r>
    </w:p>
    <w:p w:rsidR="00B74E99" w:rsidRDefault="00B74E99" w:rsidP="00B74E99">
      <w:pPr>
        <w:spacing w:after="0" w:line="223" w:lineRule="auto"/>
        <w:ind w:firstLine="709"/>
        <w:jc w:val="both"/>
        <w:rPr>
          <w:rFonts w:ascii="Times New Roman" w:eastAsia="Times New Roman" w:hAnsi="Times New Roman" w:cs="Times New Roman"/>
          <w:b/>
          <w:bCs/>
          <w:sz w:val="28"/>
          <w:szCs w:val="28"/>
          <w:lang w:val="uk-UA"/>
        </w:rPr>
      </w:pPr>
    </w:p>
    <w:p w:rsidR="00F94821" w:rsidRDefault="00A332F7" w:rsidP="00B74E99">
      <w:pPr>
        <w:spacing w:after="0" w:line="223" w:lineRule="auto"/>
        <w:ind w:firstLine="709"/>
        <w:jc w:val="both"/>
        <w:rPr>
          <w:rFonts w:ascii="Times New Roman" w:eastAsia="Times New Roman" w:hAnsi="Times New Roman" w:cs="Times New Roman"/>
          <w:b/>
          <w:bCs/>
          <w:sz w:val="28"/>
          <w:szCs w:val="28"/>
          <w:lang w:val="uk-UA"/>
        </w:rPr>
      </w:pPr>
      <w:r w:rsidRPr="00FC1D38">
        <w:rPr>
          <w:rFonts w:ascii="Times New Roman" w:eastAsia="Times New Roman" w:hAnsi="Times New Roman" w:cs="Times New Roman"/>
          <w:b/>
          <w:sz w:val="28"/>
          <w:szCs w:val="28"/>
          <w:lang w:val="uk-UA"/>
        </w:rPr>
        <w:t>Опера</w:t>
      </w:r>
      <w:r>
        <w:rPr>
          <w:rFonts w:ascii="Times New Roman" w:eastAsia="Times New Roman" w:hAnsi="Times New Roman" w:cs="Times New Roman"/>
          <w:b/>
          <w:sz w:val="28"/>
          <w:szCs w:val="28"/>
          <w:lang w:val="uk-UA"/>
        </w:rPr>
        <w:t>ційна</w:t>
      </w:r>
      <w:r w:rsidRPr="00FC1D38">
        <w:rPr>
          <w:rFonts w:ascii="Times New Roman" w:eastAsia="Times New Roman" w:hAnsi="Times New Roman" w:cs="Times New Roman"/>
          <w:b/>
          <w:sz w:val="28"/>
          <w:szCs w:val="28"/>
          <w:lang w:val="uk-UA"/>
        </w:rPr>
        <w:t xml:space="preserve"> </w:t>
      </w:r>
      <w:r w:rsidR="00F94821" w:rsidRPr="00FC1D38">
        <w:rPr>
          <w:rFonts w:ascii="Times New Roman" w:eastAsia="Times New Roman" w:hAnsi="Times New Roman" w:cs="Times New Roman"/>
          <w:b/>
          <w:bCs/>
          <w:sz w:val="28"/>
          <w:szCs w:val="28"/>
          <w:lang w:val="uk-UA"/>
        </w:rPr>
        <w:t>ціль 2.В. Підвищення ефективності управління відходами</w:t>
      </w:r>
    </w:p>
    <w:p w:rsidR="00F94821" w:rsidRPr="00FC1D38" w:rsidRDefault="00F94821" w:rsidP="00B74E99">
      <w:pPr>
        <w:spacing w:after="0" w:line="223" w:lineRule="auto"/>
        <w:ind w:firstLine="709"/>
        <w:jc w:val="both"/>
        <w:rPr>
          <w:rFonts w:ascii="Times New Roman" w:eastAsia="Times New Roman" w:hAnsi="Times New Roman" w:cs="Times New Roman"/>
          <w:bCs/>
          <w:i/>
          <w:iCs/>
          <w:sz w:val="28"/>
          <w:szCs w:val="28"/>
          <w:lang w:val="uk-UA"/>
        </w:rPr>
      </w:pPr>
      <w:r w:rsidRPr="00FC1D38">
        <w:rPr>
          <w:rFonts w:ascii="Times New Roman" w:eastAsia="Times New Roman" w:hAnsi="Times New Roman" w:cs="Times New Roman"/>
          <w:bCs/>
          <w:i/>
          <w:iCs/>
          <w:sz w:val="28"/>
          <w:szCs w:val="28"/>
          <w:lang w:val="uk-UA"/>
        </w:rPr>
        <w:t>Завдання 2.В.1. Розвиток системи управління твердими побутовими відходами</w:t>
      </w:r>
      <w:r w:rsidR="000F13C1">
        <w:rPr>
          <w:rFonts w:ascii="Times New Roman" w:eastAsia="Times New Roman" w:hAnsi="Times New Roman" w:cs="Times New Roman"/>
          <w:bCs/>
          <w:i/>
          <w:iCs/>
          <w:sz w:val="28"/>
          <w:szCs w:val="28"/>
          <w:lang w:val="uk-UA"/>
        </w:rPr>
        <w:t>.</w:t>
      </w:r>
    </w:p>
    <w:p w:rsidR="00F94821" w:rsidRPr="00FC1D38" w:rsidRDefault="00F94821" w:rsidP="00B74E99">
      <w:pPr>
        <w:spacing w:after="0" w:line="223" w:lineRule="auto"/>
        <w:ind w:firstLine="709"/>
        <w:jc w:val="both"/>
        <w:rPr>
          <w:rFonts w:ascii="Times New Roman" w:eastAsia="Times New Roman" w:hAnsi="Times New Roman" w:cs="Times New Roman"/>
          <w:bCs/>
          <w:i/>
          <w:iCs/>
          <w:sz w:val="28"/>
          <w:szCs w:val="28"/>
          <w:lang w:val="uk-UA"/>
        </w:rPr>
      </w:pPr>
      <w:r w:rsidRPr="00FC1D38">
        <w:rPr>
          <w:rFonts w:ascii="Times New Roman" w:eastAsia="Times New Roman" w:hAnsi="Times New Roman" w:cs="Times New Roman"/>
          <w:bCs/>
          <w:i/>
          <w:iCs/>
          <w:sz w:val="28"/>
          <w:szCs w:val="28"/>
          <w:lang w:val="uk-UA"/>
        </w:rPr>
        <w:t>Завдання 2.В.2. Поліпшення системи управління промисловими відходами</w:t>
      </w:r>
      <w:r w:rsidR="000F13C1">
        <w:rPr>
          <w:rFonts w:ascii="Times New Roman" w:eastAsia="Times New Roman" w:hAnsi="Times New Roman" w:cs="Times New Roman"/>
          <w:bCs/>
          <w:i/>
          <w:iCs/>
          <w:sz w:val="28"/>
          <w:szCs w:val="28"/>
          <w:lang w:val="uk-UA"/>
        </w:rPr>
        <w:t>.</w:t>
      </w:r>
    </w:p>
    <w:p w:rsidR="00F94821" w:rsidRPr="00FC1D38" w:rsidRDefault="00F94821" w:rsidP="00B74E99">
      <w:pPr>
        <w:spacing w:after="0" w:line="223" w:lineRule="auto"/>
        <w:ind w:firstLine="709"/>
        <w:jc w:val="both"/>
        <w:rPr>
          <w:rFonts w:ascii="Times New Roman" w:eastAsia="Times New Roman" w:hAnsi="Times New Roman" w:cs="Times New Roman"/>
          <w:bCs/>
          <w:i/>
          <w:iCs/>
          <w:sz w:val="28"/>
          <w:szCs w:val="28"/>
          <w:lang w:val="uk-UA"/>
        </w:rPr>
      </w:pPr>
      <w:r w:rsidRPr="00FC1D38">
        <w:rPr>
          <w:rFonts w:ascii="Times New Roman" w:eastAsia="Times New Roman" w:hAnsi="Times New Roman" w:cs="Times New Roman"/>
          <w:bCs/>
          <w:i/>
          <w:iCs/>
          <w:sz w:val="28"/>
          <w:szCs w:val="28"/>
          <w:lang w:val="uk-UA"/>
        </w:rPr>
        <w:t>Завдання 2.В.3. Створення виробництв із сортування та переробки твердих промислових та побутових відходів</w:t>
      </w:r>
      <w:r w:rsidR="000F13C1">
        <w:rPr>
          <w:rFonts w:ascii="Times New Roman" w:eastAsia="Times New Roman" w:hAnsi="Times New Roman" w:cs="Times New Roman"/>
          <w:bCs/>
          <w:i/>
          <w:iCs/>
          <w:sz w:val="28"/>
          <w:szCs w:val="28"/>
          <w:lang w:val="uk-UA"/>
        </w:rPr>
        <w:t>.</w:t>
      </w:r>
      <w:r w:rsidRPr="00FC1D38">
        <w:rPr>
          <w:rFonts w:ascii="Times New Roman" w:eastAsia="Times New Roman" w:hAnsi="Times New Roman" w:cs="Times New Roman"/>
          <w:bCs/>
          <w:i/>
          <w:iCs/>
          <w:sz w:val="28"/>
          <w:szCs w:val="28"/>
          <w:lang w:val="uk-UA"/>
        </w:rPr>
        <w:t xml:space="preserve"> </w:t>
      </w:r>
    </w:p>
    <w:p w:rsidR="00F94821" w:rsidRPr="00FC1D38" w:rsidRDefault="00F94821" w:rsidP="00B74E99">
      <w:pPr>
        <w:spacing w:after="0" w:line="223" w:lineRule="auto"/>
        <w:ind w:firstLine="709"/>
        <w:jc w:val="both"/>
        <w:rPr>
          <w:rFonts w:ascii="Times New Roman" w:eastAsia="Times New Roman" w:hAnsi="Times New Roman" w:cs="Times New Roman"/>
          <w:bCs/>
          <w:i/>
          <w:iCs/>
          <w:sz w:val="28"/>
          <w:szCs w:val="28"/>
          <w:lang w:val="uk-UA"/>
        </w:rPr>
      </w:pPr>
      <w:r w:rsidRPr="00FC1D38">
        <w:rPr>
          <w:rFonts w:ascii="Times New Roman" w:eastAsia="Times New Roman" w:hAnsi="Times New Roman" w:cs="Times New Roman"/>
          <w:bCs/>
          <w:i/>
          <w:iCs/>
          <w:sz w:val="28"/>
          <w:szCs w:val="28"/>
          <w:lang w:val="uk-UA"/>
        </w:rPr>
        <w:t>Завдання 2.В.4. По</w:t>
      </w:r>
      <w:r w:rsidR="005A5010">
        <w:rPr>
          <w:rFonts w:ascii="Times New Roman" w:eastAsia="Times New Roman" w:hAnsi="Times New Roman" w:cs="Times New Roman"/>
          <w:bCs/>
          <w:i/>
          <w:iCs/>
          <w:sz w:val="28"/>
          <w:szCs w:val="28"/>
          <w:lang w:val="uk-UA"/>
        </w:rPr>
        <w:t xml:space="preserve">ліпшення </w:t>
      </w:r>
      <w:r w:rsidRPr="00FC1D38">
        <w:rPr>
          <w:rFonts w:ascii="Times New Roman" w:eastAsia="Times New Roman" w:hAnsi="Times New Roman" w:cs="Times New Roman"/>
          <w:bCs/>
          <w:i/>
          <w:iCs/>
          <w:sz w:val="28"/>
          <w:szCs w:val="28"/>
          <w:lang w:val="uk-UA"/>
        </w:rPr>
        <w:t>санітарно-епідеміологічного стану території області</w:t>
      </w:r>
      <w:r w:rsidR="000F13C1">
        <w:rPr>
          <w:rFonts w:ascii="Times New Roman" w:eastAsia="Times New Roman" w:hAnsi="Times New Roman" w:cs="Times New Roman"/>
          <w:bCs/>
          <w:i/>
          <w:iCs/>
          <w:sz w:val="28"/>
          <w:szCs w:val="28"/>
          <w:lang w:val="uk-UA"/>
        </w:rPr>
        <w:t>.</w:t>
      </w:r>
    </w:p>
    <w:p w:rsidR="00B74E99" w:rsidRDefault="00B74E99" w:rsidP="00B74E99">
      <w:pPr>
        <w:spacing w:after="0" w:line="223" w:lineRule="auto"/>
        <w:ind w:firstLine="709"/>
        <w:jc w:val="both"/>
        <w:rPr>
          <w:rFonts w:ascii="Times New Roman" w:eastAsia="Times New Roman" w:hAnsi="Times New Roman" w:cs="Times New Roman"/>
          <w:b/>
          <w:bCs/>
          <w:sz w:val="28"/>
          <w:szCs w:val="28"/>
          <w:lang w:val="uk-UA"/>
        </w:rPr>
      </w:pPr>
    </w:p>
    <w:p w:rsidR="00F94821" w:rsidRPr="00FC1D38" w:rsidRDefault="00A332F7" w:rsidP="00B74E99">
      <w:pPr>
        <w:spacing w:after="0" w:line="223" w:lineRule="auto"/>
        <w:ind w:firstLine="709"/>
        <w:jc w:val="both"/>
        <w:rPr>
          <w:rFonts w:ascii="Times New Roman" w:eastAsia="Times New Roman" w:hAnsi="Times New Roman" w:cs="Times New Roman"/>
          <w:b/>
          <w:bCs/>
          <w:sz w:val="28"/>
          <w:szCs w:val="28"/>
          <w:lang w:val="uk-UA"/>
        </w:rPr>
      </w:pPr>
      <w:r w:rsidRPr="00FC1D38">
        <w:rPr>
          <w:rFonts w:ascii="Times New Roman" w:eastAsia="Times New Roman" w:hAnsi="Times New Roman" w:cs="Times New Roman"/>
          <w:b/>
          <w:sz w:val="28"/>
          <w:szCs w:val="28"/>
          <w:lang w:val="uk-UA"/>
        </w:rPr>
        <w:t>Опера</w:t>
      </w:r>
      <w:r>
        <w:rPr>
          <w:rFonts w:ascii="Times New Roman" w:eastAsia="Times New Roman" w:hAnsi="Times New Roman" w:cs="Times New Roman"/>
          <w:b/>
          <w:sz w:val="28"/>
          <w:szCs w:val="28"/>
          <w:lang w:val="uk-UA"/>
        </w:rPr>
        <w:t>ційна</w:t>
      </w:r>
      <w:r w:rsidRPr="00FC1D38">
        <w:rPr>
          <w:rFonts w:ascii="Times New Roman" w:eastAsia="Times New Roman" w:hAnsi="Times New Roman" w:cs="Times New Roman"/>
          <w:b/>
          <w:sz w:val="28"/>
          <w:szCs w:val="28"/>
          <w:lang w:val="uk-UA"/>
        </w:rPr>
        <w:t xml:space="preserve"> </w:t>
      </w:r>
      <w:r w:rsidR="00F94821" w:rsidRPr="00132966">
        <w:rPr>
          <w:rFonts w:ascii="Times New Roman" w:eastAsia="Times New Roman" w:hAnsi="Times New Roman" w:cs="Times New Roman"/>
          <w:b/>
          <w:bCs/>
          <w:sz w:val="28"/>
          <w:szCs w:val="28"/>
          <w:lang w:val="uk-UA"/>
        </w:rPr>
        <w:t>ціль 2.</w:t>
      </w:r>
      <w:r w:rsidR="00F94821" w:rsidRPr="00FC1D38">
        <w:rPr>
          <w:rFonts w:ascii="Times New Roman" w:eastAsia="Times New Roman" w:hAnsi="Times New Roman" w:cs="Times New Roman"/>
          <w:b/>
          <w:bCs/>
          <w:sz w:val="28"/>
          <w:szCs w:val="28"/>
          <w:lang w:val="uk-UA"/>
        </w:rPr>
        <w:t xml:space="preserve">С. Забезпечення енергоефективності та розвиток альтернативної енергетики </w:t>
      </w:r>
    </w:p>
    <w:p w:rsidR="00F94821" w:rsidRDefault="00F94821" w:rsidP="00B74E99">
      <w:pPr>
        <w:spacing w:after="0" w:line="223" w:lineRule="auto"/>
        <w:ind w:firstLine="709"/>
        <w:jc w:val="both"/>
        <w:rPr>
          <w:rFonts w:ascii="Times New Roman" w:eastAsia="Times New Roman" w:hAnsi="Times New Roman" w:cs="Times New Roman"/>
          <w:bCs/>
          <w:i/>
          <w:iCs/>
          <w:sz w:val="28"/>
          <w:szCs w:val="28"/>
          <w:lang w:val="uk-UA"/>
        </w:rPr>
      </w:pPr>
    </w:p>
    <w:p w:rsidR="00F94821" w:rsidRPr="00FC1D38" w:rsidRDefault="00F94821" w:rsidP="00B74E99">
      <w:pPr>
        <w:spacing w:after="0" w:line="223" w:lineRule="auto"/>
        <w:ind w:firstLine="709"/>
        <w:jc w:val="both"/>
        <w:rPr>
          <w:rFonts w:ascii="Times New Roman" w:eastAsia="Times New Roman" w:hAnsi="Times New Roman" w:cs="Times New Roman"/>
          <w:bCs/>
          <w:i/>
          <w:iCs/>
          <w:sz w:val="28"/>
          <w:szCs w:val="28"/>
          <w:lang w:val="uk-UA"/>
        </w:rPr>
      </w:pPr>
      <w:r w:rsidRPr="00FC1D38">
        <w:rPr>
          <w:rFonts w:ascii="Times New Roman" w:eastAsia="Times New Roman" w:hAnsi="Times New Roman" w:cs="Times New Roman"/>
          <w:bCs/>
          <w:i/>
          <w:iCs/>
          <w:sz w:val="28"/>
          <w:szCs w:val="28"/>
          <w:lang w:val="uk-UA"/>
        </w:rPr>
        <w:t>Завдання 2.С.1. Зменшення обсягів енергоспоживання</w:t>
      </w:r>
      <w:r w:rsidR="00132966">
        <w:rPr>
          <w:rFonts w:ascii="Times New Roman" w:eastAsia="Times New Roman" w:hAnsi="Times New Roman" w:cs="Times New Roman"/>
          <w:bCs/>
          <w:i/>
          <w:iCs/>
          <w:sz w:val="28"/>
          <w:szCs w:val="28"/>
          <w:lang w:val="uk-UA"/>
        </w:rPr>
        <w:t>.</w:t>
      </w:r>
    </w:p>
    <w:p w:rsidR="00F94821" w:rsidRPr="00FC1D38" w:rsidRDefault="00F94821" w:rsidP="00B74E99">
      <w:pPr>
        <w:spacing w:after="0" w:line="223" w:lineRule="auto"/>
        <w:ind w:firstLine="709"/>
        <w:jc w:val="both"/>
        <w:rPr>
          <w:rFonts w:ascii="Times New Roman" w:eastAsia="Times New Roman" w:hAnsi="Times New Roman" w:cs="Times New Roman"/>
          <w:bCs/>
          <w:i/>
          <w:iCs/>
          <w:sz w:val="28"/>
          <w:szCs w:val="28"/>
          <w:lang w:val="uk-UA"/>
        </w:rPr>
      </w:pPr>
      <w:r w:rsidRPr="00FC1D38">
        <w:rPr>
          <w:rFonts w:ascii="Times New Roman" w:eastAsia="Times New Roman" w:hAnsi="Times New Roman" w:cs="Times New Roman"/>
          <w:bCs/>
          <w:i/>
          <w:iCs/>
          <w:sz w:val="28"/>
          <w:szCs w:val="28"/>
          <w:lang w:val="uk-UA"/>
        </w:rPr>
        <w:t>Завдання 2.С.2. Збільшення частки альтернативних джерел в енергетичному балансі області</w:t>
      </w:r>
      <w:r w:rsidR="00132966">
        <w:rPr>
          <w:rFonts w:ascii="Times New Roman" w:eastAsia="Times New Roman" w:hAnsi="Times New Roman" w:cs="Times New Roman"/>
          <w:bCs/>
          <w:i/>
          <w:iCs/>
          <w:sz w:val="28"/>
          <w:szCs w:val="28"/>
          <w:lang w:val="uk-UA"/>
        </w:rPr>
        <w:t>.</w:t>
      </w:r>
    </w:p>
    <w:p w:rsidR="00F94821" w:rsidRPr="00FC1D38" w:rsidRDefault="00F94821" w:rsidP="00B74E99">
      <w:pPr>
        <w:spacing w:after="0" w:line="223" w:lineRule="auto"/>
        <w:ind w:firstLine="709"/>
        <w:jc w:val="both"/>
        <w:rPr>
          <w:rFonts w:ascii="Times New Roman" w:eastAsia="Times New Roman" w:hAnsi="Times New Roman" w:cs="Times New Roman"/>
          <w:bCs/>
          <w:i/>
          <w:iCs/>
          <w:sz w:val="28"/>
          <w:szCs w:val="28"/>
          <w:lang w:val="uk-UA"/>
        </w:rPr>
      </w:pPr>
      <w:r w:rsidRPr="00FC1D38">
        <w:rPr>
          <w:rFonts w:ascii="Times New Roman" w:eastAsia="Times New Roman" w:hAnsi="Times New Roman" w:cs="Times New Roman"/>
          <w:bCs/>
          <w:i/>
          <w:iCs/>
          <w:sz w:val="28"/>
          <w:szCs w:val="28"/>
          <w:lang w:val="uk-UA"/>
        </w:rPr>
        <w:t>Завдання 2.С.3. Розвиток системи індивідуального опалення та обліку споживання енергії</w:t>
      </w:r>
      <w:r w:rsidR="00132966">
        <w:rPr>
          <w:rFonts w:ascii="Times New Roman" w:eastAsia="Times New Roman" w:hAnsi="Times New Roman" w:cs="Times New Roman"/>
          <w:bCs/>
          <w:i/>
          <w:iCs/>
          <w:sz w:val="28"/>
          <w:szCs w:val="28"/>
          <w:lang w:val="uk-UA"/>
        </w:rPr>
        <w:t>.</w:t>
      </w:r>
    </w:p>
    <w:p w:rsidR="00F94821" w:rsidRDefault="00F94821" w:rsidP="00F94821">
      <w:pPr>
        <w:spacing w:after="0" w:line="223" w:lineRule="auto"/>
        <w:ind w:firstLine="709"/>
        <w:jc w:val="both"/>
        <w:rPr>
          <w:rFonts w:ascii="Times New Roman" w:eastAsia="Times New Roman" w:hAnsi="Times New Roman" w:cs="Times New Roman"/>
          <w:b/>
          <w:bCs/>
          <w:sz w:val="28"/>
          <w:szCs w:val="28"/>
          <w:lang w:val="uk-UA"/>
        </w:rPr>
      </w:pPr>
    </w:p>
    <w:p w:rsidR="00F94821" w:rsidRPr="00FC1D38" w:rsidRDefault="00A332F7" w:rsidP="00F94821">
      <w:pPr>
        <w:spacing w:after="0" w:line="223" w:lineRule="auto"/>
        <w:ind w:firstLine="709"/>
        <w:rPr>
          <w:rFonts w:ascii="Times New Roman" w:eastAsia="Times New Roman" w:hAnsi="Times New Roman" w:cs="Times New Roman"/>
          <w:b/>
          <w:bCs/>
          <w:sz w:val="28"/>
          <w:szCs w:val="28"/>
          <w:lang w:val="uk-UA"/>
        </w:rPr>
      </w:pPr>
      <w:r w:rsidRPr="00FC1D38">
        <w:rPr>
          <w:rFonts w:ascii="Times New Roman" w:eastAsia="Times New Roman" w:hAnsi="Times New Roman" w:cs="Times New Roman"/>
          <w:b/>
          <w:sz w:val="28"/>
          <w:szCs w:val="28"/>
          <w:lang w:val="uk-UA"/>
        </w:rPr>
        <w:t>Опера</w:t>
      </w:r>
      <w:r>
        <w:rPr>
          <w:rFonts w:ascii="Times New Roman" w:eastAsia="Times New Roman" w:hAnsi="Times New Roman" w:cs="Times New Roman"/>
          <w:b/>
          <w:sz w:val="28"/>
          <w:szCs w:val="28"/>
          <w:lang w:val="uk-UA"/>
        </w:rPr>
        <w:t>ційна</w:t>
      </w:r>
      <w:r w:rsidRPr="00FC1D38">
        <w:rPr>
          <w:rFonts w:ascii="Times New Roman" w:eastAsia="Times New Roman" w:hAnsi="Times New Roman" w:cs="Times New Roman"/>
          <w:b/>
          <w:sz w:val="28"/>
          <w:szCs w:val="28"/>
          <w:lang w:val="uk-UA"/>
        </w:rPr>
        <w:t xml:space="preserve"> </w:t>
      </w:r>
      <w:r w:rsidR="00F94821" w:rsidRPr="00FC1D38">
        <w:rPr>
          <w:rFonts w:ascii="Times New Roman" w:eastAsia="Times New Roman" w:hAnsi="Times New Roman" w:cs="Times New Roman"/>
          <w:b/>
          <w:bCs/>
          <w:sz w:val="28"/>
          <w:szCs w:val="28"/>
          <w:lang w:val="uk-UA"/>
        </w:rPr>
        <w:t>ціль 2.D. Розвиток екомережі та рекреаційних зон</w:t>
      </w:r>
    </w:p>
    <w:p w:rsidR="00F94821" w:rsidRPr="00FC1D38" w:rsidRDefault="00F94821" w:rsidP="00F94821">
      <w:pPr>
        <w:spacing w:after="0" w:line="223" w:lineRule="auto"/>
        <w:ind w:firstLine="709"/>
        <w:jc w:val="both"/>
        <w:rPr>
          <w:rFonts w:ascii="Times New Roman" w:eastAsia="Times New Roman" w:hAnsi="Times New Roman" w:cs="Times New Roman"/>
          <w:bCs/>
          <w:i/>
          <w:iCs/>
          <w:sz w:val="28"/>
          <w:szCs w:val="28"/>
          <w:lang w:val="uk-UA"/>
        </w:rPr>
      </w:pPr>
      <w:r w:rsidRPr="00FC1D38">
        <w:rPr>
          <w:rFonts w:ascii="Times New Roman" w:eastAsia="Times New Roman" w:hAnsi="Times New Roman" w:cs="Times New Roman"/>
          <w:bCs/>
          <w:i/>
          <w:iCs/>
          <w:sz w:val="28"/>
          <w:szCs w:val="28"/>
          <w:lang w:val="uk-UA"/>
        </w:rPr>
        <w:t>Завдання 2.D.1. Розвиток рекреаційних зон навколо великих промислових міст</w:t>
      </w:r>
      <w:r w:rsidR="00132966">
        <w:rPr>
          <w:rFonts w:ascii="Times New Roman" w:eastAsia="Times New Roman" w:hAnsi="Times New Roman" w:cs="Times New Roman"/>
          <w:bCs/>
          <w:i/>
          <w:iCs/>
          <w:sz w:val="28"/>
          <w:szCs w:val="28"/>
          <w:lang w:val="uk-UA"/>
        </w:rPr>
        <w:t>.</w:t>
      </w:r>
    </w:p>
    <w:p w:rsidR="00F94821" w:rsidRPr="00FC1D38" w:rsidRDefault="00F94821" w:rsidP="00F94821">
      <w:pPr>
        <w:spacing w:after="0" w:line="223" w:lineRule="auto"/>
        <w:ind w:firstLine="709"/>
        <w:jc w:val="both"/>
        <w:rPr>
          <w:rFonts w:ascii="Times New Roman" w:eastAsia="Times New Roman" w:hAnsi="Times New Roman" w:cs="Times New Roman"/>
          <w:bCs/>
          <w:i/>
          <w:iCs/>
          <w:sz w:val="28"/>
          <w:szCs w:val="28"/>
          <w:lang w:val="uk-UA"/>
        </w:rPr>
      </w:pPr>
      <w:r w:rsidRPr="00FC1D38">
        <w:rPr>
          <w:rFonts w:ascii="Times New Roman" w:eastAsia="Times New Roman" w:hAnsi="Times New Roman" w:cs="Times New Roman"/>
          <w:bCs/>
          <w:i/>
          <w:iCs/>
          <w:sz w:val="28"/>
          <w:szCs w:val="28"/>
          <w:lang w:val="uk-UA"/>
        </w:rPr>
        <w:t>Завдання 2.D.2. Створення екологічно чистих сільських районів</w:t>
      </w:r>
      <w:r w:rsidR="00132966">
        <w:rPr>
          <w:rFonts w:ascii="Times New Roman" w:eastAsia="Times New Roman" w:hAnsi="Times New Roman" w:cs="Times New Roman"/>
          <w:bCs/>
          <w:i/>
          <w:iCs/>
          <w:sz w:val="28"/>
          <w:szCs w:val="28"/>
          <w:lang w:val="uk-UA"/>
        </w:rPr>
        <w:t>.</w:t>
      </w:r>
      <w:r w:rsidRPr="00FC1D38">
        <w:rPr>
          <w:rFonts w:ascii="Times New Roman" w:eastAsia="Times New Roman" w:hAnsi="Times New Roman" w:cs="Times New Roman"/>
          <w:bCs/>
          <w:i/>
          <w:iCs/>
          <w:sz w:val="28"/>
          <w:szCs w:val="28"/>
          <w:lang w:val="uk-UA"/>
        </w:rPr>
        <w:t xml:space="preserve">   </w:t>
      </w:r>
    </w:p>
    <w:p w:rsidR="00F94821" w:rsidRDefault="00F94821" w:rsidP="00F94821">
      <w:pPr>
        <w:spacing w:after="0" w:line="223" w:lineRule="auto"/>
        <w:jc w:val="both"/>
        <w:rPr>
          <w:rFonts w:ascii="Times New Roman" w:eastAsia="Times New Roman" w:hAnsi="Times New Roman" w:cs="Times New Roman"/>
          <w:b/>
          <w:bCs/>
          <w:caps/>
          <w:sz w:val="28"/>
          <w:szCs w:val="28"/>
          <w:lang w:val="uk-UA"/>
        </w:rPr>
      </w:pPr>
    </w:p>
    <w:p w:rsidR="00B74E99" w:rsidRPr="00FC1D38" w:rsidRDefault="00B74E99" w:rsidP="00F94821">
      <w:pPr>
        <w:spacing w:after="0" w:line="223" w:lineRule="auto"/>
        <w:jc w:val="both"/>
        <w:rPr>
          <w:rFonts w:ascii="Times New Roman" w:eastAsia="Times New Roman" w:hAnsi="Times New Roman" w:cs="Times New Roman"/>
          <w:b/>
          <w:bCs/>
          <w:caps/>
          <w:sz w:val="28"/>
          <w:szCs w:val="28"/>
          <w:lang w:val="uk-UA"/>
        </w:rPr>
      </w:pPr>
    </w:p>
    <w:p w:rsidR="00F94821" w:rsidRDefault="00F94821" w:rsidP="00F94821">
      <w:pPr>
        <w:spacing w:after="0" w:line="223" w:lineRule="auto"/>
        <w:jc w:val="center"/>
        <w:rPr>
          <w:rFonts w:ascii="Times New Roman" w:eastAsia="Times New Roman" w:hAnsi="Times New Roman" w:cs="Times New Roman"/>
          <w:b/>
          <w:bCs/>
          <w:caps/>
          <w:sz w:val="28"/>
          <w:szCs w:val="28"/>
          <w:lang w:val="uk-UA"/>
        </w:rPr>
      </w:pPr>
      <w:r w:rsidRPr="00FC1D38">
        <w:rPr>
          <w:rFonts w:ascii="Times New Roman" w:eastAsia="Times New Roman" w:hAnsi="Times New Roman" w:cs="Times New Roman"/>
          <w:b/>
          <w:bCs/>
          <w:caps/>
          <w:sz w:val="28"/>
          <w:szCs w:val="28"/>
          <w:lang w:val="uk-UA"/>
        </w:rPr>
        <w:t xml:space="preserve">Стратегічна ціль 3. </w:t>
      </w:r>
    </w:p>
    <w:p w:rsidR="00F94821" w:rsidRPr="00FC1D38" w:rsidRDefault="00F94821" w:rsidP="00F94821">
      <w:pPr>
        <w:spacing w:after="0" w:line="223" w:lineRule="auto"/>
        <w:jc w:val="center"/>
        <w:rPr>
          <w:rFonts w:ascii="Times New Roman" w:eastAsia="Times New Roman" w:hAnsi="Times New Roman" w:cs="Times New Roman"/>
          <w:caps/>
          <w:sz w:val="28"/>
          <w:szCs w:val="28"/>
          <w:lang w:val="uk-UA"/>
        </w:rPr>
      </w:pPr>
      <w:r w:rsidRPr="00FC1D38">
        <w:rPr>
          <w:rFonts w:ascii="Times New Roman" w:eastAsia="Times New Roman" w:hAnsi="Times New Roman" w:cs="Times New Roman"/>
          <w:b/>
          <w:bCs/>
          <w:caps/>
          <w:sz w:val="28"/>
          <w:szCs w:val="28"/>
          <w:lang w:val="uk-UA"/>
        </w:rPr>
        <w:t>Забезпечення якісних умов життя</w:t>
      </w:r>
    </w:p>
    <w:p w:rsidR="00F94821" w:rsidRDefault="00F94821" w:rsidP="00F94821">
      <w:pPr>
        <w:spacing w:after="0" w:line="223" w:lineRule="auto"/>
        <w:ind w:firstLine="709"/>
        <w:jc w:val="both"/>
        <w:rPr>
          <w:rFonts w:ascii="Times New Roman" w:eastAsia="Times New Roman" w:hAnsi="Times New Roman" w:cs="Times New Roman"/>
          <w:b/>
          <w:bCs/>
          <w:sz w:val="28"/>
          <w:szCs w:val="28"/>
          <w:lang w:val="uk-UA"/>
        </w:rPr>
      </w:pPr>
    </w:p>
    <w:p w:rsidR="00F94821" w:rsidRPr="00FC1D38" w:rsidRDefault="00A332F7" w:rsidP="00F94821">
      <w:pPr>
        <w:spacing w:after="0" w:line="223" w:lineRule="auto"/>
        <w:ind w:firstLine="709"/>
        <w:jc w:val="both"/>
        <w:rPr>
          <w:rFonts w:ascii="Times New Roman" w:eastAsia="Times New Roman" w:hAnsi="Times New Roman" w:cs="Times New Roman"/>
          <w:b/>
          <w:bCs/>
          <w:sz w:val="28"/>
          <w:szCs w:val="28"/>
          <w:lang w:val="uk-UA"/>
        </w:rPr>
      </w:pPr>
      <w:r w:rsidRPr="00FC1D38">
        <w:rPr>
          <w:rFonts w:ascii="Times New Roman" w:eastAsia="Times New Roman" w:hAnsi="Times New Roman" w:cs="Times New Roman"/>
          <w:b/>
          <w:sz w:val="28"/>
          <w:szCs w:val="28"/>
          <w:lang w:val="uk-UA"/>
        </w:rPr>
        <w:t>Опера</w:t>
      </w:r>
      <w:r>
        <w:rPr>
          <w:rFonts w:ascii="Times New Roman" w:eastAsia="Times New Roman" w:hAnsi="Times New Roman" w:cs="Times New Roman"/>
          <w:b/>
          <w:sz w:val="28"/>
          <w:szCs w:val="28"/>
          <w:lang w:val="uk-UA"/>
        </w:rPr>
        <w:t>ційна</w:t>
      </w:r>
      <w:r w:rsidRPr="00FC1D38">
        <w:rPr>
          <w:rFonts w:ascii="Times New Roman" w:eastAsia="Times New Roman" w:hAnsi="Times New Roman" w:cs="Times New Roman"/>
          <w:b/>
          <w:sz w:val="28"/>
          <w:szCs w:val="28"/>
          <w:lang w:val="uk-UA"/>
        </w:rPr>
        <w:t xml:space="preserve"> </w:t>
      </w:r>
      <w:r w:rsidR="00F94821" w:rsidRPr="00FC1D38">
        <w:rPr>
          <w:rFonts w:ascii="Times New Roman" w:eastAsia="Times New Roman" w:hAnsi="Times New Roman" w:cs="Times New Roman"/>
          <w:b/>
          <w:bCs/>
          <w:sz w:val="28"/>
          <w:szCs w:val="28"/>
          <w:lang w:val="uk-UA"/>
        </w:rPr>
        <w:t>ціль 3.А. Розвиток інфраструктури регіону, благоустрій територій</w:t>
      </w:r>
    </w:p>
    <w:p w:rsidR="00F94821" w:rsidRPr="00FC1D38" w:rsidRDefault="00F94821" w:rsidP="00F94821">
      <w:pPr>
        <w:spacing w:after="0" w:line="223" w:lineRule="auto"/>
        <w:ind w:firstLine="709"/>
        <w:jc w:val="both"/>
        <w:rPr>
          <w:rFonts w:ascii="Times New Roman" w:eastAsia="Times New Roman" w:hAnsi="Times New Roman" w:cs="Times New Roman"/>
          <w:bCs/>
          <w:i/>
          <w:iCs/>
          <w:sz w:val="28"/>
          <w:szCs w:val="28"/>
          <w:lang w:val="uk-UA"/>
        </w:rPr>
      </w:pPr>
      <w:r w:rsidRPr="00FC1D38">
        <w:rPr>
          <w:rFonts w:ascii="Times New Roman" w:eastAsia="Times New Roman" w:hAnsi="Times New Roman" w:cs="Times New Roman"/>
          <w:bCs/>
          <w:i/>
          <w:iCs/>
          <w:sz w:val="28"/>
          <w:szCs w:val="28"/>
          <w:lang w:val="uk-UA"/>
        </w:rPr>
        <w:t>Завдання 3.А.1. Розвиток житлового будівництва</w:t>
      </w:r>
      <w:r w:rsidR="00132966">
        <w:rPr>
          <w:rFonts w:ascii="Times New Roman" w:eastAsia="Times New Roman" w:hAnsi="Times New Roman" w:cs="Times New Roman"/>
          <w:bCs/>
          <w:i/>
          <w:iCs/>
          <w:sz w:val="28"/>
          <w:szCs w:val="28"/>
          <w:lang w:val="uk-UA"/>
        </w:rPr>
        <w:t>.</w:t>
      </w:r>
      <w:r w:rsidRPr="00FC1D38">
        <w:rPr>
          <w:rFonts w:ascii="Times New Roman" w:eastAsia="Times New Roman" w:hAnsi="Times New Roman" w:cs="Times New Roman"/>
          <w:bCs/>
          <w:i/>
          <w:iCs/>
          <w:sz w:val="28"/>
          <w:szCs w:val="28"/>
          <w:lang w:val="uk-UA"/>
        </w:rPr>
        <w:t xml:space="preserve"> </w:t>
      </w:r>
    </w:p>
    <w:p w:rsidR="00F94821" w:rsidRPr="00FC1D38" w:rsidRDefault="00F94821" w:rsidP="00F94821">
      <w:pPr>
        <w:spacing w:after="0" w:line="223" w:lineRule="auto"/>
        <w:ind w:firstLine="709"/>
        <w:jc w:val="both"/>
        <w:rPr>
          <w:rFonts w:ascii="Times New Roman" w:eastAsia="Times New Roman" w:hAnsi="Times New Roman" w:cs="Times New Roman"/>
          <w:bCs/>
          <w:i/>
          <w:iCs/>
          <w:sz w:val="28"/>
          <w:szCs w:val="28"/>
          <w:lang w:val="uk-UA"/>
        </w:rPr>
      </w:pPr>
      <w:r w:rsidRPr="00FC1D38">
        <w:rPr>
          <w:rFonts w:ascii="Times New Roman" w:eastAsia="Times New Roman" w:hAnsi="Times New Roman" w:cs="Times New Roman"/>
          <w:bCs/>
          <w:i/>
          <w:iCs/>
          <w:sz w:val="28"/>
          <w:szCs w:val="28"/>
          <w:lang w:val="uk-UA"/>
        </w:rPr>
        <w:t>Завдання 3.А.2. Благоустрій населених пунктів (освітлення, дороги тощо)</w:t>
      </w:r>
      <w:r w:rsidR="00132966">
        <w:rPr>
          <w:rFonts w:ascii="Times New Roman" w:eastAsia="Times New Roman" w:hAnsi="Times New Roman" w:cs="Times New Roman"/>
          <w:bCs/>
          <w:i/>
          <w:iCs/>
          <w:sz w:val="28"/>
          <w:szCs w:val="28"/>
          <w:lang w:val="uk-UA"/>
        </w:rPr>
        <w:t>.</w:t>
      </w:r>
    </w:p>
    <w:p w:rsidR="00F94821" w:rsidRPr="00FC1D38" w:rsidRDefault="00F94821" w:rsidP="00F94821">
      <w:pPr>
        <w:spacing w:after="0" w:line="223" w:lineRule="auto"/>
        <w:ind w:firstLine="709"/>
        <w:jc w:val="both"/>
        <w:rPr>
          <w:rFonts w:ascii="Times New Roman" w:eastAsia="Times New Roman" w:hAnsi="Times New Roman" w:cs="Times New Roman"/>
          <w:bCs/>
          <w:i/>
          <w:iCs/>
          <w:sz w:val="28"/>
          <w:szCs w:val="28"/>
          <w:lang w:val="uk-UA"/>
        </w:rPr>
      </w:pPr>
      <w:r w:rsidRPr="00FC1D38">
        <w:rPr>
          <w:rFonts w:ascii="Times New Roman" w:eastAsia="Times New Roman" w:hAnsi="Times New Roman" w:cs="Times New Roman"/>
          <w:bCs/>
          <w:i/>
          <w:iCs/>
          <w:sz w:val="28"/>
          <w:szCs w:val="28"/>
          <w:lang w:val="uk-UA"/>
        </w:rPr>
        <w:t>Завдання 3.А.3. Розвиток інфраструктури територій</w:t>
      </w:r>
      <w:r w:rsidR="00132966">
        <w:rPr>
          <w:rFonts w:ascii="Times New Roman" w:eastAsia="Times New Roman" w:hAnsi="Times New Roman" w:cs="Times New Roman"/>
          <w:bCs/>
          <w:i/>
          <w:iCs/>
          <w:sz w:val="28"/>
          <w:szCs w:val="28"/>
          <w:lang w:val="uk-UA"/>
        </w:rPr>
        <w:t>.</w:t>
      </w:r>
    </w:p>
    <w:p w:rsidR="00F94821" w:rsidRPr="00FC1D38" w:rsidRDefault="00F94821" w:rsidP="00F94821">
      <w:pPr>
        <w:spacing w:after="0" w:line="223" w:lineRule="auto"/>
        <w:ind w:firstLine="709"/>
        <w:jc w:val="both"/>
        <w:rPr>
          <w:rFonts w:ascii="Times New Roman" w:eastAsia="Times New Roman" w:hAnsi="Times New Roman" w:cs="Times New Roman"/>
          <w:bCs/>
          <w:i/>
          <w:iCs/>
          <w:sz w:val="28"/>
          <w:szCs w:val="28"/>
          <w:lang w:val="uk-UA"/>
        </w:rPr>
      </w:pPr>
      <w:r w:rsidRPr="00FC1D38">
        <w:rPr>
          <w:rFonts w:ascii="Times New Roman" w:eastAsia="Times New Roman" w:hAnsi="Times New Roman" w:cs="Times New Roman"/>
          <w:bCs/>
          <w:i/>
          <w:iCs/>
          <w:sz w:val="28"/>
          <w:szCs w:val="28"/>
          <w:lang w:val="uk-UA"/>
        </w:rPr>
        <w:lastRenderedPageBreak/>
        <w:t>Завдання 3.А.4. Обладнання зон відпочинку (парків, скверів, зелених зон, пляжів тощо)</w:t>
      </w:r>
    </w:p>
    <w:p w:rsidR="00F94821" w:rsidRDefault="00F94821" w:rsidP="00F94821">
      <w:pPr>
        <w:spacing w:after="0" w:line="223" w:lineRule="auto"/>
        <w:ind w:firstLine="709"/>
        <w:jc w:val="both"/>
        <w:rPr>
          <w:rFonts w:ascii="Times New Roman" w:eastAsia="Times New Roman" w:hAnsi="Times New Roman" w:cs="Times New Roman"/>
          <w:b/>
          <w:bCs/>
          <w:sz w:val="28"/>
          <w:szCs w:val="28"/>
          <w:lang w:val="uk-UA"/>
        </w:rPr>
      </w:pPr>
    </w:p>
    <w:p w:rsidR="00F94821" w:rsidRPr="00FC1D38" w:rsidRDefault="00A332F7" w:rsidP="00F94821">
      <w:pPr>
        <w:spacing w:after="0" w:line="223" w:lineRule="auto"/>
        <w:ind w:firstLine="709"/>
        <w:jc w:val="both"/>
        <w:rPr>
          <w:rFonts w:ascii="Times New Roman" w:eastAsia="Times New Roman" w:hAnsi="Times New Roman" w:cs="Times New Roman"/>
          <w:b/>
          <w:bCs/>
          <w:sz w:val="28"/>
          <w:szCs w:val="28"/>
          <w:lang w:val="uk-UA"/>
        </w:rPr>
      </w:pPr>
      <w:r w:rsidRPr="00FC1D38">
        <w:rPr>
          <w:rFonts w:ascii="Times New Roman" w:eastAsia="Times New Roman" w:hAnsi="Times New Roman" w:cs="Times New Roman"/>
          <w:b/>
          <w:sz w:val="28"/>
          <w:szCs w:val="28"/>
          <w:lang w:val="uk-UA"/>
        </w:rPr>
        <w:t>Опера</w:t>
      </w:r>
      <w:r>
        <w:rPr>
          <w:rFonts w:ascii="Times New Roman" w:eastAsia="Times New Roman" w:hAnsi="Times New Roman" w:cs="Times New Roman"/>
          <w:b/>
          <w:sz w:val="28"/>
          <w:szCs w:val="28"/>
          <w:lang w:val="uk-UA"/>
        </w:rPr>
        <w:t>ційна</w:t>
      </w:r>
      <w:r w:rsidRPr="00FC1D38">
        <w:rPr>
          <w:rFonts w:ascii="Times New Roman" w:eastAsia="Times New Roman" w:hAnsi="Times New Roman" w:cs="Times New Roman"/>
          <w:b/>
          <w:sz w:val="28"/>
          <w:szCs w:val="28"/>
          <w:lang w:val="uk-UA"/>
        </w:rPr>
        <w:t xml:space="preserve"> </w:t>
      </w:r>
      <w:r w:rsidR="00F94821" w:rsidRPr="00FC1D38">
        <w:rPr>
          <w:rFonts w:ascii="Times New Roman" w:eastAsia="Times New Roman" w:hAnsi="Times New Roman" w:cs="Times New Roman"/>
          <w:b/>
          <w:bCs/>
          <w:sz w:val="28"/>
          <w:szCs w:val="28"/>
          <w:lang w:val="uk-UA"/>
        </w:rPr>
        <w:t>ціль 3.В. Підвищення до європейського рівня умов проживання мешканців області</w:t>
      </w:r>
    </w:p>
    <w:p w:rsidR="00F94821" w:rsidRDefault="00F94821" w:rsidP="00F94821">
      <w:pPr>
        <w:spacing w:after="0" w:line="223" w:lineRule="auto"/>
        <w:ind w:firstLine="709"/>
        <w:jc w:val="both"/>
        <w:rPr>
          <w:rFonts w:ascii="Times New Roman" w:eastAsia="Times New Roman" w:hAnsi="Times New Roman" w:cs="Times New Roman"/>
          <w:bCs/>
          <w:i/>
          <w:iCs/>
          <w:sz w:val="28"/>
          <w:szCs w:val="28"/>
          <w:lang w:val="uk-UA"/>
        </w:rPr>
      </w:pPr>
    </w:p>
    <w:p w:rsidR="00F94821" w:rsidRPr="00FC1D38" w:rsidRDefault="00F94821" w:rsidP="00F94821">
      <w:pPr>
        <w:spacing w:after="0" w:line="223" w:lineRule="auto"/>
        <w:ind w:firstLine="709"/>
        <w:jc w:val="both"/>
        <w:rPr>
          <w:rFonts w:ascii="Times New Roman" w:eastAsia="Times New Roman" w:hAnsi="Times New Roman" w:cs="Times New Roman"/>
          <w:bCs/>
          <w:i/>
          <w:iCs/>
          <w:sz w:val="28"/>
          <w:szCs w:val="28"/>
          <w:lang w:val="uk-UA"/>
        </w:rPr>
      </w:pPr>
      <w:r w:rsidRPr="00FC1D38">
        <w:rPr>
          <w:rFonts w:ascii="Times New Roman" w:eastAsia="Times New Roman" w:hAnsi="Times New Roman" w:cs="Times New Roman"/>
          <w:bCs/>
          <w:i/>
          <w:iCs/>
          <w:sz w:val="28"/>
          <w:szCs w:val="28"/>
          <w:lang w:val="uk-UA"/>
        </w:rPr>
        <w:t>Завдання 3.В.1. По</w:t>
      </w:r>
      <w:r w:rsidR="00EF67CE">
        <w:rPr>
          <w:rFonts w:ascii="Times New Roman" w:eastAsia="Times New Roman" w:hAnsi="Times New Roman" w:cs="Times New Roman"/>
          <w:bCs/>
          <w:i/>
          <w:iCs/>
          <w:sz w:val="28"/>
          <w:szCs w:val="28"/>
          <w:lang w:val="uk-UA"/>
        </w:rPr>
        <w:t>ліпшення</w:t>
      </w:r>
      <w:r w:rsidRPr="00FC1D38">
        <w:rPr>
          <w:rFonts w:ascii="Times New Roman" w:eastAsia="Times New Roman" w:hAnsi="Times New Roman" w:cs="Times New Roman"/>
          <w:bCs/>
          <w:i/>
          <w:iCs/>
          <w:sz w:val="28"/>
          <w:szCs w:val="28"/>
          <w:lang w:val="uk-UA"/>
        </w:rPr>
        <w:t xml:space="preserve"> комунального обслуговування населення</w:t>
      </w:r>
      <w:r w:rsidR="00EF67CE">
        <w:rPr>
          <w:rFonts w:ascii="Times New Roman" w:eastAsia="Times New Roman" w:hAnsi="Times New Roman" w:cs="Times New Roman"/>
          <w:bCs/>
          <w:i/>
          <w:iCs/>
          <w:sz w:val="28"/>
          <w:szCs w:val="28"/>
          <w:lang w:val="uk-UA"/>
        </w:rPr>
        <w:t>.</w:t>
      </w:r>
    </w:p>
    <w:p w:rsidR="00F94821" w:rsidRPr="00FC1D38" w:rsidRDefault="00F94821" w:rsidP="00F94821">
      <w:pPr>
        <w:spacing w:after="0" w:line="223" w:lineRule="auto"/>
        <w:ind w:firstLine="709"/>
        <w:jc w:val="both"/>
        <w:rPr>
          <w:rFonts w:ascii="Times New Roman" w:eastAsia="Times New Roman" w:hAnsi="Times New Roman" w:cs="Times New Roman"/>
          <w:bCs/>
          <w:i/>
          <w:iCs/>
          <w:sz w:val="28"/>
          <w:szCs w:val="28"/>
          <w:lang w:val="uk-UA"/>
        </w:rPr>
      </w:pPr>
      <w:r w:rsidRPr="00FC1D38">
        <w:rPr>
          <w:rFonts w:ascii="Times New Roman" w:eastAsia="Times New Roman" w:hAnsi="Times New Roman" w:cs="Times New Roman"/>
          <w:bCs/>
          <w:i/>
          <w:iCs/>
          <w:sz w:val="28"/>
          <w:szCs w:val="28"/>
          <w:lang w:val="uk-UA"/>
        </w:rPr>
        <w:t>Завдання 3.В.2. Розвиток системи громадського транспорту</w:t>
      </w:r>
      <w:r w:rsidR="00EF67CE">
        <w:rPr>
          <w:rFonts w:ascii="Times New Roman" w:eastAsia="Times New Roman" w:hAnsi="Times New Roman" w:cs="Times New Roman"/>
          <w:bCs/>
          <w:i/>
          <w:iCs/>
          <w:sz w:val="28"/>
          <w:szCs w:val="28"/>
          <w:lang w:val="uk-UA"/>
        </w:rPr>
        <w:t>.</w:t>
      </w:r>
    </w:p>
    <w:p w:rsidR="00F94821" w:rsidRPr="00FC1D38" w:rsidRDefault="00F94821" w:rsidP="00F94821">
      <w:pPr>
        <w:spacing w:after="0" w:line="223" w:lineRule="auto"/>
        <w:ind w:firstLine="709"/>
        <w:jc w:val="both"/>
        <w:rPr>
          <w:rFonts w:ascii="Times New Roman" w:eastAsia="Times New Roman" w:hAnsi="Times New Roman" w:cs="Times New Roman"/>
          <w:bCs/>
          <w:i/>
          <w:iCs/>
          <w:sz w:val="28"/>
          <w:szCs w:val="28"/>
          <w:lang w:val="uk-UA"/>
        </w:rPr>
      </w:pPr>
      <w:r w:rsidRPr="00FC1D38">
        <w:rPr>
          <w:rFonts w:ascii="Times New Roman" w:eastAsia="Times New Roman" w:hAnsi="Times New Roman" w:cs="Times New Roman"/>
          <w:bCs/>
          <w:i/>
          <w:iCs/>
          <w:sz w:val="28"/>
          <w:szCs w:val="28"/>
          <w:lang w:val="uk-UA"/>
        </w:rPr>
        <w:t xml:space="preserve">Завдання 3.В.3. </w:t>
      </w:r>
      <w:r w:rsidR="00EF67CE" w:rsidRPr="00FC1D38">
        <w:rPr>
          <w:rFonts w:ascii="Times New Roman" w:eastAsia="Times New Roman" w:hAnsi="Times New Roman" w:cs="Times New Roman"/>
          <w:bCs/>
          <w:i/>
          <w:iCs/>
          <w:sz w:val="28"/>
          <w:szCs w:val="28"/>
          <w:lang w:val="uk-UA"/>
        </w:rPr>
        <w:t>По</w:t>
      </w:r>
      <w:r w:rsidR="00EF67CE">
        <w:rPr>
          <w:rFonts w:ascii="Times New Roman" w:eastAsia="Times New Roman" w:hAnsi="Times New Roman" w:cs="Times New Roman"/>
          <w:bCs/>
          <w:i/>
          <w:iCs/>
          <w:sz w:val="28"/>
          <w:szCs w:val="28"/>
          <w:lang w:val="uk-UA"/>
        </w:rPr>
        <w:t>ліпшення</w:t>
      </w:r>
      <w:r w:rsidR="00EF67CE" w:rsidRPr="00FC1D38">
        <w:rPr>
          <w:rFonts w:ascii="Times New Roman" w:eastAsia="Times New Roman" w:hAnsi="Times New Roman" w:cs="Times New Roman"/>
          <w:bCs/>
          <w:i/>
          <w:iCs/>
          <w:sz w:val="28"/>
          <w:szCs w:val="28"/>
          <w:lang w:val="uk-UA"/>
        </w:rPr>
        <w:t xml:space="preserve"> </w:t>
      </w:r>
      <w:r w:rsidRPr="00FC1D38">
        <w:rPr>
          <w:rFonts w:ascii="Times New Roman" w:eastAsia="Times New Roman" w:hAnsi="Times New Roman" w:cs="Times New Roman"/>
          <w:bCs/>
          <w:i/>
          <w:iCs/>
          <w:sz w:val="28"/>
          <w:szCs w:val="28"/>
          <w:lang w:val="uk-UA"/>
        </w:rPr>
        <w:t>системи водопостачання та водовідведення</w:t>
      </w:r>
      <w:r w:rsidR="00EF67CE">
        <w:rPr>
          <w:rFonts w:ascii="Times New Roman" w:eastAsia="Times New Roman" w:hAnsi="Times New Roman" w:cs="Times New Roman"/>
          <w:bCs/>
          <w:i/>
          <w:iCs/>
          <w:sz w:val="28"/>
          <w:szCs w:val="28"/>
          <w:lang w:val="uk-UA"/>
        </w:rPr>
        <w:t>.</w:t>
      </w:r>
      <w:r w:rsidRPr="00FC1D38">
        <w:rPr>
          <w:rFonts w:ascii="Times New Roman" w:eastAsia="Times New Roman" w:hAnsi="Times New Roman" w:cs="Times New Roman"/>
          <w:bCs/>
          <w:i/>
          <w:iCs/>
          <w:sz w:val="28"/>
          <w:szCs w:val="28"/>
          <w:lang w:val="uk-UA"/>
        </w:rPr>
        <w:t xml:space="preserve"> </w:t>
      </w:r>
    </w:p>
    <w:p w:rsidR="00F94821" w:rsidRPr="00FC1D38" w:rsidRDefault="00F94821" w:rsidP="00F94821">
      <w:pPr>
        <w:spacing w:after="0" w:line="223" w:lineRule="auto"/>
        <w:ind w:firstLine="709"/>
        <w:jc w:val="both"/>
        <w:rPr>
          <w:rFonts w:ascii="Times New Roman" w:eastAsia="Times New Roman" w:hAnsi="Times New Roman" w:cs="Times New Roman"/>
          <w:bCs/>
          <w:i/>
          <w:iCs/>
          <w:sz w:val="28"/>
          <w:szCs w:val="28"/>
          <w:lang w:val="uk-UA"/>
        </w:rPr>
      </w:pPr>
      <w:r w:rsidRPr="00FC1D38">
        <w:rPr>
          <w:rFonts w:ascii="Times New Roman" w:eastAsia="Times New Roman" w:hAnsi="Times New Roman" w:cs="Times New Roman"/>
          <w:bCs/>
          <w:i/>
          <w:iCs/>
          <w:sz w:val="28"/>
          <w:szCs w:val="28"/>
          <w:lang w:val="uk-UA"/>
        </w:rPr>
        <w:t xml:space="preserve">Завдання 3.В.4. </w:t>
      </w:r>
      <w:r w:rsidR="00EF67CE">
        <w:rPr>
          <w:rFonts w:ascii="Times New Roman" w:eastAsia="Times New Roman" w:hAnsi="Times New Roman" w:cs="Times New Roman"/>
          <w:bCs/>
          <w:i/>
          <w:iCs/>
          <w:sz w:val="28"/>
          <w:szCs w:val="28"/>
          <w:lang w:val="uk-UA"/>
        </w:rPr>
        <w:t>У</w:t>
      </w:r>
      <w:r w:rsidRPr="00FC1D38">
        <w:rPr>
          <w:rFonts w:ascii="Times New Roman" w:eastAsia="Times New Roman" w:hAnsi="Times New Roman" w:cs="Times New Roman"/>
          <w:bCs/>
          <w:i/>
          <w:iCs/>
          <w:sz w:val="28"/>
          <w:szCs w:val="28"/>
          <w:lang w:val="uk-UA"/>
        </w:rPr>
        <w:t>безпечення життєдіяльності та розвиток системи цивільного захисту населення</w:t>
      </w:r>
      <w:r w:rsidR="00EF67CE">
        <w:rPr>
          <w:rFonts w:ascii="Times New Roman" w:eastAsia="Times New Roman" w:hAnsi="Times New Roman" w:cs="Times New Roman"/>
          <w:bCs/>
          <w:i/>
          <w:iCs/>
          <w:sz w:val="28"/>
          <w:szCs w:val="28"/>
          <w:lang w:val="uk-UA"/>
        </w:rPr>
        <w:t>.</w:t>
      </w:r>
      <w:r w:rsidRPr="00FC1D38">
        <w:rPr>
          <w:rFonts w:ascii="Times New Roman" w:eastAsia="Times New Roman" w:hAnsi="Times New Roman" w:cs="Times New Roman"/>
          <w:bCs/>
          <w:i/>
          <w:iCs/>
          <w:sz w:val="28"/>
          <w:szCs w:val="28"/>
          <w:lang w:val="uk-UA"/>
        </w:rPr>
        <w:t xml:space="preserve"> </w:t>
      </w:r>
    </w:p>
    <w:p w:rsidR="00F94821" w:rsidRPr="00885FC7" w:rsidRDefault="00F94821" w:rsidP="00F94821">
      <w:pPr>
        <w:spacing w:after="0" w:line="223" w:lineRule="auto"/>
        <w:ind w:firstLine="709"/>
        <w:jc w:val="both"/>
        <w:rPr>
          <w:rFonts w:ascii="Times New Roman" w:eastAsia="Times New Roman" w:hAnsi="Times New Roman" w:cs="Times New Roman"/>
          <w:b/>
          <w:bCs/>
          <w:sz w:val="18"/>
          <w:szCs w:val="18"/>
          <w:lang w:val="uk-UA"/>
        </w:rPr>
      </w:pPr>
    </w:p>
    <w:p w:rsidR="00F94821" w:rsidRPr="00FC1D38" w:rsidRDefault="00A332F7" w:rsidP="00F94821">
      <w:pPr>
        <w:spacing w:after="0" w:line="223" w:lineRule="auto"/>
        <w:ind w:firstLine="709"/>
        <w:jc w:val="both"/>
        <w:rPr>
          <w:rFonts w:ascii="Times New Roman" w:eastAsia="Times New Roman" w:hAnsi="Times New Roman" w:cs="Times New Roman"/>
          <w:b/>
          <w:bCs/>
          <w:sz w:val="28"/>
          <w:szCs w:val="28"/>
          <w:lang w:val="uk-UA"/>
        </w:rPr>
      </w:pPr>
      <w:r w:rsidRPr="00FC1D38">
        <w:rPr>
          <w:rFonts w:ascii="Times New Roman" w:eastAsia="Times New Roman" w:hAnsi="Times New Roman" w:cs="Times New Roman"/>
          <w:b/>
          <w:sz w:val="28"/>
          <w:szCs w:val="28"/>
          <w:lang w:val="uk-UA"/>
        </w:rPr>
        <w:t>Опера</w:t>
      </w:r>
      <w:r>
        <w:rPr>
          <w:rFonts w:ascii="Times New Roman" w:eastAsia="Times New Roman" w:hAnsi="Times New Roman" w:cs="Times New Roman"/>
          <w:b/>
          <w:sz w:val="28"/>
          <w:szCs w:val="28"/>
          <w:lang w:val="uk-UA"/>
        </w:rPr>
        <w:t>ційна</w:t>
      </w:r>
      <w:r w:rsidRPr="00FC1D38">
        <w:rPr>
          <w:rFonts w:ascii="Times New Roman" w:eastAsia="Times New Roman" w:hAnsi="Times New Roman" w:cs="Times New Roman"/>
          <w:b/>
          <w:sz w:val="28"/>
          <w:szCs w:val="28"/>
          <w:lang w:val="uk-UA"/>
        </w:rPr>
        <w:t xml:space="preserve"> </w:t>
      </w:r>
      <w:r w:rsidR="00F94821" w:rsidRPr="00FC1D38">
        <w:rPr>
          <w:rFonts w:ascii="Times New Roman" w:eastAsia="Times New Roman" w:hAnsi="Times New Roman" w:cs="Times New Roman"/>
          <w:b/>
          <w:bCs/>
          <w:sz w:val="28"/>
          <w:szCs w:val="28"/>
          <w:lang w:val="uk-UA"/>
        </w:rPr>
        <w:t>ціль 3.С. Забезпечення якості соціально-гуманітарних послуг на рівні провідних європейських стандартів</w:t>
      </w:r>
    </w:p>
    <w:p w:rsidR="00F94821" w:rsidRDefault="00F94821" w:rsidP="00F94821">
      <w:pPr>
        <w:spacing w:after="0" w:line="223" w:lineRule="auto"/>
        <w:ind w:firstLine="709"/>
        <w:jc w:val="both"/>
        <w:rPr>
          <w:rFonts w:ascii="Times New Roman" w:eastAsia="Times New Roman" w:hAnsi="Times New Roman" w:cs="Times New Roman"/>
          <w:bCs/>
          <w:i/>
          <w:iCs/>
          <w:sz w:val="28"/>
          <w:szCs w:val="28"/>
          <w:lang w:val="uk-UA"/>
        </w:rPr>
      </w:pPr>
    </w:p>
    <w:p w:rsidR="00F94821" w:rsidRPr="00FC1D38" w:rsidRDefault="00F94821" w:rsidP="00F94821">
      <w:pPr>
        <w:spacing w:after="0" w:line="223" w:lineRule="auto"/>
        <w:ind w:firstLine="709"/>
        <w:jc w:val="both"/>
        <w:rPr>
          <w:rFonts w:ascii="Times New Roman" w:eastAsia="Times New Roman" w:hAnsi="Times New Roman" w:cs="Times New Roman"/>
          <w:bCs/>
          <w:i/>
          <w:iCs/>
          <w:sz w:val="28"/>
          <w:szCs w:val="28"/>
          <w:lang w:val="uk-UA"/>
        </w:rPr>
      </w:pPr>
      <w:r w:rsidRPr="00FC1D38">
        <w:rPr>
          <w:rFonts w:ascii="Times New Roman" w:eastAsia="Times New Roman" w:hAnsi="Times New Roman" w:cs="Times New Roman"/>
          <w:bCs/>
          <w:i/>
          <w:iCs/>
          <w:sz w:val="28"/>
          <w:szCs w:val="28"/>
          <w:lang w:val="uk-UA"/>
        </w:rPr>
        <w:t xml:space="preserve">Завдання 3.С.1. Підвищення якості та доступності послуг у сфері охорони здоров’я </w:t>
      </w:r>
    </w:p>
    <w:p w:rsidR="00F94821" w:rsidRPr="00FC1D38" w:rsidRDefault="00F94821" w:rsidP="00F94821">
      <w:pPr>
        <w:spacing w:after="0" w:line="223" w:lineRule="auto"/>
        <w:ind w:firstLine="709"/>
        <w:jc w:val="both"/>
        <w:rPr>
          <w:rFonts w:ascii="Times New Roman" w:eastAsia="Times New Roman" w:hAnsi="Times New Roman" w:cs="Times New Roman"/>
          <w:bCs/>
          <w:i/>
          <w:iCs/>
          <w:sz w:val="28"/>
          <w:szCs w:val="28"/>
          <w:lang w:val="uk-UA"/>
        </w:rPr>
      </w:pPr>
      <w:r w:rsidRPr="00FC1D38">
        <w:rPr>
          <w:rFonts w:ascii="Times New Roman" w:eastAsia="Times New Roman" w:hAnsi="Times New Roman" w:cs="Times New Roman"/>
          <w:bCs/>
          <w:i/>
          <w:iCs/>
          <w:sz w:val="28"/>
          <w:szCs w:val="28"/>
          <w:lang w:val="uk-UA"/>
        </w:rPr>
        <w:t>Завдання 3.С.2. Розвиток громад (освітня, культурна та інші сфери життєдіяльності громади)</w:t>
      </w:r>
      <w:r w:rsidR="005A5010">
        <w:rPr>
          <w:rFonts w:ascii="Times New Roman" w:eastAsia="Times New Roman" w:hAnsi="Times New Roman" w:cs="Times New Roman"/>
          <w:bCs/>
          <w:i/>
          <w:iCs/>
          <w:sz w:val="28"/>
          <w:szCs w:val="28"/>
          <w:lang w:val="uk-UA"/>
        </w:rPr>
        <w:t>,</w:t>
      </w:r>
      <w:r w:rsidRPr="00FC1D38">
        <w:rPr>
          <w:rFonts w:ascii="Times New Roman" w:eastAsia="Times New Roman" w:hAnsi="Times New Roman" w:cs="Times New Roman"/>
          <w:bCs/>
          <w:i/>
          <w:iCs/>
          <w:sz w:val="28"/>
          <w:szCs w:val="28"/>
          <w:lang w:val="uk-UA"/>
        </w:rPr>
        <w:t xml:space="preserve"> зокрема на засадах партнерства</w:t>
      </w:r>
      <w:r w:rsidR="00EF67CE">
        <w:rPr>
          <w:rFonts w:ascii="Times New Roman" w:eastAsia="Times New Roman" w:hAnsi="Times New Roman" w:cs="Times New Roman"/>
          <w:bCs/>
          <w:i/>
          <w:iCs/>
          <w:sz w:val="28"/>
          <w:szCs w:val="28"/>
          <w:lang w:val="uk-UA"/>
        </w:rPr>
        <w:t>.</w:t>
      </w:r>
    </w:p>
    <w:p w:rsidR="00B74E99" w:rsidRDefault="00B74E99" w:rsidP="00F94821">
      <w:pPr>
        <w:spacing w:after="0" w:line="223" w:lineRule="auto"/>
        <w:ind w:firstLine="709"/>
        <w:jc w:val="both"/>
        <w:rPr>
          <w:rFonts w:ascii="Times New Roman" w:eastAsia="Times New Roman" w:hAnsi="Times New Roman" w:cs="Times New Roman"/>
          <w:b/>
          <w:bCs/>
          <w:sz w:val="28"/>
          <w:szCs w:val="28"/>
          <w:lang w:val="uk-UA"/>
        </w:rPr>
      </w:pPr>
    </w:p>
    <w:p w:rsidR="00F94821" w:rsidRPr="00FC1D38" w:rsidRDefault="00A332F7" w:rsidP="00F94821">
      <w:pPr>
        <w:spacing w:after="0" w:line="223" w:lineRule="auto"/>
        <w:ind w:firstLine="709"/>
        <w:jc w:val="both"/>
        <w:rPr>
          <w:rFonts w:ascii="Times New Roman" w:eastAsia="Times New Roman" w:hAnsi="Times New Roman" w:cs="Times New Roman"/>
          <w:b/>
          <w:bCs/>
          <w:sz w:val="28"/>
          <w:szCs w:val="28"/>
          <w:lang w:val="uk-UA"/>
        </w:rPr>
      </w:pPr>
      <w:r w:rsidRPr="00FC1D38">
        <w:rPr>
          <w:rFonts w:ascii="Times New Roman" w:eastAsia="Times New Roman" w:hAnsi="Times New Roman" w:cs="Times New Roman"/>
          <w:b/>
          <w:sz w:val="28"/>
          <w:szCs w:val="28"/>
          <w:lang w:val="uk-UA"/>
        </w:rPr>
        <w:t>Опера</w:t>
      </w:r>
      <w:r>
        <w:rPr>
          <w:rFonts w:ascii="Times New Roman" w:eastAsia="Times New Roman" w:hAnsi="Times New Roman" w:cs="Times New Roman"/>
          <w:b/>
          <w:sz w:val="28"/>
          <w:szCs w:val="28"/>
          <w:lang w:val="uk-UA"/>
        </w:rPr>
        <w:t>ційна</w:t>
      </w:r>
      <w:r w:rsidRPr="00FC1D38">
        <w:rPr>
          <w:rFonts w:ascii="Times New Roman" w:eastAsia="Times New Roman" w:hAnsi="Times New Roman" w:cs="Times New Roman"/>
          <w:b/>
          <w:sz w:val="28"/>
          <w:szCs w:val="28"/>
          <w:lang w:val="uk-UA"/>
        </w:rPr>
        <w:t xml:space="preserve"> </w:t>
      </w:r>
      <w:r w:rsidR="00F94821" w:rsidRPr="00FC1D38">
        <w:rPr>
          <w:rFonts w:ascii="Times New Roman" w:eastAsia="Times New Roman" w:hAnsi="Times New Roman" w:cs="Times New Roman"/>
          <w:b/>
          <w:bCs/>
          <w:sz w:val="28"/>
          <w:szCs w:val="28"/>
          <w:lang w:val="uk-UA"/>
        </w:rPr>
        <w:t>ціль 3.D. Підвищення ефективності публічного управління, інформатизація суспільства та розвиток е-демократії</w:t>
      </w:r>
    </w:p>
    <w:p w:rsidR="00F94821" w:rsidRPr="00FC1D38" w:rsidRDefault="00F94821" w:rsidP="00F94821">
      <w:pPr>
        <w:spacing w:after="0" w:line="223" w:lineRule="auto"/>
        <w:ind w:firstLine="709"/>
        <w:jc w:val="both"/>
        <w:rPr>
          <w:rFonts w:ascii="Times New Roman" w:eastAsia="Times New Roman" w:hAnsi="Times New Roman" w:cs="Times New Roman"/>
          <w:bCs/>
          <w:i/>
          <w:iCs/>
          <w:sz w:val="28"/>
          <w:szCs w:val="28"/>
          <w:lang w:val="uk-UA"/>
        </w:rPr>
      </w:pPr>
      <w:r w:rsidRPr="00FC1D38">
        <w:rPr>
          <w:rFonts w:ascii="Times New Roman" w:eastAsia="Times New Roman" w:hAnsi="Times New Roman" w:cs="Times New Roman"/>
          <w:bCs/>
          <w:i/>
          <w:iCs/>
          <w:sz w:val="28"/>
          <w:szCs w:val="28"/>
          <w:lang w:val="uk-UA"/>
        </w:rPr>
        <w:t>Завдання 3.D.1. Розвиток електронного урядування та інформатизації суспільства</w:t>
      </w:r>
      <w:r w:rsidR="00885FC7">
        <w:rPr>
          <w:rFonts w:ascii="Times New Roman" w:eastAsia="Times New Roman" w:hAnsi="Times New Roman" w:cs="Times New Roman"/>
          <w:bCs/>
          <w:i/>
          <w:iCs/>
          <w:sz w:val="28"/>
          <w:szCs w:val="28"/>
          <w:lang w:val="uk-UA"/>
        </w:rPr>
        <w:t>.</w:t>
      </w:r>
    </w:p>
    <w:p w:rsidR="00F94821" w:rsidRPr="00FC1D38" w:rsidRDefault="00F94821" w:rsidP="00F94821">
      <w:pPr>
        <w:spacing w:after="0" w:line="223" w:lineRule="auto"/>
        <w:ind w:firstLine="709"/>
        <w:jc w:val="both"/>
        <w:rPr>
          <w:rFonts w:ascii="Times New Roman" w:eastAsia="Times New Roman" w:hAnsi="Times New Roman" w:cs="Times New Roman"/>
          <w:bCs/>
          <w:i/>
          <w:iCs/>
          <w:sz w:val="28"/>
          <w:szCs w:val="28"/>
          <w:lang w:val="uk-UA"/>
        </w:rPr>
      </w:pPr>
      <w:r w:rsidRPr="00FC1D38">
        <w:rPr>
          <w:rFonts w:ascii="Times New Roman" w:eastAsia="Times New Roman" w:hAnsi="Times New Roman" w:cs="Times New Roman"/>
          <w:bCs/>
          <w:i/>
          <w:iCs/>
          <w:sz w:val="28"/>
          <w:szCs w:val="28"/>
          <w:lang w:val="uk-UA"/>
        </w:rPr>
        <w:t>Завдання 3.D.2. Підвищення якості надання адміністративних послуг (е-послуг)</w:t>
      </w:r>
      <w:r w:rsidR="00885FC7">
        <w:rPr>
          <w:rFonts w:ascii="Times New Roman" w:eastAsia="Times New Roman" w:hAnsi="Times New Roman" w:cs="Times New Roman"/>
          <w:bCs/>
          <w:i/>
          <w:iCs/>
          <w:sz w:val="28"/>
          <w:szCs w:val="28"/>
          <w:lang w:val="uk-UA"/>
        </w:rPr>
        <w:t>.</w:t>
      </w:r>
    </w:p>
    <w:p w:rsidR="00F94821" w:rsidRPr="00FC1D38" w:rsidRDefault="00F94821" w:rsidP="00F94821">
      <w:pPr>
        <w:spacing w:after="0" w:line="223" w:lineRule="auto"/>
        <w:ind w:firstLine="709"/>
        <w:jc w:val="both"/>
        <w:rPr>
          <w:rFonts w:ascii="Times New Roman" w:eastAsia="Times New Roman" w:hAnsi="Times New Roman" w:cs="Times New Roman"/>
          <w:bCs/>
          <w:i/>
          <w:iCs/>
          <w:sz w:val="28"/>
          <w:szCs w:val="28"/>
          <w:lang w:val="uk-UA"/>
        </w:rPr>
      </w:pPr>
      <w:r w:rsidRPr="00FC1D38">
        <w:rPr>
          <w:rFonts w:ascii="Times New Roman" w:eastAsia="Times New Roman" w:hAnsi="Times New Roman" w:cs="Times New Roman"/>
          <w:bCs/>
          <w:i/>
          <w:iCs/>
          <w:sz w:val="28"/>
          <w:szCs w:val="28"/>
          <w:lang w:val="uk-UA"/>
        </w:rPr>
        <w:t>Завдання 3.D.3. Розвиток системи соціальних комунікацій та зв</w:t>
      </w:r>
      <w:r w:rsidR="00885FC7" w:rsidRPr="00A332F7">
        <w:rPr>
          <w:rFonts w:ascii="Times New Roman" w:eastAsia="Times New Roman" w:hAnsi="Times New Roman" w:cs="Times New Roman"/>
          <w:bCs/>
          <w:i/>
          <w:iCs/>
          <w:sz w:val="28"/>
          <w:szCs w:val="28"/>
          <w:lang w:val="uk-UA"/>
        </w:rPr>
        <w:t>’</w:t>
      </w:r>
      <w:r w:rsidRPr="00FC1D38">
        <w:rPr>
          <w:rFonts w:ascii="Times New Roman" w:eastAsia="Times New Roman" w:hAnsi="Times New Roman" w:cs="Times New Roman"/>
          <w:bCs/>
          <w:i/>
          <w:iCs/>
          <w:sz w:val="28"/>
          <w:szCs w:val="28"/>
          <w:lang w:val="uk-UA"/>
        </w:rPr>
        <w:t xml:space="preserve">язків </w:t>
      </w:r>
      <w:r w:rsidR="00885FC7">
        <w:rPr>
          <w:rFonts w:ascii="Times New Roman" w:eastAsia="Times New Roman" w:hAnsi="Times New Roman" w:cs="Times New Roman"/>
          <w:bCs/>
          <w:i/>
          <w:iCs/>
          <w:sz w:val="28"/>
          <w:szCs w:val="28"/>
          <w:lang w:val="uk-UA"/>
        </w:rPr>
        <w:t>і</w:t>
      </w:r>
      <w:r w:rsidRPr="00FC1D38">
        <w:rPr>
          <w:rFonts w:ascii="Times New Roman" w:eastAsia="Times New Roman" w:hAnsi="Times New Roman" w:cs="Times New Roman"/>
          <w:bCs/>
          <w:i/>
          <w:iCs/>
          <w:sz w:val="28"/>
          <w:szCs w:val="28"/>
          <w:lang w:val="uk-UA"/>
        </w:rPr>
        <w:t>з громадськістю</w:t>
      </w:r>
      <w:r w:rsidR="00885FC7">
        <w:rPr>
          <w:rFonts w:ascii="Times New Roman" w:eastAsia="Times New Roman" w:hAnsi="Times New Roman" w:cs="Times New Roman"/>
          <w:bCs/>
          <w:i/>
          <w:iCs/>
          <w:sz w:val="28"/>
          <w:szCs w:val="28"/>
          <w:lang w:val="uk-UA"/>
        </w:rPr>
        <w:t>.</w:t>
      </w:r>
    </w:p>
    <w:p w:rsidR="00F94821" w:rsidRDefault="00F94821" w:rsidP="00F94821">
      <w:pPr>
        <w:spacing w:after="0" w:line="223" w:lineRule="auto"/>
        <w:jc w:val="center"/>
        <w:rPr>
          <w:rFonts w:ascii="Times New Roman" w:eastAsia="Times New Roman" w:hAnsi="Times New Roman" w:cs="Times New Roman"/>
          <w:b/>
          <w:bCs/>
          <w:caps/>
          <w:sz w:val="28"/>
          <w:szCs w:val="28"/>
          <w:lang w:val="uk-UA"/>
        </w:rPr>
      </w:pPr>
      <w:r w:rsidRPr="00FC1D38">
        <w:rPr>
          <w:rFonts w:ascii="Times New Roman" w:eastAsia="Times New Roman" w:hAnsi="Times New Roman" w:cs="Times New Roman"/>
          <w:b/>
          <w:bCs/>
          <w:caps/>
          <w:sz w:val="28"/>
          <w:szCs w:val="28"/>
          <w:lang w:val="uk-UA"/>
        </w:rPr>
        <w:t xml:space="preserve">Стратегічна ціль 4. </w:t>
      </w:r>
    </w:p>
    <w:p w:rsidR="00F94821" w:rsidRPr="00FC1D38" w:rsidRDefault="00F94821" w:rsidP="00F94821">
      <w:pPr>
        <w:spacing w:after="0" w:line="223" w:lineRule="auto"/>
        <w:jc w:val="center"/>
        <w:rPr>
          <w:rFonts w:ascii="Times New Roman" w:eastAsia="Times New Roman" w:hAnsi="Times New Roman" w:cs="Times New Roman"/>
          <w:caps/>
          <w:sz w:val="28"/>
          <w:szCs w:val="28"/>
          <w:lang w:val="uk-UA"/>
        </w:rPr>
      </w:pPr>
      <w:r w:rsidRPr="00FC1D38">
        <w:rPr>
          <w:rFonts w:ascii="Times New Roman" w:eastAsia="Times New Roman" w:hAnsi="Times New Roman" w:cs="Times New Roman"/>
          <w:b/>
          <w:bCs/>
          <w:caps/>
          <w:sz w:val="28"/>
          <w:szCs w:val="28"/>
          <w:lang w:val="uk-UA"/>
        </w:rPr>
        <w:t>Розвиток людського потенціалу</w:t>
      </w:r>
    </w:p>
    <w:p w:rsidR="00F94821" w:rsidRDefault="00F94821" w:rsidP="00F94821">
      <w:pPr>
        <w:spacing w:after="0" w:line="223" w:lineRule="auto"/>
        <w:ind w:firstLine="709"/>
        <w:jc w:val="center"/>
        <w:rPr>
          <w:rFonts w:ascii="Times New Roman" w:eastAsia="Times New Roman" w:hAnsi="Times New Roman" w:cs="Times New Roman"/>
          <w:b/>
          <w:bCs/>
          <w:sz w:val="28"/>
          <w:szCs w:val="28"/>
          <w:lang w:val="uk-UA"/>
        </w:rPr>
      </w:pPr>
    </w:p>
    <w:p w:rsidR="00F94821" w:rsidRPr="00FC1D38" w:rsidRDefault="00A332F7" w:rsidP="00F94821">
      <w:pPr>
        <w:spacing w:after="0" w:line="223" w:lineRule="auto"/>
        <w:ind w:firstLine="709"/>
        <w:jc w:val="both"/>
        <w:rPr>
          <w:rFonts w:ascii="Times New Roman" w:eastAsia="Times New Roman" w:hAnsi="Times New Roman" w:cs="Times New Roman"/>
          <w:b/>
          <w:bCs/>
          <w:sz w:val="28"/>
          <w:szCs w:val="28"/>
          <w:lang w:val="uk-UA"/>
        </w:rPr>
      </w:pPr>
      <w:r w:rsidRPr="00FC1D38">
        <w:rPr>
          <w:rFonts w:ascii="Times New Roman" w:eastAsia="Times New Roman" w:hAnsi="Times New Roman" w:cs="Times New Roman"/>
          <w:b/>
          <w:sz w:val="28"/>
          <w:szCs w:val="28"/>
          <w:lang w:val="uk-UA"/>
        </w:rPr>
        <w:t>Опера</w:t>
      </w:r>
      <w:r>
        <w:rPr>
          <w:rFonts w:ascii="Times New Roman" w:eastAsia="Times New Roman" w:hAnsi="Times New Roman" w:cs="Times New Roman"/>
          <w:b/>
          <w:sz w:val="28"/>
          <w:szCs w:val="28"/>
          <w:lang w:val="uk-UA"/>
        </w:rPr>
        <w:t>ційна</w:t>
      </w:r>
      <w:r w:rsidRPr="00FC1D38">
        <w:rPr>
          <w:rFonts w:ascii="Times New Roman" w:eastAsia="Times New Roman" w:hAnsi="Times New Roman" w:cs="Times New Roman"/>
          <w:b/>
          <w:sz w:val="28"/>
          <w:szCs w:val="28"/>
          <w:lang w:val="uk-UA"/>
        </w:rPr>
        <w:t xml:space="preserve"> </w:t>
      </w:r>
      <w:r w:rsidR="00F94821" w:rsidRPr="00FC1D38">
        <w:rPr>
          <w:rFonts w:ascii="Times New Roman" w:eastAsia="Times New Roman" w:hAnsi="Times New Roman" w:cs="Times New Roman"/>
          <w:b/>
          <w:bCs/>
          <w:sz w:val="28"/>
          <w:szCs w:val="28"/>
          <w:lang w:val="uk-UA"/>
        </w:rPr>
        <w:t>ціль 4.А. Формування конкурентоспроможного інтелектуального капіталу</w:t>
      </w:r>
    </w:p>
    <w:p w:rsidR="00F94821" w:rsidRPr="00FC1D38" w:rsidRDefault="00F94821" w:rsidP="00F94821">
      <w:pPr>
        <w:spacing w:after="0" w:line="223" w:lineRule="auto"/>
        <w:ind w:firstLine="709"/>
        <w:jc w:val="both"/>
        <w:rPr>
          <w:rFonts w:ascii="Times New Roman" w:eastAsia="Times New Roman" w:hAnsi="Times New Roman" w:cs="Times New Roman"/>
          <w:bCs/>
          <w:i/>
          <w:iCs/>
          <w:sz w:val="28"/>
          <w:szCs w:val="28"/>
          <w:lang w:val="uk-UA"/>
        </w:rPr>
      </w:pPr>
      <w:r w:rsidRPr="00FC1D38">
        <w:rPr>
          <w:rFonts w:ascii="Times New Roman" w:eastAsia="Times New Roman" w:hAnsi="Times New Roman" w:cs="Times New Roman"/>
          <w:bCs/>
          <w:i/>
          <w:iCs/>
          <w:sz w:val="28"/>
          <w:szCs w:val="28"/>
          <w:lang w:val="uk-UA"/>
        </w:rPr>
        <w:t>Завдання 4.А.1. Розвиток сучасної високоякісної системи освіти, у тому числі професійної, вищої освіти та науки</w:t>
      </w:r>
      <w:r w:rsidR="00885FC7">
        <w:rPr>
          <w:rFonts w:ascii="Times New Roman" w:eastAsia="Times New Roman" w:hAnsi="Times New Roman" w:cs="Times New Roman"/>
          <w:bCs/>
          <w:i/>
          <w:iCs/>
          <w:sz w:val="28"/>
          <w:szCs w:val="28"/>
          <w:lang w:val="uk-UA"/>
        </w:rPr>
        <w:t>.</w:t>
      </w:r>
    </w:p>
    <w:p w:rsidR="00F94821" w:rsidRPr="00FC1D38" w:rsidRDefault="00F94821" w:rsidP="00F94821">
      <w:pPr>
        <w:spacing w:after="0" w:line="223" w:lineRule="auto"/>
        <w:ind w:firstLine="709"/>
        <w:jc w:val="both"/>
        <w:rPr>
          <w:rFonts w:ascii="Times New Roman" w:eastAsia="Times New Roman" w:hAnsi="Times New Roman" w:cs="Times New Roman"/>
          <w:bCs/>
          <w:i/>
          <w:iCs/>
          <w:sz w:val="28"/>
          <w:szCs w:val="28"/>
          <w:lang w:val="uk-UA"/>
        </w:rPr>
      </w:pPr>
      <w:r w:rsidRPr="00FC1D38">
        <w:rPr>
          <w:rFonts w:ascii="Times New Roman" w:eastAsia="Times New Roman" w:hAnsi="Times New Roman" w:cs="Times New Roman"/>
          <w:bCs/>
          <w:i/>
          <w:iCs/>
          <w:sz w:val="28"/>
          <w:szCs w:val="28"/>
          <w:lang w:val="uk-UA"/>
        </w:rPr>
        <w:t>Завдання 4.А.2. Розвиток кадрового потенціалу</w:t>
      </w:r>
      <w:r w:rsidR="00885FC7">
        <w:rPr>
          <w:rFonts w:ascii="Times New Roman" w:eastAsia="Times New Roman" w:hAnsi="Times New Roman" w:cs="Times New Roman"/>
          <w:bCs/>
          <w:i/>
          <w:iCs/>
          <w:sz w:val="28"/>
          <w:szCs w:val="28"/>
          <w:lang w:val="uk-UA"/>
        </w:rPr>
        <w:t>.</w:t>
      </w:r>
      <w:r w:rsidRPr="00FC1D38">
        <w:rPr>
          <w:rFonts w:ascii="Times New Roman" w:eastAsia="Times New Roman" w:hAnsi="Times New Roman" w:cs="Times New Roman"/>
          <w:bCs/>
          <w:i/>
          <w:iCs/>
          <w:sz w:val="28"/>
          <w:szCs w:val="28"/>
          <w:lang w:val="uk-UA"/>
        </w:rPr>
        <w:t xml:space="preserve"> </w:t>
      </w:r>
    </w:p>
    <w:p w:rsidR="00F94821" w:rsidRPr="00FC1D38" w:rsidRDefault="00F94821" w:rsidP="00F94821">
      <w:pPr>
        <w:spacing w:after="0" w:line="223" w:lineRule="auto"/>
        <w:ind w:firstLine="709"/>
        <w:jc w:val="both"/>
        <w:rPr>
          <w:rFonts w:ascii="Times New Roman" w:eastAsia="Times New Roman" w:hAnsi="Times New Roman" w:cs="Times New Roman"/>
          <w:bCs/>
          <w:i/>
          <w:iCs/>
          <w:sz w:val="28"/>
          <w:szCs w:val="28"/>
          <w:lang w:val="uk-UA"/>
        </w:rPr>
      </w:pPr>
      <w:r w:rsidRPr="00FC1D38">
        <w:rPr>
          <w:rFonts w:ascii="Times New Roman" w:eastAsia="Times New Roman" w:hAnsi="Times New Roman" w:cs="Times New Roman"/>
          <w:bCs/>
          <w:i/>
          <w:iCs/>
          <w:sz w:val="28"/>
          <w:szCs w:val="28"/>
          <w:lang w:val="uk-UA"/>
        </w:rPr>
        <w:t>Завдання 4.А.3. Підвищення громадської активності мешканців</w:t>
      </w:r>
      <w:r w:rsidR="00885FC7">
        <w:rPr>
          <w:rFonts w:ascii="Times New Roman" w:eastAsia="Times New Roman" w:hAnsi="Times New Roman" w:cs="Times New Roman"/>
          <w:bCs/>
          <w:i/>
          <w:iCs/>
          <w:sz w:val="28"/>
          <w:szCs w:val="28"/>
          <w:lang w:val="uk-UA"/>
        </w:rPr>
        <w:t xml:space="preserve"> області.</w:t>
      </w:r>
    </w:p>
    <w:p w:rsidR="00F94821" w:rsidRPr="00B74E99" w:rsidRDefault="00F94821" w:rsidP="00F94821">
      <w:pPr>
        <w:spacing w:after="0" w:line="223" w:lineRule="auto"/>
        <w:ind w:firstLine="709"/>
        <w:jc w:val="both"/>
        <w:rPr>
          <w:rFonts w:ascii="Times New Roman" w:eastAsia="Times New Roman" w:hAnsi="Times New Roman" w:cs="Times New Roman"/>
          <w:b/>
          <w:bCs/>
          <w:sz w:val="18"/>
          <w:szCs w:val="18"/>
          <w:lang w:val="uk-UA"/>
        </w:rPr>
      </w:pPr>
    </w:p>
    <w:p w:rsidR="00F94821" w:rsidRPr="00FC1D38" w:rsidRDefault="00A332F7" w:rsidP="00F94821">
      <w:pPr>
        <w:spacing w:after="0" w:line="223" w:lineRule="auto"/>
        <w:ind w:firstLine="709"/>
        <w:jc w:val="both"/>
        <w:rPr>
          <w:rFonts w:ascii="Times New Roman" w:eastAsia="Times New Roman" w:hAnsi="Times New Roman" w:cs="Times New Roman"/>
          <w:b/>
          <w:bCs/>
          <w:sz w:val="28"/>
          <w:szCs w:val="28"/>
          <w:lang w:val="uk-UA"/>
        </w:rPr>
      </w:pPr>
      <w:r w:rsidRPr="00FC1D38">
        <w:rPr>
          <w:rFonts w:ascii="Times New Roman" w:eastAsia="Times New Roman" w:hAnsi="Times New Roman" w:cs="Times New Roman"/>
          <w:b/>
          <w:sz w:val="28"/>
          <w:szCs w:val="28"/>
          <w:lang w:val="uk-UA"/>
        </w:rPr>
        <w:t>Опера</w:t>
      </w:r>
      <w:r>
        <w:rPr>
          <w:rFonts w:ascii="Times New Roman" w:eastAsia="Times New Roman" w:hAnsi="Times New Roman" w:cs="Times New Roman"/>
          <w:b/>
          <w:sz w:val="28"/>
          <w:szCs w:val="28"/>
          <w:lang w:val="uk-UA"/>
        </w:rPr>
        <w:t>ційна</w:t>
      </w:r>
      <w:r w:rsidRPr="00FC1D38">
        <w:rPr>
          <w:rFonts w:ascii="Times New Roman" w:eastAsia="Times New Roman" w:hAnsi="Times New Roman" w:cs="Times New Roman"/>
          <w:b/>
          <w:sz w:val="28"/>
          <w:szCs w:val="28"/>
          <w:lang w:val="uk-UA"/>
        </w:rPr>
        <w:t xml:space="preserve"> </w:t>
      </w:r>
      <w:r w:rsidR="00F94821" w:rsidRPr="00FC1D38">
        <w:rPr>
          <w:rFonts w:ascii="Times New Roman" w:eastAsia="Times New Roman" w:hAnsi="Times New Roman" w:cs="Times New Roman"/>
          <w:b/>
          <w:bCs/>
          <w:sz w:val="28"/>
          <w:szCs w:val="28"/>
          <w:lang w:val="uk-UA"/>
        </w:rPr>
        <w:t>ціль 4.В. Забезпечення умов для здорового та культурного розвитку населення</w:t>
      </w:r>
    </w:p>
    <w:p w:rsidR="00F94821" w:rsidRPr="00FC1D38" w:rsidRDefault="00F94821" w:rsidP="00F94821">
      <w:pPr>
        <w:spacing w:after="0" w:line="223" w:lineRule="auto"/>
        <w:ind w:firstLine="709"/>
        <w:jc w:val="both"/>
        <w:rPr>
          <w:rFonts w:ascii="Times New Roman" w:eastAsia="Times New Roman" w:hAnsi="Times New Roman" w:cs="Times New Roman"/>
          <w:bCs/>
          <w:i/>
          <w:iCs/>
          <w:sz w:val="28"/>
          <w:szCs w:val="28"/>
          <w:lang w:val="uk-UA"/>
        </w:rPr>
      </w:pPr>
      <w:r w:rsidRPr="00FC1D38">
        <w:rPr>
          <w:rFonts w:ascii="Times New Roman" w:eastAsia="Times New Roman" w:hAnsi="Times New Roman" w:cs="Times New Roman"/>
          <w:bCs/>
          <w:i/>
          <w:iCs/>
          <w:sz w:val="28"/>
          <w:szCs w:val="28"/>
          <w:lang w:val="uk-UA"/>
        </w:rPr>
        <w:t>Завдання 4.В.1. Розвиток культури та збереження об</w:t>
      </w:r>
      <w:r w:rsidR="00885FC7" w:rsidRPr="00885FC7">
        <w:rPr>
          <w:rFonts w:ascii="Times New Roman" w:eastAsia="Times New Roman" w:hAnsi="Times New Roman" w:cs="Times New Roman"/>
          <w:bCs/>
          <w:i/>
          <w:iCs/>
          <w:sz w:val="28"/>
          <w:szCs w:val="28"/>
        </w:rPr>
        <w:t>’</w:t>
      </w:r>
      <w:r w:rsidRPr="00FC1D38">
        <w:rPr>
          <w:rFonts w:ascii="Times New Roman" w:eastAsia="Times New Roman" w:hAnsi="Times New Roman" w:cs="Times New Roman"/>
          <w:bCs/>
          <w:i/>
          <w:iCs/>
          <w:sz w:val="28"/>
          <w:szCs w:val="28"/>
          <w:lang w:val="uk-UA"/>
        </w:rPr>
        <w:t>єктів культурної спадщини</w:t>
      </w:r>
      <w:r w:rsidR="00885FC7">
        <w:rPr>
          <w:rFonts w:ascii="Times New Roman" w:eastAsia="Times New Roman" w:hAnsi="Times New Roman" w:cs="Times New Roman"/>
          <w:bCs/>
          <w:i/>
          <w:iCs/>
          <w:sz w:val="28"/>
          <w:szCs w:val="28"/>
          <w:lang w:val="uk-UA"/>
        </w:rPr>
        <w:t>.</w:t>
      </w:r>
    </w:p>
    <w:p w:rsidR="00F94821" w:rsidRPr="00FC1D38" w:rsidRDefault="00F94821" w:rsidP="00F94821">
      <w:pPr>
        <w:spacing w:after="0" w:line="223" w:lineRule="auto"/>
        <w:ind w:firstLine="709"/>
        <w:jc w:val="both"/>
        <w:rPr>
          <w:rFonts w:ascii="Times New Roman" w:eastAsia="Times New Roman" w:hAnsi="Times New Roman" w:cs="Times New Roman"/>
          <w:bCs/>
          <w:i/>
          <w:iCs/>
          <w:sz w:val="28"/>
          <w:szCs w:val="28"/>
          <w:lang w:val="uk-UA"/>
        </w:rPr>
      </w:pPr>
      <w:r w:rsidRPr="00FC1D38">
        <w:rPr>
          <w:rFonts w:ascii="Times New Roman" w:eastAsia="Times New Roman" w:hAnsi="Times New Roman" w:cs="Times New Roman"/>
          <w:bCs/>
          <w:i/>
          <w:iCs/>
          <w:sz w:val="28"/>
          <w:szCs w:val="28"/>
          <w:lang w:val="uk-UA"/>
        </w:rPr>
        <w:t>Завдання 4.В.2. Розвиток фізичної культури та спорту, дозвілля</w:t>
      </w:r>
      <w:r w:rsidR="00885FC7">
        <w:rPr>
          <w:rFonts w:ascii="Times New Roman" w:eastAsia="Times New Roman" w:hAnsi="Times New Roman" w:cs="Times New Roman"/>
          <w:bCs/>
          <w:i/>
          <w:iCs/>
          <w:sz w:val="28"/>
          <w:szCs w:val="28"/>
          <w:lang w:val="uk-UA"/>
        </w:rPr>
        <w:t>.</w:t>
      </w:r>
    </w:p>
    <w:p w:rsidR="00F94821" w:rsidRPr="00FC1D38" w:rsidRDefault="00F94821" w:rsidP="00F94821">
      <w:pPr>
        <w:spacing w:after="0" w:line="223" w:lineRule="auto"/>
        <w:ind w:firstLine="709"/>
        <w:jc w:val="both"/>
        <w:rPr>
          <w:rFonts w:ascii="Times New Roman" w:eastAsia="Times New Roman" w:hAnsi="Times New Roman" w:cs="Times New Roman"/>
          <w:bCs/>
          <w:i/>
          <w:iCs/>
          <w:sz w:val="28"/>
          <w:szCs w:val="28"/>
          <w:lang w:val="uk-UA"/>
        </w:rPr>
      </w:pPr>
      <w:r w:rsidRPr="00FC1D38">
        <w:rPr>
          <w:rFonts w:ascii="Times New Roman" w:eastAsia="Times New Roman" w:hAnsi="Times New Roman" w:cs="Times New Roman"/>
          <w:bCs/>
          <w:i/>
          <w:iCs/>
          <w:sz w:val="28"/>
          <w:szCs w:val="28"/>
          <w:lang w:val="uk-UA"/>
        </w:rPr>
        <w:t>Завдання 4.В.3. Підвищення ефективності реалізації державної молодіжної та сімейної політики</w:t>
      </w:r>
      <w:r w:rsidR="00C10D31">
        <w:rPr>
          <w:rFonts w:ascii="Times New Roman" w:eastAsia="Times New Roman" w:hAnsi="Times New Roman" w:cs="Times New Roman"/>
          <w:bCs/>
          <w:i/>
          <w:iCs/>
          <w:sz w:val="28"/>
          <w:szCs w:val="28"/>
          <w:lang w:val="uk-UA"/>
        </w:rPr>
        <w:t>.</w:t>
      </w:r>
    </w:p>
    <w:p w:rsidR="00F94821" w:rsidRPr="00FC1D38" w:rsidRDefault="00F94821" w:rsidP="00F94821">
      <w:pPr>
        <w:spacing w:after="0" w:line="223" w:lineRule="auto"/>
        <w:jc w:val="center"/>
        <w:rPr>
          <w:rFonts w:ascii="Times New Roman" w:eastAsia="Times New Roman" w:hAnsi="Times New Roman" w:cs="Times New Roman"/>
          <w:b/>
          <w:bCs/>
          <w:caps/>
          <w:sz w:val="28"/>
          <w:szCs w:val="28"/>
          <w:lang w:val="uk-UA"/>
        </w:rPr>
      </w:pPr>
      <w:r w:rsidRPr="00FC1D38">
        <w:rPr>
          <w:rFonts w:ascii="Times New Roman" w:eastAsia="Times New Roman" w:hAnsi="Times New Roman" w:cs="Times New Roman"/>
          <w:b/>
          <w:bCs/>
          <w:caps/>
          <w:sz w:val="28"/>
          <w:szCs w:val="28"/>
          <w:lang w:val="uk-UA"/>
        </w:rPr>
        <w:lastRenderedPageBreak/>
        <w:t>СТРАТЕГІЧНА ЦІЛЬ СМАРТ. ІННОВАЦІЙНИЙ РОЗВИТОК РЕГІОНУ НА ОСНОВІ СМАРТ-СПЕЦІАЛІЗАЦІЇ</w:t>
      </w:r>
    </w:p>
    <w:p w:rsidR="00F94821" w:rsidRDefault="00F94821" w:rsidP="00F94821">
      <w:pPr>
        <w:spacing w:after="0" w:line="223" w:lineRule="auto"/>
        <w:ind w:firstLine="709"/>
        <w:jc w:val="both"/>
        <w:rPr>
          <w:rFonts w:ascii="Times New Roman" w:eastAsia="Times New Roman" w:hAnsi="Times New Roman" w:cs="Times New Roman"/>
          <w:b/>
          <w:bCs/>
          <w:sz w:val="28"/>
          <w:szCs w:val="28"/>
          <w:lang w:val="uk-UA"/>
        </w:rPr>
      </w:pPr>
    </w:p>
    <w:p w:rsidR="00F94821" w:rsidRPr="00FC1D38" w:rsidRDefault="00A332F7" w:rsidP="00F94821">
      <w:pPr>
        <w:spacing w:after="0" w:line="223" w:lineRule="auto"/>
        <w:ind w:firstLine="709"/>
        <w:jc w:val="both"/>
        <w:rPr>
          <w:rFonts w:ascii="Times New Roman" w:eastAsia="Times New Roman" w:hAnsi="Times New Roman" w:cs="Times New Roman"/>
          <w:b/>
          <w:bCs/>
          <w:sz w:val="28"/>
          <w:szCs w:val="28"/>
          <w:lang w:val="uk-UA"/>
        </w:rPr>
      </w:pPr>
      <w:r w:rsidRPr="00FC1D38">
        <w:rPr>
          <w:rFonts w:ascii="Times New Roman" w:eastAsia="Times New Roman" w:hAnsi="Times New Roman" w:cs="Times New Roman"/>
          <w:b/>
          <w:sz w:val="28"/>
          <w:szCs w:val="28"/>
          <w:lang w:val="uk-UA"/>
        </w:rPr>
        <w:t>Опера</w:t>
      </w:r>
      <w:r>
        <w:rPr>
          <w:rFonts w:ascii="Times New Roman" w:eastAsia="Times New Roman" w:hAnsi="Times New Roman" w:cs="Times New Roman"/>
          <w:b/>
          <w:sz w:val="28"/>
          <w:szCs w:val="28"/>
          <w:lang w:val="uk-UA"/>
        </w:rPr>
        <w:t>ційна</w:t>
      </w:r>
      <w:r w:rsidRPr="00FC1D38">
        <w:rPr>
          <w:rFonts w:ascii="Times New Roman" w:eastAsia="Times New Roman" w:hAnsi="Times New Roman" w:cs="Times New Roman"/>
          <w:b/>
          <w:sz w:val="28"/>
          <w:szCs w:val="28"/>
          <w:lang w:val="uk-UA"/>
        </w:rPr>
        <w:t xml:space="preserve"> </w:t>
      </w:r>
      <w:r w:rsidR="00F94821" w:rsidRPr="00FC1D38">
        <w:rPr>
          <w:rFonts w:ascii="Times New Roman" w:eastAsia="Times New Roman" w:hAnsi="Times New Roman" w:cs="Times New Roman"/>
          <w:b/>
          <w:bCs/>
          <w:sz w:val="28"/>
          <w:szCs w:val="28"/>
          <w:lang w:val="uk-UA"/>
        </w:rPr>
        <w:t>ціль СМАРТ.</w:t>
      </w:r>
      <w:r w:rsidR="00C10D31">
        <w:rPr>
          <w:rFonts w:ascii="Times New Roman" w:eastAsia="Times New Roman" w:hAnsi="Times New Roman" w:cs="Times New Roman"/>
          <w:b/>
          <w:bCs/>
          <w:sz w:val="28"/>
          <w:szCs w:val="28"/>
          <w:lang w:val="uk-UA"/>
        </w:rPr>
        <w:t xml:space="preserve"> </w:t>
      </w:r>
      <w:r w:rsidR="00F94821" w:rsidRPr="00FC1D38">
        <w:rPr>
          <w:rFonts w:ascii="Times New Roman" w:eastAsia="Times New Roman" w:hAnsi="Times New Roman" w:cs="Times New Roman"/>
          <w:b/>
          <w:bCs/>
          <w:sz w:val="28"/>
          <w:szCs w:val="28"/>
          <w:lang w:val="uk-UA"/>
        </w:rPr>
        <w:t>А. Розвиток потенціалу хімічного комплексу</w:t>
      </w:r>
    </w:p>
    <w:p w:rsidR="00F94821" w:rsidRPr="00FC1D38" w:rsidRDefault="00A332F7" w:rsidP="00F94821">
      <w:pPr>
        <w:spacing w:after="0" w:line="223" w:lineRule="auto"/>
        <w:ind w:firstLine="709"/>
        <w:jc w:val="both"/>
        <w:rPr>
          <w:rFonts w:ascii="Times New Roman" w:eastAsia="Times New Roman" w:hAnsi="Times New Roman" w:cs="Times New Roman"/>
          <w:b/>
          <w:bCs/>
          <w:sz w:val="28"/>
          <w:szCs w:val="28"/>
          <w:lang w:val="uk-UA"/>
        </w:rPr>
      </w:pPr>
      <w:r w:rsidRPr="00FC1D38">
        <w:rPr>
          <w:rFonts w:ascii="Times New Roman" w:eastAsia="Times New Roman" w:hAnsi="Times New Roman" w:cs="Times New Roman"/>
          <w:b/>
          <w:sz w:val="28"/>
          <w:szCs w:val="28"/>
          <w:lang w:val="uk-UA"/>
        </w:rPr>
        <w:t>Опера</w:t>
      </w:r>
      <w:r>
        <w:rPr>
          <w:rFonts w:ascii="Times New Roman" w:eastAsia="Times New Roman" w:hAnsi="Times New Roman" w:cs="Times New Roman"/>
          <w:b/>
          <w:sz w:val="28"/>
          <w:szCs w:val="28"/>
          <w:lang w:val="uk-UA"/>
        </w:rPr>
        <w:t>ційна</w:t>
      </w:r>
      <w:r w:rsidRPr="00FC1D38">
        <w:rPr>
          <w:rFonts w:ascii="Times New Roman" w:eastAsia="Times New Roman" w:hAnsi="Times New Roman" w:cs="Times New Roman"/>
          <w:b/>
          <w:sz w:val="28"/>
          <w:szCs w:val="28"/>
          <w:lang w:val="uk-UA"/>
        </w:rPr>
        <w:t xml:space="preserve"> </w:t>
      </w:r>
      <w:r w:rsidR="00F94821" w:rsidRPr="00FC1D38">
        <w:rPr>
          <w:rFonts w:ascii="Times New Roman" w:eastAsia="Times New Roman" w:hAnsi="Times New Roman" w:cs="Times New Roman"/>
          <w:b/>
          <w:bCs/>
          <w:sz w:val="28"/>
          <w:szCs w:val="28"/>
          <w:lang w:val="uk-UA"/>
        </w:rPr>
        <w:t>ціль СМАРТ.</w:t>
      </w:r>
      <w:r w:rsidR="00C10D31">
        <w:rPr>
          <w:rFonts w:ascii="Times New Roman" w:eastAsia="Times New Roman" w:hAnsi="Times New Roman" w:cs="Times New Roman"/>
          <w:b/>
          <w:bCs/>
          <w:sz w:val="28"/>
          <w:szCs w:val="28"/>
          <w:lang w:val="uk-UA"/>
        </w:rPr>
        <w:t xml:space="preserve"> </w:t>
      </w:r>
      <w:r w:rsidR="00F94821" w:rsidRPr="00FC1D38">
        <w:rPr>
          <w:rFonts w:ascii="Times New Roman" w:eastAsia="Times New Roman" w:hAnsi="Times New Roman" w:cs="Times New Roman"/>
          <w:b/>
          <w:bCs/>
          <w:sz w:val="28"/>
          <w:szCs w:val="28"/>
          <w:lang w:val="uk-UA"/>
        </w:rPr>
        <w:t>В. Поліпшення умов для розвитку наукоємного виробництва, зокрема машинобудування</w:t>
      </w:r>
    </w:p>
    <w:p w:rsidR="00F94821" w:rsidRPr="00FC1D38" w:rsidRDefault="00F94821" w:rsidP="00F94821">
      <w:pPr>
        <w:spacing w:after="0" w:line="223" w:lineRule="auto"/>
        <w:ind w:firstLine="709"/>
        <w:jc w:val="both"/>
        <w:rPr>
          <w:rFonts w:ascii="Times New Roman" w:eastAsia="Times New Roman" w:hAnsi="Times New Roman" w:cs="Times New Roman"/>
          <w:b/>
          <w:bCs/>
          <w:sz w:val="28"/>
          <w:szCs w:val="28"/>
          <w:lang w:val="uk-UA"/>
        </w:rPr>
      </w:pPr>
    </w:p>
    <w:p w:rsidR="00F94821" w:rsidRPr="00FC1D38" w:rsidRDefault="00F94821" w:rsidP="00F94821">
      <w:pPr>
        <w:spacing w:after="0" w:line="223" w:lineRule="auto"/>
        <w:ind w:firstLine="709"/>
        <w:jc w:val="both"/>
        <w:rPr>
          <w:rFonts w:ascii="Times New Roman" w:eastAsia="Times New Roman" w:hAnsi="Times New Roman" w:cs="Times New Roman"/>
          <w:sz w:val="28"/>
          <w:szCs w:val="28"/>
          <w:lang w:val="uk-UA"/>
        </w:rPr>
      </w:pPr>
      <w:r w:rsidRPr="00FC1D38">
        <w:rPr>
          <w:rFonts w:ascii="Times New Roman" w:eastAsia="Times New Roman" w:hAnsi="Times New Roman" w:cs="Times New Roman"/>
          <w:b/>
          <w:bCs/>
          <w:sz w:val="28"/>
          <w:szCs w:val="28"/>
          <w:lang w:val="uk-UA"/>
        </w:rPr>
        <w:t>7.1.2. Обґрунтування цілей та завдань стратегії</w:t>
      </w:r>
    </w:p>
    <w:p w:rsidR="00F94821" w:rsidRPr="00FC1D38" w:rsidRDefault="00F94821" w:rsidP="00F94821">
      <w:pPr>
        <w:spacing w:after="0" w:line="223" w:lineRule="auto"/>
        <w:ind w:firstLine="709"/>
        <w:jc w:val="both"/>
        <w:rPr>
          <w:rFonts w:ascii="Times New Roman" w:eastAsia="Times New Roman" w:hAnsi="Times New Roman" w:cs="Times New Roman"/>
          <w:b/>
          <w:bCs/>
          <w:sz w:val="28"/>
          <w:szCs w:val="28"/>
          <w:lang w:val="uk-U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0"/>
      </w:tblGrid>
      <w:tr w:rsidR="00F94821" w:rsidRPr="00FC1D38" w:rsidTr="00566FE3">
        <w:trPr>
          <w:jc w:val="center"/>
        </w:trPr>
        <w:tc>
          <w:tcPr>
            <w:tcW w:w="9853" w:type="dxa"/>
            <w:shd w:val="clear" w:color="auto" w:fill="auto"/>
          </w:tcPr>
          <w:p w:rsidR="00F94821" w:rsidRPr="00FC1D38" w:rsidRDefault="00F94821" w:rsidP="00566FE3">
            <w:pPr>
              <w:spacing w:after="0" w:line="223" w:lineRule="auto"/>
              <w:jc w:val="center"/>
              <w:rPr>
                <w:rFonts w:ascii="Times New Roman" w:eastAsia="Times New Roman" w:hAnsi="Times New Roman" w:cs="Times New Roman"/>
                <w:b/>
                <w:bCs/>
                <w:sz w:val="28"/>
                <w:szCs w:val="28"/>
                <w:lang w:val="uk-UA"/>
              </w:rPr>
            </w:pPr>
            <w:r w:rsidRPr="00FC1D38">
              <w:rPr>
                <w:rFonts w:ascii="Times New Roman" w:eastAsia="Times New Roman" w:hAnsi="Times New Roman" w:cs="Times New Roman"/>
                <w:b/>
                <w:bCs/>
                <w:sz w:val="28"/>
                <w:szCs w:val="28"/>
                <w:lang w:val="uk-UA"/>
              </w:rPr>
              <w:t>Стратегічна ціль 1</w:t>
            </w:r>
            <w:r>
              <w:rPr>
                <w:rFonts w:ascii="Times New Roman" w:eastAsia="Times New Roman" w:hAnsi="Times New Roman" w:cs="Times New Roman"/>
                <w:b/>
                <w:bCs/>
                <w:sz w:val="28"/>
                <w:szCs w:val="28"/>
                <w:lang w:val="uk-UA"/>
              </w:rPr>
              <w:t>.</w:t>
            </w:r>
            <w:r w:rsidRPr="00FC1D38">
              <w:rPr>
                <w:rFonts w:ascii="Times New Roman" w:eastAsia="Times New Roman" w:hAnsi="Times New Roman" w:cs="Times New Roman"/>
                <w:b/>
                <w:bCs/>
                <w:sz w:val="28"/>
                <w:szCs w:val="28"/>
                <w:lang w:val="uk-UA"/>
              </w:rPr>
              <w:t xml:space="preserve"> </w:t>
            </w:r>
          </w:p>
          <w:p w:rsidR="00F94821" w:rsidRPr="00FC1D38" w:rsidRDefault="00F94821" w:rsidP="00566FE3">
            <w:pPr>
              <w:spacing w:after="0" w:line="223" w:lineRule="auto"/>
              <w:jc w:val="center"/>
              <w:rPr>
                <w:rFonts w:ascii="Times New Roman" w:eastAsia="Times New Roman" w:hAnsi="Times New Roman" w:cs="Times New Roman"/>
                <w:b/>
                <w:bCs/>
                <w:sz w:val="28"/>
                <w:szCs w:val="28"/>
                <w:lang w:val="uk-UA"/>
              </w:rPr>
            </w:pPr>
            <w:r w:rsidRPr="00FC1D38">
              <w:rPr>
                <w:rFonts w:ascii="Times New Roman" w:eastAsia="Times New Roman" w:hAnsi="Times New Roman" w:cs="Times New Roman"/>
                <w:b/>
                <w:bCs/>
                <w:sz w:val="28"/>
                <w:szCs w:val="28"/>
                <w:lang w:val="uk-UA"/>
              </w:rPr>
              <w:t>Посилення економічної конкурентоспроможності регіону</w:t>
            </w:r>
          </w:p>
        </w:tc>
      </w:tr>
    </w:tbl>
    <w:p w:rsidR="00F94821" w:rsidRPr="00FC1D38" w:rsidRDefault="00F94821" w:rsidP="00F94821">
      <w:pPr>
        <w:spacing w:after="0" w:line="223" w:lineRule="auto"/>
        <w:ind w:firstLine="708"/>
        <w:jc w:val="both"/>
        <w:rPr>
          <w:rFonts w:ascii="Times New Roman" w:eastAsia="Times New Roman" w:hAnsi="Times New Roman" w:cs="Times New Roman"/>
          <w:b/>
          <w:bCs/>
          <w:sz w:val="28"/>
          <w:szCs w:val="28"/>
          <w:lang w:val="uk-UA"/>
        </w:rPr>
      </w:pPr>
    </w:p>
    <w:p w:rsidR="00F94821" w:rsidRPr="00FC1D38" w:rsidRDefault="00F94821" w:rsidP="00F94821">
      <w:pPr>
        <w:spacing w:after="0" w:line="223" w:lineRule="auto"/>
        <w:ind w:firstLine="709"/>
        <w:jc w:val="both"/>
        <w:rPr>
          <w:rFonts w:ascii="Times New Roman" w:eastAsia="Times New Roman" w:hAnsi="Times New Roman" w:cs="Times New Roman"/>
          <w:b/>
          <w:bCs/>
          <w:i/>
          <w:iCs/>
          <w:sz w:val="28"/>
          <w:szCs w:val="28"/>
          <w:lang w:val="uk-UA"/>
        </w:rPr>
      </w:pPr>
      <w:r w:rsidRPr="00FC1D38">
        <w:rPr>
          <w:rFonts w:ascii="Times New Roman" w:eastAsia="Times New Roman" w:hAnsi="Times New Roman" w:cs="Times New Roman"/>
          <w:b/>
          <w:bCs/>
          <w:i/>
          <w:iCs/>
          <w:sz w:val="28"/>
          <w:szCs w:val="28"/>
          <w:lang w:val="uk-UA"/>
        </w:rPr>
        <w:t>Обґрунтування вибору стратегічної цілі</w:t>
      </w:r>
    </w:p>
    <w:p w:rsidR="00F94821" w:rsidRPr="00FC1D38" w:rsidRDefault="00F94821" w:rsidP="00F94821">
      <w:pPr>
        <w:spacing w:after="0" w:line="223" w:lineRule="auto"/>
        <w:ind w:firstLine="709"/>
        <w:jc w:val="both"/>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 xml:space="preserve">Дніпропетровщина є промислово-аграрним регіоном. Разом з тим </w:t>
      </w:r>
      <w:r w:rsidR="00C10D31">
        <w:rPr>
          <w:rFonts w:ascii="Times New Roman" w:eastAsia="Times New Roman" w:hAnsi="Times New Roman" w:cs="Times New Roman"/>
          <w:sz w:val="28"/>
          <w:szCs w:val="28"/>
          <w:lang w:val="uk-UA"/>
        </w:rPr>
        <w:t>в</w:t>
      </w:r>
      <w:r w:rsidRPr="00FC1D38">
        <w:rPr>
          <w:rFonts w:ascii="Times New Roman" w:eastAsia="Times New Roman" w:hAnsi="Times New Roman" w:cs="Times New Roman"/>
          <w:sz w:val="28"/>
          <w:szCs w:val="28"/>
          <w:lang w:val="uk-UA"/>
        </w:rPr>
        <w:t xml:space="preserve"> економіці області переважне значення має промисловість. Аналіз виробленої доданої вартості </w:t>
      </w:r>
      <w:r w:rsidR="005A5010">
        <w:rPr>
          <w:rFonts w:ascii="Times New Roman" w:eastAsia="Times New Roman" w:hAnsi="Times New Roman" w:cs="Times New Roman"/>
          <w:sz w:val="28"/>
          <w:szCs w:val="28"/>
          <w:lang w:val="uk-UA"/>
        </w:rPr>
        <w:t>у</w:t>
      </w:r>
      <w:r w:rsidRPr="00FC1D38">
        <w:rPr>
          <w:rFonts w:ascii="Times New Roman" w:eastAsia="Times New Roman" w:hAnsi="Times New Roman" w:cs="Times New Roman"/>
          <w:sz w:val="28"/>
          <w:szCs w:val="28"/>
          <w:lang w:val="uk-UA"/>
        </w:rPr>
        <w:t xml:space="preserve"> розрізі галузей господарського комплексу свідчить, що частка промисловості за цей період майже не змінювалас</w:t>
      </w:r>
      <w:r w:rsidR="00C10D31">
        <w:rPr>
          <w:rFonts w:ascii="Times New Roman" w:eastAsia="Times New Roman" w:hAnsi="Times New Roman" w:cs="Times New Roman"/>
          <w:sz w:val="28"/>
          <w:szCs w:val="28"/>
          <w:lang w:val="uk-UA"/>
        </w:rPr>
        <w:t>я</w:t>
      </w:r>
      <w:r w:rsidRPr="00FC1D38">
        <w:rPr>
          <w:rFonts w:ascii="Times New Roman" w:eastAsia="Times New Roman" w:hAnsi="Times New Roman" w:cs="Times New Roman"/>
          <w:sz w:val="28"/>
          <w:szCs w:val="28"/>
          <w:lang w:val="uk-UA"/>
        </w:rPr>
        <w:t xml:space="preserve">. </w:t>
      </w:r>
    </w:p>
    <w:p w:rsidR="00F94821" w:rsidRPr="00FC1D38" w:rsidRDefault="00F94821" w:rsidP="00F94821">
      <w:pPr>
        <w:suppressAutoHyphens/>
        <w:spacing w:after="0" w:line="223" w:lineRule="auto"/>
        <w:ind w:firstLine="709"/>
        <w:jc w:val="both"/>
        <w:rPr>
          <w:rFonts w:ascii="Times New Roman" w:eastAsia="Times New Roman" w:hAnsi="Times New Roman" w:cs="Times New Roman"/>
          <w:color w:val="000000"/>
          <w:sz w:val="28"/>
          <w:szCs w:val="28"/>
          <w:lang w:val="uk-UA"/>
        </w:rPr>
      </w:pPr>
      <w:r w:rsidRPr="00FC1D38">
        <w:rPr>
          <w:rFonts w:ascii="Times New Roman" w:eastAsia="Times New Roman" w:hAnsi="Times New Roman" w:cs="Times New Roman"/>
          <w:color w:val="000000"/>
          <w:sz w:val="28"/>
          <w:szCs w:val="28"/>
          <w:lang w:val="uk-UA"/>
        </w:rPr>
        <w:t xml:space="preserve">Протягом усієї історії Дніпропетровський регіон формувався й розвивався як місце зосередження базових галузей важкої промисловості – металургійної, машинобудівної та хімічної. Вже майже століття м. Дніпро є визнаним центром металургії, недарма за радянських часів саме у Дніпрі </w:t>
      </w:r>
      <w:r w:rsidR="00C10D31">
        <w:rPr>
          <w:rFonts w:ascii="Times New Roman" w:eastAsia="Times New Roman" w:hAnsi="Times New Roman" w:cs="Times New Roman"/>
          <w:color w:val="000000"/>
          <w:sz w:val="28"/>
          <w:szCs w:val="28"/>
          <w:lang w:val="uk-UA"/>
        </w:rPr>
        <w:t>розташовувалося</w:t>
      </w:r>
      <w:r w:rsidRPr="00FC1D38">
        <w:rPr>
          <w:rFonts w:ascii="Times New Roman" w:eastAsia="Times New Roman" w:hAnsi="Times New Roman" w:cs="Times New Roman"/>
          <w:color w:val="000000"/>
          <w:sz w:val="28"/>
          <w:szCs w:val="28"/>
          <w:lang w:val="uk-UA"/>
        </w:rPr>
        <w:t xml:space="preserve"> Міністерство чорної металургії. Частка обласного центру </w:t>
      </w:r>
      <w:r w:rsidR="00C10D31">
        <w:rPr>
          <w:rFonts w:ascii="Times New Roman" w:eastAsia="Times New Roman" w:hAnsi="Times New Roman" w:cs="Times New Roman"/>
          <w:color w:val="000000"/>
          <w:sz w:val="28"/>
          <w:szCs w:val="28"/>
          <w:lang w:val="uk-UA"/>
        </w:rPr>
        <w:t>в</w:t>
      </w:r>
      <w:r w:rsidRPr="00FC1D38">
        <w:rPr>
          <w:rFonts w:ascii="Times New Roman" w:eastAsia="Times New Roman" w:hAnsi="Times New Roman" w:cs="Times New Roman"/>
          <w:color w:val="000000"/>
          <w:sz w:val="28"/>
          <w:szCs w:val="28"/>
          <w:lang w:val="uk-UA"/>
        </w:rPr>
        <w:t xml:space="preserve"> загально-регіональних обсягах промислового виробництва становить 28% (2018 р</w:t>
      </w:r>
      <w:r w:rsidR="00C10D31">
        <w:rPr>
          <w:rFonts w:ascii="Times New Roman" w:eastAsia="Times New Roman" w:hAnsi="Times New Roman" w:cs="Times New Roman"/>
          <w:color w:val="000000"/>
          <w:sz w:val="28"/>
          <w:szCs w:val="28"/>
          <w:lang w:val="uk-UA"/>
        </w:rPr>
        <w:t>оці</w:t>
      </w:r>
      <w:r w:rsidRPr="00FC1D38">
        <w:rPr>
          <w:rFonts w:ascii="Times New Roman" w:eastAsia="Times New Roman" w:hAnsi="Times New Roman" w:cs="Times New Roman"/>
          <w:color w:val="000000"/>
          <w:sz w:val="28"/>
          <w:szCs w:val="28"/>
          <w:lang w:val="uk-UA"/>
        </w:rPr>
        <w:t xml:space="preserve">). Місто має розвинуті виробництва харчової продукції, легкої  промисловості, остання має потужний потенціал із випуску швейних і трикотажних виробів, взуття. </w:t>
      </w:r>
    </w:p>
    <w:p w:rsidR="00F94821" w:rsidRDefault="00F94821" w:rsidP="00F94821">
      <w:pPr>
        <w:spacing w:after="0" w:line="223" w:lineRule="auto"/>
        <w:ind w:firstLine="709"/>
        <w:jc w:val="both"/>
        <w:rPr>
          <w:rFonts w:ascii="Times New Roman" w:eastAsia="Times New Roman" w:hAnsi="Times New Roman" w:cs="Times New Roman"/>
          <w:sz w:val="28"/>
          <w:szCs w:val="28"/>
          <w:lang w:val="uk-UA"/>
        </w:rPr>
      </w:pPr>
    </w:p>
    <w:p w:rsidR="00F94821" w:rsidRPr="00FC1D38" w:rsidRDefault="00F94821" w:rsidP="00F94821">
      <w:pPr>
        <w:spacing w:after="0" w:line="223" w:lineRule="auto"/>
        <w:ind w:firstLine="709"/>
        <w:jc w:val="both"/>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Результати аналізу соціально-економічної ситуації в області за останні  роки свідчать, що</w:t>
      </w:r>
      <w:r w:rsidR="005A5010">
        <w:rPr>
          <w:rFonts w:ascii="Times New Roman" w:eastAsia="Times New Roman" w:hAnsi="Times New Roman" w:cs="Times New Roman"/>
          <w:sz w:val="28"/>
          <w:szCs w:val="28"/>
          <w:lang w:val="uk-UA"/>
        </w:rPr>
        <w:t>,</w:t>
      </w:r>
      <w:r w:rsidRPr="00FC1D38">
        <w:rPr>
          <w:rFonts w:ascii="Times New Roman" w:eastAsia="Times New Roman" w:hAnsi="Times New Roman" w:cs="Times New Roman"/>
          <w:sz w:val="28"/>
          <w:szCs w:val="28"/>
          <w:lang w:val="uk-UA"/>
        </w:rPr>
        <w:t xml:space="preserve"> незважаючи на наявність потенціалу для розвитку</w:t>
      </w:r>
      <w:r w:rsidR="005A5010">
        <w:rPr>
          <w:rFonts w:ascii="Times New Roman" w:eastAsia="Times New Roman" w:hAnsi="Times New Roman" w:cs="Times New Roman"/>
          <w:sz w:val="28"/>
          <w:szCs w:val="28"/>
          <w:lang w:val="uk-UA"/>
        </w:rPr>
        <w:t>,</w:t>
      </w:r>
      <w:r w:rsidRPr="00FC1D38">
        <w:rPr>
          <w:rFonts w:ascii="Times New Roman" w:eastAsia="Times New Roman" w:hAnsi="Times New Roman" w:cs="Times New Roman"/>
          <w:sz w:val="28"/>
          <w:szCs w:val="28"/>
          <w:lang w:val="uk-UA"/>
        </w:rPr>
        <w:t xml:space="preserve"> в області спостерігається практично повний занепад у машинобудівній та інших галузях наукоємних виробництв, зокрема таких, що орієнтовані на експорт. </w:t>
      </w:r>
      <w:r w:rsidR="005A5010">
        <w:rPr>
          <w:rFonts w:ascii="Times New Roman" w:eastAsia="Times New Roman" w:hAnsi="Times New Roman" w:cs="Times New Roman"/>
          <w:sz w:val="28"/>
          <w:szCs w:val="28"/>
          <w:lang w:val="uk-UA"/>
        </w:rPr>
        <w:t>У з</w:t>
      </w:r>
      <w:r w:rsidRPr="00FC1D38">
        <w:rPr>
          <w:rFonts w:ascii="Times New Roman" w:eastAsia="Times New Roman" w:hAnsi="Times New Roman" w:cs="Times New Roman"/>
          <w:sz w:val="28"/>
          <w:szCs w:val="28"/>
          <w:lang w:val="uk-UA"/>
        </w:rPr>
        <w:t>начно кращ</w:t>
      </w:r>
      <w:r w:rsidR="005A5010">
        <w:rPr>
          <w:rFonts w:ascii="Times New Roman" w:eastAsia="Times New Roman" w:hAnsi="Times New Roman" w:cs="Times New Roman"/>
          <w:sz w:val="28"/>
          <w:szCs w:val="28"/>
          <w:lang w:val="uk-UA"/>
        </w:rPr>
        <w:t>ому</w:t>
      </w:r>
      <w:r w:rsidRPr="00FC1D38">
        <w:rPr>
          <w:rFonts w:ascii="Times New Roman" w:eastAsia="Times New Roman" w:hAnsi="Times New Roman" w:cs="Times New Roman"/>
          <w:sz w:val="28"/>
          <w:szCs w:val="28"/>
          <w:lang w:val="uk-UA"/>
        </w:rPr>
        <w:t xml:space="preserve"> стан</w:t>
      </w:r>
      <w:r w:rsidR="005A5010">
        <w:rPr>
          <w:rFonts w:ascii="Times New Roman" w:eastAsia="Times New Roman" w:hAnsi="Times New Roman" w:cs="Times New Roman"/>
          <w:sz w:val="28"/>
          <w:szCs w:val="28"/>
          <w:lang w:val="uk-UA"/>
        </w:rPr>
        <w:t>і</w:t>
      </w:r>
      <w:r w:rsidRPr="00FC1D38">
        <w:rPr>
          <w:rFonts w:ascii="Times New Roman" w:eastAsia="Times New Roman" w:hAnsi="Times New Roman" w:cs="Times New Roman"/>
          <w:sz w:val="28"/>
          <w:szCs w:val="28"/>
          <w:lang w:val="uk-UA"/>
        </w:rPr>
        <w:t xml:space="preserve"> металургійний комплекс, який є основним експортним потенціалом області і представлений значною кількістю виробництв.</w:t>
      </w:r>
    </w:p>
    <w:p w:rsidR="00F94821" w:rsidRDefault="00F94821" w:rsidP="00F94821">
      <w:pPr>
        <w:spacing w:after="0" w:line="223" w:lineRule="auto"/>
        <w:ind w:firstLine="708"/>
        <w:jc w:val="both"/>
        <w:rPr>
          <w:rFonts w:ascii="Times New Roman" w:eastAsia="Times New Roman" w:hAnsi="Times New Roman" w:cs="Times New Roman"/>
          <w:sz w:val="28"/>
          <w:szCs w:val="28"/>
          <w:lang w:val="uk-UA"/>
        </w:rPr>
      </w:pPr>
    </w:p>
    <w:p w:rsidR="00F94821" w:rsidRPr="00FC1D38" w:rsidRDefault="00F94821" w:rsidP="00F94821">
      <w:pPr>
        <w:spacing w:after="0" w:line="223" w:lineRule="auto"/>
        <w:ind w:firstLine="708"/>
        <w:jc w:val="both"/>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 xml:space="preserve">Оскільки більшість промислових центрів наукоємних та промислових виробництв області </w:t>
      </w:r>
      <w:r w:rsidR="005A5010">
        <w:rPr>
          <w:rFonts w:ascii="Times New Roman" w:eastAsia="Times New Roman" w:hAnsi="Times New Roman" w:cs="Times New Roman"/>
          <w:sz w:val="28"/>
          <w:szCs w:val="28"/>
          <w:lang w:val="uk-UA"/>
        </w:rPr>
        <w:t>у</w:t>
      </w:r>
      <w:r w:rsidRPr="00FC1D38">
        <w:rPr>
          <w:rFonts w:ascii="Times New Roman" w:eastAsia="Times New Roman" w:hAnsi="Times New Roman" w:cs="Times New Roman"/>
          <w:sz w:val="28"/>
          <w:szCs w:val="28"/>
          <w:lang w:val="uk-UA"/>
        </w:rPr>
        <w:t xml:space="preserve"> часи</w:t>
      </w:r>
      <w:r w:rsidR="005A5010">
        <w:rPr>
          <w:rFonts w:ascii="Times New Roman" w:eastAsia="Times New Roman" w:hAnsi="Times New Roman" w:cs="Times New Roman"/>
          <w:sz w:val="28"/>
          <w:szCs w:val="28"/>
          <w:lang w:val="uk-UA"/>
        </w:rPr>
        <w:t>,</w:t>
      </w:r>
      <w:r w:rsidRPr="00FC1D38">
        <w:rPr>
          <w:rFonts w:ascii="Times New Roman" w:eastAsia="Times New Roman" w:hAnsi="Times New Roman" w:cs="Times New Roman"/>
          <w:sz w:val="28"/>
          <w:szCs w:val="28"/>
          <w:lang w:val="uk-UA"/>
        </w:rPr>
        <w:t xml:space="preserve"> коли вони стабільно працювали</w:t>
      </w:r>
      <w:r w:rsidR="005A5010">
        <w:rPr>
          <w:rFonts w:ascii="Times New Roman" w:eastAsia="Times New Roman" w:hAnsi="Times New Roman" w:cs="Times New Roman"/>
          <w:sz w:val="28"/>
          <w:szCs w:val="28"/>
          <w:lang w:val="uk-UA"/>
        </w:rPr>
        <w:t>,</w:t>
      </w:r>
      <w:r w:rsidRPr="00FC1D38">
        <w:rPr>
          <w:rFonts w:ascii="Times New Roman" w:eastAsia="Times New Roman" w:hAnsi="Times New Roman" w:cs="Times New Roman"/>
          <w:sz w:val="28"/>
          <w:szCs w:val="28"/>
          <w:lang w:val="uk-UA"/>
        </w:rPr>
        <w:t xml:space="preserve"> давали  найбільшу додану вартість та були конкурентоспроможними на вітчизняному та світових ринках, саме вони мають стати економічними локомотивами області, інвестиційно привабливими та такими, що забезпечать як мінімум 80% надходжень до бюджетів усіх рівнів. </w:t>
      </w:r>
    </w:p>
    <w:p w:rsidR="00F94821" w:rsidRPr="00FC1D38" w:rsidRDefault="00F94821" w:rsidP="00F94821">
      <w:pPr>
        <w:spacing w:after="0" w:line="223" w:lineRule="auto"/>
        <w:ind w:firstLine="708"/>
        <w:jc w:val="both"/>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Разом з тим більша частина адміністративно-територіальних одиниць області є дотаційними, мають обмежені ресурси для розвитку та малоприваблив</w:t>
      </w:r>
      <w:r w:rsidR="005154E9">
        <w:rPr>
          <w:rFonts w:ascii="Times New Roman" w:eastAsia="Times New Roman" w:hAnsi="Times New Roman" w:cs="Times New Roman"/>
          <w:sz w:val="28"/>
          <w:szCs w:val="28"/>
          <w:lang w:val="uk-UA"/>
        </w:rPr>
        <w:t>і</w:t>
      </w:r>
      <w:r w:rsidRPr="00FC1D38">
        <w:rPr>
          <w:rFonts w:ascii="Times New Roman" w:eastAsia="Times New Roman" w:hAnsi="Times New Roman" w:cs="Times New Roman"/>
          <w:sz w:val="28"/>
          <w:szCs w:val="28"/>
          <w:lang w:val="uk-UA"/>
        </w:rPr>
        <w:t xml:space="preserve"> для проживання. Монопрофільні міста </w:t>
      </w:r>
      <w:r w:rsidR="005A5010">
        <w:rPr>
          <w:rFonts w:ascii="Times New Roman" w:eastAsia="Times New Roman" w:hAnsi="Times New Roman" w:cs="Times New Roman"/>
          <w:sz w:val="28"/>
          <w:szCs w:val="28"/>
          <w:lang w:val="uk-UA"/>
        </w:rPr>
        <w:t>через</w:t>
      </w:r>
      <w:r w:rsidRPr="00FC1D38">
        <w:rPr>
          <w:rFonts w:ascii="Times New Roman" w:eastAsia="Times New Roman" w:hAnsi="Times New Roman" w:cs="Times New Roman"/>
          <w:sz w:val="28"/>
          <w:szCs w:val="28"/>
          <w:lang w:val="uk-UA"/>
        </w:rPr>
        <w:t xml:space="preserve"> значн</w:t>
      </w:r>
      <w:r w:rsidR="005A5010">
        <w:rPr>
          <w:rFonts w:ascii="Times New Roman" w:eastAsia="Times New Roman" w:hAnsi="Times New Roman" w:cs="Times New Roman"/>
          <w:sz w:val="28"/>
          <w:szCs w:val="28"/>
          <w:lang w:val="uk-UA"/>
        </w:rPr>
        <w:t>у</w:t>
      </w:r>
      <w:r w:rsidRPr="00FC1D38">
        <w:rPr>
          <w:rFonts w:ascii="Times New Roman" w:eastAsia="Times New Roman" w:hAnsi="Times New Roman" w:cs="Times New Roman"/>
          <w:sz w:val="28"/>
          <w:szCs w:val="28"/>
          <w:lang w:val="uk-UA"/>
        </w:rPr>
        <w:t xml:space="preserve"> експортн</w:t>
      </w:r>
      <w:r w:rsidR="005A5010">
        <w:rPr>
          <w:rFonts w:ascii="Times New Roman" w:eastAsia="Times New Roman" w:hAnsi="Times New Roman" w:cs="Times New Roman"/>
          <w:sz w:val="28"/>
          <w:szCs w:val="28"/>
          <w:lang w:val="uk-UA"/>
        </w:rPr>
        <w:t>у</w:t>
      </w:r>
      <w:r w:rsidRPr="00FC1D38">
        <w:rPr>
          <w:rFonts w:ascii="Times New Roman" w:eastAsia="Times New Roman" w:hAnsi="Times New Roman" w:cs="Times New Roman"/>
          <w:sz w:val="28"/>
          <w:szCs w:val="28"/>
          <w:lang w:val="uk-UA"/>
        </w:rPr>
        <w:t xml:space="preserve"> складов</w:t>
      </w:r>
      <w:r w:rsidR="005A5010">
        <w:rPr>
          <w:rFonts w:ascii="Times New Roman" w:eastAsia="Times New Roman" w:hAnsi="Times New Roman" w:cs="Times New Roman"/>
          <w:sz w:val="28"/>
          <w:szCs w:val="28"/>
          <w:lang w:val="uk-UA"/>
        </w:rPr>
        <w:t>у</w:t>
      </w:r>
      <w:r w:rsidRPr="00FC1D38">
        <w:rPr>
          <w:rFonts w:ascii="Times New Roman" w:eastAsia="Times New Roman" w:hAnsi="Times New Roman" w:cs="Times New Roman"/>
          <w:sz w:val="28"/>
          <w:szCs w:val="28"/>
          <w:lang w:val="uk-UA"/>
        </w:rPr>
        <w:t xml:space="preserve"> у структурі валового продукту містоутворюючих </w:t>
      </w:r>
      <w:r w:rsidRPr="00FC1D38">
        <w:rPr>
          <w:rFonts w:ascii="Times New Roman" w:eastAsia="Times New Roman" w:hAnsi="Times New Roman" w:cs="Times New Roman"/>
          <w:sz w:val="28"/>
          <w:szCs w:val="28"/>
          <w:lang w:val="uk-UA"/>
        </w:rPr>
        <w:lastRenderedPageBreak/>
        <w:t xml:space="preserve">підприємств є залежними від стану глобальної економіки та коливань на світових ринках. Від стабільності роботи цих підприємств безпосередньо залежить кількість працюючого на них персоналу </w:t>
      </w:r>
      <w:r w:rsidR="005154E9">
        <w:rPr>
          <w:rFonts w:ascii="Times New Roman" w:eastAsia="Times New Roman" w:hAnsi="Times New Roman" w:cs="Times New Roman"/>
          <w:sz w:val="28"/>
          <w:szCs w:val="28"/>
          <w:lang w:val="uk-UA"/>
        </w:rPr>
        <w:t>т</w:t>
      </w:r>
      <w:r w:rsidRPr="00FC1D38">
        <w:rPr>
          <w:rFonts w:ascii="Times New Roman" w:eastAsia="Times New Roman" w:hAnsi="Times New Roman" w:cs="Times New Roman"/>
          <w:sz w:val="28"/>
          <w:szCs w:val="28"/>
          <w:lang w:val="uk-UA"/>
        </w:rPr>
        <w:t>а</w:t>
      </w:r>
      <w:r w:rsidR="005A5010">
        <w:rPr>
          <w:rFonts w:ascii="Times New Roman" w:eastAsia="Times New Roman" w:hAnsi="Times New Roman" w:cs="Times New Roman"/>
          <w:sz w:val="28"/>
          <w:szCs w:val="28"/>
          <w:lang w:val="uk-UA"/>
        </w:rPr>
        <w:t>,</w:t>
      </w:r>
      <w:r w:rsidRPr="00FC1D38">
        <w:rPr>
          <w:rFonts w:ascii="Times New Roman" w:eastAsia="Times New Roman" w:hAnsi="Times New Roman" w:cs="Times New Roman"/>
          <w:sz w:val="28"/>
          <w:szCs w:val="28"/>
          <w:lang w:val="uk-UA"/>
        </w:rPr>
        <w:t xml:space="preserve"> відповідно, добробут населення </w:t>
      </w:r>
      <w:r w:rsidR="005154E9">
        <w:rPr>
          <w:rFonts w:ascii="Times New Roman" w:eastAsia="Times New Roman" w:hAnsi="Times New Roman" w:cs="Times New Roman"/>
          <w:sz w:val="28"/>
          <w:szCs w:val="28"/>
          <w:lang w:val="uk-UA"/>
        </w:rPr>
        <w:t>й</w:t>
      </w:r>
      <w:r w:rsidRPr="00FC1D38">
        <w:rPr>
          <w:rFonts w:ascii="Times New Roman" w:eastAsia="Times New Roman" w:hAnsi="Times New Roman" w:cs="Times New Roman"/>
          <w:sz w:val="28"/>
          <w:szCs w:val="28"/>
          <w:lang w:val="uk-UA"/>
        </w:rPr>
        <w:t xml:space="preserve"> соціальний стан у монопрофільних містах.</w:t>
      </w:r>
    </w:p>
    <w:p w:rsidR="00F94821" w:rsidRDefault="00F94821" w:rsidP="00F94821">
      <w:pPr>
        <w:spacing w:after="0" w:line="223" w:lineRule="auto"/>
        <w:ind w:firstLine="708"/>
        <w:jc w:val="both"/>
        <w:rPr>
          <w:rFonts w:ascii="Times New Roman" w:eastAsia="Times New Roman" w:hAnsi="Times New Roman" w:cs="Times New Roman"/>
          <w:sz w:val="28"/>
          <w:szCs w:val="28"/>
          <w:lang w:val="uk-UA"/>
        </w:rPr>
      </w:pPr>
    </w:p>
    <w:p w:rsidR="00F94821" w:rsidRPr="00FC1D38" w:rsidRDefault="00F94821" w:rsidP="00F94821">
      <w:pPr>
        <w:spacing w:after="0" w:line="223" w:lineRule="auto"/>
        <w:ind w:firstLine="708"/>
        <w:jc w:val="both"/>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Сфери економіки, орієнтовані на регіональний та український ринки, слабо представлені. Зокрема</w:t>
      </w:r>
      <w:r w:rsidR="005A5010">
        <w:rPr>
          <w:rFonts w:ascii="Times New Roman" w:eastAsia="Times New Roman" w:hAnsi="Times New Roman" w:cs="Times New Roman"/>
          <w:sz w:val="28"/>
          <w:szCs w:val="28"/>
          <w:lang w:val="uk-UA"/>
        </w:rPr>
        <w:t>,</w:t>
      </w:r>
      <w:r w:rsidRPr="00FC1D38">
        <w:rPr>
          <w:rFonts w:ascii="Times New Roman" w:eastAsia="Times New Roman" w:hAnsi="Times New Roman" w:cs="Times New Roman"/>
          <w:sz w:val="28"/>
          <w:szCs w:val="28"/>
          <w:lang w:val="uk-UA"/>
        </w:rPr>
        <w:t xml:space="preserve"> це стосується агропромислового комплексу регіону, який характеризується слабкими можливостями для зайнятості та занепадом соціальної та інженерно-технічної інфраструктури </w:t>
      </w:r>
      <w:r w:rsidR="005A5010">
        <w:rPr>
          <w:rFonts w:ascii="Times New Roman" w:eastAsia="Times New Roman" w:hAnsi="Times New Roman" w:cs="Times New Roman"/>
          <w:sz w:val="28"/>
          <w:szCs w:val="28"/>
          <w:lang w:val="uk-UA"/>
        </w:rPr>
        <w:t>у</w:t>
      </w:r>
      <w:r w:rsidRPr="00FC1D38">
        <w:rPr>
          <w:rFonts w:ascii="Times New Roman" w:eastAsia="Times New Roman" w:hAnsi="Times New Roman" w:cs="Times New Roman"/>
          <w:sz w:val="28"/>
          <w:szCs w:val="28"/>
          <w:lang w:val="uk-UA"/>
        </w:rPr>
        <w:t xml:space="preserve"> сільських і приміських місцевостях.</w:t>
      </w:r>
    </w:p>
    <w:p w:rsidR="00F94821" w:rsidRDefault="00F94821" w:rsidP="00F94821">
      <w:pPr>
        <w:spacing w:after="0" w:line="223" w:lineRule="auto"/>
        <w:ind w:firstLine="709"/>
        <w:jc w:val="both"/>
        <w:rPr>
          <w:rFonts w:ascii="Times New Roman" w:eastAsia="Times New Roman" w:hAnsi="Times New Roman" w:cs="Times New Roman"/>
          <w:sz w:val="28"/>
          <w:szCs w:val="28"/>
          <w:lang w:val="uk-UA"/>
        </w:rPr>
      </w:pPr>
    </w:p>
    <w:p w:rsidR="00F94821" w:rsidRPr="00FC1D38" w:rsidRDefault="00F94821" w:rsidP="00F94821">
      <w:pPr>
        <w:spacing w:after="0" w:line="223" w:lineRule="auto"/>
        <w:ind w:firstLine="709"/>
        <w:jc w:val="both"/>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 xml:space="preserve">Практично не набирає обертів приладобудування та виробництво сучасної техніки. Майже відсутня практика співпраці з компаніями – міжнародними лідерами </w:t>
      </w:r>
      <w:r w:rsidR="005A5010">
        <w:rPr>
          <w:rFonts w:ascii="Times New Roman" w:eastAsia="Times New Roman" w:hAnsi="Times New Roman" w:cs="Times New Roman"/>
          <w:sz w:val="28"/>
          <w:szCs w:val="28"/>
          <w:lang w:val="uk-UA"/>
        </w:rPr>
        <w:t>у</w:t>
      </w:r>
      <w:r w:rsidRPr="00FC1D38">
        <w:rPr>
          <w:rFonts w:ascii="Times New Roman" w:eastAsia="Times New Roman" w:hAnsi="Times New Roman" w:cs="Times New Roman"/>
          <w:sz w:val="28"/>
          <w:szCs w:val="28"/>
          <w:lang w:val="uk-UA"/>
        </w:rPr>
        <w:t xml:space="preserve"> галузі машинобудування та приладобудування, хоча наявні майже </w:t>
      </w:r>
      <w:r w:rsidR="005154E9">
        <w:rPr>
          <w:rFonts w:ascii="Times New Roman" w:eastAsia="Times New Roman" w:hAnsi="Times New Roman" w:cs="Times New Roman"/>
          <w:sz w:val="28"/>
          <w:szCs w:val="28"/>
          <w:lang w:val="uk-UA"/>
        </w:rPr>
        <w:t>в</w:t>
      </w:r>
      <w:r w:rsidRPr="00FC1D38">
        <w:rPr>
          <w:rFonts w:ascii="Times New Roman" w:eastAsia="Times New Roman" w:hAnsi="Times New Roman" w:cs="Times New Roman"/>
          <w:sz w:val="28"/>
          <w:szCs w:val="28"/>
          <w:lang w:val="uk-UA"/>
        </w:rPr>
        <w:t>сі потрібні складові: ресурсний, інтелектуальний, логістичний потенціал, достатня ємність ринку.</w:t>
      </w:r>
    </w:p>
    <w:p w:rsidR="00F94821" w:rsidRDefault="00F94821" w:rsidP="00F94821">
      <w:pPr>
        <w:spacing w:after="0" w:line="223" w:lineRule="auto"/>
        <w:ind w:firstLine="708"/>
        <w:jc w:val="both"/>
        <w:rPr>
          <w:rFonts w:ascii="Times New Roman" w:eastAsia="Times New Roman" w:hAnsi="Times New Roman" w:cs="Times New Roman"/>
          <w:sz w:val="28"/>
          <w:szCs w:val="28"/>
          <w:lang w:val="uk-UA"/>
        </w:rPr>
      </w:pPr>
    </w:p>
    <w:p w:rsidR="00F94821" w:rsidRPr="00FC1D38" w:rsidRDefault="00F94821" w:rsidP="00F94821">
      <w:pPr>
        <w:spacing w:after="0" w:line="223" w:lineRule="auto"/>
        <w:ind w:firstLine="708"/>
        <w:jc w:val="both"/>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 xml:space="preserve">На підставі результатів соціально-економічного аналізу розвитку області та описаних вище проблем визначено </w:t>
      </w:r>
      <w:r w:rsidR="00A332F7">
        <w:rPr>
          <w:rFonts w:ascii="Times New Roman" w:eastAsia="Times New Roman" w:hAnsi="Times New Roman" w:cs="Times New Roman"/>
          <w:b/>
          <w:i/>
          <w:sz w:val="28"/>
          <w:szCs w:val="28"/>
          <w:lang w:val="uk-UA"/>
        </w:rPr>
        <w:t>о</w:t>
      </w:r>
      <w:r w:rsidR="00A332F7" w:rsidRPr="00A332F7">
        <w:rPr>
          <w:rFonts w:ascii="Times New Roman" w:eastAsia="Times New Roman" w:hAnsi="Times New Roman" w:cs="Times New Roman"/>
          <w:b/>
          <w:i/>
          <w:sz w:val="28"/>
          <w:szCs w:val="28"/>
          <w:lang w:val="uk-UA"/>
        </w:rPr>
        <w:t>пераційн</w:t>
      </w:r>
      <w:r w:rsidR="00D17527">
        <w:rPr>
          <w:rFonts w:ascii="Times New Roman" w:eastAsia="Times New Roman" w:hAnsi="Times New Roman" w:cs="Times New Roman"/>
          <w:b/>
          <w:i/>
          <w:sz w:val="28"/>
          <w:szCs w:val="28"/>
          <w:lang w:val="uk-UA"/>
        </w:rPr>
        <w:t>і</w:t>
      </w:r>
      <w:r w:rsidR="00A332F7" w:rsidRPr="00A332F7">
        <w:rPr>
          <w:rFonts w:ascii="Times New Roman" w:eastAsia="Times New Roman" w:hAnsi="Times New Roman" w:cs="Times New Roman"/>
          <w:b/>
          <w:i/>
          <w:sz w:val="28"/>
          <w:szCs w:val="28"/>
          <w:lang w:val="uk-UA"/>
        </w:rPr>
        <w:t xml:space="preserve"> </w:t>
      </w:r>
      <w:r w:rsidRPr="00FC1D38">
        <w:rPr>
          <w:rFonts w:ascii="Times New Roman" w:eastAsia="Times New Roman" w:hAnsi="Times New Roman" w:cs="Times New Roman"/>
          <w:b/>
          <w:bCs/>
          <w:i/>
          <w:iCs/>
          <w:sz w:val="28"/>
          <w:szCs w:val="28"/>
          <w:lang w:val="uk-UA"/>
        </w:rPr>
        <w:t>цілі</w:t>
      </w:r>
      <w:r w:rsidRPr="00FC1D38">
        <w:rPr>
          <w:rFonts w:ascii="Times New Roman" w:eastAsia="Times New Roman" w:hAnsi="Times New Roman" w:cs="Times New Roman"/>
          <w:sz w:val="28"/>
          <w:szCs w:val="28"/>
          <w:lang w:val="uk-UA"/>
        </w:rPr>
        <w:t xml:space="preserve"> з реалізації стратегічної цілі </w:t>
      </w:r>
      <w:r>
        <w:rPr>
          <w:rFonts w:ascii="Times New Roman" w:eastAsia="Times New Roman" w:hAnsi="Times New Roman" w:cs="Times New Roman"/>
          <w:sz w:val="28"/>
          <w:szCs w:val="28"/>
          <w:lang w:val="uk-UA"/>
        </w:rPr>
        <w:t>1</w:t>
      </w:r>
      <w:r w:rsidRPr="00FC1D38">
        <w:rPr>
          <w:rFonts w:ascii="Times New Roman" w:eastAsia="Times New Roman" w:hAnsi="Times New Roman" w:cs="Times New Roman"/>
          <w:sz w:val="28"/>
          <w:szCs w:val="28"/>
          <w:lang w:val="uk-UA"/>
        </w:rPr>
        <w:t>, які далі декомпозуються до рівня конкретних завдань і проєктів (табл. 7.1</w:t>
      </w:r>
      <w:r>
        <w:rPr>
          <w:rFonts w:ascii="Times New Roman" w:eastAsia="Times New Roman" w:hAnsi="Times New Roman" w:cs="Times New Roman"/>
          <w:sz w:val="28"/>
          <w:szCs w:val="28"/>
          <w:lang w:val="uk-UA"/>
        </w:rPr>
        <w:t>.</w:t>
      </w:r>
      <w:r w:rsidRPr="00FC1D38">
        <w:rPr>
          <w:rFonts w:ascii="Times New Roman" w:eastAsia="Times New Roman" w:hAnsi="Times New Roman" w:cs="Times New Roman"/>
          <w:sz w:val="28"/>
          <w:szCs w:val="28"/>
          <w:lang w:val="uk-UA"/>
        </w:rPr>
        <w:t>):</w:t>
      </w:r>
    </w:p>
    <w:p w:rsidR="00F94821" w:rsidRPr="00FC1D38" w:rsidRDefault="00F94821" w:rsidP="00F94821">
      <w:pPr>
        <w:spacing w:after="0" w:line="223" w:lineRule="auto"/>
        <w:ind w:firstLine="708"/>
        <w:jc w:val="right"/>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Таблиця 7.1</w:t>
      </w:r>
      <w:r>
        <w:rPr>
          <w:rFonts w:ascii="Times New Roman" w:eastAsia="Times New Roman" w:hAnsi="Times New Roman" w:cs="Times New Roman"/>
          <w:sz w:val="28"/>
          <w:szCs w:val="28"/>
          <w:lang w:val="uk-UA"/>
        </w:rPr>
        <w:t>.</w:t>
      </w:r>
    </w:p>
    <w:p w:rsidR="00F94821" w:rsidRDefault="00A332F7" w:rsidP="00F94821">
      <w:pPr>
        <w:spacing w:after="0" w:line="223" w:lineRule="auto"/>
        <w:jc w:val="center"/>
        <w:rPr>
          <w:rFonts w:ascii="Times New Roman" w:eastAsia="Times New Roman" w:hAnsi="Times New Roman" w:cs="Times New Roman"/>
          <w:b/>
          <w:bCs/>
          <w:sz w:val="28"/>
          <w:szCs w:val="28"/>
          <w:lang w:val="uk-UA"/>
        </w:rPr>
      </w:pPr>
      <w:r w:rsidRPr="00FC1D38">
        <w:rPr>
          <w:rFonts w:ascii="Times New Roman" w:eastAsia="Times New Roman" w:hAnsi="Times New Roman" w:cs="Times New Roman"/>
          <w:b/>
          <w:sz w:val="28"/>
          <w:szCs w:val="28"/>
          <w:lang w:val="uk-UA"/>
        </w:rPr>
        <w:t>Опера</w:t>
      </w:r>
      <w:r>
        <w:rPr>
          <w:rFonts w:ascii="Times New Roman" w:eastAsia="Times New Roman" w:hAnsi="Times New Roman" w:cs="Times New Roman"/>
          <w:b/>
          <w:sz w:val="28"/>
          <w:szCs w:val="28"/>
          <w:lang w:val="uk-UA"/>
        </w:rPr>
        <w:t>ційн</w:t>
      </w:r>
      <w:r w:rsidR="00C10A27">
        <w:rPr>
          <w:rFonts w:ascii="Times New Roman" w:eastAsia="Times New Roman" w:hAnsi="Times New Roman" w:cs="Times New Roman"/>
          <w:b/>
          <w:sz w:val="28"/>
          <w:szCs w:val="28"/>
          <w:lang w:val="uk-UA"/>
        </w:rPr>
        <w:t>і</w:t>
      </w:r>
      <w:r w:rsidRPr="00FC1D38">
        <w:rPr>
          <w:rFonts w:ascii="Times New Roman" w:eastAsia="Times New Roman" w:hAnsi="Times New Roman" w:cs="Times New Roman"/>
          <w:b/>
          <w:sz w:val="28"/>
          <w:szCs w:val="28"/>
          <w:lang w:val="uk-UA"/>
        </w:rPr>
        <w:t xml:space="preserve"> </w:t>
      </w:r>
      <w:r w:rsidR="00F94821" w:rsidRPr="00FC1D38">
        <w:rPr>
          <w:rFonts w:ascii="Times New Roman" w:eastAsia="Times New Roman" w:hAnsi="Times New Roman" w:cs="Times New Roman"/>
          <w:b/>
          <w:bCs/>
          <w:sz w:val="28"/>
          <w:szCs w:val="28"/>
          <w:lang w:val="uk-UA"/>
        </w:rPr>
        <w:t xml:space="preserve">цілі для реалізації стратегічної цілі </w:t>
      </w:r>
      <w:r w:rsidR="00F94821">
        <w:rPr>
          <w:rFonts w:ascii="Times New Roman" w:eastAsia="Times New Roman" w:hAnsi="Times New Roman" w:cs="Times New Roman"/>
          <w:b/>
          <w:bCs/>
          <w:sz w:val="28"/>
          <w:szCs w:val="28"/>
          <w:lang w:val="uk-UA"/>
        </w:rPr>
        <w:t>1</w:t>
      </w:r>
    </w:p>
    <w:p w:rsidR="00F94821" w:rsidRPr="00FC1D38" w:rsidRDefault="00F94821" w:rsidP="00F94821">
      <w:pPr>
        <w:spacing w:after="0" w:line="223" w:lineRule="auto"/>
        <w:jc w:val="center"/>
        <w:rPr>
          <w:rFonts w:ascii="Times New Roman" w:eastAsia="Times New Roman" w:hAnsi="Times New Roman" w:cs="Times New Roman"/>
          <w:b/>
          <w:bCs/>
          <w:sz w:val="28"/>
          <w:szCs w:val="28"/>
          <w:lang w:val="uk-U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3"/>
        <w:gridCol w:w="6521"/>
      </w:tblGrid>
      <w:tr w:rsidR="00F94821" w:rsidRPr="00FC1D38" w:rsidTr="00566FE3">
        <w:trPr>
          <w:jc w:val="center"/>
        </w:trPr>
        <w:tc>
          <w:tcPr>
            <w:tcW w:w="2943" w:type="dxa"/>
            <w:shd w:val="clear" w:color="auto" w:fill="auto"/>
            <w:vAlign w:val="center"/>
          </w:tcPr>
          <w:p w:rsidR="00F94821" w:rsidRPr="00FC1D38" w:rsidRDefault="00F94821" w:rsidP="00566FE3">
            <w:pPr>
              <w:spacing w:after="0" w:line="223" w:lineRule="auto"/>
              <w:ind w:left="-57" w:right="-57"/>
              <w:jc w:val="center"/>
              <w:rPr>
                <w:rFonts w:ascii="Times New Roman" w:eastAsia="Times New Roman" w:hAnsi="Times New Roman" w:cs="Times New Roman"/>
                <w:b/>
                <w:bCs/>
                <w:sz w:val="28"/>
                <w:szCs w:val="28"/>
                <w:lang w:val="uk-UA"/>
              </w:rPr>
            </w:pPr>
            <w:r w:rsidRPr="00FC1D38">
              <w:rPr>
                <w:rFonts w:ascii="Times New Roman" w:eastAsia="Times New Roman" w:hAnsi="Times New Roman" w:cs="Times New Roman"/>
                <w:b/>
                <w:bCs/>
                <w:sz w:val="28"/>
                <w:szCs w:val="28"/>
                <w:lang w:val="uk-UA"/>
              </w:rPr>
              <w:t>Код цілі</w:t>
            </w:r>
          </w:p>
        </w:tc>
        <w:tc>
          <w:tcPr>
            <w:tcW w:w="6521" w:type="dxa"/>
            <w:shd w:val="clear" w:color="auto" w:fill="auto"/>
            <w:vAlign w:val="center"/>
          </w:tcPr>
          <w:p w:rsidR="00F94821" w:rsidRPr="00FC1D38" w:rsidRDefault="00F94821" w:rsidP="00566FE3">
            <w:pPr>
              <w:spacing w:after="0" w:line="223" w:lineRule="auto"/>
              <w:ind w:left="-57" w:right="-57"/>
              <w:jc w:val="center"/>
              <w:rPr>
                <w:rFonts w:ascii="Times New Roman" w:eastAsia="Times New Roman" w:hAnsi="Times New Roman" w:cs="Times New Roman"/>
                <w:b/>
                <w:bCs/>
                <w:sz w:val="28"/>
                <w:szCs w:val="28"/>
                <w:lang w:val="uk-UA"/>
              </w:rPr>
            </w:pPr>
            <w:r w:rsidRPr="00FC1D38">
              <w:rPr>
                <w:rFonts w:ascii="Times New Roman" w:eastAsia="Times New Roman" w:hAnsi="Times New Roman" w:cs="Times New Roman"/>
                <w:b/>
                <w:bCs/>
                <w:sz w:val="28"/>
                <w:szCs w:val="28"/>
                <w:lang w:val="uk-UA"/>
              </w:rPr>
              <w:t>Зміст</w:t>
            </w:r>
          </w:p>
        </w:tc>
      </w:tr>
      <w:tr w:rsidR="00F94821" w:rsidRPr="00FC1D38" w:rsidTr="00566FE3">
        <w:trPr>
          <w:jc w:val="center"/>
        </w:trPr>
        <w:tc>
          <w:tcPr>
            <w:tcW w:w="2943" w:type="dxa"/>
            <w:shd w:val="clear" w:color="auto" w:fill="auto"/>
            <w:vAlign w:val="center"/>
          </w:tcPr>
          <w:p w:rsidR="00F94821" w:rsidRPr="00C10A27" w:rsidRDefault="00A332F7" w:rsidP="005A5010">
            <w:pPr>
              <w:spacing w:after="0" w:line="223" w:lineRule="auto"/>
              <w:ind w:left="-57" w:right="-57"/>
              <w:jc w:val="center"/>
              <w:rPr>
                <w:rFonts w:ascii="Times New Roman" w:eastAsia="Times New Roman" w:hAnsi="Times New Roman" w:cs="Times New Roman"/>
                <w:sz w:val="28"/>
                <w:szCs w:val="28"/>
                <w:lang w:val="uk-UA"/>
              </w:rPr>
            </w:pPr>
            <w:r w:rsidRPr="00C10A27">
              <w:rPr>
                <w:rFonts w:ascii="Times New Roman" w:eastAsia="Times New Roman" w:hAnsi="Times New Roman" w:cs="Times New Roman"/>
                <w:sz w:val="28"/>
                <w:szCs w:val="28"/>
                <w:lang w:val="uk-UA"/>
              </w:rPr>
              <w:t xml:space="preserve">Операційна </w:t>
            </w:r>
            <w:r w:rsidR="00F94821" w:rsidRPr="00C10A27">
              <w:rPr>
                <w:rFonts w:ascii="Times New Roman" w:eastAsia="Times New Roman" w:hAnsi="Times New Roman" w:cs="Times New Roman"/>
                <w:sz w:val="28"/>
                <w:szCs w:val="28"/>
                <w:lang w:val="uk-UA"/>
              </w:rPr>
              <w:t>ціль 1.А.</w:t>
            </w:r>
          </w:p>
        </w:tc>
        <w:tc>
          <w:tcPr>
            <w:tcW w:w="6521" w:type="dxa"/>
            <w:shd w:val="clear" w:color="auto" w:fill="auto"/>
            <w:vAlign w:val="center"/>
          </w:tcPr>
          <w:p w:rsidR="00F94821" w:rsidRPr="00FC1D38" w:rsidRDefault="00F94821" w:rsidP="00566FE3">
            <w:pPr>
              <w:spacing w:after="0" w:line="223" w:lineRule="auto"/>
              <w:ind w:left="34" w:right="-57"/>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Зменшення економічних дисбалансів, у тому числі на основі розвитку промислово-виробничого комплексу</w:t>
            </w:r>
          </w:p>
        </w:tc>
      </w:tr>
      <w:tr w:rsidR="00F94821" w:rsidRPr="00FC1D38" w:rsidTr="00566FE3">
        <w:trPr>
          <w:trHeight w:val="419"/>
          <w:jc w:val="center"/>
        </w:trPr>
        <w:tc>
          <w:tcPr>
            <w:tcW w:w="2943" w:type="dxa"/>
            <w:shd w:val="clear" w:color="auto" w:fill="auto"/>
            <w:vAlign w:val="center"/>
          </w:tcPr>
          <w:p w:rsidR="00F94821" w:rsidRPr="00C10A27" w:rsidRDefault="00A332F7" w:rsidP="005A5010">
            <w:pPr>
              <w:spacing w:after="0" w:line="223" w:lineRule="auto"/>
              <w:ind w:left="-57" w:right="-57"/>
              <w:jc w:val="center"/>
              <w:rPr>
                <w:rFonts w:ascii="Times New Roman" w:eastAsia="Times New Roman" w:hAnsi="Times New Roman" w:cs="Times New Roman"/>
                <w:sz w:val="28"/>
                <w:szCs w:val="28"/>
                <w:lang w:val="uk-UA"/>
              </w:rPr>
            </w:pPr>
            <w:r w:rsidRPr="00C10A27">
              <w:rPr>
                <w:rFonts w:ascii="Times New Roman" w:eastAsia="Times New Roman" w:hAnsi="Times New Roman" w:cs="Times New Roman"/>
                <w:sz w:val="28"/>
                <w:szCs w:val="28"/>
                <w:lang w:val="uk-UA"/>
              </w:rPr>
              <w:t xml:space="preserve">Операційна </w:t>
            </w:r>
            <w:r w:rsidR="00F94821" w:rsidRPr="00C10A27">
              <w:rPr>
                <w:rFonts w:ascii="Times New Roman" w:eastAsia="Times New Roman" w:hAnsi="Times New Roman" w:cs="Times New Roman"/>
                <w:sz w:val="28"/>
                <w:szCs w:val="28"/>
                <w:lang w:val="uk-UA"/>
              </w:rPr>
              <w:t>ціль 1.В.</w:t>
            </w:r>
          </w:p>
        </w:tc>
        <w:tc>
          <w:tcPr>
            <w:tcW w:w="6521" w:type="dxa"/>
            <w:shd w:val="clear" w:color="auto" w:fill="auto"/>
            <w:vAlign w:val="center"/>
          </w:tcPr>
          <w:p w:rsidR="00F94821" w:rsidRPr="00FC1D38" w:rsidRDefault="00F94821" w:rsidP="00566FE3">
            <w:pPr>
              <w:spacing w:after="0" w:line="223" w:lineRule="auto"/>
              <w:ind w:left="34" w:right="-57"/>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Розвиток агропромислового комплексу</w:t>
            </w:r>
          </w:p>
        </w:tc>
      </w:tr>
      <w:tr w:rsidR="00F94821" w:rsidRPr="00FC1D38" w:rsidTr="00566FE3">
        <w:trPr>
          <w:trHeight w:val="411"/>
          <w:jc w:val="center"/>
        </w:trPr>
        <w:tc>
          <w:tcPr>
            <w:tcW w:w="2943" w:type="dxa"/>
            <w:shd w:val="clear" w:color="auto" w:fill="auto"/>
            <w:vAlign w:val="center"/>
          </w:tcPr>
          <w:p w:rsidR="00F94821" w:rsidRPr="00C10A27" w:rsidRDefault="00A332F7" w:rsidP="005A5010">
            <w:pPr>
              <w:spacing w:after="0" w:line="223" w:lineRule="auto"/>
              <w:ind w:left="-57" w:right="-57"/>
              <w:jc w:val="center"/>
              <w:rPr>
                <w:rFonts w:ascii="Times New Roman" w:eastAsia="Times New Roman" w:hAnsi="Times New Roman" w:cs="Times New Roman"/>
                <w:sz w:val="28"/>
                <w:szCs w:val="28"/>
                <w:lang w:val="uk-UA"/>
              </w:rPr>
            </w:pPr>
            <w:r w:rsidRPr="00C10A27">
              <w:rPr>
                <w:rFonts w:ascii="Times New Roman" w:eastAsia="Times New Roman" w:hAnsi="Times New Roman" w:cs="Times New Roman"/>
                <w:sz w:val="28"/>
                <w:szCs w:val="28"/>
                <w:lang w:val="uk-UA"/>
              </w:rPr>
              <w:t xml:space="preserve">Операційна </w:t>
            </w:r>
            <w:r w:rsidR="00F94821" w:rsidRPr="00C10A27">
              <w:rPr>
                <w:rFonts w:ascii="Times New Roman" w:eastAsia="Times New Roman" w:hAnsi="Times New Roman" w:cs="Times New Roman"/>
                <w:sz w:val="28"/>
                <w:szCs w:val="28"/>
                <w:lang w:val="uk-UA"/>
              </w:rPr>
              <w:t>ціль 1.С.</w:t>
            </w:r>
          </w:p>
        </w:tc>
        <w:tc>
          <w:tcPr>
            <w:tcW w:w="6521" w:type="dxa"/>
            <w:shd w:val="clear" w:color="auto" w:fill="auto"/>
            <w:vAlign w:val="center"/>
          </w:tcPr>
          <w:p w:rsidR="00F94821" w:rsidRPr="00FC1D38" w:rsidRDefault="00F94821" w:rsidP="00566FE3">
            <w:pPr>
              <w:spacing w:after="0" w:line="223" w:lineRule="auto"/>
              <w:ind w:left="34" w:right="-57"/>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Диверсифікація економіки монопрофільних міст</w:t>
            </w:r>
          </w:p>
        </w:tc>
      </w:tr>
      <w:tr w:rsidR="00F94821" w:rsidRPr="00FC1D38" w:rsidTr="00566FE3">
        <w:trPr>
          <w:jc w:val="center"/>
        </w:trPr>
        <w:tc>
          <w:tcPr>
            <w:tcW w:w="2943" w:type="dxa"/>
            <w:shd w:val="clear" w:color="auto" w:fill="auto"/>
            <w:vAlign w:val="center"/>
          </w:tcPr>
          <w:p w:rsidR="00F94821" w:rsidRPr="00C10A27" w:rsidRDefault="00A332F7" w:rsidP="005A5010">
            <w:pPr>
              <w:spacing w:after="0" w:line="223" w:lineRule="auto"/>
              <w:ind w:left="-57" w:right="-57"/>
              <w:jc w:val="center"/>
              <w:rPr>
                <w:rFonts w:ascii="Times New Roman" w:eastAsia="Times New Roman" w:hAnsi="Times New Roman" w:cs="Times New Roman"/>
                <w:sz w:val="28"/>
                <w:szCs w:val="28"/>
                <w:lang w:val="uk-UA"/>
              </w:rPr>
            </w:pPr>
            <w:r w:rsidRPr="00C10A27">
              <w:rPr>
                <w:rFonts w:ascii="Times New Roman" w:eastAsia="Times New Roman" w:hAnsi="Times New Roman" w:cs="Times New Roman"/>
                <w:sz w:val="28"/>
                <w:szCs w:val="28"/>
                <w:lang w:val="uk-UA"/>
              </w:rPr>
              <w:t xml:space="preserve">Операційна </w:t>
            </w:r>
            <w:r w:rsidR="00F94821" w:rsidRPr="00C10A27">
              <w:rPr>
                <w:rFonts w:ascii="Times New Roman" w:eastAsia="Times New Roman" w:hAnsi="Times New Roman" w:cs="Times New Roman"/>
                <w:sz w:val="28"/>
                <w:szCs w:val="28"/>
                <w:lang w:val="uk-UA"/>
              </w:rPr>
              <w:t>ціль 1.D.</w:t>
            </w:r>
          </w:p>
        </w:tc>
        <w:tc>
          <w:tcPr>
            <w:tcW w:w="6521" w:type="dxa"/>
            <w:shd w:val="clear" w:color="auto" w:fill="auto"/>
            <w:vAlign w:val="center"/>
          </w:tcPr>
          <w:p w:rsidR="00F94821" w:rsidRPr="00FC1D38" w:rsidRDefault="00F94821" w:rsidP="00566FE3">
            <w:pPr>
              <w:spacing w:after="0" w:line="223" w:lineRule="auto"/>
              <w:ind w:left="34" w:right="-57"/>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Розвиток туристичної сфери</w:t>
            </w:r>
          </w:p>
        </w:tc>
      </w:tr>
    </w:tbl>
    <w:p w:rsidR="00F94821" w:rsidRPr="00FC1D38" w:rsidRDefault="00F94821" w:rsidP="00F94821">
      <w:pPr>
        <w:spacing w:after="0" w:line="223" w:lineRule="auto"/>
        <w:ind w:firstLine="709"/>
        <w:jc w:val="both"/>
        <w:rPr>
          <w:rFonts w:ascii="Times New Roman" w:eastAsia="Times New Roman" w:hAnsi="Times New Roman" w:cs="Times New Roman"/>
          <w:b/>
          <w:bCs/>
          <w:i/>
          <w:iCs/>
          <w:sz w:val="28"/>
          <w:szCs w:val="28"/>
          <w:lang w:val="uk-UA"/>
        </w:rPr>
      </w:pPr>
    </w:p>
    <w:p w:rsidR="00F94821" w:rsidRPr="00FC1D38" w:rsidRDefault="00F94821" w:rsidP="00F94821">
      <w:pPr>
        <w:spacing w:after="0" w:line="223" w:lineRule="auto"/>
        <w:ind w:firstLine="709"/>
        <w:jc w:val="both"/>
        <w:rPr>
          <w:rFonts w:ascii="Times New Roman" w:eastAsia="Times New Roman" w:hAnsi="Times New Roman" w:cs="Times New Roman"/>
          <w:b/>
          <w:bCs/>
          <w:sz w:val="28"/>
          <w:szCs w:val="28"/>
          <w:lang w:val="uk-UA"/>
        </w:rPr>
      </w:pPr>
      <w:r w:rsidRPr="00FC1D38">
        <w:rPr>
          <w:rFonts w:ascii="Times New Roman" w:eastAsia="Times New Roman" w:hAnsi="Times New Roman" w:cs="Times New Roman"/>
          <w:b/>
          <w:bCs/>
          <w:sz w:val="28"/>
          <w:szCs w:val="28"/>
          <w:lang w:val="uk-UA"/>
        </w:rPr>
        <w:t>Обґрунтування вибору опера</w:t>
      </w:r>
      <w:r w:rsidR="0019353B">
        <w:rPr>
          <w:rFonts w:ascii="Times New Roman" w:eastAsia="Times New Roman" w:hAnsi="Times New Roman" w:cs="Times New Roman"/>
          <w:b/>
          <w:bCs/>
          <w:sz w:val="28"/>
          <w:szCs w:val="28"/>
          <w:lang w:val="uk-UA"/>
        </w:rPr>
        <w:t>ційних</w:t>
      </w:r>
      <w:r w:rsidRPr="00FC1D38">
        <w:rPr>
          <w:rFonts w:ascii="Times New Roman" w:eastAsia="Times New Roman" w:hAnsi="Times New Roman" w:cs="Times New Roman"/>
          <w:b/>
          <w:bCs/>
          <w:sz w:val="28"/>
          <w:szCs w:val="28"/>
          <w:lang w:val="uk-UA"/>
        </w:rPr>
        <w:t xml:space="preserve"> цілей</w:t>
      </w:r>
    </w:p>
    <w:p w:rsidR="00F94821" w:rsidRPr="00FC1D38" w:rsidRDefault="00F94821" w:rsidP="00F94821">
      <w:pPr>
        <w:spacing w:after="0" w:line="223" w:lineRule="auto"/>
        <w:ind w:firstLine="709"/>
        <w:jc w:val="both"/>
        <w:rPr>
          <w:rFonts w:ascii="Times New Roman" w:eastAsia="Times New Roman" w:hAnsi="Times New Roman" w:cs="Times New Roman"/>
          <w:b/>
          <w:bCs/>
          <w:sz w:val="28"/>
          <w:szCs w:val="28"/>
          <w:lang w:val="uk-UA"/>
        </w:rPr>
      </w:pPr>
    </w:p>
    <w:p w:rsidR="00F94821" w:rsidRPr="00FC1D38" w:rsidRDefault="00A332F7" w:rsidP="00F94821">
      <w:pPr>
        <w:spacing w:after="0" w:line="223" w:lineRule="auto"/>
        <w:ind w:firstLine="709"/>
        <w:jc w:val="both"/>
        <w:rPr>
          <w:rFonts w:ascii="Times New Roman" w:eastAsia="Times New Roman" w:hAnsi="Times New Roman" w:cs="Times New Roman"/>
          <w:b/>
          <w:bCs/>
          <w:i/>
          <w:iCs/>
          <w:sz w:val="28"/>
          <w:szCs w:val="28"/>
          <w:lang w:val="uk-UA"/>
        </w:rPr>
      </w:pPr>
      <w:r w:rsidRPr="00A332F7">
        <w:rPr>
          <w:rFonts w:ascii="Times New Roman" w:eastAsia="Times New Roman" w:hAnsi="Times New Roman" w:cs="Times New Roman"/>
          <w:b/>
          <w:bCs/>
          <w:i/>
          <w:iCs/>
          <w:sz w:val="28"/>
          <w:szCs w:val="28"/>
          <w:lang w:val="uk-UA"/>
        </w:rPr>
        <w:t xml:space="preserve">Операційна </w:t>
      </w:r>
      <w:r w:rsidR="00F94821" w:rsidRPr="00FC1D38">
        <w:rPr>
          <w:rFonts w:ascii="Times New Roman" w:eastAsia="Times New Roman" w:hAnsi="Times New Roman" w:cs="Times New Roman"/>
          <w:b/>
          <w:bCs/>
          <w:i/>
          <w:iCs/>
          <w:sz w:val="28"/>
          <w:szCs w:val="28"/>
          <w:lang w:val="uk-UA"/>
        </w:rPr>
        <w:t>ціль 1.А. Зменшення економічних дисбалансів, у тому числі на основі розвитку промислово-виробничого комплексу</w:t>
      </w:r>
    </w:p>
    <w:p w:rsidR="00F94821" w:rsidRPr="00FC1D38" w:rsidRDefault="005A5010" w:rsidP="00F94821">
      <w:pPr>
        <w:spacing w:after="0" w:line="223" w:lineRule="auto"/>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У</w:t>
      </w:r>
      <w:r w:rsidR="00F94821" w:rsidRPr="00FC1D38">
        <w:rPr>
          <w:rFonts w:ascii="Times New Roman" w:eastAsia="Times New Roman" w:hAnsi="Times New Roman" w:cs="Times New Roman"/>
          <w:sz w:val="28"/>
          <w:szCs w:val="28"/>
          <w:lang w:val="uk-UA"/>
        </w:rPr>
        <w:t xml:space="preserve"> сучасних складних умовах реформ практично всіх сфер суспільного життя виділяють </w:t>
      </w:r>
      <w:r w:rsidR="00855672">
        <w:rPr>
          <w:rFonts w:ascii="Times New Roman" w:eastAsia="Times New Roman" w:hAnsi="Times New Roman" w:cs="Times New Roman"/>
          <w:sz w:val="28"/>
          <w:szCs w:val="28"/>
          <w:lang w:val="uk-UA"/>
        </w:rPr>
        <w:t>такі</w:t>
      </w:r>
      <w:r w:rsidR="00F94821" w:rsidRPr="00FC1D38">
        <w:rPr>
          <w:rFonts w:ascii="Times New Roman" w:eastAsia="Times New Roman" w:hAnsi="Times New Roman" w:cs="Times New Roman"/>
          <w:sz w:val="28"/>
          <w:szCs w:val="28"/>
          <w:lang w:val="uk-UA"/>
        </w:rPr>
        <w:t xml:space="preserve"> ключові сфери, що можуть зменшити економічний дисбаланс та забезпечити розвиток наукоємних та інноваційних виробництв </w:t>
      </w:r>
      <w:r w:rsidR="00855672">
        <w:rPr>
          <w:rFonts w:ascii="Times New Roman" w:eastAsia="Times New Roman" w:hAnsi="Times New Roman" w:cs="Times New Roman"/>
          <w:sz w:val="28"/>
          <w:szCs w:val="28"/>
          <w:lang w:val="uk-UA"/>
        </w:rPr>
        <w:t>у</w:t>
      </w:r>
      <w:r w:rsidR="00F94821" w:rsidRPr="00FC1D38">
        <w:rPr>
          <w:rFonts w:ascii="Times New Roman" w:eastAsia="Times New Roman" w:hAnsi="Times New Roman" w:cs="Times New Roman"/>
          <w:sz w:val="28"/>
          <w:szCs w:val="28"/>
          <w:lang w:val="uk-UA"/>
        </w:rPr>
        <w:t xml:space="preserve"> регіоні: це інтенсифікація виробництв, підвищення конкуренто</w:t>
      </w:r>
      <w:r w:rsidR="00F94821">
        <w:rPr>
          <w:rFonts w:ascii="Times New Roman" w:eastAsia="Times New Roman" w:hAnsi="Times New Roman" w:cs="Times New Roman"/>
          <w:sz w:val="28"/>
          <w:szCs w:val="28"/>
          <w:lang w:val="uk-UA"/>
        </w:rPr>
        <w:t>-</w:t>
      </w:r>
      <w:r w:rsidR="00F94821" w:rsidRPr="00FC1D38">
        <w:rPr>
          <w:rFonts w:ascii="Times New Roman" w:eastAsia="Times New Roman" w:hAnsi="Times New Roman" w:cs="Times New Roman"/>
          <w:sz w:val="28"/>
          <w:szCs w:val="28"/>
          <w:lang w:val="uk-UA"/>
        </w:rPr>
        <w:t xml:space="preserve">спроможності продукції на світових ринках, розвиток експортного потенціалу. Саме такі напрями є найбільш перспективним та доступними для Дніпропетровщини </w:t>
      </w:r>
      <w:r>
        <w:rPr>
          <w:rFonts w:ascii="Times New Roman" w:eastAsia="Times New Roman" w:hAnsi="Times New Roman" w:cs="Times New Roman"/>
          <w:sz w:val="28"/>
          <w:szCs w:val="28"/>
          <w:lang w:val="uk-UA"/>
        </w:rPr>
        <w:t>у</w:t>
      </w:r>
      <w:r w:rsidR="00F94821" w:rsidRPr="00FC1D38">
        <w:rPr>
          <w:rFonts w:ascii="Times New Roman" w:eastAsia="Times New Roman" w:hAnsi="Times New Roman" w:cs="Times New Roman"/>
          <w:sz w:val="28"/>
          <w:szCs w:val="28"/>
          <w:lang w:val="uk-UA"/>
        </w:rPr>
        <w:t xml:space="preserve"> силу накопиченого наукового потенціалу, кадрових та ресурсних можливостей. </w:t>
      </w:r>
    </w:p>
    <w:p w:rsidR="00B74E99" w:rsidRDefault="00B74E99" w:rsidP="00F94821">
      <w:pPr>
        <w:spacing w:after="0" w:line="223" w:lineRule="auto"/>
        <w:ind w:firstLine="709"/>
        <w:jc w:val="both"/>
        <w:rPr>
          <w:rFonts w:ascii="Times New Roman" w:eastAsia="Times New Roman" w:hAnsi="Times New Roman" w:cs="Times New Roman"/>
          <w:sz w:val="28"/>
          <w:szCs w:val="28"/>
          <w:lang w:val="uk-UA"/>
        </w:rPr>
      </w:pPr>
    </w:p>
    <w:p w:rsidR="00F94821" w:rsidRPr="00FC1D38" w:rsidRDefault="00F94821" w:rsidP="00F94821">
      <w:pPr>
        <w:spacing w:after="0" w:line="223" w:lineRule="auto"/>
        <w:ind w:firstLine="709"/>
        <w:jc w:val="both"/>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lastRenderedPageBreak/>
        <w:t>Результати аналізу соціально-економічної ситуації в області за останні 3 роки свідчать, що</w:t>
      </w:r>
      <w:r w:rsidR="005A0542">
        <w:rPr>
          <w:rFonts w:ascii="Times New Roman" w:eastAsia="Times New Roman" w:hAnsi="Times New Roman" w:cs="Times New Roman"/>
          <w:sz w:val="28"/>
          <w:szCs w:val="28"/>
          <w:lang w:val="uk-UA"/>
        </w:rPr>
        <w:t>,</w:t>
      </w:r>
      <w:r w:rsidRPr="00FC1D38">
        <w:rPr>
          <w:rFonts w:ascii="Times New Roman" w:eastAsia="Times New Roman" w:hAnsi="Times New Roman" w:cs="Times New Roman"/>
          <w:sz w:val="28"/>
          <w:szCs w:val="28"/>
          <w:lang w:val="uk-UA"/>
        </w:rPr>
        <w:t xml:space="preserve"> незважаючи на наявність потенціалу для розвитку</w:t>
      </w:r>
      <w:r w:rsidR="005A0542">
        <w:rPr>
          <w:rFonts w:ascii="Times New Roman" w:eastAsia="Times New Roman" w:hAnsi="Times New Roman" w:cs="Times New Roman"/>
          <w:sz w:val="28"/>
          <w:szCs w:val="28"/>
          <w:lang w:val="uk-UA"/>
        </w:rPr>
        <w:t>,</w:t>
      </w:r>
      <w:r w:rsidRPr="00FC1D38">
        <w:rPr>
          <w:rFonts w:ascii="Times New Roman" w:eastAsia="Times New Roman" w:hAnsi="Times New Roman" w:cs="Times New Roman"/>
          <w:sz w:val="28"/>
          <w:szCs w:val="28"/>
          <w:lang w:val="uk-UA"/>
        </w:rPr>
        <w:t xml:space="preserve"> в області спостерігається практично повний занепад у машинобудівній та інших галузях наукоємних виробництв, зокрема таких, що орієнтовані на експорт. Значно кращий стан металургійної промисловості, яка є основним експортним потенціалом області і представлена </w:t>
      </w:r>
      <w:r w:rsidR="005A0542">
        <w:rPr>
          <w:rFonts w:ascii="Times New Roman" w:eastAsia="Times New Roman" w:hAnsi="Times New Roman" w:cs="Times New Roman"/>
          <w:sz w:val="28"/>
          <w:szCs w:val="28"/>
          <w:lang w:val="uk-UA"/>
        </w:rPr>
        <w:t>великою</w:t>
      </w:r>
      <w:r w:rsidRPr="00FC1D38">
        <w:rPr>
          <w:rFonts w:ascii="Times New Roman" w:eastAsia="Times New Roman" w:hAnsi="Times New Roman" w:cs="Times New Roman"/>
          <w:sz w:val="28"/>
          <w:szCs w:val="28"/>
          <w:lang w:val="uk-UA"/>
        </w:rPr>
        <w:t xml:space="preserve"> кількістю виробництв.</w:t>
      </w:r>
    </w:p>
    <w:p w:rsidR="00F94821" w:rsidRPr="00FC1D38" w:rsidRDefault="00F94821" w:rsidP="00F94821">
      <w:pPr>
        <w:spacing w:after="0" w:line="223" w:lineRule="auto"/>
        <w:ind w:firstLine="709"/>
        <w:jc w:val="both"/>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 xml:space="preserve">Практично не набирає обертів приладобудування та виробництво сучасної техніки. Майже відсутня практика співпраці з компаніями – міжнародними лідерами </w:t>
      </w:r>
      <w:r w:rsidR="005A0542">
        <w:rPr>
          <w:rFonts w:ascii="Times New Roman" w:eastAsia="Times New Roman" w:hAnsi="Times New Roman" w:cs="Times New Roman"/>
          <w:sz w:val="28"/>
          <w:szCs w:val="28"/>
          <w:lang w:val="uk-UA"/>
        </w:rPr>
        <w:t>у</w:t>
      </w:r>
      <w:r w:rsidRPr="00FC1D38">
        <w:rPr>
          <w:rFonts w:ascii="Times New Roman" w:eastAsia="Times New Roman" w:hAnsi="Times New Roman" w:cs="Times New Roman"/>
          <w:sz w:val="28"/>
          <w:szCs w:val="28"/>
          <w:lang w:val="uk-UA"/>
        </w:rPr>
        <w:t xml:space="preserve"> галузі машинобудування та приладобудування, хоча наявні майже </w:t>
      </w:r>
      <w:r w:rsidR="00855672">
        <w:rPr>
          <w:rFonts w:ascii="Times New Roman" w:eastAsia="Times New Roman" w:hAnsi="Times New Roman" w:cs="Times New Roman"/>
          <w:sz w:val="28"/>
          <w:szCs w:val="28"/>
          <w:lang w:val="uk-UA"/>
        </w:rPr>
        <w:t>в</w:t>
      </w:r>
      <w:r w:rsidRPr="00FC1D38">
        <w:rPr>
          <w:rFonts w:ascii="Times New Roman" w:eastAsia="Times New Roman" w:hAnsi="Times New Roman" w:cs="Times New Roman"/>
          <w:sz w:val="28"/>
          <w:szCs w:val="28"/>
          <w:lang w:val="uk-UA"/>
        </w:rPr>
        <w:t>сі потрібні складові: ресурсний, інтелектуальний, логістичний потенціал, достатня ємність ринку.</w:t>
      </w:r>
    </w:p>
    <w:p w:rsidR="00F94821" w:rsidRPr="00FC1D38" w:rsidRDefault="00F94821" w:rsidP="00F94821">
      <w:pPr>
        <w:spacing w:after="0" w:line="223" w:lineRule="auto"/>
        <w:ind w:firstLine="709"/>
        <w:jc w:val="both"/>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 xml:space="preserve">Для забезпечення успішності реалізації </w:t>
      </w:r>
      <w:r w:rsidR="005A0542">
        <w:rPr>
          <w:rFonts w:ascii="Times New Roman" w:eastAsia="Times New Roman" w:hAnsi="Times New Roman" w:cs="Times New Roman"/>
          <w:sz w:val="28"/>
          <w:szCs w:val="28"/>
          <w:lang w:val="uk-UA"/>
        </w:rPr>
        <w:t>цієї</w:t>
      </w:r>
      <w:r w:rsidRPr="00FC1D38">
        <w:rPr>
          <w:rFonts w:ascii="Times New Roman" w:eastAsia="Times New Roman" w:hAnsi="Times New Roman" w:cs="Times New Roman"/>
          <w:sz w:val="28"/>
          <w:szCs w:val="28"/>
          <w:lang w:val="uk-UA"/>
        </w:rPr>
        <w:t xml:space="preserve"> опера</w:t>
      </w:r>
      <w:r w:rsidR="0019353B">
        <w:rPr>
          <w:rFonts w:ascii="Times New Roman" w:eastAsia="Times New Roman" w:hAnsi="Times New Roman" w:cs="Times New Roman"/>
          <w:sz w:val="28"/>
          <w:szCs w:val="28"/>
          <w:lang w:val="uk-UA"/>
        </w:rPr>
        <w:t>ційної</w:t>
      </w:r>
      <w:r w:rsidRPr="00FC1D38">
        <w:rPr>
          <w:rFonts w:ascii="Times New Roman" w:eastAsia="Times New Roman" w:hAnsi="Times New Roman" w:cs="Times New Roman"/>
          <w:sz w:val="28"/>
          <w:szCs w:val="28"/>
          <w:lang w:val="uk-UA"/>
        </w:rPr>
        <w:t xml:space="preserve"> цілі пропонуються такі завдання:</w:t>
      </w:r>
    </w:p>
    <w:p w:rsidR="00F94821" w:rsidRPr="00FC1D38" w:rsidRDefault="00F94821" w:rsidP="00F94821">
      <w:pPr>
        <w:spacing w:after="0" w:line="223" w:lineRule="auto"/>
        <w:ind w:firstLine="709"/>
        <w:jc w:val="both"/>
        <w:rPr>
          <w:rFonts w:ascii="Times New Roman" w:eastAsia="Times New Roman" w:hAnsi="Times New Roman" w:cs="Times New Roman"/>
          <w:b/>
          <w:bCs/>
          <w:i/>
          <w:sz w:val="28"/>
          <w:szCs w:val="28"/>
          <w:lang w:val="uk-UA"/>
        </w:rPr>
      </w:pPr>
      <w:r w:rsidRPr="00FC1D38">
        <w:rPr>
          <w:rFonts w:ascii="Times New Roman" w:eastAsia="Times New Roman" w:hAnsi="Times New Roman" w:cs="Times New Roman"/>
          <w:b/>
          <w:bCs/>
          <w:i/>
          <w:sz w:val="28"/>
          <w:szCs w:val="28"/>
          <w:lang w:val="uk-UA"/>
        </w:rPr>
        <w:t xml:space="preserve">Завдання 1.А.1. </w:t>
      </w:r>
      <w:r w:rsidRPr="00FC1D38">
        <w:rPr>
          <w:rFonts w:ascii="Times New Roman" w:eastAsia="Times New Roman" w:hAnsi="Times New Roman" w:cs="Times New Roman"/>
          <w:bCs/>
          <w:i/>
          <w:sz w:val="28"/>
          <w:szCs w:val="28"/>
          <w:lang w:val="uk-UA"/>
        </w:rPr>
        <w:t>Створення та забезпечення функціонування інфраструктури підтримки бізнесу та залучення інвестицій</w:t>
      </w:r>
      <w:r w:rsidR="00855672">
        <w:rPr>
          <w:rFonts w:ascii="Times New Roman" w:eastAsia="Times New Roman" w:hAnsi="Times New Roman" w:cs="Times New Roman"/>
          <w:bCs/>
          <w:i/>
          <w:sz w:val="28"/>
          <w:szCs w:val="28"/>
          <w:lang w:val="uk-UA"/>
        </w:rPr>
        <w:t>.</w:t>
      </w:r>
    </w:p>
    <w:p w:rsidR="00F94821" w:rsidRPr="00FC1D38" w:rsidRDefault="00F94821" w:rsidP="00F94821">
      <w:pPr>
        <w:spacing w:after="0" w:line="223" w:lineRule="auto"/>
        <w:ind w:firstLine="709"/>
        <w:jc w:val="both"/>
        <w:rPr>
          <w:rFonts w:ascii="Times New Roman" w:eastAsia="Times New Roman" w:hAnsi="Times New Roman" w:cs="Times New Roman"/>
          <w:b/>
          <w:bCs/>
          <w:i/>
          <w:sz w:val="28"/>
          <w:szCs w:val="28"/>
          <w:lang w:val="uk-UA"/>
        </w:rPr>
      </w:pPr>
      <w:r w:rsidRPr="00FC1D38">
        <w:rPr>
          <w:rFonts w:ascii="Times New Roman" w:eastAsia="Times New Roman" w:hAnsi="Times New Roman" w:cs="Times New Roman"/>
          <w:b/>
          <w:bCs/>
          <w:i/>
          <w:sz w:val="28"/>
          <w:szCs w:val="28"/>
          <w:lang w:val="uk-UA"/>
        </w:rPr>
        <w:t xml:space="preserve">Завдання 1.А.2. </w:t>
      </w:r>
      <w:r w:rsidRPr="00FC1D38">
        <w:rPr>
          <w:rFonts w:ascii="Times New Roman" w:eastAsia="Times New Roman" w:hAnsi="Times New Roman" w:cs="Times New Roman"/>
          <w:bCs/>
          <w:i/>
          <w:sz w:val="28"/>
          <w:szCs w:val="28"/>
          <w:lang w:val="uk-UA"/>
        </w:rPr>
        <w:t>Розвиток наукоємних та інноваційних виробництв</w:t>
      </w:r>
      <w:r w:rsidR="00855672">
        <w:rPr>
          <w:rFonts w:ascii="Times New Roman" w:eastAsia="Times New Roman" w:hAnsi="Times New Roman" w:cs="Times New Roman"/>
          <w:bCs/>
          <w:i/>
          <w:sz w:val="28"/>
          <w:szCs w:val="28"/>
          <w:lang w:val="uk-UA"/>
        </w:rPr>
        <w:t>.</w:t>
      </w:r>
    </w:p>
    <w:p w:rsidR="00F94821" w:rsidRPr="00FC1D38" w:rsidRDefault="00F94821" w:rsidP="00F94821">
      <w:pPr>
        <w:spacing w:after="0" w:line="223" w:lineRule="auto"/>
        <w:ind w:firstLine="709"/>
        <w:jc w:val="both"/>
        <w:rPr>
          <w:rFonts w:ascii="Times New Roman" w:eastAsia="Times New Roman" w:hAnsi="Times New Roman" w:cs="Times New Roman"/>
          <w:b/>
          <w:bCs/>
          <w:i/>
          <w:sz w:val="28"/>
          <w:szCs w:val="28"/>
          <w:lang w:val="uk-UA"/>
        </w:rPr>
      </w:pPr>
      <w:r w:rsidRPr="00FC1D38">
        <w:rPr>
          <w:rFonts w:ascii="Times New Roman" w:eastAsia="Times New Roman" w:hAnsi="Times New Roman" w:cs="Times New Roman"/>
          <w:b/>
          <w:bCs/>
          <w:i/>
          <w:sz w:val="28"/>
          <w:szCs w:val="28"/>
          <w:lang w:val="uk-UA"/>
        </w:rPr>
        <w:t xml:space="preserve">Завдання 1.А.3. </w:t>
      </w:r>
      <w:r w:rsidRPr="00FC1D38">
        <w:rPr>
          <w:rFonts w:ascii="Times New Roman" w:eastAsia="Times New Roman" w:hAnsi="Times New Roman" w:cs="Times New Roman"/>
          <w:bCs/>
          <w:i/>
          <w:sz w:val="28"/>
          <w:szCs w:val="28"/>
          <w:lang w:val="uk-UA"/>
        </w:rPr>
        <w:t>Розвиток експортного потенціалу космічної галузі</w:t>
      </w:r>
      <w:r w:rsidR="00855672">
        <w:rPr>
          <w:rFonts w:ascii="Times New Roman" w:eastAsia="Times New Roman" w:hAnsi="Times New Roman" w:cs="Times New Roman"/>
          <w:bCs/>
          <w:i/>
          <w:sz w:val="28"/>
          <w:szCs w:val="28"/>
          <w:lang w:val="uk-UA"/>
        </w:rPr>
        <w:t>.</w:t>
      </w:r>
    </w:p>
    <w:p w:rsidR="00F94821" w:rsidRPr="00FC1D38" w:rsidRDefault="00F94821" w:rsidP="00F94821">
      <w:pPr>
        <w:spacing w:after="0" w:line="223" w:lineRule="auto"/>
        <w:ind w:firstLine="709"/>
        <w:jc w:val="both"/>
        <w:rPr>
          <w:rFonts w:ascii="Times New Roman" w:eastAsia="Times New Roman" w:hAnsi="Times New Roman" w:cs="Times New Roman"/>
          <w:bCs/>
          <w:i/>
          <w:sz w:val="28"/>
          <w:szCs w:val="28"/>
          <w:lang w:val="uk-UA"/>
        </w:rPr>
      </w:pPr>
      <w:r w:rsidRPr="00FC1D38">
        <w:rPr>
          <w:rFonts w:ascii="Times New Roman" w:eastAsia="Times New Roman" w:hAnsi="Times New Roman" w:cs="Times New Roman"/>
          <w:b/>
          <w:bCs/>
          <w:i/>
          <w:sz w:val="28"/>
          <w:szCs w:val="28"/>
          <w:lang w:val="uk-UA"/>
        </w:rPr>
        <w:t xml:space="preserve">Завдання 1.А.4. </w:t>
      </w:r>
      <w:r w:rsidRPr="00FC1D38">
        <w:rPr>
          <w:rFonts w:ascii="Times New Roman" w:eastAsia="Times New Roman" w:hAnsi="Times New Roman" w:cs="Times New Roman"/>
          <w:bCs/>
          <w:i/>
          <w:sz w:val="28"/>
          <w:szCs w:val="28"/>
          <w:lang w:val="uk-UA"/>
        </w:rPr>
        <w:t>Підвищення конкурентоспроможності на світових ринках металургійного комплексу</w:t>
      </w:r>
      <w:r w:rsidR="00855672">
        <w:rPr>
          <w:rFonts w:ascii="Times New Roman" w:eastAsia="Times New Roman" w:hAnsi="Times New Roman" w:cs="Times New Roman"/>
          <w:bCs/>
          <w:i/>
          <w:sz w:val="28"/>
          <w:szCs w:val="28"/>
          <w:lang w:val="uk-UA"/>
        </w:rPr>
        <w:t>.</w:t>
      </w:r>
      <w:r w:rsidRPr="00FC1D38">
        <w:rPr>
          <w:rFonts w:ascii="Times New Roman" w:eastAsia="Times New Roman" w:hAnsi="Times New Roman" w:cs="Times New Roman"/>
          <w:b/>
          <w:bCs/>
          <w:i/>
          <w:sz w:val="28"/>
          <w:szCs w:val="28"/>
          <w:lang w:val="uk-UA"/>
        </w:rPr>
        <w:t xml:space="preserve">  </w:t>
      </w:r>
    </w:p>
    <w:p w:rsidR="00F94821" w:rsidRPr="00FC1D38" w:rsidRDefault="00F94821" w:rsidP="00F94821">
      <w:pPr>
        <w:spacing w:after="0" w:line="223" w:lineRule="auto"/>
        <w:ind w:firstLine="709"/>
        <w:jc w:val="both"/>
        <w:rPr>
          <w:rFonts w:ascii="Times New Roman" w:eastAsia="Times New Roman" w:hAnsi="Times New Roman" w:cs="Times New Roman"/>
          <w:b/>
          <w:bCs/>
          <w:i/>
          <w:sz w:val="28"/>
          <w:szCs w:val="28"/>
          <w:lang w:val="uk-UA"/>
        </w:rPr>
      </w:pPr>
    </w:p>
    <w:p w:rsidR="00F94821" w:rsidRPr="00FC1D38" w:rsidRDefault="00F94821" w:rsidP="00F94821">
      <w:pPr>
        <w:spacing w:after="0" w:line="223" w:lineRule="auto"/>
        <w:ind w:firstLine="709"/>
        <w:jc w:val="both"/>
        <w:rPr>
          <w:rFonts w:ascii="Times New Roman" w:eastAsia="Times New Roman" w:hAnsi="Times New Roman" w:cs="Times New Roman"/>
          <w:b/>
          <w:bCs/>
          <w:i/>
          <w:sz w:val="28"/>
          <w:szCs w:val="28"/>
          <w:lang w:val="uk-UA"/>
        </w:rPr>
      </w:pPr>
      <w:r w:rsidRPr="00FC1D38">
        <w:rPr>
          <w:rFonts w:ascii="Times New Roman" w:eastAsia="Times New Roman" w:hAnsi="Times New Roman" w:cs="Times New Roman"/>
          <w:b/>
          <w:bCs/>
          <w:i/>
          <w:sz w:val="28"/>
          <w:szCs w:val="28"/>
          <w:lang w:val="uk-UA"/>
        </w:rPr>
        <w:t>Очікувані результати:</w:t>
      </w:r>
    </w:p>
    <w:p w:rsidR="00F94821" w:rsidRPr="00FC1D38" w:rsidRDefault="00F94821" w:rsidP="00F94821">
      <w:pPr>
        <w:tabs>
          <w:tab w:val="num" w:pos="993"/>
        </w:tabs>
        <w:suppressAutoHyphens/>
        <w:autoSpaceDE w:val="0"/>
        <w:autoSpaceDN w:val="0"/>
        <w:adjustRightInd w:val="0"/>
        <w:spacing w:after="0" w:line="223" w:lineRule="auto"/>
        <w:ind w:firstLine="709"/>
        <w:jc w:val="both"/>
        <w:rPr>
          <w:rFonts w:ascii="Times New Roman" w:eastAsia="Times New Roman" w:hAnsi="Times New Roman" w:cs="Times New Roman"/>
          <w:color w:val="000000"/>
          <w:sz w:val="28"/>
          <w:szCs w:val="28"/>
          <w:lang w:val="uk-UA"/>
        </w:rPr>
      </w:pPr>
      <w:r w:rsidRPr="00FC1D38">
        <w:rPr>
          <w:rFonts w:ascii="Times New Roman" w:eastAsia="Times New Roman" w:hAnsi="Times New Roman" w:cs="Times New Roman"/>
          <w:color w:val="000000"/>
          <w:sz w:val="28"/>
          <w:szCs w:val="28"/>
          <w:lang w:val="uk-UA"/>
        </w:rPr>
        <w:t>збільшення частки продукції наукоємних та інноваційних виробництв у валовому регіональному продукті області</w:t>
      </w:r>
      <w:r w:rsidR="005A0542">
        <w:rPr>
          <w:rFonts w:ascii="Times New Roman" w:eastAsia="Times New Roman" w:hAnsi="Times New Roman" w:cs="Times New Roman"/>
          <w:color w:val="000000"/>
          <w:sz w:val="28"/>
          <w:szCs w:val="28"/>
          <w:lang w:val="uk-UA"/>
        </w:rPr>
        <w:t xml:space="preserve"> та</w:t>
      </w:r>
      <w:r w:rsidR="00AF3EAA">
        <w:rPr>
          <w:rFonts w:ascii="Times New Roman" w:eastAsia="Times New Roman" w:hAnsi="Times New Roman" w:cs="Times New Roman"/>
          <w:color w:val="000000"/>
          <w:sz w:val="28"/>
          <w:szCs w:val="28"/>
          <w:lang w:val="uk-UA"/>
        </w:rPr>
        <w:t>,</w:t>
      </w:r>
      <w:r w:rsidRPr="00FC1D38">
        <w:rPr>
          <w:rFonts w:ascii="Times New Roman" w:eastAsia="Times New Roman" w:hAnsi="Times New Roman" w:cs="Times New Roman"/>
          <w:color w:val="000000"/>
          <w:sz w:val="28"/>
          <w:szCs w:val="28"/>
          <w:lang w:val="uk-UA"/>
        </w:rPr>
        <w:t xml:space="preserve"> відповідно</w:t>
      </w:r>
      <w:r w:rsidR="005A0542">
        <w:rPr>
          <w:rFonts w:ascii="Times New Roman" w:eastAsia="Times New Roman" w:hAnsi="Times New Roman" w:cs="Times New Roman"/>
          <w:color w:val="000000"/>
          <w:sz w:val="28"/>
          <w:szCs w:val="28"/>
          <w:lang w:val="uk-UA"/>
        </w:rPr>
        <w:t>,</w:t>
      </w:r>
      <w:r w:rsidRPr="00FC1D38">
        <w:rPr>
          <w:rFonts w:ascii="Times New Roman" w:eastAsia="Times New Roman" w:hAnsi="Times New Roman" w:cs="Times New Roman"/>
          <w:color w:val="000000"/>
          <w:sz w:val="28"/>
          <w:szCs w:val="28"/>
          <w:lang w:val="uk-UA"/>
        </w:rPr>
        <w:t xml:space="preserve"> створення нових </w:t>
      </w:r>
      <w:r w:rsidR="00855672">
        <w:rPr>
          <w:rFonts w:ascii="Times New Roman" w:eastAsia="Times New Roman" w:hAnsi="Times New Roman" w:cs="Times New Roman"/>
          <w:color w:val="000000"/>
          <w:sz w:val="28"/>
          <w:szCs w:val="28"/>
          <w:lang w:val="uk-UA"/>
        </w:rPr>
        <w:t>„</w:t>
      </w:r>
      <w:r w:rsidRPr="00FC1D38">
        <w:rPr>
          <w:rFonts w:ascii="Times New Roman" w:eastAsia="Times New Roman" w:hAnsi="Times New Roman" w:cs="Times New Roman"/>
          <w:color w:val="000000"/>
          <w:sz w:val="28"/>
          <w:szCs w:val="28"/>
          <w:lang w:val="uk-UA"/>
        </w:rPr>
        <w:t>якісних</w:t>
      </w:r>
      <w:r w:rsidR="00855672">
        <w:rPr>
          <w:rFonts w:ascii="Times New Roman" w:eastAsia="Times New Roman" w:hAnsi="Times New Roman" w:cs="Times New Roman"/>
          <w:color w:val="000000"/>
          <w:sz w:val="28"/>
          <w:szCs w:val="28"/>
          <w:lang w:val="uk-UA"/>
        </w:rPr>
        <w:t>”</w:t>
      </w:r>
      <w:r w:rsidRPr="00FC1D38">
        <w:rPr>
          <w:rFonts w:ascii="Times New Roman" w:eastAsia="Times New Roman" w:hAnsi="Times New Roman" w:cs="Times New Roman"/>
          <w:color w:val="000000"/>
          <w:sz w:val="28"/>
          <w:szCs w:val="28"/>
          <w:lang w:val="uk-UA"/>
        </w:rPr>
        <w:t xml:space="preserve"> робочих місць, по</w:t>
      </w:r>
      <w:r w:rsidR="00855672">
        <w:rPr>
          <w:rFonts w:ascii="Times New Roman" w:eastAsia="Times New Roman" w:hAnsi="Times New Roman" w:cs="Times New Roman"/>
          <w:color w:val="000000"/>
          <w:sz w:val="28"/>
          <w:szCs w:val="28"/>
          <w:lang w:val="uk-UA"/>
        </w:rPr>
        <w:t>ліпшення</w:t>
      </w:r>
      <w:r w:rsidRPr="00FC1D38">
        <w:rPr>
          <w:rFonts w:ascii="Times New Roman" w:eastAsia="Times New Roman" w:hAnsi="Times New Roman" w:cs="Times New Roman"/>
          <w:color w:val="000000"/>
          <w:sz w:val="28"/>
          <w:szCs w:val="28"/>
          <w:lang w:val="uk-UA"/>
        </w:rPr>
        <w:t xml:space="preserve"> діяльності організацій та установ науково-прикладної спрямованості;</w:t>
      </w:r>
    </w:p>
    <w:p w:rsidR="00F94821" w:rsidRPr="00FC1D38" w:rsidRDefault="00F94821" w:rsidP="00F94821">
      <w:pPr>
        <w:tabs>
          <w:tab w:val="num" w:pos="993"/>
        </w:tabs>
        <w:suppressAutoHyphens/>
        <w:autoSpaceDE w:val="0"/>
        <w:autoSpaceDN w:val="0"/>
        <w:adjustRightInd w:val="0"/>
        <w:spacing w:after="0" w:line="223" w:lineRule="auto"/>
        <w:ind w:firstLine="709"/>
        <w:jc w:val="both"/>
        <w:rPr>
          <w:rFonts w:ascii="Times New Roman" w:eastAsia="Times New Roman" w:hAnsi="Times New Roman" w:cs="Times New Roman"/>
          <w:color w:val="000000"/>
          <w:sz w:val="28"/>
          <w:szCs w:val="28"/>
          <w:lang w:val="uk-UA"/>
        </w:rPr>
      </w:pPr>
      <w:r w:rsidRPr="00FC1D38">
        <w:rPr>
          <w:rFonts w:ascii="Times New Roman" w:eastAsia="Times New Roman" w:hAnsi="Times New Roman" w:cs="Times New Roman"/>
          <w:color w:val="000000"/>
          <w:sz w:val="28"/>
          <w:szCs w:val="28"/>
          <w:lang w:val="uk-UA"/>
        </w:rPr>
        <w:t>підприємства ракетно-космічної галузі відновлюють свою роботу та виходять на світові ринки, створю</w:t>
      </w:r>
      <w:r w:rsidR="00855672">
        <w:rPr>
          <w:rFonts w:ascii="Times New Roman" w:eastAsia="Times New Roman" w:hAnsi="Times New Roman" w:cs="Times New Roman"/>
          <w:color w:val="000000"/>
          <w:sz w:val="28"/>
          <w:szCs w:val="28"/>
          <w:lang w:val="uk-UA"/>
        </w:rPr>
        <w:t>ють</w:t>
      </w:r>
      <w:r w:rsidRPr="00FC1D38">
        <w:rPr>
          <w:rFonts w:ascii="Times New Roman" w:eastAsia="Times New Roman" w:hAnsi="Times New Roman" w:cs="Times New Roman"/>
          <w:color w:val="000000"/>
          <w:sz w:val="28"/>
          <w:szCs w:val="28"/>
          <w:lang w:val="uk-UA"/>
        </w:rPr>
        <w:t xml:space="preserve"> базис для підвищення експортного потенціалу області;</w:t>
      </w:r>
    </w:p>
    <w:p w:rsidR="00F94821" w:rsidRPr="00FC1D38" w:rsidRDefault="00F94821" w:rsidP="00F94821">
      <w:pPr>
        <w:tabs>
          <w:tab w:val="num" w:pos="993"/>
        </w:tabs>
        <w:suppressAutoHyphens/>
        <w:autoSpaceDE w:val="0"/>
        <w:autoSpaceDN w:val="0"/>
        <w:adjustRightInd w:val="0"/>
        <w:spacing w:after="0" w:line="223" w:lineRule="auto"/>
        <w:ind w:firstLine="709"/>
        <w:jc w:val="both"/>
        <w:rPr>
          <w:rFonts w:ascii="Times New Roman" w:eastAsia="Times New Roman" w:hAnsi="Times New Roman" w:cs="Times New Roman"/>
          <w:color w:val="000000"/>
          <w:sz w:val="28"/>
          <w:szCs w:val="28"/>
          <w:lang w:val="uk-UA"/>
        </w:rPr>
      </w:pPr>
      <w:r w:rsidRPr="00FC1D38">
        <w:rPr>
          <w:rFonts w:ascii="Times New Roman" w:eastAsia="Times New Roman" w:hAnsi="Times New Roman" w:cs="Times New Roman"/>
          <w:color w:val="000000"/>
          <w:sz w:val="28"/>
          <w:szCs w:val="28"/>
          <w:lang w:val="uk-UA"/>
        </w:rPr>
        <w:t>продукція металургійного комплексу області є затребуваною та конкурентоспроможною на світових ринках.</w:t>
      </w:r>
    </w:p>
    <w:p w:rsidR="00CC6A10" w:rsidRDefault="00CC6A10" w:rsidP="00F94821">
      <w:pPr>
        <w:spacing w:after="0" w:line="223" w:lineRule="auto"/>
        <w:ind w:firstLine="709"/>
        <w:jc w:val="both"/>
        <w:rPr>
          <w:rFonts w:ascii="Times New Roman" w:eastAsia="Times New Roman" w:hAnsi="Times New Roman" w:cs="Times New Roman"/>
          <w:b/>
          <w:bCs/>
          <w:i/>
          <w:sz w:val="28"/>
          <w:szCs w:val="28"/>
          <w:lang w:val="uk-UA"/>
        </w:rPr>
      </w:pPr>
    </w:p>
    <w:p w:rsidR="00F94821" w:rsidRPr="00FC1D38" w:rsidRDefault="00F94821" w:rsidP="00F94821">
      <w:pPr>
        <w:spacing w:after="0" w:line="223" w:lineRule="auto"/>
        <w:ind w:firstLine="709"/>
        <w:jc w:val="both"/>
        <w:rPr>
          <w:rFonts w:ascii="Times New Roman" w:eastAsia="Times New Roman" w:hAnsi="Times New Roman" w:cs="Times New Roman"/>
          <w:b/>
          <w:bCs/>
          <w:i/>
          <w:sz w:val="28"/>
          <w:szCs w:val="28"/>
          <w:lang w:val="uk-UA"/>
        </w:rPr>
      </w:pPr>
      <w:r w:rsidRPr="00FC1D38">
        <w:rPr>
          <w:rFonts w:ascii="Times New Roman" w:eastAsia="Times New Roman" w:hAnsi="Times New Roman" w:cs="Times New Roman"/>
          <w:b/>
          <w:bCs/>
          <w:i/>
          <w:sz w:val="28"/>
          <w:szCs w:val="28"/>
          <w:lang w:val="uk-UA"/>
        </w:rPr>
        <w:t>Індикатори досягнення цілі:</w:t>
      </w:r>
    </w:p>
    <w:p w:rsidR="00F94821" w:rsidRPr="00FC1D38" w:rsidRDefault="00F94821" w:rsidP="00F94821">
      <w:pPr>
        <w:tabs>
          <w:tab w:val="num" w:pos="993"/>
        </w:tabs>
        <w:suppressAutoHyphens/>
        <w:autoSpaceDE w:val="0"/>
        <w:autoSpaceDN w:val="0"/>
        <w:adjustRightInd w:val="0"/>
        <w:spacing w:after="0" w:line="223" w:lineRule="auto"/>
        <w:ind w:firstLine="709"/>
        <w:jc w:val="both"/>
        <w:rPr>
          <w:rFonts w:ascii="Times New Roman" w:eastAsia="Times New Roman" w:hAnsi="Times New Roman" w:cs="Times New Roman"/>
          <w:color w:val="000000"/>
          <w:sz w:val="28"/>
          <w:szCs w:val="28"/>
          <w:lang w:val="uk-UA"/>
        </w:rPr>
      </w:pPr>
      <w:r w:rsidRPr="00FC1D38">
        <w:rPr>
          <w:rFonts w:ascii="Times New Roman" w:eastAsia="Times New Roman" w:hAnsi="Times New Roman" w:cs="Times New Roman"/>
          <w:color w:val="000000"/>
          <w:sz w:val="28"/>
          <w:szCs w:val="28"/>
          <w:lang w:val="uk-UA"/>
        </w:rPr>
        <w:t xml:space="preserve">частка продукції наукоємних та інноваційних виробництв у валовому регіональному продукті області та </w:t>
      </w:r>
      <w:r w:rsidR="00855672">
        <w:rPr>
          <w:rFonts w:ascii="Times New Roman" w:eastAsia="Times New Roman" w:hAnsi="Times New Roman" w:cs="Times New Roman"/>
          <w:color w:val="000000"/>
          <w:sz w:val="28"/>
          <w:szCs w:val="28"/>
          <w:lang w:val="uk-UA"/>
        </w:rPr>
        <w:t>в</w:t>
      </w:r>
      <w:r w:rsidRPr="00FC1D38">
        <w:rPr>
          <w:rFonts w:ascii="Times New Roman" w:eastAsia="Times New Roman" w:hAnsi="Times New Roman" w:cs="Times New Roman"/>
          <w:color w:val="000000"/>
          <w:sz w:val="28"/>
          <w:szCs w:val="28"/>
          <w:lang w:val="uk-UA"/>
        </w:rPr>
        <w:t xml:space="preserve"> об’ємах експорту;</w:t>
      </w:r>
    </w:p>
    <w:p w:rsidR="00F94821" w:rsidRPr="00FC1D38" w:rsidRDefault="00F94821" w:rsidP="00F94821">
      <w:pPr>
        <w:tabs>
          <w:tab w:val="num" w:pos="993"/>
        </w:tabs>
        <w:suppressAutoHyphens/>
        <w:autoSpaceDE w:val="0"/>
        <w:autoSpaceDN w:val="0"/>
        <w:adjustRightInd w:val="0"/>
        <w:spacing w:after="0" w:line="223" w:lineRule="auto"/>
        <w:ind w:firstLine="709"/>
        <w:jc w:val="both"/>
        <w:rPr>
          <w:rFonts w:ascii="Times New Roman" w:eastAsia="Times New Roman" w:hAnsi="Times New Roman" w:cs="Times New Roman"/>
          <w:color w:val="000000"/>
          <w:sz w:val="28"/>
          <w:szCs w:val="28"/>
          <w:lang w:val="uk-UA"/>
        </w:rPr>
      </w:pPr>
      <w:r w:rsidRPr="00FC1D38">
        <w:rPr>
          <w:rFonts w:ascii="Times New Roman" w:eastAsia="Times New Roman" w:hAnsi="Times New Roman" w:cs="Times New Roman"/>
          <w:color w:val="000000"/>
          <w:sz w:val="28"/>
          <w:szCs w:val="28"/>
          <w:lang w:val="uk-UA"/>
        </w:rPr>
        <w:t>об’єм контрактів у космічній галузі, у тому числі з закордонними партнерами;</w:t>
      </w:r>
    </w:p>
    <w:p w:rsidR="00F94821" w:rsidRPr="00FC1D38" w:rsidRDefault="00F94821" w:rsidP="00F94821">
      <w:pPr>
        <w:tabs>
          <w:tab w:val="num" w:pos="993"/>
        </w:tabs>
        <w:suppressAutoHyphens/>
        <w:autoSpaceDE w:val="0"/>
        <w:autoSpaceDN w:val="0"/>
        <w:adjustRightInd w:val="0"/>
        <w:spacing w:after="0" w:line="223" w:lineRule="auto"/>
        <w:ind w:firstLine="709"/>
        <w:jc w:val="both"/>
        <w:rPr>
          <w:rFonts w:ascii="Times New Roman" w:eastAsia="Times New Roman" w:hAnsi="Times New Roman" w:cs="Times New Roman"/>
          <w:color w:val="000000"/>
          <w:sz w:val="28"/>
          <w:szCs w:val="28"/>
          <w:lang w:val="uk-UA"/>
        </w:rPr>
      </w:pPr>
      <w:r w:rsidRPr="00FC1D38">
        <w:rPr>
          <w:rFonts w:ascii="Times New Roman" w:eastAsia="Times New Roman" w:hAnsi="Times New Roman" w:cs="Times New Roman"/>
          <w:color w:val="000000"/>
          <w:sz w:val="28"/>
          <w:szCs w:val="28"/>
          <w:lang w:val="uk-UA"/>
        </w:rPr>
        <w:t>кількість створених якісних робочих місць;</w:t>
      </w:r>
    </w:p>
    <w:p w:rsidR="00F94821" w:rsidRPr="00FC1D38" w:rsidRDefault="00F94821" w:rsidP="00F94821">
      <w:pPr>
        <w:tabs>
          <w:tab w:val="num" w:pos="993"/>
        </w:tabs>
        <w:suppressAutoHyphens/>
        <w:autoSpaceDE w:val="0"/>
        <w:autoSpaceDN w:val="0"/>
        <w:adjustRightInd w:val="0"/>
        <w:spacing w:after="0" w:line="223" w:lineRule="auto"/>
        <w:ind w:firstLine="709"/>
        <w:jc w:val="both"/>
        <w:rPr>
          <w:rFonts w:ascii="Times New Roman" w:eastAsia="Times New Roman" w:hAnsi="Times New Roman" w:cs="Times New Roman"/>
          <w:color w:val="000000"/>
          <w:sz w:val="28"/>
          <w:szCs w:val="28"/>
          <w:lang w:val="uk-UA"/>
        </w:rPr>
      </w:pPr>
      <w:r w:rsidRPr="00FC1D38">
        <w:rPr>
          <w:rFonts w:ascii="Times New Roman" w:eastAsia="Times New Roman" w:hAnsi="Times New Roman" w:cs="Times New Roman"/>
          <w:color w:val="000000"/>
          <w:sz w:val="28"/>
          <w:szCs w:val="28"/>
          <w:lang w:val="uk-UA"/>
        </w:rPr>
        <w:t>валовий обсяг продукції металургійного комплексу області;</w:t>
      </w:r>
    </w:p>
    <w:p w:rsidR="00F94821" w:rsidRPr="00FC1D38" w:rsidRDefault="00F94821" w:rsidP="00F94821">
      <w:pPr>
        <w:tabs>
          <w:tab w:val="num" w:pos="993"/>
        </w:tabs>
        <w:suppressAutoHyphens/>
        <w:autoSpaceDE w:val="0"/>
        <w:autoSpaceDN w:val="0"/>
        <w:adjustRightInd w:val="0"/>
        <w:spacing w:after="0" w:line="223" w:lineRule="auto"/>
        <w:ind w:firstLine="709"/>
        <w:jc w:val="both"/>
        <w:rPr>
          <w:rFonts w:ascii="Times New Roman" w:eastAsia="Times New Roman" w:hAnsi="Times New Roman" w:cs="Times New Roman"/>
          <w:color w:val="000000"/>
          <w:sz w:val="28"/>
          <w:szCs w:val="28"/>
          <w:lang w:val="uk-UA"/>
        </w:rPr>
      </w:pPr>
      <w:r w:rsidRPr="00FC1D38">
        <w:rPr>
          <w:rFonts w:ascii="Times New Roman" w:eastAsia="Times New Roman" w:hAnsi="Times New Roman" w:cs="Times New Roman"/>
          <w:color w:val="000000"/>
          <w:sz w:val="28"/>
          <w:szCs w:val="28"/>
          <w:lang w:val="uk-UA"/>
        </w:rPr>
        <w:t>частка продукції металургійного комплексу в експорті області.</w:t>
      </w:r>
    </w:p>
    <w:p w:rsidR="00F94821" w:rsidRPr="00CC6A10" w:rsidRDefault="00F94821" w:rsidP="00F94821">
      <w:pPr>
        <w:spacing w:after="0" w:line="223" w:lineRule="auto"/>
        <w:ind w:firstLine="709"/>
        <w:jc w:val="both"/>
        <w:rPr>
          <w:rFonts w:ascii="Times New Roman" w:eastAsia="Times New Roman" w:hAnsi="Times New Roman" w:cs="Times New Roman"/>
          <w:b/>
          <w:bCs/>
          <w:i/>
          <w:sz w:val="18"/>
          <w:szCs w:val="18"/>
          <w:lang w:val="uk-UA"/>
        </w:rPr>
      </w:pPr>
    </w:p>
    <w:p w:rsidR="00F94821" w:rsidRPr="00FC1D38" w:rsidRDefault="00026BC7" w:rsidP="00F94821">
      <w:pPr>
        <w:spacing w:after="0" w:line="223" w:lineRule="auto"/>
        <w:ind w:firstLine="709"/>
        <w:jc w:val="both"/>
        <w:rPr>
          <w:rFonts w:ascii="Times New Roman" w:eastAsia="Times New Roman" w:hAnsi="Times New Roman" w:cs="Times New Roman"/>
          <w:b/>
          <w:bCs/>
          <w:iCs/>
          <w:sz w:val="28"/>
          <w:szCs w:val="28"/>
          <w:lang w:val="uk-UA"/>
        </w:rPr>
      </w:pPr>
      <w:r w:rsidRPr="00FC1D38">
        <w:rPr>
          <w:rFonts w:ascii="Times New Roman" w:eastAsia="Times New Roman" w:hAnsi="Times New Roman" w:cs="Times New Roman"/>
          <w:b/>
          <w:sz w:val="28"/>
          <w:szCs w:val="28"/>
          <w:lang w:val="uk-UA"/>
        </w:rPr>
        <w:t>Опера</w:t>
      </w:r>
      <w:r>
        <w:rPr>
          <w:rFonts w:ascii="Times New Roman" w:eastAsia="Times New Roman" w:hAnsi="Times New Roman" w:cs="Times New Roman"/>
          <w:b/>
          <w:sz w:val="28"/>
          <w:szCs w:val="28"/>
          <w:lang w:val="uk-UA"/>
        </w:rPr>
        <w:t>ційна</w:t>
      </w:r>
      <w:r w:rsidRPr="00FC1D38">
        <w:rPr>
          <w:rFonts w:ascii="Times New Roman" w:eastAsia="Times New Roman" w:hAnsi="Times New Roman" w:cs="Times New Roman"/>
          <w:b/>
          <w:sz w:val="28"/>
          <w:szCs w:val="28"/>
          <w:lang w:val="uk-UA"/>
        </w:rPr>
        <w:t xml:space="preserve"> </w:t>
      </w:r>
      <w:r w:rsidR="00F94821" w:rsidRPr="00FC1D38">
        <w:rPr>
          <w:rFonts w:ascii="Times New Roman" w:eastAsia="Times New Roman" w:hAnsi="Times New Roman" w:cs="Times New Roman"/>
          <w:b/>
          <w:bCs/>
          <w:sz w:val="28"/>
          <w:szCs w:val="28"/>
          <w:lang w:val="uk-UA"/>
        </w:rPr>
        <w:t xml:space="preserve">ціль 1.В. </w:t>
      </w:r>
      <w:r w:rsidR="00F94821" w:rsidRPr="00FC1D38">
        <w:rPr>
          <w:rFonts w:ascii="Times New Roman" w:eastAsia="Times New Roman" w:hAnsi="Times New Roman" w:cs="Times New Roman"/>
          <w:b/>
          <w:bCs/>
          <w:iCs/>
          <w:sz w:val="28"/>
          <w:szCs w:val="28"/>
          <w:lang w:val="uk-UA"/>
        </w:rPr>
        <w:t xml:space="preserve">Розвиток агропромислового комплексу </w:t>
      </w:r>
    </w:p>
    <w:p w:rsidR="00B74E99" w:rsidRDefault="00B74E99" w:rsidP="00F94821">
      <w:pPr>
        <w:spacing w:after="0" w:line="223" w:lineRule="auto"/>
        <w:ind w:firstLine="709"/>
        <w:jc w:val="both"/>
        <w:rPr>
          <w:rFonts w:ascii="Times New Roman" w:eastAsia="Times New Roman" w:hAnsi="Times New Roman" w:cs="Times New Roman"/>
          <w:sz w:val="28"/>
          <w:szCs w:val="28"/>
          <w:lang w:val="uk-UA"/>
        </w:rPr>
      </w:pPr>
    </w:p>
    <w:p w:rsidR="00F94821" w:rsidRPr="00FC1D38" w:rsidRDefault="00F94821" w:rsidP="00F94821">
      <w:pPr>
        <w:spacing w:after="0" w:line="223" w:lineRule="auto"/>
        <w:ind w:firstLine="709"/>
        <w:jc w:val="both"/>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 xml:space="preserve">Результати соціально-економічного аналізу свідчать, що сфера сільського господарства відіграє суттєву роль у соціально-економічному розвитку Дніпропетровської області та України </w:t>
      </w:r>
      <w:r w:rsidR="005A0542">
        <w:rPr>
          <w:rFonts w:ascii="Times New Roman" w:eastAsia="Times New Roman" w:hAnsi="Times New Roman" w:cs="Times New Roman"/>
          <w:sz w:val="28"/>
          <w:szCs w:val="28"/>
          <w:lang w:val="uk-UA"/>
        </w:rPr>
        <w:t>у</w:t>
      </w:r>
      <w:r w:rsidRPr="00FC1D38">
        <w:rPr>
          <w:rFonts w:ascii="Times New Roman" w:eastAsia="Times New Roman" w:hAnsi="Times New Roman" w:cs="Times New Roman"/>
          <w:sz w:val="28"/>
          <w:szCs w:val="28"/>
          <w:lang w:val="uk-UA"/>
        </w:rPr>
        <w:t xml:space="preserve"> цілому. Про це свідчать </w:t>
      </w:r>
      <w:r w:rsidRPr="00FC1D38">
        <w:rPr>
          <w:rFonts w:ascii="Times New Roman" w:eastAsia="Times New Roman" w:hAnsi="Times New Roman" w:cs="Times New Roman"/>
          <w:sz w:val="28"/>
          <w:szCs w:val="28"/>
          <w:lang w:val="uk-UA"/>
        </w:rPr>
        <w:lastRenderedPageBreak/>
        <w:t xml:space="preserve">показники питомої ваги області </w:t>
      </w:r>
      <w:r w:rsidR="005A0542">
        <w:rPr>
          <w:rFonts w:ascii="Times New Roman" w:eastAsia="Times New Roman" w:hAnsi="Times New Roman" w:cs="Times New Roman"/>
          <w:sz w:val="28"/>
          <w:szCs w:val="28"/>
          <w:lang w:val="uk-UA"/>
        </w:rPr>
        <w:t>у</w:t>
      </w:r>
      <w:r w:rsidRPr="00FC1D38">
        <w:rPr>
          <w:rFonts w:ascii="Times New Roman" w:eastAsia="Times New Roman" w:hAnsi="Times New Roman" w:cs="Times New Roman"/>
          <w:sz w:val="28"/>
          <w:szCs w:val="28"/>
          <w:lang w:val="uk-UA"/>
        </w:rPr>
        <w:t xml:space="preserve"> загальнодержавних показниках сільськогосподарського  виробництва. </w:t>
      </w:r>
    </w:p>
    <w:p w:rsidR="00F94821" w:rsidRPr="00FC1D38" w:rsidRDefault="00F94821" w:rsidP="00F94821">
      <w:pPr>
        <w:spacing w:after="0" w:line="223" w:lineRule="auto"/>
        <w:ind w:firstLine="709"/>
        <w:jc w:val="both"/>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 xml:space="preserve">Що стосується сільських територій, де проживає 16% населення області, то слід зазначити, що структура сільськогосподарського виробництва за останні 20 років зазнала значних змін, але вони не призвели до позитивних змін </w:t>
      </w:r>
      <w:r w:rsidR="00855672">
        <w:rPr>
          <w:rFonts w:ascii="Times New Roman" w:eastAsia="Times New Roman" w:hAnsi="Times New Roman" w:cs="Times New Roman"/>
          <w:sz w:val="28"/>
          <w:szCs w:val="28"/>
          <w:lang w:val="uk-UA"/>
        </w:rPr>
        <w:t>в</w:t>
      </w:r>
      <w:r w:rsidRPr="00FC1D38">
        <w:rPr>
          <w:rFonts w:ascii="Times New Roman" w:eastAsia="Times New Roman" w:hAnsi="Times New Roman" w:cs="Times New Roman"/>
          <w:sz w:val="28"/>
          <w:szCs w:val="28"/>
          <w:lang w:val="uk-UA"/>
        </w:rPr>
        <w:t xml:space="preserve"> якості життя мешканців сільських територій. </w:t>
      </w:r>
    </w:p>
    <w:p w:rsidR="00F94821" w:rsidRPr="00FC1D38" w:rsidRDefault="00F94821" w:rsidP="00F94821">
      <w:pPr>
        <w:spacing w:after="0" w:line="223" w:lineRule="auto"/>
        <w:ind w:firstLine="709"/>
        <w:jc w:val="both"/>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Приватизація земель і перехід агросфери до ринкової економіки не дали очікуваних результатів. Ціни на сільськогосподарську і харчову продукцію в Україні вже до</w:t>
      </w:r>
      <w:r w:rsidR="00855672">
        <w:rPr>
          <w:rFonts w:ascii="Times New Roman" w:eastAsia="Times New Roman" w:hAnsi="Times New Roman" w:cs="Times New Roman"/>
          <w:sz w:val="28"/>
          <w:szCs w:val="28"/>
          <w:lang w:val="uk-UA"/>
        </w:rPr>
        <w:t>сягають</w:t>
      </w:r>
      <w:r w:rsidRPr="00FC1D38">
        <w:rPr>
          <w:rFonts w:ascii="Times New Roman" w:eastAsia="Times New Roman" w:hAnsi="Times New Roman" w:cs="Times New Roman"/>
          <w:sz w:val="28"/>
          <w:szCs w:val="28"/>
          <w:lang w:val="uk-UA"/>
        </w:rPr>
        <w:t xml:space="preserve"> рівня розвинутих країн Європи, у той час як інтенсивність та ефективність праці </w:t>
      </w:r>
      <w:r w:rsidR="005A0542">
        <w:rPr>
          <w:rFonts w:ascii="Times New Roman" w:eastAsia="Times New Roman" w:hAnsi="Times New Roman" w:cs="Times New Roman"/>
          <w:sz w:val="28"/>
          <w:szCs w:val="28"/>
          <w:lang w:val="uk-UA"/>
        </w:rPr>
        <w:t>у</w:t>
      </w:r>
      <w:r w:rsidRPr="00FC1D38">
        <w:rPr>
          <w:rFonts w:ascii="Times New Roman" w:eastAsia="Times New Roman" w:hAnsi="Times New Roman" w:cs="Times New Roman"/>
          <w:sz w:val="28"/>
          <w:szCs w:val="28"/>
          <w:lang w:val="uk-UA"/>
        </w:rPr>
        <w:t xml:space="preserve"> цих галузях значно відстає, що не дозволяє отримати стабільний дохід працюючим у сільському господарстві. Натомість, фермери, особливо невеликі, </w:t>
      </w:r>
      <w:r w:rsidR="00855672">
        <w:rPr>
          <w:rFonts w:ascii="Times New Roman" w:eastAsia="Times New Roman" w:hAnsi="Times New Roman" w:cs="Times New Roman"/>
          <w:sz w:val="28"/>
          <w:szCs w:val="28"/>
          <w:lang w:val="uk-UA"/>
        </w:rPr>
        <w:t>стикнулися</w:t>
      </w:r>
      <w:r w:rsidRPr="00FC1D38">
        <w:rPr>
          <w:rFonts w:ascii="Times New Roman" w:eastAsia="Times New Roman" w:hAnsi="Times New Roman" w:cs="Times New Roman"/>
          <w:sz w:val="28"/>
          <w:szCs w:val="28"/>
          <w:lang w:val="uk-UA"/>
        </w:rPr>
        <w:t xml:space="preserve"> з нестабільною ринковою ситуацією намагаючись по</w:t>
      </w:r>
      <w:r w:rsidR="00855672">
        <w:rPr>
          <w:rFonts w:ascii="Times New Roman" w:eastAsia="Times New Roman" w:hAnsi="Times New Roman" w:cs="Times New Roman"/>
          <w:sz w:val="28"/>
          <w:szCs w:val="28"/>
          <w:lang w:val="uk-UA"/>
        </w:rPr>
        <w:t>ліпшити</w:t>
      </w:r>
      <w:r w:rsidRPr="00FC1D38">
        <w:rPr>
          <w:rFonts w:ascii="Times New Roman" w:eastAsia="Times New Roman" w:hAnsi="Times New Roman" w:cs="Times New Roman"/>
          <w:sz w:val="28"/>
          <w:szCs w:val="28"/>
          <w:lang w:val="uk-UA"/>
        </w:rPr>
        <w:t xml:space="preserve"> продуктивність своєї праці з використанням застарілих традиційних технологій. Брак ефективного управління </w:t>
      </w:r>
      <w:r w:rsidR="005A0542">
        <w:rPr>
          <w:rFonts w:ascii="Times New Roman" w:eastAsia="Times New Roman" w:hAnsi="Times New Roman" w:cs="Times New Roman"/>
          <w:sz w:val="28"/>
          <w:szCs w:val="28"/>
          <w:lang w:val="uk-UA"/>
        </w:rPr>
        <w:t>у</w:t>
      </w:r>
      <w:r w:rsidRPr="00FC1D38">
        <w:rPr>
          <w:rFonts w:ascii="Times New Roman" w:eastAsia="Times New Roman" w:hAnsi="Times New Roman" w:cs="Times New Roman"/>
          <w:sz w:val="28"/>
          <w:szCs w:val="28"/>
          <w:lang w:val="uk-UA"/>
        </w:rPr>
        <w:t xml:space="preserve"> галузі тваринництва </w:t>
      </w:r>
      <w:r w:rsidR="005A0542">
        <w:rPr>
          <w:rFonts w:ascii="Times New Roman" w:eastAsia="Times New Roman" w:hAnsi="Times New Roman" w:cs="Times New Roman"/>
          <w:sz w:val="28"/>
          <w:szCs w:val="28"/>
          <w:lang w:val="uk-UA"/>
        </w:rPr>
        <w:t>у</w:t>
      </w:r>
      <w:r w:rsidRPr="00FC1D38">
        <w:rPr>
          <w:rFonts w:ascii="Times New Roman" w:eastAsia="Times New Roman" w:hAnsi="Times New Roman" w:cs="Times New Roman"/>
          <w:sz w:val="28"/>
          <w:szCs w:val="28"/>
          <w:lang w:val="uk-UA"/>
        </w:rPr>
        <w:t xml:space="preserve"> сільському господарстві та системи планування призвели до зменшення поголів</w:t>
      </w:r>
      <w:r w:rsidR="00855672" w:rsidRPr="00855672">
        <w:rPr>
          <w:rFonts w:ascii="Times New Roman" w:eastAsia="Times New Roman" w:hAnsi="Times New Roman" w:cs="Times New Roman"/>
          <w:sz w:val="28"/>
          <w:szCs w:val="28"/>
        </w:rPr>
        <w:t>’</w:t>
      </w:r>
      <w:r w:rsidRPr="00FC1D38">
        <w:rPr>
          <w:rFonts w:ascii="Times New Roman" w:eastAsia="Times New Roman" w:hAnsi="Times New Roman" w:cs="Times New Roman"/>
          <w:sz w:val="28"/>
          <w:szCs w:val="28"/>
          <w:lang w:val="uk-UA"/>
        </w:rPr>
        <w:t xml:space="preserve">я великої рогатої худоби до найнижчих показників за всю історію незалежної України. Застосування застарілих технологій у рослинництві та відчуження земель від власників, </w:t>
      </w:r>
      <w:r w:rsidR="005A0542">
        <w:rPr>
          <w:rFonts w:ascii="Times New Roman" w:eastAsia="Times New Roman" w:hAnsi="Times New Roman" w:cs="Times New Roman"/>
          <w:sz w:val="28"/>
          <w:szCs w:val="28"/>
          <w:lang w:val="uk-UA"/>
        </w:rPr>
        <w:t>у</w:t>
      </w:r>
      <w:r w:rsidRPr="00FC1D38">
        <w:rPr>
          <w:rFonts w:ascii="Times New Roman" w:eastAsia="Times New Roman" w:hAnsi="Times New Roman" w:cs="Times New Roman"/>
          <w:sz w:val="28"/>
          <w:szCs w:val="28"/>
          <w:lang w:val="uk-UA"/>
        </w:rPr>
        <w:t xml:space="preserve">наслідок чого суттєво зріс ступінь концентрації земель, спричиняє виснаження ґрунтів через невиконання операцій рекультивації угідь, відсутність достатньої кількості органічних та хімічних добрив. Обсяги переробки продукції сільськогосподарського виробництва не забезпечують потреб споживання населення області за деякими видами продуктів харчування. Аграрний сектор не </w:t>
      </w:r>
      <w:r w:rsidR="005A0542">
        <w:rPr>
          <w:rFonts w:ascii="Times New Roman" w:eastAsia="Times New Roman" w:hAnsi="Times New Roman" w:cs="Times New Roman"/>
          <w:sz w:val="28"/>
          <w:szCs w:val="28"/>
          <w:lang w:val="uk-UA"/>
        </w:rPr>
        <w:t>в</w:t>
      </w:r>
      <w:r w:rsidRPr="00FC1D38">
        <w:rPr>
          <w:rFonts w:ascii="Times New Roman" w:eastAsia="Times New Roman" w:hAnsi="Times New Roman" w:cs="Times New Roman"/>
          <w:sz w:val="28"/>
          <w:szCs w:val="28"/>
          <w:lang w:val="uk-UA"/>
        </w:rPr>
        <w:t xml:space="preserve"> змозі забезпечити достатню зайнятість та гідний дохід для сільського населення. Слабкі можливості для зайнятості та занепад соціальної інфраструктури </w:t>
      </w:r>
      <w:r w:rsidR="005A0542">
        <w:rPr>
          <w:rFonts w:ascii="Times New Roman" w:eastAsia="Times New Roman" w:hAnsi="Times New Roman" w:cs="Times New Roman"/>
          <w:sz w:val="28"/>
          <w:szCs w:val="28"/>
          <w:lang w:val="uk-UA"/>
        </w:rPr>
        <w:t>у</w:t>
      </w:r>
      <w:r w:rsidRPr="00FC1D38">
        <w:rPr>
          <w:rFonts w:ascii="Times New Roman" w:eastAsia="Times New Roman" w:hAnsi="Times New Roman" w:cs="Times New Roman"/>
          <w:sz w:val="28"/>
          <w:szCs w:val="28"/>
          <w:lang w:val="uk-UA"/>
        </w:rPr>
        <w:t xml:space="preserve"> сільських і приміських місцевостях є ключовими причинами низького рівня життя і, як наслідок</w:t>
      </w:r>
      <w:r w:rsidR="00855672">
        <w:rPr>
          <w:rFonts w:ascii="Times New Roman" w:eastAsia="Times New Roman" w:hAnsi="Times New Roman" w:cs="Times New Roman"/>
          <w:sz w:val="28"/>
          <w:szCs w:val="28"/>
          <w:lang w:val="uk-UA"/>
        </w:rPr>
        <w:t>,</w:t>
      </w:r>
      <w:r w:rsidRPr="00FC1D38">
        <w:rPr>
          <w:rFonts w:ascii="Times New Roman" w:eastAsia="Times New Roman" w:hAnsi="Times New Roman" w:cs="Times New Roman"/>
          <w:sz w:val="28"/>
          <w:szCs w:val="28"/>
          <w:lang w:val="uk-UA"/>
        </w:rPr>
        <w:t xml:space="preserve"> – відтоку молоді, загального старіння та депопуляції населення. Село швидкими темпами втрачає культурну, соціальну та економічну інфраструктуру, внаслідок чого стало неперспективним для молоді і фактично вимирає</w:t>
      </w:r>
      <w:r w:rsidR="00855672">
        <w:rPr>
          <w:rFonts w:ascii="Times New Roman" w:eastAsia="Times New Roman" w:hAnsi="Times New Roman" w:cs="Times New Roman"/>
          <w:sz w:val="28"/>
          <w:szCs w:val="28"/>
          <w:lang w:val="uk-UA"/>
        </w:rPr>
        <w:t>.</w:t>
      </w:r>
      <w:r w:rsidRPr="00FC1D38">
        <w:rPr>
          <w:rFonts w:ascii="Times New Roman" w:eastAsia="Times New Roman" w:hAnsi="Times New Roman" w:cs="Times New Roman"/>
          <w:sz w:val="28"/>
          <w:szCs w:val="28"/>
          <w:lang w:val="uk-UA"/>
        </w:rPr>
        <w:t xml:space="preserve"> </w:t>
      </w:r>
      <w:r w:rsidR="00855672">
        <w:rPr>
          <w:rFonts w:ascii="Times New Roman" w:eastAsia="Times New Roman" w:hAnsi="Times New Roman" w:cs="Times New Roman"/>
          <w:sz w:val="28"/>
          <w:szCs w:val="28"/>
          <w:lang w:val="uk-UA"/>
        </w:rPr>
        <w:t>Я</w:t>
      </w:r>
      <w:r w:rsidRPr="00FC1D38">
        <w:rPr>
          <w:rFonts w:ascii="Times New Roman" w:eastAsia="Times New Roman" w:hAnsi="Times New Roman" w:cs="Times New Roman"/>
          <w:sz w:val="28"/>
          <w:szCs w:val="28"/>
          <w:lang w:val="uk-UA"/>
        </w:rPr>
        <w:t xml:space="preserve">к правило, там живуть люди старшого віку. Виправлення таких тенденцій потребує всебічного підходу до розвитку села, головним чином за допомогою політики і втручань органів влади (обласних і місцевих), доповнених заходами, що планується виконуватися </w:t>
      </w:r>
      <w:r w:rsidR="005A0542">
        <w:rPr>
          <w:rFonts w:ascii="Times New Roman" w:eastAsia="Times New Roman" w:hAnsi="Times New Roman" w:cs="Times New Roman"/>
          <w:sz w:val="28"/>
          <w:szCs w:val="28"/>
          <w:lang w:val="uk-UA"/>
        </w:rPr>
        <w:t>у</w:t>
      </w:r>
      <w:r w:rsidRPr="00FC1D38">
        <w:rPr>
          <w:rFonts w:ascii="Times New Roman" w:eastAsia="Times New Roman" w:hAnsi="Times New Roman" w:cs="Times New Roman"/>
          <w:sz w:val="28"/>
          <w:szCs w:val="28"/>
          <w:lang w:val="uk-UA"/>
        </w:rPr>
        <w:t xml:space="preserve"> межах цієї Стратегії.</w:t>
      </w:r>
    </w:p>
    <w:p w:rsidR="00F94821" w:rsidRPr="00FC1D38" w:rsidRDefault="00F94821" w:rsidP="00F94821">
      <w:pPr>
        <w:spacing w:after="0" w:line="223" w:lineRule="auto"/>
        <w:ind w:firstLine="709"/>
        <w:jc w:val="both"/>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 xml:space="preserve">Для забезпечення успішності реалізації </w:t>
      </w:r>
      <w:r w:rsidR="00855672">
        <w:rPr>
          <w:rFonts w:ascii="Times New Roman" w:eastAsia="Times New Roman" w:hAnsi="Times New Roman" w:cs="Times New Roman"/>
          <w:sz w:val="28"/>
          <w:szCs w:val="28"/>
          <w:lang w:val="uk-UA"/>
        </w:rPr>
        <w:t>цієї</w:t>
      </w:r>
      <w:r w:rsidRPr="00FC1D38">
        <w:rPr>
          <w:rFonts w:ascii="Times New Roman" w:eastAsia="Times New Roman" w:hAnsi="Times New Roman" w:cs="Times New Roman"/>
          <w:sz w:val="28"/>
          <w:szCs w:val="28"/>
          <w:lang w:val="uk-UA"/>
        </w:rPr>
        <w:t xml:space="preserve"> </w:t>
      </w:r>
      <w:r w:rsidR="00A332F7">
        <w:rPr>
          <w:rFonts w:ascii="Times New Roman" w:eastAsia="Times New Roman" w:hAnsi="Times New Roman" w:cs="Times New Roman"/>
          <w:sz w:val="28"/>
          <w:szCs w:val="28"/>
          <w:lang w:val="uk-UA"/>
        </w:rPr>
        <w:t>о</w:t>
      </w:r>
      <w:r w:rsidR="00A332F7" w:rsidRPr="00A332F7">
        <w:rPr>
          <w:rFonts w:ascii="Times New Roman" w:eastAsia="Times New Roman" w:hAnsi="Times New Roman" w:cs="Times New Roman"/>
          <w:sz w:val="28"/>
          <w:szCs w:val="28"/>
          <w:lang w:val="uk-UA"/>
        </w:rPr>
        <w:t>пераційн</w:t>
      </w:r>
      <w:r w:rsidR="00A332F7">
        <w:rPr>
          <w:rFonts w:ascii="Times New Roman" w:eastAsia="Times New Roman" w:hAnsi="Times New Roman" w:cs="Times New Roman"/>
          <w:sz w:val="28"/>
          <w:szCs w:val="28"/>
          <w:lang w:val="uk-UA"/>
        </w:rPr>
        <w:t>ої</w:t>
      </w:r>
      <w:r w:rsidR="00A332F7" w:rsidRPr="00A332F7">
        <w:rPr>
          <w:rFonts w:ascii="Times New Roman" w:eastAsia="Times New Roman" w:hAnsi="Times New Roman" w:cs="Times New Roman"/>
          <w:b/>
          <w:sz w:val="28"/>
          <w:szCs w:val="28"/>
          <w:lang w:val="uk-UA"/>
        </w:rPr>
        <w:t xml:space="preserve"> </w:t>
      </w:r>
      <w:r w:rsidRPr="00FC1D38">
        <w:rPr>
          <w:rFonts w:ascii="Times New Roman" w:eastAsia="Times New Roman" w:hAnsi="Times New Roman" w:cs="Times New Roman"/>
          <w:sz w:val="28"/>
          <w:szCs w:val="28"/>
          <w:lang w:val="uk-UA"/>
        </w:rPr>
        <w:t>цілі пропонуються такі завдання:</w:t>
      </w:r>
    </w:p>
    <w:p w:rsidR="00F94821" w:rsidRPr="00FC1D38" w:rsidRDefault="00F94821" w:rsidP="00F94821">
      <w:pPr>
        <w:spacing w:after="0" w:line="223" w:lineRule="auto"/>
        <w:ind w:firstLine="709"/>
        <w:jc w:val="both"/>
        <w:rPr>
          <w:rFonts w:ascii="Times New Roman" w:eastAsia="Times New Roman" w:hAnsi="Times New Roman" w:cs="Times New Roman"/>
          <w:i/>
          <w:iCs/>
          <w:sz w:val="28"/>
          <w:szCs w:val="28"/>
          <w:lang w:val="uk-UA"/>
        </w:rPr>
      </w:pPr>
      <w:r w:rsidRPr="00FC1D38">
        <w:rPr>
          <w:rFonts w:ascii="Times New Roman" w:eastAsia="Times New Roman" w:hAnsi="Times New Roman" w:cs="Times New Roman"/>
          <w:b/>
          <w:i/>
          <w:iCs/>
          <w:sz w:val="28"/>
          <w:szCs w:val="28"/>
          <w:lang w:val="uk-UA"/>
        </w:rPr>
        <w:t xml:space="preserve">Завдання 1.В.1. </w:t>
      </w:r>
      <w:r w:rsidRPr="00FC1D38">
        <w:rPr>
          <w:rFonts w:ascii="Times New Roman" w:eastAsia="Times New Roman" w:hAnsi="Times New Roman" w:cs="Times New Roman"/>
          <w:i/>
          <w:iCs/>
          <w:sz w:val="28"/>
          <w:szCs w:val="28"/>
          <w:lang w:val="uk-UA"/>
        </w:rPr>
        <w:t>Створення сільськогосподарського виробництва на основі розвитку фермерства</w:t>
      </w:r>
      <w:r w:rsidR="00855672">
        <w:rPr>
          <w:rFonts w:ascii="Times New Roman" w:eastAsia="Times New Roman" w:hAnsi="Times New Roman" w:cs="Times New Roman"/>
          <w:i/>
          <w:iCs/>
          <w:sz w:val="28"/>
          <w:szCs w:val="28"/>
          <w:lang w:val="uk-UA"/>
        </w:rPr>
        <w:t>.</w:t>
      </w:r>
      <w:r w:rsidRPr="00FC1D38">
        <w:rPr>
          <w:rFonts w:ascii="Times New Roman" w:eastAsia="Times New Roman" w:hAnsi="Times New Roman" w:cs="Times New Roman"/>
          <w:i/>
          <w:iCs/>
          <w:sz w:val="28"/>
          <w:szCs w:val="28"/>
          <w:lang w:val="uk-UA"/>
        </w:rPr>
        <w:t xml:space="preserve"> </w:t>
      </w:r>
    </w:p>
    <w:p w:rsidR="00F94821" w:rsidRPr="00FC1D38" w:rsidRDefault="00F94821" w:rsidP="00F94821">
      <w:pPr>
        <w:spacing w:after="0" w:line="223" w:lineRule="auto"/>
        <w:ind w:firstLine="709"/>
        <w:jc w:val="both"/>
        <w:rPr>
          <w:rFonts w:ascii="Times New Roman" w:eastAsia="Times New Roman" w:hAnsi="Times New Roman" w:cs="Times New Roman"/>
          <w:i/>
          <w:iCs/>
          <w:sz w:val="28"/>
          <w:szCs w:val="28"/>
          <w:lang w:val="uk-UA"/>
        </w:rPr>
      </w:pPr>
      <w:r w:rsidRPr="00FC1D38">
        <w:rPr>
          <w:rFonts w:ascii="Times New Roman" w:eastAsia="Times New Roman" w:hAnsi="Times New Roman" w:cs="Times New Roman"/>
          <w:b/>
          <w:i/>
          <w:iCs/>
          <w:sz w:val="28"/>
          <w:szCs w:val="28"/>
          <w:lang w:val="uk-UA"/>
        </w:rPr>
        <w:t xml:space="preserve">Завдання 1.В.2. </w:t>
      </w:r>
      <w:r w:rsidRPr="00FC1D38">
        <w:rPr>
          <w:rFonts w:ascii="Times New Roman" w:eastAsia="Times New Roman" w:hAnsi="Times New Roman" w:cs="Times New Roman"/>
          <w:i/>
          <w:iCs/>
          <w:sz w:val="28"/>
          <w:szCs w:val="28"/>
          <w:lang w:val="uk-UA"/>
        </w:rPr>
        <w:t>Розвиток переробної промисловості в агропромисловій сфері</w:t>
      </w:r>
      <w:r w:rsidR="00855672">
        <w:rPr>
          <w:rFonts w:ascii="Times New Roman" w:eastAsia="Times New Roman" w:hAnsi="Times New Roman" w:cs="Times New Roman"/>
          <w:i/>
          <w:iCs/>
          <w:sz w:val="28"/>
          <w:szCs w:val="28"/>
          <w:lang w:val="uk-UA"/>
        </w:rPr>
        <w:t>.</w:t>
      </w:r>
    </w:p>
    <w:p w:rsidR="00F94821" w:rsidRPr="00FC1D38" w:rsidRDefault="00F94821" w:rsidP="00F94821">
      <w:pPr>
        <w:spacing w:after="0" w:line="223" w:lineRule="auto"/>
        <w:ind w:firstLine="709"/>
        <w:jc w:val="both"/>
        <w:rPr>
          <w:rFonts w:ascii="Times New Roman" w:eastAsia="Times New Roman" w:hAnsi="Times New Roman" w:cs="Times New Roman"/>
          <w:b/>
          <w:bCs/>
          <w:i/>
          <w:sz w:val="28"/>
          <w:szCs w:val="28"/>
          <w:lang w:val="uk-UA"/>
        </w:rPr>
      </w:pPr>
      <w:r w:rsidRPr="00FC1D38">
        <w:rPr>
          <w:rFonts w:ascii="Times New Roman" w:eastAsia="Times New Roman" w:hAnsi="Times New Roman" w:cs="Times New Roman"/>
          <w:b/>
          <w:bCs/>
          <w:i/>
          <w:sz w:val="28"/>
          <w:szCs w:val="28"/>
          <w:lang w:val="uk-UA"/>
        </w:rPr>
        <w:t>Очікувані результати:</w:t>
      </w:r>
    </w:p>
    <w:p w:rsidR="00F94821" w:rsidRPr="00FC1D38" w:rsidRDefault="00F94821" w:rsidP="00F94821">
      <w:pPr>
        <w:tabs>
          <w:tab w:val="num" w:pos="993"/>
        </w:tabs>
        <w:suppressAutoHyphens/>
        <w:autoSpaceDE w:val="0"/>
        <w:autoSpaceDN w:val="0"/>
        <w:adjustRightInd w:val="0"/>
        <w:spacing w:after="0" w:line="223" w:lineRule="auto"/>
        <w:ind w:firstLine="709"/>
        <w:jc w:val="both"/>
        <w:rPr>
          <w:rFonts w:ascii="Times New Roman" w:eastAsia="Times New Roman" w:hAnsi="Times New Roman" w:cs="Times New Roman"/>
          <w:color w:val="000000"/>
          <w:sz w:val="28"/>
          <w:szCs w:val="28"/>
          <w:lang w:val="uk-UA"/>
        </w:rPr>
      </w:pPr>
      <w:r w:rsidRPr="00FC1D38">
        <w:rPr>
          <w:rFonts w:ascii="Times New Roman" w:eastAsia="Times New Roman" w:hAnsi="Times New Roman" w:cs="Times New Roman"/>
          <w:color w:val="000000"/>
          <w:sz w:val="28"/>
          <w:szCs w:val="28"/>
          <w:lang w:val="uk-UA"/>
        </w:rPr>
        <w:t xml:space="preserve">підвищення ефективності та продуктивності сільськогосподарського виробництва; </w:t>
      </w:r>
    </w:p>
    <w:p w:rsidR="00F94821" w:rsidRPr="00FC1D38" w:rsidRDefault="00F94821" w:rsidP="00F94821">
      <w:pPr>
        <w:tabs>
          <w:tab w:val="num" w:pos="993"/>
        </w:tabs>
        <w:suppressAutoHyphens/>
        <w:autoSpaceDE w:val="0"/>
        <w:autoSpaceDN w:val="0"/>
        <w:adjustRightInd w:val="0"/>
        <w:spacing w:after="0" w:line="223" w:lineRule="auto"/>
        <w:ind w:firstLine="709"/>
        <w:jc w:val="both"/>
        <w:rPr>
          <w:rFonts w:ascii="Times New Roman" w:eastAsia="Times New Roman" w:hAnsi="Times New Roman" w:cs="Times New Roman"/>
          <w:color w:val="000000"/>
          <w:sz w:val="28"/>
          <w:szCs w:val="28"/>
          <w:lang w:val="uk-UA"/>
        </w:rPr>
      </w:pPr>
      <w:r w:rsidRPr="00FC1D38">
        <w:rPr>
          <w:rFonts w:ascii="Times New Roman" w:eastAsia="Times New Roman" w:hAnsi="Times New Roman" w:cs="Times New Roman"/>
          <w:color w:val="000000"/>
          <w:sz w:val="28"/>
          <w:szCs w:val="28"/>
          <w:lang w:val="uk-UA"/>
        </w:rPr>
        <w:t>збільшення доходів агровиробників;</w:t>
      </w:r>
    </w:p>
    <w:p w:rsidR="00F94821" w:rsidRPr="00FC1D38" w:rsidRDefault="00F94821" w:rsidP="00F94821">
      <w:pPr>
        <w:tabs>
          <w:tab w:val="num" w:pos="993"/>
        </w:tabs>
        <w:suppressAutoHyphens/>
        <w:autoSpaceDE w:val="0"/>
        <w:autoSpaceDN w:val="0"/>
        <w:adjustRightInd w:val="0"/>
        <w:spacing w:after="0" w:line="223" w:lineRule="auto"/>
        <w:ind w:firstLine="709"/>
        <w:jc w:val="both"/>
        <w:rPr>
          <w:rFonts w:ascii="Times New Roman" w:eastAsia="Times New Roman" w:hAnsi="Times New Roman" w:cs="Times New Roman"/>
          <w:color w:val="000000"/>
          <w:sz w:val="28"/>
          <w:szCs w:val="28"/>
          <w:lang w:val="uk-UA"/>
        </w:rPr>
      </w:pPr>
      <w:r w:rsidRPr="00FC1D38">
        <w:rPr>
          <w:rFonts w:ascii="Times New Roman" w:eastAsia="Times New Roman" w:hAnsi="Times New Roman" w:cs="Times New Roman"/>
          <w:color w:val="000000"/>
          <w:sz w:val="28"/>
          <w:szCs w:val="28"/>
          <w:lang w:val="uk-UA"/>
        </w:rPr>
        <w:t>по</w:t>
      </w:r>
      <w:r w:rsidR="00855672">
        <w:rPr>
          <w:rFonts w:ascii="Times New Roman" w:eastAsia="Times New Roman" w:hAnsi="Times New Roman" w:cs="Times New Roman"/>
          <w:color w:val="000000"/>
          <w:sz w:val="28"/>
          <w:szCs w:val="28"/>
          <w:lang w:val="uk-UA"/>
        </w:rPr>
        <w:t>ліпшення</w:t>
      </w:r>
      <w:r w:rsidRPr="00FC1D38">
        <w:rPr>
          <w:rFonts w:ascii="Times New Roman" w:eastAsia="Times New Roman" w:hAnsi="Times New Roman" w:cs="Times New Roman"/>
          <w:color w:val="000000"/>
          <w:sz w:val="28"/>
          <w:szCs w:val="28"/>
          <w:lang w:val="uk-UA"/>
        </w:rPr>
        <w:t xml:space="preserve"> соціального стану сільських територій;</w:t>
      </w:r>
    </w:p>
    <w:p w:rsidR="00F94821" w:rsidRPr="00FC1D38" w:rsidRDefault="00F94821" w:rsidP="00F94821">
      <w:pPr>
        <w:tabs>
          <w:tab w:val="num" w:pos="993"/>
        </w:tabs>
        <w:suppressAutoHyphens/>
        <w:autoSpaceDE w:val="0"/>
        <w:autoSpaceDN w:val="0"/>
        <w:adjustRightInd w:val="0"/>
        <w:spacing w:after="0" w:line="223" w:lineRule="auto"/>
        <w:ind w:firstLine="709"/>
        <w:jc w:val="both"/>
        <w:rPr>
          <w:rFonts w:ascii="Times New Roman" w:eastAsia="Times New Roman" w:hAnsi="Times New Roman" w:cs="Times New Roman"/>
          <w:color w:val="000000"/>
          <w:sz w:val="28"/>
          <w:szCs w:val="28"/>
          <w:lang w:val="uk-UA"/>
        </w:rPr>
      </w:pPr>
      <w:r w:rsidRPr="00FC1D38">
        <w:rPr>
          <w:rFonts w:ascii="Times New Roman" w:eastAsia="Times New Roman" w:hAnsi="Times New Roman" w:cs="Times New Roman"/>
          <w:color w:val="000000"/>
          <w:sz w:val="28"/>
          <w:szCs w:val="28"/>
          <w:lang w:val="uk-UA"/>
        </w:rPr>
        <w:t xml:space="preserve">зменшення відтоку населення з сільської місцевості. </w:t>
      </w:r>
    </w:p>
    <w:p w:rsidR="00F94821" w:rsidRPr="00FC1D38" w:rsidRDefault="00F94821" w:rsidP="00F94821">
      <w:pPr>
        <w:spacing w:after="0" w:line="223" w:lineRule="auto"/>
        <w:ind w:firstLine="709"/>
        <w:jc w:val="both"/>
        <w:rPr>
          <w:rFonts w:ascii="Times New Roman" w:eastAsia="Times New Roman" w:hAnsi="Times New Roman" w:cs="Times New Roman"/>
          <w:b/>
          <w:bCs/>
          <w:i/>
          <w:sz w:val="28"/>
          <w:szCs w:val="28"/>
          <w:lang w:val="uk-UA"/>
        </w:rPr>
      </w:pPr>
      <w:r w:rsidRPr="00FC1D38">
        <w:rPr>
          <w:rFonts w:ascii="Times New Roman" w:eastAsia="Times New Roman" w:hAnsi="Times New Roman" w:cs="Times New Roman"/>
          <w:b/>
          <w:bCs/>
          <w:i/>
          <w:sz w:val="28"/>
          <w:szCs w:val="28"/>
          <w:lang w:val="uk-UA"/>
        </w:rPr>
        <w:lastRenderedPageBreak/>
        <w:t>Індикатори досягнення цілі:</w:t>
      </w:r>
    </w:p>
    <w:p w:rsidR="00F94821" w:rsidRPr="00FC1D38" w:rsidRDefault="00F94821" w:rsidP="00F94821">
      <w:pPr>
        <w:tabs>
          <w:tab w:val="num" w:pos="993"/>
        </w:tabs>
        <w:suppressAutoHyphens/>
        <w:autoSpaceDE w:val="0"/>
        <w:autoSpaceDN w:val="0"/>
        <w:adjustRightInd w:val="0"/>
        <w:spacing w:after="0" w:line="223" w:lineRule="auto"/>
        <w:ind w:firstLine="709"/>
        <w:jc w:val="both"/>
        <w:rPr>
          <w:rFonts w:ascii="Times New Roman" w:eastAsia="Times New Roman" w:hAnsi="Times New Roman" w:cs="Times New Roman"/>
          <w:color w:val="000000"/>
          <w:sz w:val="28"/>
          <w:szCs w:val="28"/>
          <w:lang w:val="uk-UA"/>
        </w:rPr>
      </w:pPr>
      <w:r w:rsidRPr="00FC1D38">
        <w:rPr>
          <w:rFonts w:ascii="Times New Roman" w:eastAsia="Times New Roman" w:hAnsi="Times New Roman" w:cs="Times New Roman"/>
          <w:color w:val="000000"/>
          <w:sz w:val="28"/>
          <w:szCs w:val="28"/>
          <w:lang w:val="uk-UA"/>
        </w:rPr>
        <w:t>валовий обсяг продукції сільгоспвиробництва;</w:t>
      </w:r>
    </w:p>
    <w:p w:rsidR="00F94821" w:rsidRPr="00FC1D38" w:rsidRDefault="00F94821" w:rsidP="00F94821">
      <w:pPr>
        <w:tabs>
          <w:tab w:val="num" w:pos="993"/>
        </w:tabs>
        <w:suppressAutoHyphens/>
        <w:autoSpaceDE w:val="0"/>
        <w:autoSpaceDN w:val="0"/>
        <w:adjustRightInd w:val="0"/>
        <w:spacing w:after="0" w:line="223" w:lineRule="auto"/>
        <w:ind w:firstLine="709"/>
        <w:jc w:val="both"/>
        <w:rPr>
          <w:rFonts w:ascii="Times New Roman" w:eastAsia="Times New Roman" w:hAnsi="Times New Roman" w:cs="Times New Roman"/>
          <w:color w:val="000000"/>
          <w:sz w:val="28"/>
          <w:szCs w:val="28"/>
          <w:lang w:val="uk-UA"/>
        </w:rPr>
      </w:pPr>
      <w:r w:rsidRPr="00FC1D38">
        <w:rPr>
          <w:rFonts w:ascii="Times New Roman" w:eastAsia="Times New Roman" w:hAnsi="Times New Roman" w:cs="Times New Roman"/>
          <w:color w:val="000000"/>
          <w:sz w:val="28"/>
          <w:szCs w:val="28"/>
          <w:lang w:val="uk-UA"/>
        </w:rPr>
        <w:t>валовий обсяг продуктів харчування;</w:t>
      </w:r>
    </w:p>
    <w:p w:rsidR="00F94821" w:rsidRPr="00FC1D38" w:rsidRDefault="00F94821" w:rsidP="00F94821">
      <w:pPr>
        <w:tabs>
          <w:tab w:val="num" w:pos="993"/>
        </w:tabs>
        <w:suppressAutoHyphens/>
        <w:autoSpaceDE w:val="0"/>
        <w:autoSpaceDN w:val="0"/>
        <w:adjustRightInd w:val="0"/>
        <w:spacing w:after="0" w:line="223" w:lineRule="auto"/>
        <w:ind w:firstLine="709"/>
        <w:jc w:val="both"/>
        <w:rPr>
          <w:rFonts w:ascii="Times New Roman" w:eastAsia="Times New Roman" w:hAnsi="Times New Roman" w:cs="Times New Roman"/>
          <w:color w:val="000000"/>
          <w:sz w:val="28"/>
          <w:szCs w:val="28"/>
          <w:lang w:val="uk-UA"/>
        </w:rPr>
      </w:pPr>
      <w:r w:rsidRPr="00FC1D38">
        <w:rPr>
          <w:rFonts w:ascii="Times New Roman" w:eastAsia="Times New Roman" w:hAnsi="Times New Roman" w:cs="Times New Roman"/>
          <w:color w:val="000000"/>
          <w:sz w:val="28"/>
          <w:szCs w:val="28"/>
          <w:lang w:val="uk-UA"/>
        </w:rPr>
        <w:t>поголів’я великої рогатої худоби;</w:t>
      </w:r>
    </w:p>
    <w:p w:rsidR="00F94821" w:rsidRPr="00FC1D38" w:rsidRDefault="00F94821" w:rsidP="00F94821">
      <w:pPr>
        <w:tabs>
          <w:tab w:val="num" w:pos="993"/>
        </w:tabs>
        <w:suppressAutoHyphens/>
        <w:autoSpaceDE w:val="0"/>
        <w:autoSpaceDN w:val="0"/>
        <w:adjustRightInd w:val="0"/>
        <w:spacing w:after="0" w:line="223" w:lineRule="auto"/>
        <w:ind w:firstLine="709"/>
        <w:jc w:val="both"/>
        <w:rPr>
          <w:rFonts w:ascii="Times New Roman" w:eastAsia="Times New Roman" w:hAnsi="Times New Roman" w:cs="Times New Roman"/>
          <w:color w:val="000000"/>
          <w:sz w:val="28"/>
          <w:szCs w:val="28"/>
          <w:lang w:val="uk-UA"/>
        </w:rPr>
      </w:pPr>
      <w:r w:rsidRPr="00FC1D38">
        <w:rPr>
          <w:rFonts w:ascii="Times New Roman" w:eastAsia="Times New Roman" w:hAnsi="Times New Roman" w:cs="Times New Roman"/>
          <w:color w:val="000000"/>
          <w:sz w:val="28"/>
          <w:szCs w:val="28"/>
          <w:lang w:val="uk-UA"/>
        </w:rPr>
        <w:t>кількість фермерських господарств;</w:t>
      </w:r>
    </w:p>
    <w:p w:rsidR="00F94821" w:rsidRPr="00FC1D38" w:rsidRDefault="00F94821" w:rsidP="00F94821">
      <w:pPr>
        <w:tabs>
          <w:tab w:val="num" w:pos="993"/>
        </w:tabs>
        <w:suppressAutoHyphens/>
        <w:autoSpaceDE w:val="0"/>
        <w:autoSpaceDN w:val="0"/>
        <w:adjustRightInd w:val="0"/>
        <w:spacing w:after="0" w:line="223" w:lineRule="auto"/>
        <w:ind w:firstLine="709"/>
        <w:jc w:val="both"/>
        <w:rPr>
          <w:rFonts w:ascii="Times New Roman" w:eastAsia="Times New Roman" w:hAnsi="Times New Roman" w:cs="Times New Roman"/>
          <w:color w:val="000000"/>
          <w:sz w:val="28"/>
          <w:szCs w:val="28"/>
          <w:lang w:val="uk-UA"/>
        </w:rPr>
      </w:pPr>
      <w:r w:rsidRPr="00FC1D38">
        <w:rPr>
          <w:rFonts w:ascii="Times New Roman" w:eastAsia="Times New Roman" w:hAnsi="Times New Roman" w:cs="Times New Roman"/>
          <w:color w:val="000000"/>
          <w:sz w:val="28"/>
          <w:szCs w:val="28"/>
          <w:lang w:val="uk-UA"/>
        </w:rPr>
        <w:t xml:space="preserve">середній дохід на одного працюючого </w:t>
      </w:r>
      <w:r w:rsidR="005A0542">
        <w:rPr>
          <w:rFonts w:ascii="Times New Roman" w:eastAsia="Times New Roman" w:hAnsi="Times New Roman" w:cs="Times New Roman"/>
          <w:color w:val="000000"/>
          <w:sz w:val="28"/>
          <w:szCs w:val="28"/>
          <w:lang w:val="uk-UA"/>
        </w:rPr>
        <w:t>у</w:t>
      </w:r>
      <w:r w:rsidRPr="00FC1D38">
        <w:rPr>
          <w:rFonts w:ascii="Times New Roman" w:eastAsia="Times New Roman" w:hAnsi="Times New Roman" w:cs="Times New Roman"/>
          <w:color w:val="000000"/>
          <w:sz w:val="28"/>
          <w:szCs w:val="28"/>
          <w:lang w:val="uk-UA"/>
        </w:rPr>
        <w:t xml:space="preserve"> сільських громадах.</w:t>
      </w:r>
    </w:p>
    <w:p w:rsidR="00F94821" w:rsidRPr="00FC1D38" w:rsidRDefault="00F94821" w:rsidP="00F94821">
      <w:pPr>
        <w:spacing w:after="0" w:line="223" w:lineRule="auto"/>
        <w:jc w:val="both"/>
        <w:rPr>
          <w:rFonts w:ascii="Times New Roman" w:eastAsia="Times New Roman" w:hAnsi="Times New Roman" w:cs="Times New Roman"/>
          <w:b/>
          <w:bCs/>
          <w:i/>
          <w:sz w:val="28"/>
          <w:szCs w:val="28"/>
          <w:lang w:val="uk-UA"/>
        </w:rPr>
      </w:pPr>
    </w:p>
    <w:p w:rsidR="00F94821" w:rsidRPr="00FC1D38" w:rsidRDefault="00A332F7" w:rsidP="00F94821">
      <w:pPr>
        <w:spacing w:after="0" w:line="223" w:lineRule="auto"/>
        <w:ind w:firstLine="709"/>
        <w:jc w:val="both"/>
        <w:rPr>
          <w:rFonts w:ascii="Times New Roman" w:eastAsia="Times New Roman" w:hAnsi="Times New Roman" w:cs="Times New Roman"/>
          <w:b/>
          <w:iCs/>
          <w:sz w:val="28"/>
          <w:szCs w:val="28"/>
          <w:lang w:val="uk-UA"/>
        </w:rPr>
      </w:pPr>
      <w:r w:rsidRPr="00FC1D38">
        <w:rPr>
          <w:rFonts w:ascii="Times New Roman" w:eastAsia="Times New Roman" w:hAnsi="Times New Roman" w:cs="Times New Roman"/>
          <w:b/>
          <w:sz w:val="28"/>
          <w:szCs w:val="28"/>
          <w:lang w:val="uk-UA"/>
        </w:rPr>
        <w:t>Опера</w:t>
      </w:r>
      <w:r>
        <w:rPr>
          <w:rFonts w:ascii="Times New Roman" w:eastAsia="Times New Roman" w:hAnsi="Times New Roman" w:cs="Times New Roman"/>
          <w:b/>
          <w:sz w:val="28"/>
          <w:szCs w:val="28"/>
          <w:lang w:val="uk-UA"/>
        </w:rPr>
        <w:t>ційна</w:t>
      </w:r>
      <w:r w:rsidRPr="00FC1D38">
        <w:rPr>
          <w:rFonts w:ascii="Times New Roman" w:eastAsia="Times New Roman" w:hAnsi="Times New Roman" w:cs="Times New Roman"/>
          <w:b/>
          <w:sz w:val="28"/>
          <w:szCs w:val="28"/>
          <w:lang w:val="uk-UA"/>
        </w:rPr>
        <w:t xml:space="preserve"> </w:t>
      </w:r>
      <w:r w:rsidR="00F94821" w:rsidRPr="00FC1D38">
        <w:rPr>
          <w:rFonts w:ascii="Times New Roman" w:eastAsia="Times New Roman" w:hAnsi="Times New Roman" w:cs="Times New Roman"/>
          <w:b/>
          <w:bCs/>
          <w:sz w:val="28"/>
          <w:szCs w:val="28"/>
          <w:lang w:val="uk-UA"/>
        </w:rPr>
        <w:t>ціль 1.С.</w:t>
      </w:r>
      <w:r w:rsidR="00F94821" w:rsidRPr="00FC1D38">
        <w:rPr>
          <w:rFonts w:ascii="Times New Roman" w:eastAsia="Times New Roman" w:hAnsi="Times New Roman" w:cs="Times New Roman"/>
          <w:b/>
          <w:bCs/>
          <w:i/>
          <w:sz w:val="28"/>
          <w:szCs w:val="28"/>
          <w:lang w:val="uk-UA"/>
        </w:rPr>
        <w:t xml:space="preserve"> </w:t>
      </w:r>
      <w:r w:rsidR="00F94821" w:rsidRPr="00FC1D38">
        <w:rPr>
          <w:rFonts w:ascii="Times New Roman" w:eastAsia="Times New Roman" w:hAnsi="Times New Roman" w:cs="Times New Roman"/>
          <w:b/>
          <w:iCs/>
          <w:sz w:val="28"/>
          <w:szCs w:val="28"/>
          <w:lang w:val="uk-UA"/>
        </w:rPr>
        <w:t>Диверсифікація економіки монопрофільних міст</w:t>
      </w:r>
    </w:p>
    <w:p w:rsidR="00F94821" w:rsidRPr="00FC1D38" w:rsidRDefault="00F94821" w:rsidP="00F94821">
      <w:pPr>
        <w:spacing w:after="0" w:line="223" w:lineRule="auto"/>
        <w:ind w:firstLine="709"/>
        <w:jc w:val="both"/>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Оскільки більшість промислових центрів області виникли та розвивалися навколо родовищ корисних копалин, саме вони на цей час є економічними локомотивами області, інвестиційно привабливими та такими, що забезпечують 80% надходжень до бюджетів усіх рівнів. Разом з тим більша частина адміністративно-територіальних одиниць області є дотаційними, мають обмежені ресурси для розвитку, малоприваблив</w:t>
      </w:r>
      <w:r w:rsidR="00855672">
        <w:rPr>
          <w:rFonts w:ascii="Times New Roman" w:eastAsia="Times New Roman" w:hAnsi="Times New Roman" w:cs="Times New Roman"/>
          <w:sz w:val="28"/>
          <w:szCs w:val="28"/>
          <w:lang w:val="uk-UA"/>
        </w:rPr>
        <w:t>і</w:t>
      </w:r>
      <w:r w:rsidRPr="00FC1D38">
        <w:rPr>
          <w:rFonts w:ascii="Times New Roman" w:eastAsia="Times New Roman" w:hAnsi="Times New Roman" w:cs="Times New Roman"/>
          <w:sz w:val="28"/>
          <w:szCs w:val="28"/>
          <w:lang w:val="uk-UA"/>
        </w:rPr>
        <w:t xml:space="preserve"> для проживання населення.</w:t>
      </w:r>
    </w:p>
    <w:p w:rsidR="00F94821" w:rsidRPr="00FC1D38" w:rsidRDefault="00F94821" w:rsidP="00F94821">
      <w:pPr>
        <w:spacing w:after="0" w:line="223" w:lineRule="auto"/>
        <w:ind w:firstLine="709"/>
        <w:jc w:val="both"/>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 xml:space="preserve">Монопрофільні міста є залежними від стану глобальної економіки </w:t>
      </w:r>
      <w:r w:rsidR="005A0542">
        <w:rPr>
          <w:rFonts w:ascii="Times New Roman" w:eastAsia="Times New Roman" w:hAnsi="Times New Roman" w:cs="Times New Roman"/>
          <w:sz w:val="28"/>
          <w:szCs w:val="28"/>
          <w:lang w:val="uk-UA"/>
        </w:rPr>
        <w:t>у</w:t>
      </w:r>
      <w:r w:rsidRPr="00FC1D38">
        <w:rPr>
          <w:rFonts w:ascii="Times New Roman" w:eastAsia="Times New Roman" w:hAnsi="Times New Roman" w:cs="Times New Roman"/>
          <w:sz w:val="28"/>
          <w:szCs w:val="28"/>
          <w:lang w:val="uk-UA"/>
        </w:rPr>
        <w:t xml:space="preserve"> частині кількості працюючих на містоутворюючих підприємствах </w:t>
      </w:r>
      <w:r w:rsidR="005A0542">
        <w:rPr>
          <w:rFonts w:ascii="Times New Roman" w:eastAsia="Times New Roman" w:hAnsi="Times New Roman" w:cs="Times New Roman"/>
          <w:sz w:val="28"/>
          <w:szCs w:val="28"/>
          <w:lang w:val="uk-UA"/>
        </w:rPr>
        <w:t xml:space="preserve">через </w:t>
      </w:r>
      <w:r w:rsidRPr="00FC1D38">
        <w:rPr>
          <w:rFonts w:ascii="Times New Roman" w:eastAsia="Times New Roman" w:hAnsi="Times New Roman" w:cs="Times New Roman"/>
          <w:sz w:val="28"/>
          <w:szCs w:val="28"/>
          <w:lang w:val="uk-UA"/>
        </w:rPr>
        <w:t>значн</w:t>
      </w:r>
      <w:r w:rsidR="005A0542">
        <w:rPr>
          <w:rFonts w:ascii="Times New Roman" w:eastAsia="Times New Roman" w:hAnsi="Times New Roman" w:cs="Times New Roman"/>
          <w:sz w:val="28"/>
          <w:szCs w:val="28"/>
          <w:lang w:val="uk-UA"/>
        </w:rPr>
        <w:t>у</w:t>
      </w:r>
      <w:r w:rsidRPr="00FC1D38">
        <w:rPr>
          <w:rFonts w:ascii="Times New Roman" w:eastAsia="Times New Roman" w:hAnsi="Times New Roman" w:cs="Times New Roman"/>
          <w:sz w:val="28"/>
          <w:szCs w:val="28"/>
          <w:lang w:val="uk-UA"/>
        </w:rPr>
        <w:t xml:space="preserve"> експортн</w:t>
      </w:r>
      <w:r w:rsidR="005A0542">
        <w:rPr>
          <w:rFonts w:ascii="Times New Roman" w:eastAsia="Times New Roman" w:hAnsi="Times New Roman" w:cs="Times New Roman"/>
          <w:sz w:val="28"/>
          <w:szCs w:val="28"/>
          <w:lang w:val="uk-UA"/>
        </w:rPr>
        <w:t>у</w:t>
      </w:r>
      <w:r w:rsidRPr="00FC1D38">
        <w:rPr>
          <w:rFonts w:ascii="Times New Roman" w:eastAsia="Times New Roman" w:hAnsi="Times New Roman" w:cs="Times New Roman"/>
          <w:sz w:val="28"/>
          <w:szCs w:val="28"/>
          <w:lang w:val="uk-UA"/>
        </w:rPr>
        <w:t xml:space="preserve"> складов</w:t>
      </w:r>
      <w:r w:rsidR="005A0542">
        <w:rPr>
          <w:rFonts w:ascii="Times New Roman" w:eastAsia="Times New Roman" w:hAnsi="Times New Roman" w:cs="Times New Roman"/>
          <w:sz w:val="28"/>
          <w:szCs w:val="28"/>
          <w:lang w:val="uk-UA"/>
        </w:rPr>
        <w:t>у</w:t>
      </w:r>
      <w:r w:rsidRPr="00FC1D38">
        <w:rPr>
          <w:rFonts w:ascii="Times New Roman" w:eastAsia="Times New Roman" w:hAnsi="Times New Roman" w:cs="Times New Roman"/>
          <w:sz w:val="28"/>
          <w:szCs w:val="28"/>
          <w:lang w:val="uk-UA"/>
        </w:rPr>
        <w:t xml:space="preserve"> у структурі їх валового продукту і, відповідно, коливань світового ринку.</w:t>
      </w:r>
    </w:p>
    <w:p w:rsidR="00F94821" w:rsidRPr="00FC1D38" w:rsidRDefault="00F94821" w:rsidP="00F94821">
      <w:pPr>
        <w:spacing w:after="0" w:line="223" w:lineRule="auto"/>
        <w:ind w:firstLine="709"/>
        <w:jc w:val="both"/>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 xml:space="preserve">Сфери економіки, орієнтовані на регіональний та український ринки, слабо представлені. </w:t>
      </w:r>
    </w:p>
    <w:p w:rsidR="00F94821" w:rsidRDefault="00F94821" w:rsidP="00F94821">
      <w:pPr>
        <w:spacing w:after="0" w:line="223" w:lineRule="auto"/>
        <w:ind w:firstLine="709"/>
        <w:jc w:val="both"/>
        <w:rPr>
          <w:rFonts w:ascii="Times New Roman" w:eastAsia="Times New Roman" w:hAnsi="Times New Roman" w:cs="Times New Roman"/>
          <w:sz w:val="28"/>
          <w:szCs w:val="28"/>
          <w:lang w:val="uk-UA"/>
        </w:rPr>
      </w:pPr>
    </w:p>
    <w:p w:rsidR="00F94821" w:rsidRPr="00FC1D38" w:rsidRDefault="00F94821" w:rsidP="00F94821">
      <w:pPr>
        <w:spacing w:after="0" w:line="223" w:lineRule="auto"/>
        <w:ind w:firstLine="709"/>
        <w:jc w:val="both"/>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 xml:space="preserve">Для забезпечення успішності реалізації </w:t>
      </w:r>
      <w:r w:rsidR="00855672">
        <w:rPr>
          <w:rFonts w:ascii="Times New Roman" w:eastAsia="Times New Roman" w:hAnsi="Times New Roman" w:cs="Times New Roman"/>
          <w:sz w:val="28"/>
          <w:szCs w:val="28"/>
          <w:lang w:val="uk-UA"/>
        </w:rPr>
        <w:t>цієї</w:t>
      </w:r>
      <w:r w:rsidRPr="00FC1D38">
        <w:rPr>
          <w:rFonts w:ascii="Times New Roman" w:eastAsia="Times New Roman" w:hAnsi="Times New Roman" w:cs="Times New Roman"/>
          <w:sz w:val="28"/>
          <w:szCs w:val="28"/>
          <w:lang w:val="uk-UA"/>
        </w:rPr>
        <w:t xml:space="preserve"> </w:t>
      </w:r>
      <w:r w:rsidR="00026BC7">
        <w:rPr>
          <w:rFonts w:ascii="Times New Roman" w:eastAsia="Times New Roman" w:hAnsi="Times New Roman" w:cs="Times New Roman"/>
          <w:sz w:val="28"/>
          <w:szCs w:val="28"/>
          <w:lang w:val="uk-UA"/>
        </w:rPr>
        <w:t>операційної</w:t>
      </w:r>
      <w:r w:rsidRPr="00FC1D38">
        <w:rPr>
          <w:rFonts w:ascii="Times New Roman" w:eastAsia="Times New Roman" w:hAnsi="Times New Roman" w:cs="Times New Roman"/>
          <w:sz w:val="28"/>
          <w:szCs w:val="28"/>
          <w:lang w:val="uk-UA"/>
        </w:rPr>
        <w:t xml:space="preserve"> цілі пропонуються такі завдання:</w:t>
      </w:r>
    </w:p>
    <w:p w:rsidR="00F94821" w:rsidRPr="00FC1D38" w:rsidRDefault="00F94821" w:rsidP="00F94821">
      <w:pPr>
        <w:spacing w:after="0" w:line="223" w:lineRule="auto"/>
        <w:ind w:firstLine="709"/>
        <w:jc w:val="both"/>
        <w:rPr>
          <w:rFonts w:ascii="Times New Roman" w:eastAsia="Times New Roman" w:hAnsi="Times New Roman" w:cs="Times New Roman"/>
          <w:bCs/>
          <w:sz w:val="28"/>
          <w:szCs w:val="28"/>
          <w:lang w:val="uk-UA"/>
        </w:rPr>
      </w:pPr>
      <w:r w:rsidRPr="00FC1D38">
        <w:rPr>
          <w:rFonts w:ascii="Times New Roman" w:eastAsia="Times New Roman" w:hAnsi="Times New Roman" w:cs="Times New Roman"/>
          <w:b/>
          <w:i/>
          <w:iCs/>
          <w:sz w:val="28"/>
          <w:szCs w:val="28"/>
          <w:lang w:val="uk-UA"/>
        </w:rPr>
        <w:t>Завдання 1.С.1.</w:t>
      </w:r>
      <w:r w:rsidRPr="00FC1D38">
        <w:rPr>
          <w:rFonts w:ascii="Times New Roman" w:eastAsia="Times New Roman" w:hAnsi="Times New Roman" w:cs="Times New Roman"/>
          <w:bCs/>
          <w:sz w:val="28"/>
          <w:szCs w:val="28"/>
          <w:lang w:val="uk-UA"/>
        </w:rPr>
        <w:t xml:space="preserve"> Створення у малих монопрофільних містах області бізнес-інкубаторів, технопарків та інше.</w:t>
      </w:r>
    </w:p>
    <w:p w:rsidR="00F94821" w:rsidRPr="00FC1D38" w:rsidRDefault="00F94821" w:rsidP="00F94821">
      <w:pPr>
        <w:autoSpaceDE w:val="0"/>
        <w:autoSpaceDN w:val="0"/>
        <w:adjustRightInd w:val="0"/>
        <w:spacing w:after="0" w:line="223" w:lineRule="auto"/>
        <w:ind w:firstLine="709"/>
        <w:jc w:val="both"/>
        <w:rPr>
          <w:rFonts w:ascii="Times New Roman" w:eastAsia="Times New Roman" w:hAnsi="Times New Roman" w:cs="Times New Roman"/>
          <w:bCs/>
          <w:sz w:val="28"/>
          <w:szCs w:val="28"/>
          <w:lang w:val="uk-UA"/>
        </w:rPr>
      </w:pPr>
      <w:r w:rsidRPr="00FC1D38">
        <w:rPr>
          <w:rFonts w:ascii="Times New Roman" w:eastAsia="Times New Roman" w:hAnsi="Times New Roman" w:cs="Times New Roman"/>
          <w:b/>
          <w:i/>
          <w:iCs/>
          <w:sz w:val="28"/>
          <w:szCs w:val="28"/>
          <w:lang w:val="uk-UA"/>
        </w:rPr>
        <w:t>Завдання 1.С.2.</w:t>
      </w:r>
      <w:r w:rsidRPr="00FC1D38">
        <w:rPr>
          <w:rFonts w:ascii="Times New Roman" w:eastAsia="Times New Roman" w:hAnsi="Times New Roman" w:cs="Times New Roman"/>
          <w:bCs/>
          <w:sz w:val="28"/>
          <w:szCs w:val="28"/>
          <w:lang w:val="uk-UA"/>
        </w:rPr>
        <w:t xml:space="preserve"> Створення </w:t>
      </w:r>
      <w:r w:rsidR="005A0542">
        <w:rPr>
          <w:rFonts w:ascii="Times New Roman" w:eastAsia="Times New Roman" w:hAnsi="Times New Roman" w:cs="Times New Roman"/>
          <w:bCs/>
          <w:sz w:val="28"/>
          <w:szCs w:val="28"/>
          <w:lang w:val="uk-UA"/>
        </w:rPr>
        <w:t>у</w:t>
      </w:r>
      <w:r w:rsidRPr="00FC1D38">
        <w:rPr>
          <w:rFonts w:ascii="Times New Roman" w:eastAsia="Times New Roman" w:hAnsi="Times New Roman" w:cs="Times New Roman"/>
          <w:bCs/>
          <w:sz w:val="28"/>
          <w:szCs w:val="28"/>
          <w:lang w:val="uk-UA"/>
        </w:rPr>
        <w:t xml:space="preserve"> монопрофільних містах інфраструктури підтримки розвитку бізнесу, зокрема інженерно-технічної та транспортної; супровід інвестицій для подолання бюрократичних перешкод, спрощення дозвільних процедур, навчання тощо</w:t>
      </w:r>
      <w:r w:rsidR="00855672">
        <w:rPr>
          <w:rFonts w:ascii="Times New Roman" w:eastAsia="Times New Roman" w:hAnsi="Times New Roman" w:cs="Times New Roman"/>
          <w:bCs/>
          <w:sz w:val="28"/>
          <w:szCs w:val="28"/>
          <w:lang w:val="uk-UA"/>
        </w:rPr>
        <w:t>.</w:t>
      </w:r>
    </w:p>
    <w:p w:rsidR="00F94821" w:rsidRPr="00FC1D38" w:rsidRDefault="00F94821" w:rsidP="00F94821">
      <w:pPr>
        <w:spacing w:after="0" w:line="223" w:lineRule="auto"/>
        <w:ind w:firstLine="709"/>
        <w:jc w:val="both"/>
        <w:rPr>
          <w:rFonts w:ascii="Times New Roman" w:eastAsia="Times New Roman" w:hAnsi="Times New Roman" w:cs="Times New Roman"/>
          <w:b/>
          <w:bCs/>
          <w:i/>
          <w:sz w:val="28"/>
          <w:szCs w:val="28"/>
          <w:lang w:val="uk-UA"/>
        </w:rPr>
      </w:pPr>
      <w:r w:rsidRPr="00FC1D38">
        <w:rPr>
          <w:rFonts w:ascii="Times New Roman" w:eastAsia="Times New Roman" w:hAnsi="Times New Roman" w:cs="Times New Roman"/>
          <w:b/>
          <w:bCs/>
          <w:i/>
          <w:sz w:val="28"/>
          <w:szCs w:val="28"/>
          <w:lang w:val="uk-UA"/>
        </w:rPr>
        <w:t>Очікувані результати:</w:t>
      </w:r>
    </w:p>
    <w:p w:rsidR="00F94821" w:rsidRPr="00FC1D38" w:rsidRDefault="00F94821" w:rsidP="00F94821">
      <w:pPr>
        <w:tabs>
          <w:tab w:val="num" w:pos="993"/>
        </w:tabs>
        <w:suppressAutoHyphens/>
        <w:autoSpaceDE w:val="0"/>
        <w:autoSpaceDN w:val="0"/>
        <w:adjustRightInd w:val="0"/>
        <w:spacing w:after="0" w:line="223" w:lineRule="auto"/>
        <w:ind w:firstLine="709"/>
        <w:jc w:val="both"/>
        <w:rPr>
          <w:rFonts w:ascii="Times New Roman" w:eastAsia="Times New Roman" w:hAnsi="Times New Roman" w:cs="Times New Roman"/>
          <w:color w:val="000000"/>
          <w:sz w:val="28"/>
          <w:szCs w:val="28"/>
          <w:lang w:val="uk-UA"/>
        </w:rPr>
      </w:pPr>
      <w:r w:rsidRPr="00FC1D38">
        <w:rPr>
          <w:rFonts w:ascii="Times New Roman" w:eastAsia="Times New Roman" w:hAnsi="Times New Roman" w:cs="Times New Roman"/>
          <w:color w:val="000000"/>
          <w:sz w:val="28"/>
          <w:szCs w:val="28"/>
          <w:lang w:val="uk-UA"/>
        </w:rPr>
        <w:t xml:space="preserve">розвиток малого та середнього бізнесу; </w:t>
      </w:r>
    </w:p>
    <w:p w:rsidR="00F94821" w:rsidRPr="00FC1D38" w:rsidRDefault="00F94821" w:rsidP="00F94821">
      <w:pPr>
        <w:tabs>
          <w:tab w:val="num" w:pos="993"/>
        </w:tabs>
        <w:suppressAutoHyphens/>
        <w:autoSpaceDE w:val="0"/>
        <w:autoSpaceDN w:val="0"/>
        <w:adjustRightInd w:val="0"/>
        <w:spacing w:after="0" w:line="223" w:lineRule="auto"/>
        <w:ind w:firstLine="709"/>
        <w:jc w:val="both"/>
        <w:rPr>
          <w:rFonts w:ascii="Times New Roman" w:eastAsia="Times New Roman" w:hAnsi="Times New Roman" w:cs="Times New Roman"/>
          <w:color w:val="000000"/>
          <w:sz w:val="28"/>
          <w:szCs w:val="28"/>
          <w:lang w:val="uk-UA"/>
        </w:rPr>
      </w:pPr>
      <w:r w:rsidRPr="00FC1D38">
        <w:rPr>
          <w:rFonts w:ascii="Times New Roman" w:eastAsia="Times New Roman" w:hAnsi="Times New Roman" w:cs="Times New Roman"/>
          <w:color w:val="000000"/>
          <w:sz w:val="28"/>
          <w:szCs w:val="28"/>
          <w:lang w:val="uk-UA"/>
        </w:rPr>
        <w:t xml:space="preserve">зменшення рівня безробіття </w:t>
      </w:r>
      <w:r w:rsidR="005A0542">
        <w:rPr>
          <w:rFonts w:ascii="Times New Roman" w:eastAsia="Times New Roman" w:hAnsi="Times New Roman" w:cs="Times New Roman"/>
          <w:color w:val="000000"/>
          <w:sz w:val="28"/>
          <w:szCs w:val="28"/>
          <w:lang w:val="uk-UA"/>
        </w:rPr>
        <w:t>у</w:t>
      </w:r>
      <w:r w:rsidRPr="00FC1D38">
        <w:rPr>
          <w:rFonts w:ascii="Times New Roman" w:eastAsia="Times New Roman" w:hAnsi="Times New Roman" w:cs="Times New Roman"/>
          <w:color w:val="000000"/>
          <w:sz w:val="28"/>
          <w:szCs w:val="28"/>
          <w:lang w:val="uk-UA"/>
        </w:rPr>
        <w:t xml:space="preserve"> монопрофільних містах області. </w:t>
      </w:r>
    </w:p>
    <w:p w:rsidR="00F94821" w:rsidRPr="00FC1D38" w:rsidRDefault="00F94821" w:rsidP="00F94821">
      <w:pPr>
        <w:spacing w:after="0" w:line="223" w:lineRule="auto"/>
        <w:ind w:firstLine="709"/>
        <w:jc w:val="both"/>
        <w:rPr>
          <w:rFonts w:ascii="Times New Roman" w:eastAsia="Times New Roman" w:hAnsi="Times New Roman" w:cs="Times New Roman"/>
          <w:bCs/>
          <w:sz w:val="28"/>
          <w:szCs w:val="28"/>
          <w:lang w:val="uk-UA"/>
        </w:rPr>
      </w:pPr>
    </w:p>
    <w:p w:rsidR="00F94821" w:rsidRPr="00FC1D38" w:rsidRDefault="00F94821" w:rsidP="00F94821">
      <w:pPr>
        <w:spacing w:after="0" w:line="223" w:lineRule="auto"/>
        <w:ind w:firstLine="709"/>
        <w:jc w:val="both"/>
        <w:rPr>
          <w:rFonts w:ascii="Times New Roman" w:eastAsia="Times New Roman" w:hAnsi="Times New Roman" w:cs="Times New Roman"/>
          <w:b/>
          <w:bCs/>
          <w:i/>
          <w:sz w:val="28"/>
          <w:szCs w:val="28"/>
          <w:lang w:val="uk-UA"/>
        </w:rPr>
      </w:pPr>
      <w:r w:rsidRPr="00FC1D38">
        <w:rPr>
          <w:rFonts w:ascii="Times New Roman" w:eastAsia="Times New Roman" w:hAnsi="Times New Roman" w:cs="Times New Roman"/>
          <w:b/>
          <w:bCs/>
          <w:i/>
          <w:sz w:val="28"/>
          <w:szCs w:val="28"/>
          <w:lang w:val="uk-UA"/>
        </w:rPr>
        <w:t>Індикатори досягнення цілі:</w:t>
      </w:r>
    </w:p>
    <w:p w:rsidR="00F94821" w:rsidRPr="00FC1D38" w:rsidRDefault="00F94821" w:rsidP="00F94821">
      <w:pPr>
        <w:tabs>
          <w:tab w:val="num" w:pos="993"/>
        </w:tabs>
        <w:suppressAutoHyphens/>
        <w:autoSpaceDE w:val="0"/>
        <w:autoSpaceDN w:val="0"/>
        <w:adjustRightInd w:val="0"/>
        <w:spacing w:after="0" w:line="223" w:lineRule="auto"/>
        <w:ind w:firstLine="709"/>
        <w:jc w:val="both"/>
        <w:rPr>
          <w:rFonts w:ascii="Times New Roman" w:eastAsia="Times New Roman" w:hAnsi="Times New Roman" w:cs="Times New Roman"/>
          <w:color w:val="000000"/>
          <w:sz w:val="28"/>
          <w:szCs w:val="28"/>
          <w:lang w:val="uk-UA"/>
        </w:rPr>
      </w:pPr>
      <w:r w:rsidRPr="00FC1D38">
        <w:rPr>
          <w:rFonts w:ascii="Times New Roman" w:eastAsia="Times New Roman" w:hAnsi="Times New Roman" w:cs="Times New Roman"/>
          <w:color w:val="000000"/>
          <w:sz w:val="28"/>
          <w:szCs w:val="28"/>
          <w:lang w:val="uk-UA"/>
        </w:rPr>
        <w:t xml:space="preserve">кількість новостворених підприємств у монофункціональних містах; </w:t>
      </w:r>
    </w:p>
    <w:p w:rsidR="00F94821" w:rsidRPr="00FC1D38" w:rsidRDefault="00F94821" w:rsidP="00F94821">
      <w:pPr>
        <w:tabs>
          <w:tab w:val="num" w:pos="993"/>
        </w:tabs>
        <w:suppressAutoHyphens/>
        <w:autoSpaceDE w:val="0"/>
        <w:autoSpaceDN w:val="0"/>
        <w:adjustRightInd w:val="0"/>
        <w:spacing w:after="0" w:line="223" w:lineRule="auto"/>
        <w:ind w:firstLine="709"/>
        <w:jc w:val="both"/>
        <w:rPr>
          <w:rFonts w:ascii="Times New Roman" w:eastAsia="Times New Roman" w:hAnsi="Times New Roman" w:cs="Times New Roman"/>
          <w:color w:val="000000"/>
          <w:sz w:val="28"/>
          <w:szCs w:val="28"/>
          <w:lang w:val="uk-UA"/>
        </w:rPr>
      </w:pPr>
      <w:r w:rsidRPr="00FC1D38">
        <w:rPr>
          <w:rFonts w:ascii="Times New Roman" w:eastAsia="Times New Roman" w:hAnsi="Times New Roman" w:cs="Times New Roman"/>
          <w:color w:val="000000"/>
          <w:sz w:val="28"/>
          <w:szCs w:val="28"/>
          <w:lang w:val="uk-UA"/>
        </w:rPr>
        <w:t>частка інноваційно</w:t>
      </w:r>
      <w:r w:rsidR="00AF3EAA">
        <w:rPr>
          <w:rFonts w:ascii="Times New Roman" w:eastAsia="Times New Roman" w:hAnsi="Times New Roman" w:cs="Times New Roman"/>
          <w:color w:val="000000"/>
          <w:sz w:val="28"/>
          <w:szCs w:val="28"/>
          <w:lang w:val="uk-UA"/>
        </w:rPr>
        <w:t xml:space="preserve"> </w:t>
      </w:r>
      <w:r w:rsidRPr="00FC1D38">
        <w:rPr>
          <w:rFonts w:ascii="Times New Roman" w:eastAsia="Times New Roman" w:hAnsi="Times New Roman" w:cs="Times New Roman"/>
          <w:color w:val="000000"/>
          <w:sz w:val="28"/>
          <w:szCs w:val="28"/>
          <w:lang w:val="uk-UA"/>
        </w:rPr>
        <w:t xml:space="preserve">орієнтованих підприємств по області; </w:t>
      </w:r>
    </w:p>
    <w:p w:rsidR="00F94821" w:rsidRPr="00FC1D38" w:rsidRDefault="00F94821" w:rsidP="00F94821">
      <w:pPr>
        <w:tabs>
          <w:tab w:val="num" w:pos="993"/>
        </w:tabs>
        <w:suppressAutoHyphens/>
        <w:autoSpaceDE w:val="0"/>
        <w:autoSpaceDN w:val="0"/>
        <w:adjustRightInd w:val="0"/>
        <w:spacing w:after="0" w:line="223" w:lineRule="auto"/>
        <w:ind w:firstLine="709"/>
        <w:jc w:val="both"/>
        <w:rPr>
          <w:rFonts w:ascii="Times New Roman" w:eastAsia="Times New Roman" w:hAnsi="Times New Roman" w:cs="Times New Roman"/>
          <w:color w:val="000000"/>
          <w:sz w:val="28"/>
          <w:szCs w:val="28"/>
          <w:lang w:val="uk-UA"/>
        </w:rPr>
      </w:pPr>
      <w:r w:rsidRPr="00FC1D38">
        <w:rPr>
          <w:rFonts w:ascii="Times New Roman" w:eastAsia="Times New Roman" w:hAnsi="Times New Roman" w:cs="Times New Roman"/>
          <w:color w:val="000000"/>
          <w:sz w:val="28"/>
          <w:szCs w:val="28"/>
          <w:lang w:val="uk-UA"/>
        </w:rPr>
        <w:t xml:space="preserve">рівень безробіття, середній дохід на душу населення </w:t>
      </w:r>
      <w:r w:rsidR="005A0542">
        <w:rPr>
          <w:rFonts w:ascii="Times New Roman" w:eastAsia="Times New Roman" w:hAnsi="Times New Roman" w:cs="Times New Roman"/>
          <w:color w:val="000000"/>
          <w:sz w:val="28"/>
          <w:szCs w:val="28"/>
          <w:lang w:val="uk-UA"/>
        </w:rPr>
        <w:t>у</w:t>
      </w:r>
      <w:r w:rsidRPr="00FC1D38">
        <w:rPr>
          <w:rFonts w:ascii="Times New Roman" w:eastAsia="Times New Roman" w:hAnsi="Times New Roman" w:cs="Times New Roman"/>
          <w:color w:val="000000"/>
          <w:sz w:val="28"/>
          <w:szCs w:val="28"/>
          <w:lang w:val="uk-UA"/>
        </w:rPr>
        <w:t xml:space="preserve"> монопрофільних містах області;</w:t>
      </w:r>
    </w:p>
    <w:p w:rsidR="00F94821" w:rsidRPr="00FC1D38" w:rsidRDefault="00F94821" w:rsidP="00F94821">
      <w:pPr>
        <w:tabs>
          <w:tab w:val="num" w:pos="993"/>
        </w:tabs>
        <w:suppressAutoHyphens/>
        <w:autoSpaceDE w:val="0"/>
        <w:autoSpaceDN w:val="0"/>
        <w:adjustRightInd w:val="0"/>
        <w:spacing w:after="0" w:line="223" w:lineRule="auto"/>
        <w:ind w:firstLine="709"/>
        <w:jc w:val="both"/>
        <w:rPr>
          <w:rFonts w:ascii="Times New Roman" w:eastAsia="Times New Roman" w:hAnsi="Times New Roman" w:cs="Times New Roman"/>
          <w:color w:val="000000"/>
          <w:sz w:val="28"/>
          <w:szCs w:val="28"/>
          <w:lang w:val="uk-UA"/>
        </w:rPr>
      </w:pPr>
      <w:r w:rsidRPr="00FC1D38">
        <w:rPr>
          <w:rFonts w:ascii="Times New Roman" w:eastAsia="Times New Roman" w:hAnsi="Times New Roman" w:cs="Times New Roman"/>
          <w:color w:val="000000"/>
          <w:sz w:val="28"/>
          <w:szCs w:val="28"/>
          <w:lang w:val="uk-UA"/>
        </w:rPr>
        <w:t xml:space="preserve">чисельність та вікова структура населення </w:t>
      </w:r>
      <w:r w:rsidR="005A0542">
        <w:rPr>
          <w:rFonts w:ascii="Times New Roman" w:eastAsia="Times New Roman" w:hAnsi="Times New Roman" w:cs="Times New Roman"/>
          <w:color w:val="000000"/>
          <w:sz w:val="28"/>
          <w:szCs w:val="28"/>
          <w:lang w:val="uk-UA"/>
        </w:rPr>
        <w:t>у</w:t>
      </w:r>
      <w:r w:rsidRPr="00FC1D38">
        <w:rPr>
          <w:rFonts w:ascii="Times New Roman" w:eastAsia="Times New Roman" w:hAnsi="Times New Roman" w:cs="Times New Roman"/>
          <w:color w:val="000000"/>
          <w:sz w:val="28"/>
          <w:szCs w:val="28"/>
          <w:lang w:val="uk-UA"/>
        </w:rPr>
        <w:t xml:space="preserve"> монопрофільних містах.</w:t>
      </w:r>
    </w:p>
    <w:p w:rsidR="00F94821" w:rsidRPr="00FC1D38" w:rsidRDefault="00F94821" w:rsidP="00F94821">
      <w:pPr>
        <w:spacing w:after="0" w:line="223" w:lineRule="auto"/>
        <w:ind w:left="426"/>
        <w:jc w:val="both"/>
        <w:rPr>
          <w:rFonts w:ascii="Times New Roman" w:eastAsia="Times New Roman" w:hAnsi="Times New Roman" w:cs="Times New Roman"/>
          <w:bCs/>
          <w:sz w:val="28"/>
          <w:szCs w:val="28"/>
          <w:lang w:val="uk-UA"/>
        </w:rPr>
      </w:pPr>
    </w:p>
    <w:p w:rsidR="00F94821" w:rsidRPr="00FC1D38" w:rsidRDefault="00A332F7" w:rsidP="00F94821">
      <w:pPr>
        <w:spacing w:after="0" w:line="223" w:lineRule="auto"/>
        <w:ind w:firstLine="709"/>
        <w:rPr>
          <w:rFonts w:ascii="Times New Roman" w:eastAsia="Times New Roman" w:hAnsi="Times New Roman" w:cs="Times New Roman"/>
          <w:b/>
          <w:iCs/>
          <w:sz w:val="28"/>
          <w:szCs w:val="28"/>
          <w:lang w:val="uk-UA"/>
        </w:rPr>
      </w:pPr>
      <w:r w:rsidRPr="00FC1D38">
        <w:rPr>
          <w:rFonts w:ascii="Times New Roman" w:eastAsia="Times New Roman" w:hAnsi="Times New Roman" w:cs="Times New Roman"/>
          <w:b/>
          <w:sz w:val="28"/>
          <w:szCs w:val="28"/>
          <w:lang w:val="uk-UA"/>
        </w:rPr>
        <w:t>Опера</w:t>
      </w:r>
      <w:r>
        <w:rPr>
          <w:rFonts w:ascii="Times New Roman" w:eastAsia="Times New Roman" w:hAnsi="Times New Roman" w:cs="Times New Roman"/>
          <w:b/>
          <w:sz w:val="28"/>
          <w:szCs w:val="28"/>
          <w:lang w:val="uk-UA"/>
        </w:rPr>
        <w:t>ційна</w:t>
      </w:r>
      <w:r w:rsidRPr="00FC1D38">
        <w:rPr>
          <w:rFonts w:ascii="Times New Roman" w:eastAsia="Times New Roman" w:hAnsi="Times New Roman" w:cs="Times New Roman"/>
          <w:b/>
          <w:sz w:val="28"/>
          <w:szCs w:val="28"/>
          <w:lang w:val="uk-UA"/>
        </w:rPr>
        <w:t xml:space="preserve"> </w:t>
      </w:r>
      <w:r w:rsidR="00F94821" w:rsidRPr="00FC1D38">
        <w:rPr>
          <w:rFonts w:ascii="Times New Roman" w:eastAsia="Times New Roman" w:hAnsi="Times New Roman" w:cs="Times New Roman"/>
          <w:b/>
          <w:bCs/>
          <w:sz w:val="28"/>
          <w:szCs w:val="28"/>
          <w:lang w:val="uk-UA"/>
        </w:rPr>
        <w:t>ціль 1.D</w:t>
      </w:r>
      <w:r w:rsidR="00F94821" w:rsidRPr="00FC1D38">
        <w:rPr>
          <w:rFonts w:ascii="Times New Roman" w:eastAsia="Times New Roman" w:hAnsi="Times New Roman" w:cs="Times New Roman"/>
          <w:b/>
          <w:bCs/>
          <w:i/>
          <w:sz w:val="28"/>
          <w:szCs w:val="28"/>
          <w:lang w:val="uk-UA"/>
        </w:rPr>
        <w:t xml:space="preserve">. </w:t>
      </w:r>
      <w:r w:rsidR="00F94821" w:rsidRPr="00FC1D38">
        <w:rPr>
          <w:rFonts w:ascii="Times New Roman" w:eastAsia="Times New Roman" w:hAnsi="Times New Roman" w:cs="Times New Roman"/>
          <w:b/>
          <w:iCs/>
          <w:sz w:val="28"/>
          <w:szCs w:val="28"/>
          <w:lang w:val="uk-UA"/>
        </w:rPr>
        <w:t>Розвиток туристичної сфери</w:t>
      </w:r>
    </w:p>
    <w:p w:rsidR="00F94821" w:rsidRPr="00FC1D38" w:rsidRDefault="00F94821" w:rsidP="00F94821">
      <w:pPr>
        <w:spacing w:after="0" w:line="223" w:lineRule="auto"/>
        <w:ind w:firstLine="709"/>
        <w:jc w:val="both"/>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 xml:space="preserve">Як свідчить світовий досвід, туристична галузь </w:t>
      </w:r>
      <w:r w:rsidR="00855672">
        <w:rPr>
          <w:rFonts w:ascii="Times New Roman" w:eastAsia="Times New Roman" w:hAnsi="Times New Roman" w:cs="Times New Roman"/>
          <w:sz w:val="28"/>
          <w:szCs w:val="28"/>
          <w:lang w:val="uk-UA"/>
        </w:rPr>
        <w:t>нині</w:t>
      </w:r>
      <w:r w:rsidRPr="00FC1D38">
        <w:rPr>
          <w:rFonts w:ascii="Times New Roman" w:eastAsia="Times New Roman" w:hAnsi="Times New Roman" w:cs="Times New Roman"/>
          <w:sz w:val="28"/>
          <w:szCs w:val="28"/>
          <w:lang w:val="uk-UA"/>
        </w:rPr>
        <w:t xml:space="preserve"> є однією з найбільш рентабельних.</w:t>
      </w:r>
    </w:p>
    <w:p w:rsidR="00F94821" w:rsidRDefault="00F94821" w:rsidP="00F94821">
      <w:pPr>
        <w:spacing w:after="0" w:line="223" w:lineRule="auto"/>
        <w:ind w:firstLine="709"/>
        <w:jc w:val="both"/>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lastRenderedPageBreak/>
        <w:t xml:space="preserve">Курортно-туристична інфраструктура регіону </w:t>
      </w:r>
      <w:r w:rsidR="005A0542">
        <w:rPr>
          <w:rFonts w:ascii="Times New Roman" w:eastAsia="Times New Roman" w:hAnsi="Times New Roman" w:cs="Times New Roman"/>
          <w:sz w:val="28"/>
          <w:szCs w:val="28"/>
          <w:lang w:val="uk-UA"/>
        </w:rPr>
        <w:t>вміщує</w:t>
      </w:r>
      <w:r w:rsidRPr="00FC1D38">
        <w:rPr>
          <w:rFonts w:ascii="Times New Roman" w:eastAsia="Times New Roman" w:hAnsi="Times New Roman" w:cs="Times New Roman"/>
          <w:sz w:val="28"/>
          <w:szCs w:val="28"/>
          <w:lang w:val="uk-UA"/>
        </w:rPr>
        <w:t xml:space="preserve"> </w:t>
      </w:r>
      <w:r w:rsidR="005A0542">
        <w:rPr>
          <w:rFonts w:ascii="Times New Roman" w:eastAsia="Times New Roman" w:hAnsi="Times New Roman" w:cs="Times New Roman"/>
          <w:sz w:val="28"/>
          <w:szCs w:val="28"/>
          <w:lang w:val="uk-UA"/>
        </w:rPr>
        <w:t>у</w:t>
      </w:r>
      <w:r w:rsidRPr="00FC1D38">
        <w:rPr>
          <w:rFonts w:ascii="Times New Roman" w:eastAsia="Times New Roman" w:hAnsi="Times New Roman" w:cs="Times New Roman"/>
          <w:sz w:val="28"/>
          <w:szCs w:val="28"/>
          <w:lang w:val="uk-UA"/>
        </w:rPr>
        <w:t xml:space="preserve"> себе більше </w:t>
      </w:r>
      <w:r w:rsidRPr="00FC1D38">
        <w:rPr>
          <w:rFonts w:ascii="Times New Roman" w:eastAsia="Times New Roman" w:hAnsi="Times New Roman" w:cs="Times New Roman"/>
          <w:sz w:val="28"/>
          <w:szCs w:val="28"/>
          <w:lang w:val="uk-UA"/>
        </w:rPr>
        <w:br/>
        <w:t xml:space="preserve">90 закладів оздоровлення та відпочинку, понад 130 підприємств </w:t>
      </w:r>
      <w:r w:rsidR="00855672">
        <w:rPr>
          <w:rFonts w:ascii="Times New Roman" w:eastAsia="Times New Roman" w:hAnsi="Times New Roman" w:cs="Times New Roman"/>
          <w:sz w:val="28"/>
          <w:szCs w:val="28"/>
          <w:lang w:val="uk-UA"/>
        </w:rPr>
        <w:t>і</w:t>
      </w:r>
      <w:r w:rsidRPr="00FC1D38">
        <w:rPr>
          <w:rFonts w:ascii="Times New Roman" w:eastAsia="Times New Roman" w:hAnsi="Times New Roman" w:cs="Times New Roman"/>
          <w:sz w:val="28"/>
          <w:szCs w:val="28"/>
          <w:lang w:val="uk-UA"/>
        </w:rPr>
        <w:t xml:space="preserve">з розміщення, а також широкий спектр культурно-дозвільних закладів. У ряді районів області функціонують 14 садиб сільського зеленого туризму. </w:t>
      </w:r>
    </w:p>
    <w:p w:rsidR="00F94821" w:rsidRPr="00FC1D38" w:rsidRDefault="00F94821" w:rsidP="00F94821">
      <w:pPr>
        <w:spacing w:after="0" w:line="223" w:lineRule="auto"/>
        <w:ind w:firstLine="709"/>
        <w:jc w:val="both"/>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 xml:space="preserve">В області під охороною держави перебуває понад 6 тисяч пам’яток історії та культури, серед яких 23 – національного значення, працює </w:t>
      </w:r>
      <w:r w:rsidR="002B1472">
        <w:rPr>
          <w:rFonts w:ascii="Times New Roman" w:eastAsia="Times New Roman" w:hAnsi="Times New Roman" w:cs="Times New Roman"/>
          <w:sz w:val="28"/>
          <w:szCs w:val="28"/>
          <w:lang w:val="uk-UA"/>
        </w:rPr>
        <w:t xml:space="preserve">                  </w:t>
      </w:r>
      <w:r w:rsidRPr="00FC1D38">
        <w:rPr>
          <w:rFonts w:ascii="Times New Roman" w:eastAsia="Times New Roman" w:hAnsi="Times New Roman" w:cs="Times New Roman"/>
          <w:sz w:val="28"/>
          <w:szCs w:val="28"/>
          <w:lang w:val="uk-UA"/>
        </w:rPr>
        <w:t xml:space="preserve">131 музей різної форми власності. </w:t>
      </w:r>
    </w:p>
    <w:p w:rsidR="00F94821" w:rsidRPr="00FC1D38" w:rsidRDefault="00F94821" w:rsidP="00F94821">
      <w:pPr>
        <w:spacing w:after="0" w:line="223" w:lineRule="auto"/>
        <w:ind w:firstLine="709"/>
        <w:jc w:val="both"/>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Результати соціально-економічного аналізу свідчать, що в області існують проблеми, пов’язані з розвитком туризму, які неможливо розв’язати засобами тільки територіального чи галузевого управління, для цього необхідні регіональна програмна підтримка та комплексний підхід, координація діяльності з іншими галузевими управліннями місцевих органів виконавчої влади, органами місцевого самоврядування та міжгалузева координація.</w:t>
      </w:r>
    </w:p>
    <w:p w:rsidR="00F94821" w:rsidRPr="00FC1D38" w:rsidRDefault="00F94821" w:rsidP="00F94821">
      <w:pPr>
        <w:spacing w:after="0" w:line="223" w:lineRule="auto"/>
        <w:ind w:firstLine="709"/>
        <w:jc w:val="both"/>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 xml:space="preserve">Досягнення </w:t>
      </w:r>
      <w:r w:rsidR="002B1472">
        <w:rPr>
          <w:rFonts w:ascii="Times New Roman" w:eastAsia="Times New Roman" w:hAnsi="Times New Roman" w:cs="Times New Roman"/>
          <w:sz w:val="28"/>
          <w:szCs w:val="28"/>
          <w:lang w:val="uk-UA"/>
        </w:rPr>
        <w:t>цієї</w:t>
      </w:r>
      <w:r w:rsidRPr="00FC1D38">
        <w:rPr>
          <w:rFonts w:ascii="Times New Roman" w:eastAsia="Times New Roman" w:hAnsi="Times New Roman" w:cs="Times New Roman"/>
          <w:sz w:val="28"/>
          <w:szCs w:val="28"/>
          <w:lang w:val="uk-UA"/>
        </w:rPr>
        <w:t xml:space="preserve"> </w:t>
      </w:r>
      <w:r w:rsidR="00026BC7">
        <w:rPr>
          <w:rFonts w:ascii="Times New Roman" w:eastAsia="Times New Roman" w:hAnsi="Times New Roman" w:cs="Times New Roman"/>
          <w:sz w:val="28"/>
          <w:szCs w:val="28"/>
          <w:lang w:val="uk-UA"/>
        </w:rPr>
        <w:t>операційної</w:t>
      </w:r>
      <w:r w:rsidRPr="00FC1D38">
        <w:rPr>
          <w:rFonts w:ascii="Times New Roman" w:eastAsia="Times New Roman" w:hAnsi="Times New Roman" w:cs="Times New Roman"/>
          <w:sz w:val="28"/>
          <w:szCs w:val="28"/>
          <w:lang w:val="uk-UA"/>
        </w:rPr>
        <w:t xml:space="preserve"> цілі буде забезпечено через формування унікальних і різноманітних туристичних продуктів регіону, просування їх на внутрішньому та міжнародному ринках шляхом рекламно-інформаційних кампаній, створення туристичних кластерів та туристичної інфраструктури, яка б відповідала сучасним стандартам.</w:t>
      </w:r>
    </w:p>
    <w:p w:rsidR="00F94821" w:rsidRDefault="00F94821" w:rsidP="00F94821">
      <w:pPr>
        <w:spacing w:after="0" w:line="223" w:lineRule="auto"/>
        <w:ind w:firstLine="709"/>
        <w:jc w:val="both"/>
        <w:rPr>
          <w:rFonts w:ascii="Times New Roman" w:eastAsia="Times New Roman" w:hAnsi="Times New Roman" w:cs="Times New Roman"/>
          <w:sz w:val="28"/>
          <w:szCs w:val="28"/>
          <w:lang w:val="uk-UA"/>
        </w:rPr>
      </w:pPr>
    </w:p>
    <w:p w:rsidR="00F94821" w:rsidRPr="00FC1D38" w:rsidRDefault="00F94821" w:rsidP="00F94821">
      <w:pPr>
        <w:spacing w:after="0" w:line="223" w:lineRule="auto"/>
        <w:ind w:firstLine="709"/>
        <w:jc w:val="both"/>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 xml:space="preserve">Для забезпечення успішності реалізації </w:t>
      </w:r>
      <w:r w:rsidR="005A0542">
        <w:rPr>
          <w:rFonts w:ascii="Times New Roman" w:eastAsia="Times New Roman" w:hAnsi="Times New Roman" w:cs="Times New Roman"/>
          <w:sz w:val="28"/>
          <w:szCs w:val="28"/>
          <w:lang w:val="uk-UA"/>
        </w:rPr>
        <w:t>цієї</w:t>
      </w:r>
      <w:r w:rsidRPr="00FC1D38">
        <w:rPr>
          <w:rFonts w:ascii="Times New Roman" w:eastAsia="Times New Roman" w:hAnsi="Times New Roman" w:cs="Times New Roman"/>
          <w:sz w:val="28"/>
          <w:szCs w:val="28"/>
          <w:lang w:val="uk-UA"/>
        </w:rPr>
        <w:t xml:space="preserve"> </w:t>
      </w:r>
      <w:r w:rsidR="00A332F7">
        <w:rPr>
          <w:rFonts w:ascii="Times New Roman" w:eastAsia="Times New Roman" w:hAnsi="Times New Roman" w:cs="Times New Roman"/>
          <w:sz w:val="28"/>
          <w:szCs w:val="28"/>
          <w:lang w:val="uk-UA"/>
        </w:rPr>
        <w:t>о</w:t>
      </w:r>
      <w:r w:rsidR="00A332F7" w:rsidRPr="00A332F7">
        <w:rPr>
          <w:rFonts w:ascii="Times New Roman" w:eastAsia="Times New Roman" w:hAnsi="Times New Roman" w:cs="Times New Roman"/>
          <w:sz w:val="28"/>
          <w:szCs w:val="28"/>
          <w:lang w:val="uk-UA"/>
        </w:rPr>
        <w:t>пераційн</w:t>
      </w:r>
      <w:r w:rsidR="00A332F7">
        <w:rPr>
          <w:rFonts w:ascii="Times New Roman" w:eastAsia="Times New Roman" w:hAnsi="Times New Roman" w:cs="Times New Roman"/>
          <w:sz w:val="28"/>
          <w:szCs w:val="28"/>
          <w:lang w:val="uk-UA"/>
        </w:rPr>
        <w:t>ої</w:t>
      </w:r>
      <w:r w:rsidR="00A332F7" w:rsidRPr="00A332F7">
        <w:rPr>
          <w:rFonts w:ascii="Times New Roman" w:eastAsia="Times New Roman" w:hAnsi="Times New Roman" w:cs="Times New Roman"/>
          <w:b/>
          <w:sz w:val="28"/>
          <w:szCs w:val="28"/>
          <w:lang w:val="uk-UA"/>
        </w:rPr>
        <w:t xml:space="preserve"> </w:t>
      </w:r>
      <w:r w:rsidRPr="00FC1D38">
        <w:rPr>
          <w:rFonts w:ascii="Times New Roman" w:eastAsia="Times New Roman" w:hAnsi="Times New Roman" w:cs="Times New Roman"/>
          <w:sz w:val="28"/>
          <w:szCs w:val="28"/>
          <w:lang w:val="uk-UA"/>
        </w:rPr>
        <w:t>цілі пропонуються такі завдання:</w:t>
      </w:r>
    </w:p>
    <w:p w:rsidR="00F94821" w:rsidRPr="00FC1D38" w:rsidRDefault="00F94821" w:rsidP="00F94821">
      <w:pPr>
        <w:spacing w:after="0" w:line="223" w:lineRule="auto"/>
        <w:ind w:firstLine="709"/>
        <w:rPr>
          <w:rFonts w:ascii="Times New Roman" w:eastAsia="Times New Roman" w:hAnsi="Times New Roman" w:cs="Times New Roman"/>
          <w:color w:val="FF0000"/>
          <w:sz w:val="28"/>
          <w:szCs w:val="28"/>
          <w:lang w:val="uk-UA"/>
        </w:rPr>
      </w:pPr>
      <w:r w:rsidRPr="00FC1D38">
        <w:rPr>
          <w:rFonts w:ascii="Times New Roman" w:eastAsia="Times New Roman" w:hAnsi="Times New Roman" w:cs="Times New Roman"/>
          <w:b/>
          <w:i/>
          <w:iCs/>
          <w:sz w:val="28"/>
          <w:szCs w:val="28"/>
          <w:lang w:val="uk-UA"/>
        </w:rPr>
        <w:t>Завдання 1.D.1.</w:t>
      </w:r>
      <w:r w:rsidRPr="00FC1D38">
        <w:rPr>
          <w:rFonts w:ascii="Times New Roman" w:eastAsia="Times New Roman" w:hAnsi="Times New Roman" w:cs="Times New Roman"/>
          <w:bCs/>
          <w:sz w:val="28"/>
          <w:szCs w:val="28"/>
          <w:lang w:val="uk-UA"/>
        </w:rPr>
        <w:t xml:space="preserve"> Створення туристичних кластерів</w:t>
      </w:r>
      <w:r w:rsidR="002B1472">
        <w:rPr>
          <w:rFonts w:ascii="Times New Roman" w:eastAsia="Times New Roman" w:hAnsi="Times New Roman" w:cs="Times New Roman"/>
          <w:bCs/>
          <w:sz w:val="28"/>
          <w:szCs w:val="28"/>
          <w:lang w:val="uk-UA"/>
        </w:rPr>
        <w:t>.</w:t>
      </w:r>
    </w:p>
    <w:p w:rsidR="00F94821" w:rsidRPr="00FC1D38" w:rsidRDefault="00F94821" w:rsidP="00F94821">
      <w:pPr>
        <w:spacing w:after="0" w:line="223" w:lineRule="auto"/>
        <w:ind w:firstLine="709"/>
        <w:jc w:val="both"/>
        <w:rPr>
          <w:rFonts w:ascii="Times New Roman" w:eastAsia="Times New Roman" w:hAnsi="Times New Roman" w:cs="Times New Roman"/>
          <w:bCs/>
          <w:sz w:val="28"/>
          <w:szCs w:val="28"/>
          <w:lang w:val="uk-UA"/>
        </w:rPr>
      </w:pPr>
      <w:r w:rsidRPr="00FC1D38">
        <w:rPr>
          <w:rFonts w:ascii="Times New Roman" w:eastAsia="Times New Roman" w:hAnsi="Times New Roman" w:cs="Times New Roman"/>
          <w:b/>
          <w:i/>
          <w:iCs/>
          <w:sz w:val="28"/>
          <w:szCs w:val="28"/>
          <w:lang w:val="uk-UA"/>
        </w:rPr>
        <w:t>Завдання 1.D.2.</w:t>
      </w:r>
      <w:r w:rsidRPr="00FC1D38">
        <w:rPr>
          <w:rFonts w:ascii="Times New Roman" w:eastAsia="Times New Roman" w:hAnsi="Times New Roman" w:cs="Times New Roman"/>
          <w:bCs/>
          <w:sz w:val="28"/>
          <w:szCs w:val="28"/>
          <w:lang w:val="uk-UA"/>
        </w:rPr>
        <w:t xml:space="preserve"> Розвиток промислового, зеленого, історичного, подієвого, фольклорного, екстремального та інших видів туризму</w:t>
      </w:r>
      <w:r w:rsidR="002B1472">
        <w:rPr>
          <w:rFonts w:ascii="Times New Roman" w:eastAsia="Times New Roman" w:hAnsi="Times New Roman" w:cs="Times New Roman"/>
          <w:bCs/>
          <w:sz w:val="28"/>
          <w:szCs w:val="28"/>
          <w:lang w:val="uk-UA"/>
        </w:rPr>
        <w:t>.</w:t>
      </w:r>
    </w:p>
    <w:p w:rsidR="00F94821" w:rsidRPr="00FC1D38" w:rsidRDefault="00F94821" w:rsidP="00F94821">
      <w:pPr>
        <w:spacing w:after="0" w:line="223" w:lineRule="auto"/>
        <w:ind w:firstLine="709"/>
        <w:jc w:val="both"/>
        <w:rPr>
          <w:rFonts w:ascii="Times New Roman" w:eastAsia="Times New Roman" w:hAnsi="Times New Roman" w:cs="Times New Roman"/>
          <w:bCs/>
          <w:sz w:val="28"/>
          <w:szCs w:val="28"/>
          <w:lang w:val="uk-UA"/>
        </w:rPr>
      </w:pPr>
      <w:r w:rsidRPr="00FC1D38">
        <w:rPr>
          <w:rFonts w:ascii="Times New Roman" w:eastAsia="Times New Roman" w:hAnsi="Times New Roman" w:cs="Times New Roman"/>
          <w:b/>
          <w:i/>
          <w:iCs/>
          <w:sz w:val="28"/>
          <w:szCs w:val="28"/>
          <w:lang w:val="uk-UA"/>
        </w:rPr>
        <w:t xml:space="preserve">Завдання 1.D.3. </w:t>
      </w:r>
      <w:r w:rsidRPr="00FC1D38">
        <w:rPr>
          <w:rFonts w:ascii="Times New Roman" w:eastAsia="Times New Roman" w:hAnsi="Times New Roman" w:cs="Times New Roman"/>
          <w:bCs/>
          <w:sz w:val="28"/>
          <w:szCs w:val="28"/>
          <w:lang w:val="uk-UA"/>
        </w:rPr>
        <w:t>Розвиток інфраструктури туризму</w:t>
      </w:r>
      <w:r w:rsidR="002B1472">
        <w:rPr>
          <w:rFonts w:ascii="Times New Roman" w:eastAsia="Times New Roman" w:hAnsi="Times New Roman" w:cs="Times New Roman"/>
          <w:bCs/>
          <w:sz w:val="28"/>
          <w:szCs w:val="28"/>
          <w:lang w:val="uk-UA"/>
        </w:rPr>
        <w:t>.</w:t>
      </w:r>
    </w:p>
    <w:p w:rsidR="00F94821" w:rsidRPr="00FC1D38" w:rsidRDefault="00F94821" w:rsidP="00F94821">
      <w:pPr>
        <w:spacing w:after="0" w:line="223" w:lineRule="auto"/>
        <w:ind w:firstLine="709"/>
        <w:jc w:val="both"/>
        <w:rPr>
          <w:rFonts w:ascii="Times New Roman" w:eastAsia="Times New Roman" w:hAnsi="Times New Roman" w:cs="Times New Roman"/>
          <w:bCs/>
          <w:sz w:val="28"/>
          <w:szCs w:val="28"/>
          <w:lang w:val="uk-UA"/>
        </w:rPr>
      </w:pPr>
    </w:p>
    <w:p w:rsidR="00F94821" w:rsidRPr="00FC1D38" w:rsidRDefault="00F94821" w:rsidP="00F94821">
      <w:pPr>
        <w:spacing w:after="0" w:line="223" w:lineRule="auto"/>
        <w:ind w:firstLine="709"/>
        <w:jc w:val="both"/>
        <w:rPr>
          <w:rFonts w:ascii="Times New Roman" w:eastAsia="Times New Roman" w:hAnsi="Times New Roman" w:cs="Times New Roman"/>
          <w:b/>
          <w:i/>
          <w:iCs/>
          <w:sz w:val="28"/>
          <w:szCs w:val="28"/>
          <w:lang w:val="uk-UA"/>
        </w:rPr>
      </w:pPr>
      <w:r w:rsidRPr="00FC1D38">
        <w:rPr>
          <w:rFonts w:ascii="Times New Roman" w:eastAsia="Times New Roman" w:hAnsi="Times New Roman" w:cs="Times New Roman"/>
          <w:b/>
          <w:i/>
          <w:iCs/>
          <w:sz w:val="28"/>
          <w:szCs w:val="28"/>
          <w:lang w:val="uk-UA"/>
        </w:rPr>
        <w:t xml:space="preserve">Очікувані результати: </w:t>
      </w:r>
    </w:p>
    <w:p w:rsidR="00F94821" w:rsidRPr="00FC1D38" w:rsidRDefault="00F94821" w:rsidP="00F94821">
      <w:pPr>
        <w:tabs>
          <w:tab w:val="num" w:pos="993"/>
        </w:tabs>
        <w:suppressAutoHyphens/>
        <w:autoSpaceDE w:val="0"/>
        <w:autoSpaceDN w:val="0"/>
        <w:adjustRightInd w:val="0"/>
        <w:spacing w:after="0" w:line="223" w:lineRule="auto"/>
        <w:ind w:firstLine="709"/>
        <w:jc w:val="both"/>
        <w:rPr>
          <w:rFonts w:ascii="Times New Roman" w:eastAsia="Times New Roman" w:hAnsi="Times New Roman" w:cs="Times New Roman"/>
          <w:color w:val="000000"/>
          <w:sz w:val="28"/>
          <w:szCs w:val="28"/>
          <w:lang w:val="uk-UA"/>
        </w:rPr>
      </w:pPr>
      <w:r w:rsidRPr="00FC1D38">
        <w:rPr>
          <w:rFonts w:ascii="Times New Roman" w:eastAsia="Times New Roman" w:hAnsi="Times New Roman" w:cs="Times New Roman"/>
          <w:color w:val="000000"/>
          <w:sz w:val="28"/>
          <w:szCs w:val="28"/>
          <w:lang w:val="uk-UA"/>
        </w:rPr>
        <w:t>створення туристично-привабливого іміджу Дніпропетровщини для місцевого населення, громадян України  та іноземних громадян;</w:t>
      </w:r>
    </w:p>
    <w:p w:rsidR="00F94821" w:rsidRPr="00FC1D38" w:rsidRDefault="00F94821" w:rsidP="00F94821">
      <w:pPr>
        <w:tabs>
          <w:tab w:val="num" w:pos="993"/>
        </w:tabs>
        <w:suppressAutoHyphens/>
        <w:autoSpaceDE w:val="0"/>
        <w:autoSpaceDN w:val="0"/>
        <w:adjustRightInd w:val="0"/>
        <w:spacing w:after="0" w:line="223" w:lineRule="auto"/>
        <w:ind w:firstLine="709"/>
        <w:jc w:val="both"/>
        <w:rPr>
          <w:rFonts w:ascii="Times New Roman" w:eastAsia="Times New Roman" w:hAnsi="Times New Roman" w:cs="Times New Roman"/>
          <w:color w:val="000000"/>
          <w:sz w:val="28"/>
          <w:szCs w:val="28"/>
          <w:lang w:val="uk-UA"/>
        </w:rPr>
      </w:pPr>
      <w:r w:rsidRPr="00FC1D38">
        <w:rPr>
          <w:rFonts w:ascii="Times New Roman" w:eastAsia="Times New Roman" w:hAnsi="Times New Roman" w:cs="Times New Roman"/>
          <w:color w:val="000000"/>
          <w:sz w:val="28"/>
          <w:szCs w:val="28"/>
          <w:lang w:val="uk-UA"/>
        </w:rPr>
        <w:t xml:space="preserve">створення умов для активного промоутингу області серед гостей; </w:t>
      </w:r>
    </w:p>
    <w:p w:rsidR="00F94821" w:rsidRPr="00FC1D38" w:rsidRDefault="00F94821" w:rsidP="00F94821">
      <w:pPr>
        <w:tabs>
          <w:tab w:val="num" w:pos="993"/>
        </w:tabs>
        <w:suppressAutoHyphens/>
        <w:autoSpaceDE w:val="0"/>
        <w:autoSpaceDN w:val="0"/>
        <w:adjustRightInd w:val="0"/>
        <w:spacing w:after="0" w:line="223" w:lineRule="auto"/>
        <w:ind w:firstLine="709"/>
        <w:jc w:val="both"/>
        <w:rPr>
          <w:rFonts w:ascii="Times New Roman" w:eastAsia="Times New Roman" w:hAnsi="Times New Roman" w:cs="Times New Roman"/>
          <w:color w:val="000000"/>
          <w:sz w:val="28"/>
          <w:szCs w:val="28"/>
          <w:lang w:val="uk-UA"/>
        </w:rPr>
      </w:pPr>
      <w:r w:rsidRPr="00FC1D38">
        <w:rPr>
          <w:rFonts w:ascii="Times New Roman" w:eastAsia="Times New Roman" w:hAnsi="Times New Roman" w:cs="Times New Roman"/>
          <w:color w:val="000000"/>
          <w:sz w:val="28"/>
          <w:szCs w:val="28"/>
          <w:lang w:val="uk-UA"/>
        </w:rPr>
        <w:t>створен</w:t>
      </w:r>
      <w:r w:rsidR="00877082">
        <w:rPr>
          <w:rFonts w:ascii="Times New Roman" w:eastAsia="Times New Roman" w:hAnsi="Times New Roman" w:cs="Times New Roman"/>
          <w:color w:val="000000"/>
          <w:sz w:val="28"/>
          <w:szCs w:val="28"/>
          <w:lang w:val="uk-UA"/>
        </w:rPr>
        <w:t>ня</w:t>
      </w:r>
      <w:r w:rsidRPr="00FC1D38">
        <w:rPr>
          <w:rFonts w:ascii="Times New Roman" w:eastAsia="Times New Roman" w:hAnsi="Times New Roman" w:cs="Times New Roman"/>
          <w:color w:val="000000"/>
          <w:sz w:val="28"/>
          <w:szCs w:val="28"/>
          <w:lang w:val="uk-UA"/>
        </w:rPr>
        <w:t xml:space="preserve"> баз</w:t>
      </w:r>
      <w:r w:rsidR="00877082">
        <w:rPr>
          <w:rFonts w:ascii="Times New Roman" w:eastAsia="Times New Roman" w:hAnsi="Times New Roman" w:cs="Times New Roman"/>
          <w:color w:val="000000"/>
          <w:sz w:val="28"/>
          <w:szCs w:val="28"/>
          <w:lang w:val="uk-UA"/>
        </w:rPr>
        <w:t>и</w:t>
      </w:r>
      <w:r w:rsidRPr="00FC1D38">
        <w:rPr>
          <w:rFonts w:ascii="Times New Roman" w:eastAsia="Times New Roman" w:hAnsi="Times New Roman" w:cs="Times New Roman"/>
          <w:color w:val="000000"/>
          <w:sz w:val="28"/>
          <w:szCs w:val="28"/>
          <w:lang w:val="uk-UA"/>
        </w:rPr>
        <w:t xml:space="preserve"> даних об’єктів туризму, форм</w:t>
      </w:r>
      <w:r w:rsidR="00877082">
        <w:rPr>
          <w:rFonts w:ascii="Times New Roman" w:eastAsia="Times New Roman" w:hAnsi="Times New Roman" w:cs="Times New Roman"/>
          <w:color w:val="000000"/>
          <w:sz w:val="28"/>
          <w:szCs w:val="28"/>
          <w:lang w:val="uk-UA"/>
        </w:rPr>
        <w:t>у</w:t>
      </w:r>
      <w:r w:rsidRPr="00FC1D38">
        <w:rPr>
          <w:rFonts w:ascii="Times New Roman" w:eastAsia="Times New Roman" w:hAnsi="Times New Roman" w:cs="Times New Roman"/>
          <w:color w:val="000000"/>
          <w:sz w:val="28"/>
          <w:szCs w:val="28"/>
          <w:lang w:val="uk-UA"/>
        </w:rPr>
        <w:t>ван</w:t>
      </w:r>
      <w:r w:rsidR="00877082">
        <w:rPr>
          <w:rFonts w:ascii="Times New Roman" w:eastAsia="Times New Roman" w:hAnsi="Times New Roman" w:cs="Times New Roman"/>
          <w:color w:val="000000"/>
          <w:sz w:val="28"/>
          <w:szCs w:val="28"/>
          <w:lang w:val="uk-UA"/>
        </w:rPr>
        <w:t>ня</w:t>
      </w:r>
      <w:r w:rsidRPr="00FC1D38">
        <w:rPr>
          <w:rFonts w:ascii="Times New Roman" w:eastAsia="Times New Roman" w:hAnsi="Times New Roman" w:cs="Times New Roman"/>
          <w:color w:val="000000"/>
          <w:sz w:val="28"/>
          <w:szCs w:val="28"/>
          <w:lang w:val="uk-UA"/>
        </w:rPr>
        <w:t xml:space="preserve"> попит</w:t>
      </w:r>
      <w:r w:rsidR="00877082">
        <w:rPr>
          <w:rFonts w:ascii="Times New Roman" w:eastAsia="Times New Roman" w:hAnsi="Times New Roman" w:cs="Times New Roman"/>
          <w:color w:val="000000"/>
          <w:sz w:val="28"/>
          <w:szCs w:val="28"/>
          <w:lang w:val="uk-UA"/>
        </w:rPr>
        <w:t>у</w:t>
      </w:r>
      <w:r w:rsidRPr="00FC1D38">
        <w:rPr>
          <w:rFonts w:ascii="Times New Roman" w:eastAsia="Times New Roman" w:hAnsi="Times New Roman" w:cs="Times New Roman"/>
          <w:color w:val="000000"/>
          <w:sz w:val="28"/>
          <w:szCs w:val="28"/>
          <w:lang w:val="uk-UA"/>
        </w:rPr>
        <w:t xml:space="preserve"> на туристичні послуги</w:t>
      </w:r>
      <w:r w:rsidR="00877082" w:rsidRPr="00FC1D38">
        <w:rPr>
          <w:rFonts w:ascii="Times New Roman" w:eastAsia="Times New Roman" w:hAnsi="Times New Roman" w:cs="Times New Roman"/>
          <w:color w:val="000000"/>
          <w:sz w:val="28"/>
          <w:szCs w:val="28"/>
          <w:lang w:val="uk-UA"/>
        </w:rPr>
        <w:t>;</w:t>
      </w:r>
      <w:r w:rsidRPr="00FC1D38">
        <w:rPr>
          <w:rFonts w:ascii="Times New Roman" w:eastAsia="Times New Roman" w:hAnsi="Times New Roman" w:cs="Times New Roman"/>
          <w:color w:val="000000"/>
          <w:sz w:val="28"/>
          <w:szCs w:val="28"/>
          <w:lang w:val="uk-UA"/>
        </w:rPr>
        <w:t xml:space="preserve"> </w:t>
      </w:r>
    </w:p>
    <w:p w:rsidR="00F94821" w:rsidRPr="00FC1D38" w:rsidRDefault="00F94821" w:rsidP="00F94821">
      <w:pPr>
        <w:tabs>
          <w:tab w:val="num" w:pos="993"/>
        </w:tabs>
        <w:suppressAutoHyphens/>
        <w:autoSpaceDE w:val="0"/>
        <w:autoSpaceDN w:val="0"/>
        <w:adjustRightInd w:val="0"/>
        <w:spacing w:after="0" w:line="223" w:lineRule="auto"/>
        <w:ind w:firstLine="709"/>
        <w:jc w:val="both"/>
        <w:rPr>
          <w:rFonts w:ascii="Times New Roman" w:eastAsia="Times New Roman" w:hAnsi="Times New Roman" w:cs="Times New Roman"/>
          <w:color w:val="000000"/>
          <w:sz w:val="28"/>
          <w:szCs w:val="28"/>
          <w:lang w:val="uk-UA"/>
        </w:rPr>
      </w:pPr>
      <w:r w:rsidRPr="00FC1D38">
        <w:rPr>
          <w:rFonts w:ascii="Times New Roman" w:eastAsia="Times New Roman" w:hAnsi="Times New Roman" w:cs="Times New Roman"/>
          <w:color w:val="000000"/>
          <w:sz w:val="28"/>
          <w:szCs w:val="28"/>
          <w:lang w:val="uk-UA"/>
        </w:rPr>
        <w:t>забезпечен</w:t>
      </w:r>
      <w:r w:rsidR="00877082">
        <w:rPr>
          <w:rFonts w:ascii="Times New Roman" w:eastAsia="Times New Roman" w:hAnsi="Times New Roman" w:cs="Times New Roman"/>
          <w:color w:val="000000"/>
          <w:sz w:val="28"/>
          <w:szCs w:val="28"/>
          <w:lang w:val="uk-UA"/>
        </w:rPr>
        <w:t>ня</w:t>
      </w:r>
      <w:r w:rsidRPr="00FC1D38">
        <w:rPr>
          <w:rFonts w:ascii="Times New Roman" w:eastAsia="Times New Roman" w:hAnsi="Times New Roman" w:cs="Times New Roman"/>
          <w:color w:val="000000"/>
          <w:sz w:val="28"/>
          <w:szCs w:val="28"/>
          <w:lang w:val="uk-UA"/>
        </w:rPr>
        <w:t xml:space="preserve"> постійн</w:t>
      </w:r>
      <w:r w:rsidR="00877082">
        <w:rPr>
          <w:rFonts w:ascii="Times New Roman" w:eastAsia="Times New Roman" w:hAnsi="Times New Roman" w:cs="Times New Roman"/>
          <w:color w:val="000000"/>
          <w:sz w:val="28"/>
          <w:szCs w:val="28"/>
          <w:lang w:val="uk-UA"/>
        </w:rPr>
        <w:t>ої</w:t>
      </w:r>
      <w:r w:rsidRPr="00FC1D38">
        <w:rPr>
          <w:rFonts w:ascii="Times New Roman" w:eastAsia="Times New Roman" w:hAnsi="Times New Roman" w:cs="Times New Roman"/>
          <w:color w:val="000000"/>
          <w:sz w:val="28"/>
          <w:szCs w:val="28"/>
          <w:lang w:val="uk-UA"/>
        </w:rPr>
        <w:t xml:space="preserve"> доступн</w:t>
      </w:r>
      <w:r w:rsidR="00877082">
        <w:rPr>
          <w:rFonts w:ascii="Times New Roman" w:eastAsia="Times New Roman" w:hAnsi="Times New Roman" w:cs="Times New Roman"/>
          <w:color w:val="000000"/>
          <w:sz w:val="28"/>
          <w:szCs w:val="28"/>
          <w:lang w:val="uk-UA"/>
        </w:rPr>
        <w:t>о</w:t>
      </w:r>
      <w:r w:rsidRPr="00FC1D38">
        <w:rPr>
          <w:rFonts w:ascii="Times New Roman" w:eastAsia="Times New Roman" w:hAnsi="Times New Roman" w:cs="Times New Roman"/>
          <w:color w:val="000000"/>
          <w:sz w:val="28"/>
          <w:szCs w:val="28"/>
          <w:lang w:val="uk-UA"/>
        </w:rPr>
        <w:t>ст</w:t>
      </w:r>
      <w:r w:rsidR="00877082">
        <w:rPr>
          <w:rFonts w:ascii="Times New Roman" w:eastAsia="Times New Roman" w:hAnsi="Times New Roman" w:cs="Times New Roman"/>
          <w:color w:val="000000"/>
          <w:sz w:val="28"/>
          <w:szCs w:val="28"/>
          <w:lang w:val="uk-UA"/>
        </w:rPr>
        <w:t>і</w:t>
      </w:r>
      <w:r w:rsidRPr="00FC1D38">
        <w:rPr>
          <w:rFonts w:ascii="Times New Roman" w:eastAsia="Times New Roman" w:hAnsi="Times New Roman" w:cs="Times New Roman"/>
          <w:color w:val="000000"/>
          <w:sz w:val="28"/>
          <w:szCs w:val="28"/>
          <w:lang w:val="uk-UA"/>
        </w:rPr>
        <w:t xml:space="preserve"> </w:t>
      </w:r>
      <w:r w:rsidR="00877082">
        <w:rPr>
          <w:rFonts w:ascii="Times New Roman" w:eastAsia="Times New Roman" w:hAnsi="Times New Roman" w:cs="Times New Roman"/>
          <w:color w:val="000000"/>
          <w:sz w:val="28"/>
          <w:szCs w:val="28"/>
          <w:lang w:val="uk-UA"/>
        </w:rPr>
        <w:t>в</w:t>
      </w:r>
      <w:r w:rsidRPr="00FC1D38">
        <w:rPr>
          <w:rFonts w:ascii="Times New Roman" w:eastAsia="Times New Roman" w:hAnsi="Times New Roman" w:cs="Times New Roman"/>
          <w:color w:val="000000"/>
          <w:sz w:val="28"/>
          <w:szCs w:val="28"/>
          <w:lang w:val="uk-UA"/>
        </w:rPr>
        <w:t>продовж року різноманітних об’єктів історичного, етнокультурного, промислового туризму</w:t>
      </w:r>
      <w:r w:rsidR="0087142A" w:rsidRPr="00FC1D38">
        <w:rPr>
          <w:rFonts w:ascii="Times New Roman" w:eastAsia="Times New Roman" w:hAnsi="Times New Roman" w:cs="Times New Roman"/>
          <w:color w:val="000000"/>
          <w:sz w:val="28"/>
          <w:szCs w:val="28"/>
          <w:lang w:val="uk-UA"/>
        </w:rPr>
        <w:t>;</w:t>
      </w:r>
    </w:p>
    <w:p w:rsidR="0087142A" w:rsidRDefault="00F94821" w:rsidP="00F94821">
      <w:pPr>
        <w:tabs>
          <w:tab w:val="num" w:pos="993"/>
        </w:tabs>
        <w:suppressAutoHyphens/>
        <w:autoSpaceDE w:val="0"/>
        <w:autoSpaceDN w:val="0"/>
        <w:adjustRightInd w:val="0"/>
        <w:spacing w:after="0" w:line="223" w:lineRule="auto"/>
        <w:ind w:firstLine="709"/>
        <w:jc w:val="both"/>
        <w:rPr>
          <w:rFonts w:ascii="Times New Roman" w:eastAsia="Times New Roman" w:hAnsi="Times New Roman" w:cs="Times New Roman"/>
          <w:color w:val="000000"/>
          <w:sz w:val="28"/>
          <w:szCs w:val="28"/>
          <w:lang w:val="uk-UA"/>
        </w:rPr>
      </w:pPr>
      <w:r w:rsidRPr="00FC1D38">
        <w:rPr>
          <w:rFonts w:ascii="Times New Roman" w:eastAsia="Times New Roman" w:hAnsi="Times New Roman" w:cs="Times New Roman"/>
          <w:color w:val="000000"/>
          <w:sz w:val="28"/>
          <w:szCs w:val="28"/>
          <w:lang w:val="uk-UA"/>
        </w:rPr>
        <w:t>забезпечен</w:t>
      </w:r>
      <w:r w:rsidR="0087142A">
        <w:rPr>
          <w:rFonts w:ascii="Times New Roman" w:eastAsia="Times New Roman" w:hAnsi="Times New Roman" w:cs="Times New Roman"/>
          <w:color w:val="000000"/>
          <w:sz w:val="28"/>
          <w:szCs w:val="28"/>
          <w:lang w:val="uk-UA"/>
        </w:rPr>
        <w:t>ня</w:t>
      </w:r>
      <w:r w:rsidRPr="00FC1D38">
        <w:rPr>
          <w:rFonts w:ascii="Times New Roman" w:eastAsia="Times New Roman" w:hAnsi="Times New Roman" w:cs="Times New Roman"/>
          <w:color w:val="000000"/>
          <w:sz w:val="28"/>
          <w:szCs w:val="28"/>
          <w:lang w:val="uk-UA"/>
        </w:rPr>
        <w:t xml:space="preserve"> постійн</w:t>
      </w:r>
      <w:r w:rsidR="0087142A">
        <w:rPr>
          <w:rFonts w:ascii="Times New Roman" w:eastAsia="Times New Roman" w:hAnsi="Times New Roman" w:cs="Times New Roman"/>
          <w:color w:val="000000"/>
          <w:sz w:val="28"/>
          <w:szCs w:val="28"/>
          <w:lang w:val="uk-UA"/>
        </w:rPr>
        <w:t>ого</w:t>
      </w:r>
      <w:r w:rsidRPr="00FC1D38">
        <w:rPr>
          <w:rFonts w:ascii="Times New Roman" w:eastAsia="Times New Roman" w:hAnsi="Times New Roman" w:cs="Times New Roman"/>
          <w:color w:val="000000"/>
          <w:sz w:val="28"/>
          <w:szCs w:val="28"/>
          <w:lang w:val="uk-UA"/>
        </w:rPr>
        <w:t xml:space="preserve"> маркетинг</w:t>
      </w:r>
      <w:r w:rsidR="0087142A">
        <w:rPr>
          <w:rFonts w:ascii="Times New Roman" w:eastAsia="Times New Roman" w:hAnsi="Times New Roman" w:cs="Times New Roman"/>
          <w:color w:val="000000"/>
          <w:sz w:val="28"/>
          <w:szCs w:val="28"/>
          <w:lang w:val="uk-UA"/>
        </w:rPr>
        <w:t>у</w:t>
      </w:r>
      <w:r w:rsidRPr="00FC1D38">
        <w:rPr>
          <w:rFonts w:ascii="Times New Roman" w:eastAsia="Times New Roman" w:hAnsi="Times New Roman" w:cs="Times New Roman"/>
          <w:color w:val="000000"/>
          <w:sz w:val="28"/>
          <w:szCs w:val="28"/>
          <w:lang w:val="uk-UA"/>
        </w:rPr>
        <w:t xml:space="preserve"> та створення туристичного бренд</w:t>
      </w:r>
      <w:r w:rsidR="0087142A">
        <w:rPr>
          <w:rFonts w:ascii="Times New Roman" w:eastAsia="Times New Roman" w:hAnsi="Times New Roman" w:cs="Times New Roman"/>
          <w:color w:val="000000"/>
          <w:sz w:val="28"/>
          <w:szCs w:val="28"/>
          <w:lang w:val="uk-UA"/>
        </w:rPr>
        <w:t>а</w:t>
      </w:r>
      <w:r w:rsidRPr="00FC1D38">
        <w:rPr>
          <w:rFonts w:ascii="Times New Roman" w:eastAsia="Times New Roman" w:hAnsi="Times New Roman" w:cs="Times New Roman"/>
          <w:color w:val="000000"/>
          <w:sz w:val="28"/>
          <w:szCs w:val="28"/>
          <w:lang w:val="uk-UA"/>
        </w:rPr>
        <w:t xml:space="preserve"> області; </w:t>
      </w:r>
    </w:p>
    <w:p w:rsidR="00F94821" w:rsidRPr="00FC1D38" w:rsidRDefault="00F94821" w:rsidP="00F94821">
      <w:pPr>
        <w:tabs>
          <w:tab w:val="num" w:pos="993"/>
        </w:tabs>
        <w:suppressAutoHyphens/>
        <w:autoSpaceDE w:val="0"/>
        <w:autoSpaceDN w:val="0"/>
        <w:adjustRightInd w:val="0"/>
        <w:spacing w:after="0" w:line="223" w:lineRule="auto"/>
        <w:ind w:firstLine="709"/>
        <w:jc w:val="both"/>
        <w:rPr>
          <w:rFonts w:ascii="Times New Roman" w:eastAsia="Times New Roman" w:hAnsi="Times New Roman" w:cs="Times New Roman"/>
          <w:color w:val="000000"/>
          <w:sz w:val="28"/>
          <w:szCs w:val="28"/>
          <w:lang w:val="uk-UA"/>
        </w:rPr>
      </w:pPr>
      <w:r w:rsidRPr="00FC1D38">
        <w:rPr>
          <w:rFonts w:ascii="Times New Roman" w:eastAsia="Times New Roman" w:hAnsi="Times New Roman" w:cs="Times New Roman"/>
          <w:color w:val="000000"/>
          <w:sz w:val="28"/>
          <w:szCs w:val="28"/>
          <w:lang w:val="uk-UA"/>
        </w:rPr>
        <w:t>підвищен</w:t>
      </w:r>
      <w:r w:rsidR="0087142A">
        <w:rPr>
          <w:rFonts w:ascii="Times New Roman" w:eastAsia="Times New Roman" w:hAnsi="Times New Roman" w:cs="Times New Roman"/>
          <w:color w:val="000000"/>
          <w:sz w:val="28"/>
          <w:szCs w:val="28"/>
          <w:lang w:val="uk-UA"/>
        </w:rPr>
        <w:t>ня</w:t>
      </w:r>
      <w:r w:rsidRPr="00FC1D38">
        <w:rPr>
          <w:rFonts w:ascii="Times New Roman" w:eastAsia="Times New Roman" w:hAnsi="Times New Roman" w:cs="Times New Roman"/>
          <w:color w:val="000000"/>
          <w:sz w:val="28"/>
          <w:szCs w:val="28"/>
          <w:lang w:val="uk-UA"/>
        </w:rPr>
        <w:t xml:space="preserve"> обізнан</w:t>
      </w:r>
      <w:r w:rsidR="0087142A">
        <w:rPr>
          <w:rFonts w:ascii="Times New Roman" w:eastAsia="Times New Roman" w:hAnsi="Times New Roman" w:cs="Times New Roman"/>
          <w:color w:val="000000"/>
          <w:sz w:val="28"/>
          <w:szCs w:val="28"/>
          <w:lang w:val="uk-UA"/>
        </w:rPr>
        <w:t>о</w:t>
      </w:r>
      <w:r w:rsidRPr="00FC1D38">
        <w:rPr>
          <w:rFonts w:ascii="Times New Roman" w:eastAsia="Times New Roman" w:hAnsi="Times New Roman" w:cs="Times New Roman"/>
          <w:color w:val="000000"/>
          <w:sz w:val="28"/>
          <w:szCs w:val="28"/>
          <w:lang w:val="uk-UA"/>
        </w:rPr>
        <w:t>ст</w:t>
      </w:r>
      <w:r w:rsidR="0087142A">
        <w:rPr>
          <w:rFonts w:ascii="Times New Roman" w:eastAsia="Times New Roman" w:hAnsi="Times New Roman" w:cs="Times New Roman"/>
          <w:color w:val="000000"/>
          <w:sz w:val="28"/>
          <w:szCs w:val="28"/>
          <w:lang w:val="uk-UA"/>
        </w:rPr>
        <w:t>і</w:t>
      </w:r>
      <w:r w:rsidRPr="00FC1D38">
        <w:rPr>
          <w:rFonts w:ascii="Times New Roman" w:eastAsia="Times New Roman" w:hAnsi="Times New Roman" w:cs="Times New Roman"/>
          <w:color w:val="000000"/>
          <w:sz w:val="28"/>
          <w:szCs w:val="28"/>
          <w:lang w:val="uk-UA"/>
        </w:rPr>
        <w:t xml:space="preserve"> потенційних відвідувачів про цікаві туристичні місця, послуги з подорожування, відпочинку, розселення, громадського харчування тощо. </w:t>
      </w:r>
    </w:p>
    <w:p w:rsidR="00F94821" w:rsidRPr="00FC1D38" w:rsidRDefault="00F94821" w:rsidP="00F94821">
      <w:pPr>
        <w:spacing w:after="0" w:line="223" w:lineRule="auto"/>
        <w:ind w:firstLine="709"/>
        <w:jc w:val="both"/>
        <w:rPr>
          <w:rFonts w:ascii="Times New Roman" w:eastAsia="Times New Roman" w:hAnsi="Times New Roman" w:cs="Times New Roman"/>
          <w:b/>
          <w:i/>
          <w:iCs/>
          <w:sz w:val="28"/>
          <w:szCs w:val="28"/>
          <w:lang w:val="uk-UA"/>
        </w:rPr>
      </w:pPr>
      <w:r w:rsidRPr="00FC1D38">
        <w:rPr>
          <w:rFonts w:ascii="Times New Roman" w:eastAsia="Times New Roman" w:hAnsi="Times New Roman" w:cs="Times New Roman"/>
          <w:b/>
          <w:i/>
          <w:iCs/>
          <w:sz w:val="28"/>
          <w:szCs w:val="28"/>
          <w:lang w:val="uk-UA"/>
        </w:rPr>
        <w:t>Індикатори досягнення цілі:</w:t>
      </w:r>
    </w:p>
    <w:p w:rsidR="00F94821" w:rsidRPr="00FC1D38" w:rsidRDefault="00F94821" w:rsidP="00F94821">
      <w:pPr>
        <w:tabs>
          <w:tab w:val="num" w:pos="993"/>
        </w:tabs>
        <w:suppressAutoHyphens/>
        <w:autoSpaceDE w:val="0"/>
        <w:autoSpaceDN w:val="0"/>
        <w:adjustRightInd w:val="0"/>
        <w:spacing w:after="0" w:line="223" w:lineRule="auto"/>
        <w:ind w:firstLine="709"/>
        <w:jc w:val="both"/>
        <w:rPr>
          <w:rFonts w:ascii="Times New Roman" w:eastAsia="Times New Roman" w:hAnsi="Times New Roman" w:cs="Times New Roman"/>
          <w:color w:val="000000"/>
          <w:sz w:val="28"/>
          <w:szCs w:val="28"/>
          <w:lang w:val="uk-UA"/>
        </w:rPr>
      </w:pPr>
      <w:r w:rsidRPr="00FC1D38">
        <w:rPr>
          <w:rFonts w:ascii="Times New Roman" w:eastAsia="Times New Roman" w:hAnsi="Times New Roman" w:cs="Times New Roman"/>
          <w:color w:val="000000"/>
          <w:sz w:val="28"/>
          <w:szCs w:val="28"/>
          <w:lang w:val="uk-UA"/>
        </w:rPr>
        <w:t>збільшення дохідної бази бюджетів (місцевого, обласного) за рахунок туристичної галузі;</w:t>
      </w:r>
    </w:p>
    <w:p w:rsidR="00F94821" w:rsidRPr="00FC1D38" w:rsidRDefault="0087142A" w:rsidP="00F94821">
      <w:pPr>
        <w:tabs>
          <w:tab w:val="num" w:pos="993"/>
        </w:tabs>
        <w:suppressAutoHyphens/>
        <w:autoSpaceDE w:val="0"/>
        <w:autoSpaceDN w:val="0"/>
        <w:adjustRightInd w:val="0"/>
        <w:spacing w:after="0" w:line="223" w:lineRule="auto"/>
        <w:ind w:firstLine="709"/>
        <w:jc w:val="both"/>
        <w:rPr>
          <w:rFonts w:ascii="Times New Roman" w:eastAsia="Times New Roman" w:hAnsi="Times New Roman" w:cs="Times New Roman"/>
          <w:color w:val="000000"/>
          <w:sz w:val="28"/>
          <w:szCs w:val="28"/>
          <w:lang w:val="uk-UA"/>
        </w:rPr>
      </w:pPr>
      <w:r w:rsidRPr="00FC1D38">
        <w:rPr>
          <w:rFonts w:ascii="Times New Roman" w:eastAsia="Times New Roman" w:hAnsi="Times New Roman" w:cs="Times New Roman"/>
          <w:color w:val="000000"/>
          <w:sz w:val="28"/>
          <w:szCs w:val="28"/>
          <w:lang w:val="uk-UA"/>
        </w:rPr>
        <w:t xml:space="preserve">збільшення </w:t>
      </w:r>
      <w:r w:rsidR="00F94821" w:rsidRPr="00FC1D38">
        <w:rPr>
          <w:rFonts w:ascii="Times New Roman" w:eastAsia="Times New Roman" w:hAnsi="Times New Roman" w:cs="Times New Roman"/>
          <w:color w:val="000000"/>
          <w:sz w:val="28"/>
          <w:szCs w:val="28"/>
          <w:lang w:val="uk-UA"/>
        </w:rPr>
        <w:t>кільк</w:t>
      </w:r>
      <w:r>
        <w:rPr>
          <w:rFonts w:ascii="Times New Roman" w:eastAsia="Times New Roman" w:hAnsi="Times New Roman" w:cs="Times New Roman"/>
          <w:color w:val="000000"/>
          <w:sz w:val="28"/>
          <w:szCs w:val="28"/>
          <w:lang w:val="uk-UA"/>
        </w:rPr>
        <w:t>о</w:t>
      </w:r>
      <w:r w:rsidR="00F94821" w:rsidRPr="00FC1D38">
        <w:rPr>
          <w:rFonts w:ascii="Times New Roman" w:eastAsia="Times New Roman" w:hAnsi="Times New Roman" w:cs="Times New Roman"/>
          <w:color w:val="000000"/>
          <w:sz w:val="28"/>
          <w:szCs w:val="28"/>
          <w:lang w:val="uk-UA"/>
        </w:rPr>
        <w:t>ст</w:t>
      </w:r>
      <w:r>
        <w:rPr>
          <w:rFonts w:ascii="Times New Roman" w:eastAsia="Times New Roman" w:hAnsi="Times New Roman" w:cs="Times New Roman"/>
          <w:color w:val="000000"/>
          <w:sz w:val="28"/>
          <w:szCs w:val="28"/>
          <w:lang w:val="uk-UA"/>
        </w:rPr>
        <w:t>і</w:t>
      </w:r>
      <w:r w:rsidR="00F94821" w:rsidRPr="00FC1D38">
        <w:rPr>
          <w:rFonts w:ascii="Times New Roman" w:eastAsia="Times New Roman" w:hAnsi="Times New Roman" w:cs="Times New Roman"/>
          <w:color w:val="000000"/>
          <w:sz w:val="28"/>
          <w:szCs w:val="28"/>
          <w:lang w:val="uk-UA"/>
        </w:rPr>
        <w:t xml:space="preserve"> відвідувачів області з метою туризму;</w:t>
      </w:r>
    </w:p>
    <w:p w:rsidR="00F94821" w:rsidRPr="00FC1D38" w:rsidRDefault="0087142A" w:rsidP="00F94821">
      <w:pPr>
        <w:tabs>
          <w:tab w:val="num" w:pos="993"/>
        </w:tabs>
        <w:suppressAutoHyphens/>
        <w:autoSpaceDE w:val="0"/>
        <w:autoSpaceDN w:val="0"/>
        <w:adjustRightInd w:val="0"/>
        <w:spacing w:after="0" w:line="223" w:lineRule="auto"/>
        <w:ind w:firstLine="709"/>
        <w:jc w:val="both"/>
        <w:rPr>
          <w:rFonts w:ascii="Times New Roman" w:eastAsia="Times New Roman" w:hAnsi="Times New Roman" w:cs="Times New Roman"/>
          <w:color w:val="000000"/>
          <w:sz w:val="28"/>
          <w:szCs w:val="28"/>
          <w:lang w:val="uk-UA"/>
        </w:rPr>
      </w:pPr>
      <w:r w:rsidRPr="00FC1D38">
        <w:rPr>
          <w:rFonts w:ascii="Times New Roman" w:eastAsia="Times New Roman" w:hAnsi="Times New Roman" w:cs="Times New Roman"/>
          <w:color w:val="000000"/>
          <w:sz w:val="28"/>
          <w:szCs w:val="28"/>
          <w:lang w:val="uk-UA"/>
        </w:rPr>
        <w:t xml:space="preserve">збільшення </w:t>
      </w:r>
      <w:r w:rsidR="00F94821" w:rsidRPr="00FC1D38">
        <w:rPr>
          <w:rFonts w:ascii="Times New Roman" w:eastAsia="Times New Roman" w:hAnsi="Times New Roman" w:cs="Times New Roman"/>
          <w:color w:val="000000"/>
          <w:sz w:val="28"/>
          <w:szCs w:val="28"/>
          <w:lang w:val="uk-UA"/>
        </w:rPr>
        <w:t>кільк</w:t>
      </w:r>
      <w:r>
        <w:rPr>
          <w:rFonts w:ascii="Times New Roman" w:eastAsia="Times New Roman" w:hAnsi="Times New Roman" w:cs="Times New Roman"/>
          <w:color w:val="000000"/>
          <w:sz w:val="28"/>
          <w:szCs w:val="28"/>
          <w:lang w:val="uk-UA"/>
        </w:rPr>
        <w:t>о</w:t>
      </w:r>
      <w:r w:rsidR="00F94821" w:rsidRPr="00FC1D38">
        <w:rPr>
          <w:rFonts w:ascii="Times New Roman" w:eastAsia="Times New Roman" w:hAnsi="Times New Roman" w:cs="Times New Roman"/>
          <w:color w:val="000000"/>
          <w:sz w:val="28"/>
          <w:szCs w:val="28"/>
          <w:lang w:val="uk-UA"/>
        </w:rPr>
        <w:t>ст</w:t>
      </w:r>
      <w:r>
        <w:rPr>
          <w:rFonts w:ascii="Times New Roman" w:eastAsia="Times New Roman" w:hAnsi="Times New Roman" w:cs="Times New Roman"/>
          <w:color w:val="000000"/>
          <w:sz w:val="28"/>
          <w:szCs w:val="28"/>
          <w:lang w:val="uk-UA"/>
        </w:rPr>
        <w:t>і</w:t>
      </w:r>
      <w:r w:rsidR="00F94821" w:rsidRPr="00FC1D38">
        <w:rPr>
          <w:rFonts w:ascii="Times New Roman" w:eastAsia="Times New Roman" w:hAnsi="Times New Roman" w:cs="Times New Roman"/>
          <w:color w:val="000000"/>
          <w:sz w:val="28"/>
          <w:szCs w:val="28"/>
          <w:lang w:val="uk-UA"/>
        </w:rPr>
        <w:t xml:space="preserve"> фестивалів, форумів, загальнонаціональних та міжнародних змагань, інших масово-розважальних заходів на рік; </w:t>
      </w:r>
    </w:p>
    <w:p w:rsidR="00F94821" w:rsidRPr="00FC1D38" w:rsidRDefault="0087142A" w:rsidP="00F94821">
      <w:pPr>
        <w:tabs>
          <w:tab w:val="num" w:pos="993"/>
        </w:tabs>
        <w:suppressAutoHyphens/>
        <w:autoSpaceDE w:val="0"/>
        <w:autoSpaceDN w:val="0"/>
        <w:adjustRightInd w:val="0"/>
        <w:spacing w:after="0" w:line="223" w:lineRule="auto"/>
        <w:ind w:firstLine="709"/>
        <w:jc w:val="both"/>
        <w:rPr>
          <w:rFonts w:ascii="Times New Roman" w:eastAsia="Times New Roman" w:hAnsi="Times New Roman" w:cs="Times New Roman"/>
          <w:color w:val="000000"/>
          <w:sz w:val="28"/>
          <w:szCs w:val="28"/>
          <w:lang w:val="uk-UA"/>
        </w:rPr>
      </w:pPr>
      <w:r w:rsidRPr="00FC1D38">
        <w:rPr>
          <w:rFonts w:ascii="Times New Roman" w:eastAsia="Times New Roman" w:hAnsi="Times New Roman" w:cs="Times New Roman"/>
          <w:color w:val="000000"/>
          <w:sz w:val="28"/>
          <w:szCs w:val="28"/>
          <w:lang w:val="uk-UA"/>
        </w:rPr>
        <w:lastRenderedPageBreak/>
        <w:t xml:space="preserve">збільшення </w:t>
      </w:r>
      <w:r w:rsidR="00F94821" w:rsidRPr="00FC1D38">
        <w:rPr>
          <w:rFonts w:ascii="Times New Roman" w:eastAsia="Times New Roman" w:hAnsi="Times New Roman" w:cs="Times New Roman"/>
          <w:color w:val="000000"/>
          <w:sz w:val="28"/>
          <w:szCs w:val="28"/>
          <w:lang w:val="uk-UA"/>
        </w:rPr>
        <w:t>кільк</w:t>
      </w:r>
      <w:r>
        <w:rPr>
          <w:rFonts w:ascii="Times New Roman" w:eastAsia="Times New Roman" w:hAnsi="Times New Roman" w:cs="Times New Roman"/>
          <w:color w:val="000000"/>
          <w:sz w:val="28"/>
          <w:szCs w:val="28"/>
          <w:lang w:val="uk-UA"/>
        </w:rPr>
        <w:t>о</w:t>
      </w:r>
      <w:r w:rsidR="00F94821" w:rsidRPr="00FC1D38">
        <w:rPr>
          <w:rFonts w:ascii="Times New Roman" w:eastAsia="Times New Roman" w:hAnsi="Times New Roman" w:cs="Times New Roman"/>
          <w:color w:val="000000"/>
          <w:sz w:val="28"/>
          <w:szCs w:val="28"/>
          <w:lang w:val="uk-UA"/>
        </w:rPr>
        <w:t>ст</w:t>
      </w:r>
      <w:r>
        <w:rPr>
          <w:rFonts w:ascii="Times New Roman" w:eastAsia="Times New Roman" w:hAnsi="Times New Roman" w:cs="Times New Roman"/>
          <w:color w:val="000000"/>
          <w:sz w:val="28"/>
          <w:szCs w:val="28"/>
          <w:lang w:val="uk-UA"/>
        </w:rPr>
        <w:t>і</w:t>
      </w:r>
      <w:r w:rsidR="00F94821" w:rsidRPr="00FC1D38">
        <w:rPr>
          <w:rFonts w:ascii="Times New Roman" w:eastAsia="Times New Roman" w:hAnsi="Times New Roman" w:cs="Times New Roman"/>
          <w:color w:val="000000"/>
          <w:sz w:val="28"/>
          <w:szCs w:val="28"/>
          <w:lang w:val="uk-UA"/>
        </w:rPr>
        <w:t xml:space="preserve"> позитивних відгуків туристів;</w:t>
      </w:r>
    </w:p>
    <w:p w:rsidR="00F94821" w:rsidRPr="00FC1D38" w:rsidRDefault="0087142A" w:rsidP="00F94821">
      <w:pPr>
        <w:tabs>
          <w:tab w:val="num" w:pos="993"/>
        </w:tabs>
        <w:suppressAutoHyphens/>
        <w:autoSpaceDE w:val="0"/>
        <w:autoSpaceDN w:val="0"/>
        <w:adjustRightInd w:val="0"/>
        <w:spacing w:after="0" w:line="223" w:lineRule="auto"/>
        <w:ind w:firstLine="709"/>
        <w:jc w:val="both"/>
        <w:rPr>
          <w:rFonts w:ascii="Times New Roman" w:eastAsia="Times New Roman" w:hAnsi="Times New Roman" w:cs="Times New Roman"/>
          <w:color w:val="000000"/>
          <w:sz w:val="28"/>
          <w:szCs w:val="28"/>
          <w:lang w:val="uk-UA"/>
        </w:rPr>
      </w:pPr>
      <w:r w:rsidRPr="00FC1D38">
        <w:rPr>
          <w:rFonts w:ascii="Times New Roman" w:eastAsia="Times New Roman" w:hAnsi="Times New Roman" w:cs="Times New Roman"/>
          <w:color w:val="000000"/>
          <w:sz w:val="28"/>
          <w:szCs w:val="28"/>
          <w:lang w:val="uk-UA"/>
        </w:rPr>
        <w:t xml:space="preserve">збільшення </w:t>
      </w:r>
      <w:r w:rsidR="00F94821" w:rsidRPr="00FC1D38">
        <w:rPr>
          <w:rFonts w:ascii="Times New Roman" w:eastAsia="Times New Roman" w:hAnsi="Times New Roman" w:cs="Times New Roman"/>
          <w:color w:val="000000"/>
          <w:sz w:val="28"/>
          <w:szCs w:val="28"/>
          <w:lang w:val="uk-UA"/>
        </w:rPr>
        <w:t>середньорічн</w:t>
      </w:r>
      <w:r>
        <w:rPr>
          <w:rFonts w:ascii="Times New Roman" w:eastAsia="Times New Roman" w:hAnsi="Times New Roman" w:cs="Times New Roman"/>
          <w:color w:val="000000"/>
          <w:sz w:val="28"/>
          <w:szCs w:val="28"/>
          <w:lang w:val="uk-UA"/>
        </w:rPr>
        <w:t>их</w:t>
      </w:r>
      <w:r w:rsidR="00F94821" w:rsidRPr="00FC1D38">
        <w:rPr>
          <w:rFonts w:ascii="Times New Roman" w:eastAsia="Times New Roman" w:hAnsi="Times New Roman" w:cs="Times New Roman"/>
          <w:color w:val="000000"/>
          <w:sz w:val="28"/>
          <w:szCs w:val="28"/>
          <w:lang w:val="uk-UA"/>
        </w:rPr>
        <w:t xml:space="preserve"> інвестиці</w:t>
      </w:r>
      <w:r>
        <w:rPr>
          <w:rFonts w:ascii="Times New Roman" w:eastAsia="Times New Roman" w:hAnsi="Times New Roman" w:cs="Times New Roman"/>
          <w:color w:val="000000"/>
          <w:sz w:val="28"/>
          <w:szCs w:val="28"/>
          <w:lang w:val="uk-UA"/>
        </w:rPr>
        <w:t>й</w:t>
      </w:r>
      <w:r w:rsidR="00F94821" w:rsidRPr="00FC1D38">
        <w:rPr>
          <w:rFonts w:ascii="Times New Roman" w:eastAsia="Times New Roman" w:hAnsi="Times New Roman" w:cs="Times New Roman"/>
          <w:color w:val="000000"/>
          <w:sz w:val="28"/>
          <w:szCs w:val="28"/>
          <w:lang w:val="uk-UA"/>
        </w:rPr>
        <w:t xml:space="preserve"> </w:t>
      </w:r>
      <w:r>
        <w:rPr>
          <w:rFonts w:ascii="Times New Roman" w:eastAsia="Times New Roman" w:hAnsi="Times New Roman" w:cs="Times New Roman"/>
          <w:color w:val="000000"/>
          <w:sz w:val="28"/>
          <w:szCs w:val="28"/>
          <w:lang w:val="uk-UA"/>
        </w:rPr>
        <w:t>у</w:t>
      </w:r>
      <w:r w:rsidR="00F94821" w:rsidRPr="00FC1D38">
        <w:rPr>
          <w:rFonts w:ascii="Times New Roman" w:eastAsia="Times New Roman" w:hAnsi="Times New Roman" w:cs="Times New Roman"/>
          <w:color w:val="000000"/>
          <w:sz w:val="28"/>
          <w:szCs w:val="28"/>
          <w:lang w:val="uk-UA"/>
        </w:rPr>
        <w:t xml:space="preserve"> галузь;</w:t>
      </w:r>
    </w:p>
    <w:p w:rsidR="00F94821" w:rsidRPr="00FC1D38" w:rsidRDefault="0087142A" w:rsidP="00F94821">
      <w:pPr>
        <w:tabs>
          <w:tab w:val="num" w:pos="993"/>
        </w:tabs>
        <w:suppressAutoHyphens/>
        <w:autoSpaceDE w:val="0"/>
        <w:autoSpaceDN w:val="0"/>
        <w:adjustRightInd w:val="0"/>
        <w:spacing w:after="0" w:line="223" w:lineRule="auto"/>
        <w:ind w:firstLine="709"/>
        <w:jc w:val="both"/>
        <w:rPr>
          <w:rFonts w:ascii="Times New Roman" w:eastAsia="Times New Roman" w:hAnsi="Times New Roman" w:cs="Times New Roman"/>
          <w:color w:val="000000"/>
          <w:sz w:val="28"/>
          <w:szCs w:val="28"/>
          <w:lang w:val="uk-UA"/>
        </w:rPr>
      </w:pPr>
      <w:r w:rsidRPr="00FC1D38">
        <w:rPr>
          <w:rFonts w:ascii="Times New Roman" w:eastAsia="Times New Roman" w:hAnsi="Times New Roman" w:cs="Times New Roman"/>
          <w:color w:val="000000"/>
          <w:sz w:val="28"/>
          <w:szCs w:val="28"/>
          <w:lang w:val="uk-UA"/>
        </w:rPr>
        <w:t xml:space="preserve">збільшення </w:t>
      </w:r>
      <w:r w:rsidR="00F94821" w:rsidRPr="00FC1D38">
        <w:rPr>
          <w:rFonts w:ascii="Times New Roman" w:eastAsia="Times New Roman" w:hAnsi="Times New Roman" w:cs="Times New Roman"/>
          <w:color w:val="000000"/>
          <w:sz w:val="28"/>
          <w:szCs w:val="28"/>
          <w:lang w:val="uk-UA"/>
        </w:rPr>
        <w:t>середн</w:t>
      </w:r>
      <w:r>
        <w:rPr>
          <w:rFonts w:ascii="Times New Roman" w:eastAsia="Times New Roman" w:hAnsi="Times New Roman" w:cs="Times New Roman"/>
          <w:color w:val="000000"/>
          <w:sz w:val="28"/>
          <w:szCs w:val="28"/>
          <w:lang w:val="uk-UA"/>
        </w:rPr>
        <w:t>іх</w:t>
      </w:r>
      <w:r w:rsidR="00F94821" w:rsidRPr="00FC1D38">
        <w:rPr>
          <w:rFonts w:ascii="Times New Roman" w:eastAsia="Times New Roman" w:hAnsi="Times New Roman" w:cs="Times New Roman"/>
          <w:color w:val="000000"/>
          <w:sz w:val="28"/>
          <w:szCs w:val="28"/>
          <w:lang w:val="uk-UA"/>
        </w:rPr>
        <w:t xml:space="preserve"> витрат туриста під час перебування в області.</w:t>
      </w:r>
    </w:p>
    <w:p w:rsidR="00F94821" w:rsidRPr="00FC1D38" w:rsidRDefault="00F94821" w:rsidP="00F94821">
      <w:pPr>
        <w:spacing w:after="0" w:line="223" w:lineRule="auto"/>
        <w:ind w:firstLine="708"/>
        <w:jc w:val="both"/>
        <w:rPr>
          <w:rFonts w:ascii="Times New Roman" w:eastAsia="Times New Roman" w:hAnsi="Times New Roman" w:cs="Times New Roman"/>
          <w:b/>
          <w:bCs/>
          <w:sz w:val="28"/>
          <w:szCs w:val="28"/>
          <w:lang w:val="uk-UA"/>
        </w:rPr>
      </w:pPr>
    </w:p>
    <w:p w:rsidR="00F94821" w:rsidRPr="00FC1D38" w:rsidRDefault="00F94821" w:rsidP="00F94821">
      <w:pPr>
        <w:spacing w:after="0" w:line="223" w:lineRule="auto"/>
        <w:ind w:firstLine="709"/>
        <w:jc w:val="both"/>
        <w:rPr>
          <w:rFonts w:ascii="Times New Roman" w:eastAsia="Times New Roman" w:hAnsi="Times New Roman" w:cs="Times New Roman"/>
          <w:iCs/>
          <w:sz w:val="28"/>
          <w:szCs w:val="28"/>
          <w:lang w:val="uk-UA" w:eastAsia="uk-UA" w:bidi="hi-IN"/>
        </w:rPr>
      </w:pPr>
      <w:r w:rsidRPr="00AF3236">
        <w:rPr>
          <w:rFonts w:ascii="Times New Roman" w:eastAsia="Times New Roman" w:hAnsi="Times New Roman" w:cs="Times New Roman"/>
          <w:b/>
          <w:bCs/>
          <w:sz w:val="28"/>
          <w:szCs w:val="28"/>
          <w:lang w:val="uk-UA" w:eastAsia="uk-UA" w:bidi="hi-IN"/>
        </w:rPr>
        <w:t>Висновок</w:t>
      </w:r>
      <w:r w:rsidRPr="0087142A">
        <w:rPr>
          <w:rFonts w:ascii="Times New Roman" w:eastAsia="Times New Roman" w:hAnsi="Times New Roman" w:cs="Times New Roman"/>
          <w:b/>
          <w:bCs/>
          <w:sz w:val="28"/>
          <w:szCs w:val="28"/>
          <w:lang w:val="uk-UA" w:eastAsia="uk-UA" w:bidi="hi-IN"/>
        </w:rPr>
        <w:t>:</w:t>
      </w:r>
      <w:r w:rsidRPr="00FC1D38">
        <w:rPr>
          <w:rFonts w:ascii="Times New Roman" w:eastAsia="Times New Roman" w:hAnsi="Times New Roman" w:cs="Times New Roman"/>
          <w:iCs/>
          <w:sz w:val="28"/>
          <w:szCs w:val="28"/>
          <w:lang w:val="uk-UA" w:eastAsia="uk-UA" w:bidi="hi-IN"/>
        </w:rPr>
        <w:t xml:space="preserve"> </w:t>
      </w:r>
      <w:r w:rsidR="0087142A">
        <w:rPr>
          <w:rFonts w:ascii="Times New Roman" w:eastAsia="Times New Roman" w:hAnsi="Times New Roman" w:cs="Times New Roman"/>
          <w:iCs/>
          <w:sz w:val="28"/>
          <w:szCs w:val="28"/>
          <w:lang w:val="uk-UA" w:eastAsia="uk-UA" w:bidi="hi-IN"/>
        </w:rPr>
        <w:t>у</w:t>
      </w:r>
      <w:r w:rsidRPr="00FC1D38">
        <w:rPr>
          <w:rFonts w:ascii="Times New Roman" w:eastAsia="Times New Roman" w:hAnsi="Times New Roman" w:cs="Times New Roman"/>
          <w:iCs/>
          <w:sz w:val="28"/>
          <w:szCs w:val="28"/>
          <w:lang w:val="uk-UA" w:eastAsia="uk-UA" w:bidi="hi-IN"/>
        </w:rPr>
        <w:t xml:space="preserve">спішна реалізація стратегічної цілі </w:t>
      </w:r>
      <w:r>
        <w:rPr>
          <w:rFonts w:ascii="Times New Roman" w:eastAsia="Times New Roman" w:hAnsi="Times New Roman" w:cs="Times New Roman"/>
          <w:iCs/>
          <w:sz w:val="28"/>
          <w:szCs w:val="28"/>
          <w:lang w:val="uk-UA" w:eastAsia="uk-UA" w:bidi="hi-IN"/>
        </w:rPr>
        <w:t>1</w:t>
      </w:r>
      <w:r w:rsidRPr="00FC1D38">
        <w:rPr>
          <w:rFonts w:ascii="Times New Roman" w:eastAsia="Times New Roman" w:hAnsi="Times New Roman" w:cs="Times New Roman"/>
          <w:iCs/>
          <w:sz w:val="28"/>
          <w:szCs w:val="28"/>
          <w:lang w:val="uk-UA" w:eastAsia="uk-UA" w:bidi="hi-IN"/>
        </w:rPr>
        <w:t xml:space="preserve"> має сприяти перетворенню економіки регіону з повільно зростаючої, базованої на великих енергозатратах та виснаженні навколишнього природного середовища економіки з великою асиметрією розвитку окремих територій області, у більш модерну, базовану на інноваціях, активності підприємців економіку, що ґрунтується на оптимальному розміщенні економічних суб’єктів та ощадливому використанні природних ресурсів регіону. </w:t>
      </w:r>
    </w:p>
    <w:p w:rsidR="00F94821" w:rsidRPr="00FC1D38" w:rsidRDefault="00F94821" w:rsidP="00F94821">
      <w:pPr>
        <w:spacing w:after="0" w:line="223" w:lineRule="auto"/>
        <w:ind w:firstLine="709"/>
        <w:jc w:val="both"/>
        <w:rPr>
          <w:rFonts w:ascii="Times New Roman" w:eastAsia="Times New Roman" w:hAnsi="Times New Roman" w:cs="Times New Roman"/>
          <w:iCs/>
          <w:spacing w:val="-2"/>
          <w:sz w:val="28"/>
          <w:szCs w:val="28"/>
          <w:lang w:val="uk-UA" w:eastAsia="uk-UA" w:bidi="hi-IN"/>
        </w:rPr>
      </w:pPr>
      <w:r w:rsidRPr="00FC1D38">
        <w:rPr>
          <w:rFonts w:ascii="Times New Roman" w:eastAsia="Times New Roman" w:hAnsi="Times New Roman" w:cs="Times New Roman"/>
          <w:iCs/>
          <w:spacing w:val="-2"/>
          <w:sz w:val="28"/>
          <w:szCs w:val="28"/>
          <w:lang w:val="uk-UA" w:eastAsia="uk-UA" w:bidi="hi-IN"/>
        </w:rPr>
        <w:t xml:space="preserve">Таким чином, підтримка процесів зменшення економічних дисбалансів </w:t>
      </w:r>
      <w:r w:rsidR="005A0542">
        <w:rPr>
          <w:rFonts w:ascii="Times New Roman" w:eastAsia="Times New Roman" w:hAnsi="Times New Roman" w:cs="Times New Roman"/>
          <w:iCs/>
          <w:spacing w:val="-2"/>
          <w:sz w:val="28"/>
          <w:szCs w:val="28"/>
          <w:lang w:val="uk-UA" w:eastAsia="uk-UA" w:bidi="hi-IN"/>
        </w:rPr>
        <w:t>і</w:t>
      </w:r>
      <w:r w:rsidRPr="00FC1D38">
        <w:rPr>
          <w:rFonts w:ascii="Times New Roman" w:eastAsia="Times New Roman" w:hAnsi="Times New Roman" w:cs="Times New Roman"/>
          <w:iCs/>
          <w:spacing w:val="-2"/>
          <w:sz w:val="28"/>
          <w:szCs w:val="28"/>
          <w:lang w:val="uk-UA" w:eastAsia="uk-UA" w:bidi="hi-IN"/>
        </w:rPr>
        <w:t xml:space="preserve"> розвитку наукоємних та інноваційних виробництв, диверсифікація економіки малих монопрофільних міст, підтримка сільських територій та агровиробника, політика більш рівномірного розміщення інвестицій, пошук шляхів комерціалізації науки, співпраця бізнесу та науково-дослідних установ, розвиток однієї з найбільш рентабельних у світі туристичної сфери сприятимуть досягненню стратегічної цілі </w:t>
      </w:r>
      <w:r>
        <w:rPr>
          <w:rFonts w:ascii="Times New Roman" w:eastAsia="Times New Roman" w:hAnsi="Times New Roman" w:cs="Times New Roman"/>
          <w:iCs/>
          <w:spacing w:val="-2"/>
          <w:sz w:val="28"/>
          <w:szCs w:val="28"/>
          <w:lang w:val="uk-UA" w:eastAsia="uk-UA" w:bidi="hi-IN"/>
        </w:rPr>
        <w:t>1</w:t>
      </w:r>
      <w:r w:rsidRPr="00FC1D38">
        <w:rPr>
          <w:rFonts w:ascii="Times New Roman" w:eastAsia="Times New Roman" w:hAnsi="Times New Roman" w:cs="Times New Roman"/>
          <w:iCs/>
          <w:spacing w:val="-2"/>
          <w:sz w:val="28"/>
          <w:szCs w:val="28"/>
          <w:lang w:val="uk-UA" w:eastAsia="uk-UA" w:bidi="hi-IN"/>
        </w:rPr>
        <w:t>.</w:t>
      </w:r>
    </w:p>
    <w:p w:rsidR="00F94821" w:rsidRPr="00FC1D38" w:rsidRDefault="00F94821" w:rsidP="00F94821">
      <w:pPr>
        <w:spacing w:after="0" w:line="223" w:lineRule="auto"/>
        <w:ind w:firstLine="708"/>
        <w:jc w:val="both"/>
        <w:rPr>
          <w:rFonts w:ascii="Times New Roman" w:eastAsia="Times New Roman" w:hAnsi="Times New Roman" w:cs="Times New Roman"/>
          <w:b/>
          <w:bCs/>
          <w:sz w:val="28"/>
          <w:szCs w:val="28"/>
          <w:lang w:val="uk-U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0"/>
      </w:tblGrid>
      <w:tr w:rsidR="00F94821" w:rsidRPr="00FC1D38" w:rsidTr="00566FE3">
        <w:trPr>
          <w:jc w:val="center"/>
        </w:trPr>
        <w:tc>
          <w:tcPr>
            <w:tcW w:w="9853" w:type="dxa"/>
            <w:shd w:val="clear" w:color="auto" w:fill="auto"/>
          </w:tcPr>
          <w:p w:rsidR="00F94821" w:rsidRPr="00FC1D38" w:rsidRDefault="00F94821" w:rsidP="00566FE3">
            <w:pPr>
              <w:spacing w:after="0" w:line="223" w:lineRule="auto"/>
              <w:jc w:val="center"/>
              <w:rPr>
                <w:rFonts w:ascii="Times New Roman" w:eastAsia="Times New Roman" w:hAnsi="Times New Roman" w:cs="Times New Roman"/>
                <w:b/>
                <w:bCs/>
                <w:sz w:val="28"/>
                <w:szCs w:val="28"/>
                <w:lang w:val="uk-UA"/>
              </w:rPr>
            </w:pPr>
            <w:r w:rsidRPr="00FC1D38">
              <w:rPr>
                <w:rFonts w:ascii="Times New Roman" w:eastAsia="Times New Roman" w:hAnsi="Times New Roman" w:cs="Times New Roman"/>
                <w:b/>
                <w:bCs/>
                <w:sz w:val="28"/>
                <w:szCs w:val="28"/>
                <w:lang w:val="uk-UA"/>
              </w:rPr>
              <w:t>Стратегічна ціль 2</w:t>
            </w:r>
            <w:r>
              <w:rPr>
                <w:rFonts w:ascii="Times New Roman" w:eastAsia="Times New Roman" w:hAnsi="Times New Roman" w:cs="Times New Roman"/>
                <w:b/>
                <w:bCs/>
                <w:sz w:val="28"/>
                <w:szCs w:val="28"/>
                <w:lang w:val="uk-UA"/>
              </w:rPr>
              <w:t>.</w:t>
            </w:r>
            <w:r w:rsidRPr="00FC1D38">
              <w:rPr>
                <w:rFonts w:ascii="Times New Roman" w:eastAsia="Times New Roman" w:hAnsi="Times New Roman" w:cs="Times New Roman"/>
                <w:b/>
                <w:bCs/>
                <w:sz w:val="28"/>
                <w:szCs w:val="28"/>
                <w:lang w:val="uk-UA"/>
              </w:rPr>
              <w:t xml:space="preserve"> </w:t>
            </w:r>
          </w:p>
          <w:p w:rsidR="00F94821" w:rsidRPr="00FC1D38" w:rsidRDefault="00F94821" w:rsidP="00566FE3">
            <w:pPr>
              <w:spacing w:after="0" w:line="223" w:lineRule="auto"/>
              <w:jc w:val="center"/>
              <w:rPr>
                <w:rFonts w:ascii="Times New Roman" w:eastAsia="Times New Roman" w:hAnsi="Times New Roman" w:cs="Times New Roman"/>
                <w:b/>
                <w:bCs/>
                <w:sz w:val="28"/>
                <w:szCs w:val="28"/>
                <w:lang w:val="uk-UA"/>
              </w:rPr>
            </w:pPr>
            <w:r w:rsidRPr="00FC1D38">
              <w:rPr>
                <w:rFonts w:ascii="Times New Roman" w:eastAsia="Times New Roman" w:hAnsi="Times New Roman" w:cs="Times New Roman"/>
                <w:b/>
                <w:bCs/>
                <w:sz w:val="28"/>
                <w:szCs w:val="28"/>
                <w:lang w:val="uk-UA"/>
              </w:rPr>
              <w:t>Екологічна та енергетична безпека</w:t>
            </w:r>
          </w:p>
        </w:tc>
      </w:tr>
    </w:tbl>
    <w:p w:rsidR="00F94821" w:rsidRPr="00FC1D38" w:rsidRDefault="00F94821" w:rsidP="00F94821">
      <w:pPr>
        <w:spacing w:after="0" w:line="223" w:lineRule="auto"/>
        <w:ind w:firstLine="708"/>
        <w:jc w:val="both"/>
        <w:rPr>
          <w:rFonts w:ascii="Times New Roman" w:eastAsia="Times New Roman" w:hAnsi="Times New Roman" w:cs="Times New Roman"/>
          <w:b/>
          <w:bCs/>
          <w:sz w:val="28"/>
          <w:szCs w:val="28"/>
          <w:lang w:val="uk-UA"/>
        </w:rPr>
      </w:pPr>
    </w:p>
    <w:p w:rsidR="00F94821" w:rsidRPr="00FC1D38" w:rsidRDefault="00F94821" w:rsidP="00F94821">
      <w:pPr>
        <w:spacing w:after="0" w:line="223" w:lineRule="auto"/>
        <w:ind w:firstLine="709"/>
        <w:jc w:val="both"/>
        <w:rPr>
          <w:rFonts w:ascii="Times New Roman" w:eastAsia="Times New Roman" w:hAnsi="Times New Roman" w:cs="Times New Roman"/>
          <w:b/>
          <w:bCs/>
          <w:i/>
          <w:iCs/>
          <w:sz w:val="28"/>
          <w:szCs w:val="28"/>
          <w:lang w:val="uk-UA"/>
        </w:rPr>
      </w:pPr>
      <w:r w:rsidRPr="00FC1D38">
        <w:rPr>
          <w:rFonts w:ascii="Times New Roman" w:eastAsia="Times New Roman" w:hAnsi="Times New Roman" w:cs="Times New Roman"/>
          <w:b/>
          <w:bCs/>
          <w:i/>
          <w:iCs/>
          <w:sz w:val="28"/>
          <w:szCs w:val="28"/>
          <w:lang w:val="uk-UA"/>
        </w:rPr>
        <w:t>Обґрунтування вибору стратегічної цілі</w:t>
      </w:r>
    </w:p>
    <w:p w:rsidR="00F94821" w:rsidRPr="00FC1D38" w:rsidRDefault="00F94821" w:rsidP="00F94821">
      <w:pPr>
        <w:spacing w:after="0" w:line="223" w:lineRule="auto"/>
        <w:ind w:firstLine="709"/>
        <w:jc w:val="both"/>
        <w:rPr>
          <w:rFonts w:ascii="Times New Roman" w:eastAsia="Times New Roman" w:hAnsi="Times New Roman" w:cs="Times New Roman"/>
          <w:iCs/>
          <w:sz w:val="28"/>
          <w:szCs w:val="28"/>
          <w:lang w:val="uk-UA" w:eastAsia="uk-UA" w:bidi="hi-IN"/>
        </w:rPr>
      </w:pPr>
      <w:r w:rsidRPr="00FC1D38">
        <w:rPr>
          <w:rFonts w:ascii="Times New Roman" w:eastAsia="Times New Roman" w:hAnsi="Times New Roman" w:cs="Times New Roman"/>
          <w:iCs/>
          <w:sz w:val="28"/>
          <w:szCs w:val="28"/>
          <w:lang w:val="uk-UA" w:eastAsia="uk-UA" w:bidi="hi-IN"/>
        </w:rPr>
        <w:t>Забезпечення екологічної та енергетичної безпеки є найактуальнішим питанням для населення Дніпропетровської області.</w:t>
      </w:r>
    </w:p>
    <w:p w:rsidR="00F94821" w:rsidRPr="00FC1D38" w:rsidRDefault="00F94821" w:rsidP="00F94821">
      <w:pPr>
        <w:spacing w:after="0" w:line="223" w:lineRule="auto"/>
        <w:ind w:firstLine="709"/>
        <w:jc w:val="both"/>
        <w:rPr>
          <w:rFonts w:ascii="Times New Roman" w:eastAsia="Times New Roman" w:hAnsi="Times New Roman" w:cs="Times New Roman"/>
          <w:iCs/>
          <w:sz w:val="28"/>
          <w:szCs w:val="28"/>
          <w:lang w:val="uk-UA" w:eastAsia="uk-UA" w:bidi="hi-IN"/>
        </w:rPr>
      </w:pPr>
      <w:r w:rsidRPr="00FC1D38">
        <w:rPr>
          <w:rFonts w:ascii="Times New Roman" w:eastAsia="Times New Roman" w:hAnsi="Times New Roman" w:cs="Times New Roman"/>
          <w:iCs/>
          <w:sz w:val="28"/>
          <w:szCs w:val="28"/>
          <w:lang w:val="uk-UA" w:eastAsia="uk-UA" w:bidi="hi-IN"/>
        </w:rPr>
        <w:t>Незважаючи на те, що в останні роки в області спостерігається тенденція до зменшення антропогенного тиску на довкілля, рівень техногенного навантаження залишається дуже високим. Екологічні проблеми в області пов’язані, зокрема</w:t>
      </w:r>
      <w:r w:rsidR="005A0542">
        <w:rPr>
          <w:rFonts w:ascii="Times New Roman" w:eastAsia="Times New Roman" w:hAnsi="Times New Roman" w:cs="Times New Roman"/>
          <w:iCs/>
          <w:sz w:val="28"/>
          <w:szCs w:val="28"/>
          <w:lang w:val="uk-UA" w:eastAsia="uk-UA" w:bidi="hi-IN"/>
        </w:rPr>
        <w:t>,</w:t>
      </w:r>
      <w:r w:rsidRPr="00FC1D38">
        <w:rPr>
          <w:rFonts w:ascii="Times New Roman" w:eastAsia="Times New Roman" w:hAnsi="Times New Roman" w:cs="Times New Roman"/>
          <w:iCs/>
          <w:sz w:val="28"/>
          <w:szCs w:val="28"/>
          <w:lang w:val="uk-UA" w:eastAsia="uk-UA" w:bidi="hi-IN"/>
        </w:rPr>
        <w:t xml:space="preserve"> з підвищеним рівнем забруднення атмосферного повітря. Промислові підприємства гірничо-металургійного, паливно-енергетичного, хімічного комплексів і транспорт є основними джерелами забруднення повітряного басейну. </w:t>
      </w:r>
    </w:p>
    <w:p w:rsidR="00F94821" w:rsidRPr="00FC1D38" w:rsidRDefault="00F94821" w:rsidP="00F94821">
      <w:pPr>
        <w:suppressAutoHyphens/>
        <w:autoSpaceDE w:val="0"/>
        <w:autoSpaceDN w:val="0"/>
        <w:adjustRightInd w:val="0"/>
        <w:spacing w:after="0" w:line="218" w:lineRule="auto"/>
        <w:ind w:firstLine="709"/>
        <w:jc w:val="both"/>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Основними забруднювачами довкілля у 2018</w:t>
      </w:r>
      <w:r w:rsidR="005A0542">
        <w:rPr>
          <w:rFonts w:ascii="Times New Roman" w:eastAsia="Times New Roman" w:hAnsi="Times New Roman" w:cs="Times New Roman"/>
          <w:sz w:val="28"/>
          <w:szCs w:val="28"/>
          <w:lang w:val="uk-UA"/>
        </w:rPr>
        <w:t xml:space="preserve"> </w:t>
      </w:r>
      <w:r w:rsidRPr="00FC1D38">
        <w:rPr>
          <w:rFonts w:ascii="Times New Roman" w:eastAsia="Times New Roman" w:hAnsi="Times New Roman" w:cs="Times New Roman"/>
          <w:sz w:val="28"/>
          <w:szCs w:val="28"/>
          <w:lang w:val="uk-UA"/>
        </w:rPr>
        <w:t>р</w:t>
      </w:r>
      <w:r w:rsidR="0087142A">
        <w:rPr>
          <w:rFonts w:ascii="Times New Roman" w:eastAsia="Times New Roman" w:hAnsi="Times New Roman" w:cs="Times New Roman"/>
          <w:sz w:val="28"/>
          <w:szCs w:val="28"/>
          <w:lang w:val="uk-UA"/>
        </w:rPr>
        <w:t>оці</w:t>
      </w:r>
      <w:r w:rsidRPr="00FC1D38">
        <w:rPr>
          <w:rFonts w:ascii="Times New Roman" w:eastAsia="Times New Roman" w:hAnsi="Times New Roman" w:cs="Times New Roman"/>
          <w:sz w:val="28"/>
          <w:szCs w:val="28"/>
          <w:lang w:val="uk-UA"/>
        </w:rPr>
        <w:t xml:space="preserve"> залишалися підприємства металургійної, добувної промисловості та виробники електроенергії. Найбільш екологічно небезпечними видами економічної діяльності є видобування металевих руд, виробництво електроенергії, чавуну, сталі та феросплавів.</w:t>
      </w:r>
    </w:p>
    <w:p w:rsidR="00F94821" w:rsidRPr="00FC1D38" w:rsidRDefault="00F94821" w:rsidP="00F94821">
      <w:pPr>
        <w:suppressAutoHyphens/>
        <w:autoSpaceDE w:val="0"/>
        <w:autoSpaceDN w:val="0"/>
        <w:adjustRightInd w:val="0"/>
        <w:spacing w:after="0" w:line="218" w:lineRule="auto"/>
        <w:ind w:firstLine="709"/>
        <w:jc w:val="both"/>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Отже, основними екологічними проблемами області залишаються:</w:t>
      </w:r>
    </w:p>
    <w:p w:rsidR="00F94821" w:rsidRPr="00FC1D38" w:rsidRDefault="00F94821" w:rsidP="00F94821">
      <w:pPr>
        <w:tabs>
          <w:tab w:val="num" w:pos="993"/>
        </w:tabs>
        <w:suppressAutoHyphens/>
        <w:autoSpaceDE w:val="0"/>
        <w:autoSpaceDN w:val="0"/>
        <w:adjustRightInd w:val="0"/>
        <w:spacing w:after="0" w:line="223" w:lineRule="auto"/>
        <w:ind w:firstLine="709"/>
        <w:jc w:val="both"/>
        <w:rPr>
          <w:rFonts w:ascii="Times New Roman" w:eastAsia="Times New Roman" w:hAnsi="Times New Roman" w:cs="Times New Roman"/>
          <w:color w:val="000000"/>
          <w:sz w:val="28"/>
          <w:szCs w:val="28"/>
          <w:lang w:val="uk-UA"/>
        </w:rPr>
      </w:pPr>
      <w:r w:rsidRPr="00FC1D38">
        <w:rPr>
          <w:rFonts w:ascii="Times New Roman" w:eastAsia="Times New Roman" w:hAnsi="Times New Roman" w:cs="Times New Roman"/>
          <w:color w:val="000000"/>
          <w:sz w:val="28"/>
          <w:szCs w:val="28"/>
          <w:lang w:val="uk-UA"/>
        </w:rPr>
        <w:t xml:space="preserve">забруднення атмосферного повітря викидами від промислових підприємств та автотранспорту; </w:t>
      </w:r>
    </w:p>
    <w:p w:rsidR="00F94821" w:rsidRPr="00FC1D38" w:rsidRDefault="00F94821" w:rsidP="00F94821">
      <w:pPr>
        <w:tabs>
          <w:tab w:val="num" w:pos="993"/>
        </w:tabs>
        <w:suppressAutoHyphens/>
        <w:autoSpaceDE w:val="0"/>
        <w:autoSpaceDN w:val="0"/>
        <w:adjustRightInd w:val="0"/>
        <w:spacing w:after="0" w:line="223" w:lineRule="auto"/>
        <w:ind w:firstLine="709"/>
        <w:jc w:val="both"/>
        <w:rPr>
          <w:rFonts w:ascii="Times New Roman" w:eastAsia="Times New Roman" w:hAnsi="Times New Roman" w:cs="Times New Roman"/>
          <w:color w:val="000000"/>
          <w:sz w:val="28"/>
          <w:szCs w:val="28"/>
          <w:lang w:val="uk-UA"/>
        </w:rPr>
      </w:pPr>
      <w:r w:rsidRPr="00FC1D38">
        <w:rPr>
          <w:rFonts w:ascii="Times New Roman" w:eastAsia="Times New Roman" w:hAnsi="Times New Roman" w:cs="Times New Roman"/>
          <w:color w:val="000000"/>
          <w:sz w:val="28"/>
          <w:szCs w:val="28"/>
          <w:lang w:val="uk-UA"/>
        </w:rPr>
        <w:t>забруднення водних об’єктів скида</w:t>
      </w:r>
      <w:r w:rsidR="0087142A">
        <w:rPr>
          <w:rFonts w:ascii="Times New Roman" w:eastAsia="Times New Roman" w:hAnsi="Times New Roman" w:cs="Times New Roman"/>
          <w:color w:val="000000"/>
          <w:sz w:val="28"/>
          <w:szCs w:val="28"/>
          <w:lang w:val="uk-UA"/>
        </w:rPr>
        <w:t>ннями</w:t>
      </w:r>
      <w:r w:rsidRPr="00FC1D38">
        <w:rPr>
          <w:rFonts w:ascii="Times New Roman" w:eastAsia="Times New Roman" w:hAnsi="Times New Roman" w:cs="Times New Roman"/>
          <w:color w:val="000000"/>
          <w:sz w:val="28"/>
          <w:szCs w:val="28"/>
          <w:lang w:val="uk-UA"/>
        </w:rPr>
        <w:t xml:space="preserve"> із зворотними водами промислових підприємств та підприємств житлово-комунального господарства; </w:t>
      </w:r>
    </w:p>
    <w:p w:rsidR="00F94821" w:rsidRPr="00FC1D38" w:rsidRDefault="00F94821" w:rsidP="00F94821">
      <w:pPr>
        <w:tabs>
          <w:tab w:val="num" w:pos="993"/>
        </w:tabs>
        <w:suppressAutoHyphens/>
        <w:autoSpaceDE w:val="0"/>
        <w:autoSpaceDN w:val="0"/>
        <w:adjustRightInd w:val="0"/>
        <w:spacing w:after="0" w:line="223" w:lineRule="auto"/>
        <w:ind w:firstLine="709"/>
        <w:jc w:val="both"/>
        <w:rPr>
          <w:rFonts w:ascii="Times New Roman" w:eastAsia="Times New Roman" w:hAnsi="Times New Roman" w:cs="Times New Roman"/>
          <w:color w:val="000000"/>
          <w:sz w:val="28"/>
          <w:szCs w:val="28"/>
          <w:lang w:val="uk-UA"/>
        </w:rPr>
      </w:pPr>
      <w:r w:rsidRPr="00FC1D38">
        <w:rPr>
          <w:rFonts w:ascii="Times New Roman" w:eastAsia="Times New Roman" w:hAnsi="Times New Roman" w:cs="Times New Roman"/>
          <w:color w:val="000000"/>
          <w:sz w:val="28"/>
          <w:szCs w:val="28"/>
          <w:lang w:val="uk-UA"/>
        </w:rPr>
        <w:t xml:space="preserve">утилізація відходів гірничодобувної, металургійної, енергетичної та інших галузей промисловості, а також поводження з відходами І – ІІІ класів небезпеки; </w:t>
      </w:r>
    </w:p>
    <w:p w:rsidR="00F94821" w:rsidRPr="00FC1D38" w:rsidRDefault="00F94821" w:rsidP="00F94821">
      <w:pPr>
        <w:tabs>
          <w:tab w:val="num" w:pos="993"/>
        </w:tabs>
        <w:suppressAutoHyphens/>
        <w:autoSpaceDE w:val="0"/>
        <w:autoSpaceDN w:val="0"/>
        <w:adjustRightInd w:val="0"/>
        <w:spacing w:after="0" w:line="223" w:lineRule="auto"/>
        <w:ind w:firstLine="709"/>
        <w:jc w:val="both"/>
        <w:rPr>
          <w:rFonts w:ascii="Times New Roman" w:eastAsia="Times New Roman" w:hAnsi="Times New Roman" w:cs="Times New Roman"/>
          <w:color w:val="000000"/>
          <w:sz w:val="28"/>
          <w:szCs w:val="28"/>
          <w:lang w:val="uk-UA"/>
        </w:rPr>
      </w:pPr>
      <w:r w:rsidRPr="00FC1D38">
        <w:rPr>
          <w:rFonts w:ascii="Times New Roman" w:eastAsia="Times New Roman" w:hAnsi="Times New Roman" w:cs="Times New Roman"/>
          <w:color w:val="000000"/>
          <w:sz w:val="28"/>
          <w:szCs w:val="28"/>
          <w:lang w:val="uk-UA"/>
        </w:rPr>
        <w:lastRenderedPageBreak/>
        <w:t>порушення гідрологічного та гідрохімічного режим</w:t>
      </w:r>
      <w:r w:rsidR="00BC1766">
        <w:rPr>
          <w:rFonts w:ascii="Times New Roman" w:eastAsia="Times New Roman" w:hAnsi="Times New Roman" w:cs="Times New Roman"/>
          <w:color w:val="000000"/>
          <w:sz w:val="28"/>
          <w:szCs w:val="28"/>
          <w:lang w:val="uk-UA"/>
        </w:rPr>
        <w:t>ів</w:t>
      </w:r>
      <w:r w:rsidRPr="00FC1D38">
        <w:rPr>
          <w:rFonts w:ascii="Times New Roman" w:eastAsia="Times New Roman" w:hAnsi="Times New Roman" w:cs="Times New Roman"/>
          <w:color w:val="000000"/>
          <w:sz w:val="28"/>
          <w:szCs w:val="28"/>
          <w:lang w:val="uk-UA"/>
        </w:rPr>
        <w:t xml:space="preserve"> малих річок регіону </w:t>
      </w:r>
      <w:r w:rsidR="005A0542">
        <w:rPr>
          <w:rFonts w:ascii="Times New Roman" w:eastAsia="Times New Roman" w:hAnsi="Times New Roman" w:cs="Times New Roman"/>
          <w:color w:val="000000"/>
          <w:sz w:val="28"/>
          <w:szCs w:val="28"/>
          <w:lang w:val="uk-UA"/>
        </w:rPr>
        <w:t>й</w:t>
      </w:r>
      <w:r w:rsidRPr="00FC1D38">
        <w:rPr>
          <w:rFonts w:ascii="Times New Roman" w:eastAsia="Times New Roman" w:hAnsi="Times New Roman" w:cs="Times New Roman"/>
          <w:color w:val="000000"/>
          <w:sz w:val="28"/>
          <w:szCs w:val="28"/>
          <w:lang w:val="uk-UA"/>
        </w:rPr>
        <w:t xml:space="preserve"> забруднення підземних водоносних горизонтів; </w:t>
      </w:r>
    </w:p>
    <w:p w:rsidR="00F94821" w:rsidRPr="00FC1D38" w:rsidRDefault="00F94821" w:rsidP="00F94821">
      <w:pPr>
        <w:tabs>
          <w:tab w:val="num" w:pos="993"/>
        </w:tabs>
        <w:suppressAutoHyphens/>
        <w:autoSpaceDE w:val="0"/>
        <w:autoSpaceDN w:val="0"/>
        <w:adjustRightInd w:val="0"/>
        <w:spacing w:after="0" w:line="223" w:lineRule="auto"/>
        <w:ind w:firstLine="709"/>
        <w:jc w:val="both"/>
        <w:rPr>
          <w:rFonts w:ascii="Times New Roman" w:eastAsia="Times New Roman" w:hAnsi="Times New Roman" w:cs="Times New Roman"/>
          <w:color w:val="000000"/>
          <w:sz w:val="28"/>
          <w:szCs w:val="28"/>
          <w:lang w:val="uk-UA"/>
        </w:rPr>
      </w:pPr>
      <w:r w:rsidRPr="00FC1D38">
        <w:rPr>
          <w:rFonts w:ascii="Times New Roman" w:eastAsia="Times New Roman" w:hAnsi="Times New Roman" w:cs="Times New Roman"/>
          <w:color w:val="000000"/>
          <w:sz w:val="28"/>
          <w:szCs w:val="28"/>
          <w:lang w:val="uk-UA"/>
        </w:rPr>
        <w:t xml:space="preserve">підтоплення земель та населених пунктів регіону, </w:t>
      </w:r>
    </w:p>
    <w:p w:rsidR="00F94821" w:rsidRPr="00FC1D38" w:rsidRDefault="00F94821" w:rsidP="00F94821">
      <w:pPr>
        <w:tabs>
          <w:tab w:val="num" w:pos="993"/>
        </w:tabs>
        <w:suppressAutoHyphens/>
        <w:autoSpaceDE w:val="0"/>
        <w:autoSpaceDN w:val="0"/>
        <w:adjustRightInd w:val="0"/>
        <w:spacing w:after="0" w:line="223" w:lineRule="auto"/>
        <w:ind w:firstLine="709"/>
        <w:jc w:val="both"/>
        <w:rPr>
          <w:rFonts w:ascii="Times New Roman" w:eastAsia="Times New Roman" w:hAnsi="Times New Roman" w:cs="Times New Roman"/>
          <w:color w:val="000000"/>
          <w:sz w:val="28"/>
          <w:szCs w:val="28"/>
          <w:lang w:val="uk-UA"/>
        </w:rPr>
      </w:pPr>
      <w:r w:rsidRPr="00FC1D38">
        <w:rPr>
          <w:rFonts w:ascii="Times New Roman" w:eastAsia="Times New Roman" w:hAnsi="Times New Roman" w:cs="Times New Roman"/>
          <w:color w:val="000000"/>
          <w:sz w:val="28"/>
          <w:szCs w:val="28"/>
          <w:lang w:val="uk-UA"/>
        </w:rPr>
        <w:t xml:space="preserve">поширення екзогенних геологічних процесів; </w:t>
      </w:r>
    </w:p>
    <w:p w:rsidR="00F94821" w:rsidRPr="00FC1D38" w:rsidRDefault="00F94821" w:rsidP="00F94821">
      <w:pPr>
        <w:tabs>
          <w:tab w:val="num" w:pos="993"/>
        </w:tabs>
        <w:suppressAutoHyphens/>
        <w:autoSpaceDE w:val="0"/>
        <w:autoSpaceDN w:val="0"/>
        <w:adjustRightInd w:val="0"/>
        <w:spacing w:after="0" w:line="223" w:lineRule="auto"/>
        <w:ind w:firstLine="709"/>
        <w:jc w:val="both"/>
        <w:rPr>
          <w:rFonts w:ascii="Times New Roman" w:eastAsia="Times New Roman" w:hAnsi="Times New Roman" w:cs="Times New Roman"/>
          <w:color w:val="000000"/>
          <w:sz w:val="28"/>
          <w:szCs w:val="28"/>
          <w:lang w:val="uk-UA"/>
        </w:rPr>
      </w:pPr>
      <w:r w:rsidRPr="00FC1D38">
        <w:rPr>
          <w:rFonts w:ascii="Times New Roman" w:eastAsia="Times New Roman" w:hAnsi="Times New Roman" w:cs="Times New Roman"/>
          <w:color w:val="000000"/>
          <w:sz w:val="28"/>
          <w:szCs w:val="28"/>
          <w:lang w:val="uk-UA"/>
        </w:rPr>
        <w:t>охорона, використання та відтворення дикої фауни і флори, проблеми природно-заповідного фонду.</w:t>
      </w:r>
    </w:p>
    <w:p w:rsidR="00F94821" w:rsidRPr="00FC1D38" w:rsidRDefault="00F94821" w:rsidP="00F94821">
      <w:pPr>
        <w:spacing w:after="0" w:line="218" w:lineRule="auto"/>
        <w:ind w:firstLine="709"/>
        <w:jc w:val="both"/>
        <w:rPr>
          <w:rFonts w:ascii="Times New Roman" w:eastAsia="Times New Roman" w:hAnsi="Times New Roman" w:cs="Times New Roman"/>
          <w:iCs/>
          <w:sz w:val="28"/>
          <w:szCs w:val="28"/>
          <w:lang w:val="uk-UA" w:eastAsia="uk-UA" w:bidi="hi-IN"/>
        </w:rPr>
      </w:pPr>
      <w:r w:rsidRPr="00FC1D38">
        <w:rPr>
          <w:rFonts w:ascii="Times New Roman" w:eastAsia="Times New Roman" w:hAnsi="Times New Roman" w:cs="Times New Roman"/>
          <w:iCs/>
          <w:sz w:val="28"/>
          <w:szCs w:val="28"/>
          <w:lang w:val="uk-UA" w:eastAsia="uk-UA" w:bidi="hi-IN"/>
        </w:rPr>
        <w:t xml:space="preserve">Що стосується енергетичної безпеки, слід зазначити, що вже майже </w:t>
      </w:r>
      <w:r w:rsidR="00BC1766">
        <w:rPr>
          <w:rFonts w:ascii="Times New Roman" w:eastAsia="Times New Roman" w:hAnsi="Times New Roman" w:cs="Times New Roman"/>
          <w:iCs/>
          <w:sz w:val="28"/>
          <w:szCs w:val="28"/>
          <w:lang w:val="uk-UA" w:eastAsia="uk-UA" w:bidi="hi-IN"/>
        </w:rPr>
        <w:t xml:space="preserve">           </w:t>
      </w:r>
      <w:r w:rsidRPr="00FC1D38">
        <w:rPr>
          <w:rFonts w:ascii="Times New Roman" w:eastAsia="Times New Roman" w:hAnsi="Times New Roman" w:cs="Times New Roman"/>
          <w:iCs/>
          <w:sz w:val="28"/>
          <w:szCs w:val="28"/>
          <w:lang w:val="uk-UA" w:eastAsia="uk-UA" w:bidi="hi-IN"/>
        </w:rPr>
        <w:t xml:space="preserve">10 років на території області постійно реалізуються програми щодо підвищення енергоефективності та зменшення споживання енергетичних ресурсів, які передбачають удосконалення існуючих технологій на діючих підприємствах; формування значних комплексних цільових інноваційних проєктів, що мають регіональне та національне значення; зниження рівня питомих паливно-енергетичних витрат; здійснення розрахунків за спожиті енергоресурси тільки за показниками приладів обліку для всіх категорій споживачів; здійснення заходів із популяризації серед широких верств населення ефективного та ощадливого споживання паливно-енергетичних ресурсів; сприяння висвітленню цього питання </w:t>
      </w:r>
      <w:r w:rsidR="005A0542">
        <w:rPr>
          <w:rFonts w:ascii="Times New Roman" w:eastAsia="Times New Roman" w:hAnsi="Times New Roman" w:cs="Times New Roman"/>
          <w:iCs/>
          <w:sz w:val="28"/>
          <w:szCs w:val="28"/>
          <w:lang w:val="uk-UA" w:eastAsia="uk-UA" w:bidi="hi-IN"/>
        </w:rPr>
        <w:t>у</w:t>
      </w:r>
      <w:r w:rsidRPr="00FC1D38">
        <w:rPr>
          <w:rFonts w:ascii="Times New Roman" w:eastAsia="Times New Roman" w:hAnsi="Times New Roman" w:cs="Times New Roman"/>
          <w:iCs/>
          <w:sz w:val="28"/>
          <w:szCs w:val="28"/>
          <w:lang w:val="uk-UA" w:eastAsia="uk-UA" w:bidi="hi-IN"/>
        </w:rPr>
        <w:t xml:space="preserve"> закладах </w:t>
      </w:r>
      <w:r w:rsidR="00BC1766">
        <w:rPr>
          <w:rFonts w:ascii="Times New Roman" w:eastAsia="Times New Roman" w:hAnsi="Times New Roman" w:cs="Times New Roman"/>
          <w:iCs/>
          <w:sz w:val="28"/>
          <w:szCs w:val="28"/>
          <w:lang w:val="uk-UA" w:eastAsia="uk-UA" w:bidi="hi-IN"/>
        </w:rPr>
        <w:t xml:space="preserve">освіти </w:t>
      </w:r>
      <w:r w:rsidRPr="00FC1D38">
        <w:rPr>
          <w:rFonts w:ascii="Times New Roman" w:eastAsia="Times New Roman" w:hAnsi="Times New Roman" w:cs="Times New Roman"/>
          <w:iCs/>
          <w:sz w:val="28"/>
          <w:szCs w:val="28"/>
          <w:lang w:val="uk-UA" w:eastAsia="uk-UA" w:bidi="hi-IN"/>
        </w:rPr>
        <w:t xml:space="preserve">області; створення системи підтримки просування інноваційних продуктів на ринку енергоефективності та енергоспоживання. </w:t>
      </w:r>
    </w:p>
    <w:p w:rsidR="00F94821" w:rsidRPr="00FC1D38" w:rsidRDefault="00F94821" w:rsidP="00F94821">
      <w:pPr>
        <w:spacing w:after="0" w:line="218" w:lineRule="auto"/>
        <w:ind w:firstLine="709"/>
        <w:jc w:val="both"/>
        <w:rPr>
          <w:rFonts w:ascii="Times New Roman" w:eastAsia="Times New Roman" w:hAnsi="Times New Roman" w:cs="Times New Roman"/>
          <w:iCs/>
          <w:sz w:val="28"/>
          <w:szCs w:val="28"/>
          <w:lang w:val="uk-UA" w:eastAsia="uk-UA" w:bidi="hi-IN"/>
        </w:rPr>
      </w:pPr>
      <w:r w:rsidRPr="00FC1D38">
        <w:rPr>
          <w:rFonts w:ascii="Times New Roman" w:eastAsia="Times New Roman" w:hAnsi="Times New Roman" w:cs="Times New Roman"/>
          <w:iCs/>
          <w:sz w:val="28"/>
          <w:szCs w:val="28"/>
          <w:lang w:val="uk-UA" w:eastAsia="uk-UA" w:bidi="hi-IN"/>
        </w:rPr>
        <w:t xml:space="preserve">Разом з тим ці програми не дають належного результату. Питання </w:t>
      </w:r>
      <w:r w:rsidR="005A0542">
        <w:rPr>
          <w:rFonts w:ascii="Times New Roman" w:eastAsia="Times New Roman" w:hAnsi="Times New Roman" w:cs="Times New Roman"/>
          <w:iCs/>
          <w:sz w:val="28"/>
          <w:szCs w:val="28"/>
          <w:lang w:val="uk-UA" w:eastAsia="uk-UA" w:bidi="hi-IN"/>
        </w:rPr>
        <w:t>стосовно</w:t>
      </w:r>
      <w:r w:rsidRPr="00FC1D38">
        <w:rPr>
          <w:rFonts w:ascii="Times New Roman" w:eastAsia="Times New Roman" w:hAnsi="Times New Roman" w:cs="Times New Roman"/>
          <w:iCs/>
          <w:sz w:val="28"/>
          <w:szCs w:val="28"/>
          <w:lang w:val="uk-UA" w:eastAsia="uk-UA" w:bidi="hi-IN"/>
        </w:rPr>
        <w:t xml:space="preserve"> забезпечення енергоефективності та зменшення обсягів споживання енергетичних ресурсів у Дніпропетровській області є дуже актуальними, що також підтверджується високим рівнем енергоємності валового регіонального продукту, значною часткою нетехнічних втрат енергоносіїв та відсутністю чіткого співфінансування з державного бюджету заходів з енергозбереження.</w:t>
      </w:r>
    </w:p>
    <w:p w:rsidR="00F94821" w:rsidRPr="00FC1D38" w:rsidRDefault="00F94821" w:rsidP="00F94821">
      <w:pPr>
        <w:spacing w:after="0" w:line="218" w:lineRule="auto"/>
        <w:ind w:firstLine="708"/>
        <w:jc w:val="both"/>
        <w:rPr>
          <w:rFonts w:ascii="Times New Roman" w:eastAsia="Times New Roman" w:hAnsi="Times New Roman" w:cs="Times New Roman"/>
          <w:sz w:val="28"/>
          <w:szCs w:val="28"/>
          <w:lang w:val="uk-UA"/>
        </w:rPr>
      </w:pPr>
      <w:r w:rsidRPr="008F21A1">
        <w:rPr>
          <w:rFonts w:ascii="Times New Roman" w:eastAsia="Times New Roman" w:hAnsi="Times New Roman" w:cs="Times New Roman"/>
          <w:sz w:val="28"/>
          <w:szCs w:val="28"/>
          <w:lang w:val="uk-UA"/>
        </w:rPr>
        <w:t xml:space="preserve">На підставі результатів соціально-економічного аналізу розвитку області та описаних вище проблем визначено </w:t>
      </w:r>
      <w:r w:rsidR="006726EA">
        <w:rPr>
          <w:rFonts w:ascii="Times New Roman" w:eastAsia="Times New Roman" w:hAnsi="Times New Roman" w:cs="Times New Roman"/>
          <w:b/>
          <w:bCs/>
          <w:i/>
          <w:iCs/>
          <w:sz w:val="28"/>
          <w:szCs w:val="28"/>
          <w:lang w:val="uk-UA"/>
        </w:rPr>
        <w:t>операційні</w:t>
      </w:r>
      <w:r w:rsidRPr="008F21A1">
        <w:rPr>
          <w:rFonts w:ascii="Times New Roman" w:eastAsia="Times New Roman" w:hAnsi="Times New Roman" w:cs="Times New Roman"/>
          <w:b/>
          <w:bCs/>
          <w:i/>
          <w:iCs/>
          <w:sz w:val="28"/>
          <w:szCs w:val="28"/>
          <w:lang w:val="uk-UA"/>
        </w:rPr>
        <w:t xml:space="preserve"> цілі</w:t>
      </w:r>
      <w:r w:rsidRPr="008F21A1">
        <w:rPr>
          <w:rFonts w:ascii="Times New Roman" w:eastAsia="Times New Roman" w:hAnsi="Times New Roman" w:cs="Times New Roman"/>
          <w:sz w:val="28"/>
          <w:szCs w:val="28"/>
          <w:lang w:val="uk-UA"/>
        </w:rPr>
        <w:t xml:space="preserve"> з реалізації стратегічної цілі 2, які далі декомпозуються до рівня конкретних завдань і проєктів (табл. 7.2</w:t>
      </w:r>
      <w:r w:rsidR="00CC6A10">
        <w:rPr>
          <w:rFonts w:ascii="Times New Roman" w:eastAsia="Times New Roman" w:hAnsi="Times New Roman" w:cs="Times New Roman"/>
          <w:sz w:val="28"/>
          <w:szCs w:val="28"/>
          <w:lang w:val="uk-UA"/>
        </w:rPr>
        <w:t>.</w:t>
      </w:r>
      <w:r w:rsidRPr="008F21A1">
        <w:rPr>
          <w:rFonts w:ascii="Times New Roman" w:eastAsia="Times New Roman" w:hAnsi="Times New Roman" w:cs="Times New Roman"/>
          <w:sz w:val="28"/>
          <w:szCs w:val="28"/>
          <w:lang w:val="uk-UA"/>
        </w:rPr>
        <w:t>):</w:t>
      </w:r>
    </w:p>
    <w:p w:rsidR="00F94821" w:rsidRPr="00FC1D38" w:rsidRDefault="00F94821" w:rsidP="00F94821">
      <w:pPr>
        <w:spacing w:after="0" w:line="218" w:lineRule="auto"/>
        <w:ind w:firstLine="708"/>
        <w:jc w:val="right"/>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Таблиця 7.2</w:t>
      </w:r>
      <w:r w:rsidR="00CC6A10">
        <w:rPr>
          <w:rFonts w:ascii="Times New Roman" w:eastAsia="Times New Roman" w:hAnsi="Times New Roman" w:cs="Times New Roman"/>
          <w:sz w:val="28"/>
          <w:szCs w:val="28"/>
          <w:lang w:val="uk-UA"/>
        </w:rPr>
        <w:t>.</w:t>
      </w:r>
    </w:p>
    <w:p w:rsidR="00F94821" w:rsidRDefault="00F94821" w:rsidP="00F94821">
      <w:pPr>
        <w:spacing w:after="0" w:line="218" w:lineRule="auto"/>
        <w:jc w:val="center"/>
        <w:rPr>
          <w:rFonts w:ascii="Times New Roman" w:eastAsia="Times New Roman" w:hAnsi="Times New Roman" w:cs="Times New Roman"/>
          <w:b/>
          <w:bCs/>
          <w:sz w:val="28"/>
          <w:szCs w:val="28"/>
          <w:lang w:val="uk-UA"/>
        </w:rPr>
      </w:pPr>
      <w:r w:rsidRPr="00FC1D38">
        <w:rPr>
          <w:rFonts w:ascii="Times New Roman" w:eastAsia="Times New Roman" w:hAnsi="Times New Roman" w:cs="Times New Roman"/>
          <w:b/>
          <w:bCs/>
          <w:sz w:val="28"/>
          <w:szCs w:val="28"/>
          <w:lang w:val="uk-UA"/>
        </w:rPr>
        <w:t>Опера</w:t>
      </w:r>
      <w:r w:rsidR="007778ED">
        <w:rPr>
          <w:rFonts w:ascii="Times New Roman" w:eastAsia="Times New Roman" w:hAnsi="Times New Roman" w:cs="Times New Roman"/>
          <w:b/>
          <w:bCs/>
          <w:sz w:val="28"/>
          <w:szCs w:val="28"/>
          <w:lang w:val="uk-UA"/>
        </w:rPr>
        <w:t>ційні</w:t>
      </w:r>
      <w:r w:rsidRPr="00FC1D38">
        <w:rPr>
          <w:rFonts w:ascii="Times New Roman" w:eastAsia="Times New Roman" w:hAnsi="Times New Roman" w:cs="Times New Roman"/>
          <w:b/>
          <w:bCs/>
          <w:sz w:val="28"/>
          <w:szCs w:val="28"/>
          <w:lang w:val="uk-UA"/>
        </w:rPr>
        <w:t xml:space="preserve"> цілі для реалізації стратегічної цілі </w:t>
      </w:r>
      <w:r>
        <w:rPr>
          <w:rFonts w:ascii="Times New Roman" w:eastAsia="Times New Roman" w:hAnsi="Times New Roman" w:cs="Times New Roman"/>
          <w:b/>
          <w:bCs/>
          <w:sz w:val="28"/>
          <w:szCs w:val="28"/>
          <w:lang w:val="uk-UA"/>
        </w:rPr>
        <w:t>2</w:t>
      </w:r>
    </w:p>
    <w:p w:rsidR="00F94821" w:rsidRPr="00FC1D38" w:rsidRDefault="00F94821" w:rsidP="00F94821">
      <w:pPr>
        <w:spacing w:after="0" w:line="218" w:lineRule="auto"/>
        <w:jc w:val="center"/>
        <w:rPr>
          <w:rFonts w:ascii="Times New Roman" w:eastAsia="Times New Roman" w:hAnsi="Times New Roman" w:cs="Times New Roman"/>
          <w:b/>
          <w:bCs/>
          <w:sz w:val="28"/>
          <w:szCs w:val="28"/>
          <w:lang w:val="uk-U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3"/>
        <w:gridCol w:w="6521"/>
      </w:tblGrid>
      <w:tr w:rsidR="00F94821" w:rsidRPr="00FC1D38" w:rsidTr="00566FE3">
        <w:trPr>
          <w:jc w:val="center"/>
        </w:trPr>
        <w:tc>
          <w:tcPr>
            <w:tcW w:w="2943" w:type="dxa"/>
            <w:shd w:val="clear" w:color="auto" w:fill="auto"/>
            <w:vAlign w:val="center"/>
          </w:tcPr>
          <w:p w:rsidR="00F94821" w:rsidRPr="00FC1D38" w:rsidRDefault="00F94821" w:rsidP="00566FE3">
            <w:pPr>
              <w:spacing w:after="0" w:line="218" w:lineRule="auto"/>
              <w:ind w:left="-57" w:right="-57"/>
              <w:jc w:val="center"/>
              <w:rPr>
                <w:rFonts w:ascii="Times New Roman" w:eastAsia="Times New Roman" w:hAnsi="Times New Roman" w:cs="Times New Roman"/>
                <w:b/>
                <w:bCs/>
                <w:sz w:val="28"/>
                <w:szCs w:val="28"/>
                <w:lang w:val="uk-UA"/>
              </w:rPr>
            </w:pPr>
            <w:r w:rsidRPr="00FC1D38">
              <w:rPr>
                <w:rFonts w:ascii="Times New Roman" w:eastAsia="Times New Roman" w:hAnsi="Times New Roman" w:cs="Times New Roman"/>
                <w:b/>
                <w:bCs/>
                <w:sz w:val="28"/>
                <w:szCs w:val="28"/>
                <w:lang w:val="uk-UA"/>
              </w:rPr>
              <w:t>Код цілі</w:t>
            </w:r>
          </w:p>
        </w:tc>
        <w:tc>
          <w:tcPr>
            <w:tcW w:w="6521" w:type="dxa"/>
            <w:shd w:val="clear" w:color="auto" w:fill="auto"/>
            <w:vAlign w:val="center"/>
          </w:tcPr>
          <w:p w:rsidR="00F94821" w:rsidRPr="00FC1D38" w:rsidRDefault="00F94821" w:rsidP="00566FE3">
            <w:pPr>
              <w:spacing w:after="0" w:line="218" w:lineRule="auto"/>
              <w:ind w:left="-57" w:right="-57"/>
              <w:jc w:val="center"/>
              <w:rPr>
                <w:rFonts w:ascii="Times New Roman" w:eastAsia="Times New Roman" w:hAnsi="Times New Roman" w:cs="Times New Roman"/>
                <w:b/>
                <w:bCs/>
                <w:sz w:val="28"/>
                <w:szCs w:val="28"/>
                <w:lang w:val="uk-UA"/>
              </w:rPr>
            </w:pPr>
            <w:r w:rsidRPr="00FC1D38">
              <w:rPr>
                <w:rFonts w:ascii="Times New Roman" w:eastAsia="Times New Roman" w:hAnsi="Times New Roman" w:cs="Times New Roman"/>
                <w:b/>
                <w:bCs/>
                <w:sz w:val="28"/>
                <w:szCs w:val="28"/>
                <w:lang w:val="uk-UA"/>
              </w:rPr>
              <w:t>Зміст</w:t>
            </w:r>
          </w:p>
        </w:tc>
      </w:tr>
      <w:tr w:rsidR="00F94821" w:rsidRPr="00FC1D38" w:rsidTr="00B74E99">
        <w:trPr>
          <w:trHeight w:val="279"/>
          <w:jc w:val="center"/>
        </w:trPr>
        <w:tc>
          <w:tcPr>
            <w:tcW w:w="2943" w:type="dxa"/>
            <w:shd w:val="clear" w:color="auto" w:fill="auto"/>
            <w:vAlign w:val="center"/>
          </w:tcPr>
          <w:p w:rsidR="00F94821" w:rsidRPr="00FC1D38" w:rsidRDefault="006726EA" w:rsidP="00566FE3">
            <w:pPr>
              <w:spacing w:after="0" w:line="218" w:lineRule="auto"/>
              <w:ind w:left="-57" w:right="-57"/>
              <w:jc w:val="center"/>
              <w:rPr>
                <w:rFonts w:ascii="Times New Roman" w:eastAsia="Times New Roman" w:hAnsi="Times New Roman" w:cs="Times New Roman"/>
                <w:sz w:val="28"/>
                <w:szCs w:val="28"/>
                <w:lang w:val="uk-UA"/>
              </w:rPr>
            </w:pPr>
            <w:r w:rsidRPr="006726EA">
              <w:rPr>
                <w:rFonts w:ascii="Times New Roman" w:eastAsia="Times New Roman" w:hAnsi="Times New Roman" w:cs="Times New Roman"/>
                <w:sz w:val="28"/>
                <w:szCs w:val="28"/>
                <w:lang w:val="uk-UA"/>
              </w:rPr>
              <w:t>Операційна</w:t>
            </w:r>
            <w:r w:rsidRPr="00FC1D38">
              <w:rPr>
                <w:rFonts w:ascii="Times New Roman" w:eastAsia="Times New Roman" w:hAnsi="Times New Roman" w:cs="Times New Roman"/>
                <w:b/>
                <w:sz w:val="28"/>
                <w:szCs w:val="28"/>
                <w:lang w:val="uk-UA"/>
              </w:rPr>
              <w:t xml:space="preserve"> </w:t>
            </w:r>
            <w:r w:rsidR="00F94821" w:rsidRPr="00FC1D38">
              <w:rPr>
                <w:rFonts w:ascii="Times New Roman" w:eastAsia="Times New Roman" w:hAnsi="Times New Roman" w:cs="Times New Roman"/>
                <w:sz w:val="28"/>
                <w:szCs w:val="28"/>
                <w:lang w:val="uk-UA"/>
              </w:rPr>
              <w:t>ціль 2.А.</w:t>
            </w:r>
          </w:p>
        </w:tc>
        <w:tc>
          <w:tcPr>
            <w:tcW w:w="6521" w:type="dxa"/>
            <w:shd w:val="clear" w:color="auto" w:fill="auto"/>
            <w:vAlign w:val="center"/>
          </w:tcPr>
          <w:p w:rsidR="00F94821" w:rsidRPr="00FC1D38" w:rsidRDefault="00F94821" w:rsidP="00566FE3">
            <w:pPr>
              <w:spacing w:after="0" w:line="218" w:lineRule="auto"/>
              <w:ind w:left="34" w:right="-57"/>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Створення умов для поліпшення стану довкілля</w:t>
            </w:r>
          </w:p>
        </w:tc>
      </w:tr>
      <w:tr w:rsidR="00F94821" w:rsidRPr="00FC1D38" w:rsidTr="00B74E99">
        <w:trPr>
          <w:trHeight w:val="255"/>
          <w:jc w:val="center"/>
        </w:trPr>
        <w:tc>
          <w:tcPr>
            <w:tcW w:w="2943" w:type="dxa"/>
            <w:shd w:val="clear" w:color="auto" w:fill="auto"/>
            <w:vAlign w:val="center"/>
          </w:tcPr>
          <w:p w:rsidR="00F94821" w:rsidRPr="00FC1D38" w:rsidRDefault="006726EA" w:rsidP="00566FE3">
            <w:pPr>
              <w:spacing w:after="0" w:line="218" w:lineRule="auto"/>
              <w:ind w:left="-57" w:right="-57"/>
              <w:jc w:val="center"/>
              <w:rPr>
                <w:rFonts w:ascii="Times New Roman" w:eastAsia="Times New Roman" w:hAnsi="Times New Roman" w:cs="Times New Roman"/>
                <w:sz w:val="28"/>
                <w:szCs w:val="28"/>
                <w:lang w:val="uk-UA"/>
              </w:rPr>
            </w:pPr>
            <w:r w:rsidRPr="006726EA">
              <w:rPr>
                <w:rFonts w:ascii="Times New Roman" w:eastAsia="Times New Roman" w:hAnsi="Times New Roman" w:cs="Times New Roman"/>
                <w:sz w:val="28"/>
                <w:szCs w:val="28"/>
                <w:lang w:val="uk-UA"/>
              </w:rPr>
              <w:t>Операційна</w:t>
            </w:r>
            <w:r w:rsidRPr="00FC1D38">
              <w:rPr>
                <w:rFonts w:ascii="Times New Roman" w:eastAsia="Times New Roman" w:hAnsi="Times New Roman" w:cs="Times New Roman"/>
                <w:b/>
                <w:sz w:val="28"/>
                <w:szCs w:val="28"/>
                <w:lang w:val="uk-UA"/>
              </w:rPr>
              <w:t xml:space="preserve"> </w:t>
            </w:r>
            <w:r w:rsidR="00F94821" w:rsidRPr="00FC1D38">
              <w:rPr>
                <w:rFonts w:ascii="Times New Roman" w:eastAsia="Times New Roman" w:hAnsi="Times New Roman" w:cs="Times New Roman"/>
                <w:sz w:val="28"/>
                <w:szCs w:val="28"/>
                <w:lang w:val="uk-UA"/>
              </w:rPr>
              <w:t>ціль 2.В.</w:t>
            </w:r>
          </w:p>
        </w:tc>
        <w:tc>
          <w:tcPr>
            <w:tcW w:w="6521" w:type="dxa"/>
            <w:shd w:val="clear" w:color="auto" w:fill="auto"/>
            <w:vAlign w:val="center"/>
          </w:tcPr>
          <w:p w:rsidR="00F94821" w:rsidRPr="00FC1D38" w:rsidRDefault="00F94821" w:rsidP="00566FE3">
            <w:pPr>
              <w:spacing w:after="0" w:line="218" w:lineRule="auto"/>
              <w:ind w:left="34" w:right="-57"/>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Підвищення ефективності управління відходами</w:t>
            </w:r>
          </w:p>
        </w:tc>
      </w:tr>
      <w:tr w:rsidR="00F94821" w:rsidRPr="00FC1D38" w:rsidTr="00566FE3">
        <w:trPr>
          <w:jc w:val="center"/>
        </w:trPr>
        <w:tc>
          <w:tcPr>
            <w:tcW w:w="2943" w:type="dxa"/>
            <w:shd w:val="clear" w:color="auto" w:fill="auto"/>
            <w:vAlign w:val="center"/>
          </w:tcPr>
          <w:p w:rsidR="00F94821" w:rsidRPr="00FC1D38" w:rsidRDefault="006726EA" w:rsidP="00566FE3">
            <w:pPr>
              <w:spacing w:after="0" w:line="218" w:lineRule="auto"/>
              <w:ind w:left="-57" w:right="-57"/>
              <w:jc w:val="center"/>
              <w:rPr>
                <w:rFonts w:ascii="Times New Roman" w:eastAsia="Times New Roman" w:hAnsi="Times New Roman" w:cs="Times New Roman"/>
                <w:sz w:val="28"/>
                <w:szCs w:val="28"/>
                <w:lang w:val="uk-UA"/>
              </w:rPr>
            </w:pPr>
            <w:r w:rsidRPr="006726EA">
              <w:rPr>
                <w:rFonts w:ascii="Times New Roman" w:eastAsia="Times New Roman" w:hAnsi="Times New Roman" w:cs="Times New Roman"/>
                <w:sz w:val="28"/>
                <w:szCs w:val="28"/>
                <w:lang w:val="uk-UA"/>
              </w:rPr>
              <w:t>Операційна</w:t>
            </w:r>
            <w:r w:rsidRPr="00FC1D38">
              <w:rPr>
                <w:rFonts w:ascii="Times New Roman" w:eastAsia="Times New Roman" w:hAnsi="Times New Roman" w:cs="Times New Roman"/>
                <w:b/>
                <w:sz w:val="28"/>
                <w:szCs w:val="28"/>
                <w:lang w:val="uk-UA"/>
              </w:rPr>
              <w:t xml:space="preserve"> </w:t>
            </w:r>
            <w:r w:rsidR="00F94821" w:rsidRPr="00FC1D38">
              <w:rPr>
                <w:rFonts w:ascii="Times New Roman" w:eastAsia="Times New Roman" w:hAnsi="Times New Roman" w:cs="Times New Roman"/>
                <w:sz w:val="28"/>
                <w:szCs w:val="28"/>
                <w:lang w:val="uk-UA"/>
              </w:rPr>
              <w:t>ціль 2.С.</w:t>
            </w:r>
          </w:p>
        </w:tc>
        <w:tc>
          <w:tcPr>
            <w:tcW w:w="6521" w:type="dxa"/>
            <w:shd w:val="clear" w:color="auto" w:fill="auto"/>
            <w:vAlign w:val="center"/>
          </w:tcPr>
          <w:p w:rsidR="00F94821" w:rsidRPr="00FC1D38" w:rsidRDefault="00F94821" w:rsidP="00566FE3">
            <w:pPr>
              <w:spacing w:after="0" w:line="218" w:lineRule="auto"/>
              <w:ind w:left="34" w:right="-57"/>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Забезпечення енергоефективності та розвиток альтернативної енергетики</w:t>
            </w:r>
          </w:p>
        </w:tc>
      </w:tr>
      <w:tr w:rsidR="00F94821" w:rsidRPr="00FC1D38" w:rsidTr="00566FE3">
        <w:trPr>
          <w:trHeight w:val="386"/>
          <w:jc w:val="center"/>
        </w:trPr>
        <w:tc>
          <w:tcPr>
            <w:tcW w:w="2943" w:type="dxa"/>
            <w:shd w:val="clear" w:color="auto" w:fill="auto"/>
            <w:vAlign w:val="center"/>
          </w:tcPr>
          <w:p w:rsidR="00F94821" w:rsidRPr="00FC1D38" w:rsidRDefault="006726EA" w:rsidP="00566FE3">
            <w:pPr>
              <w:spacing w:after="0" w:line="218" w:lineRule="auto"/>
              <w:ind w:left="-57" w:right="-57"/>
              <w:jc w:val="center"/>
              <w:rPr>
                <w:rFonts w:ascii="Times New Roman" w:eastAsia="Times New Roman" w:hAnsi="Times New Roman" w:cs="Times New Roman"/>
                <w:sz w:val="28"/>
                <w:szCs w:val="28"/>
                <w:lang w:val="uk-UA"/>
              </w:rPr>
            </w:pPr>
            <w:r w:rsidRPr="006726EA">
              <w:rPr>
                <w:rFonts w:ascii="Times New Roman" w:eastAsia="Times New Roman" w:hAnsi="Times New Roman" w:cs="Times New Roman"/>
                <w:sz w:val="28"/>
                <w:szCs w:val="28"/>
                <w:lang w:val="uk-UA"/>
              </w:rPr>
              <w:t>Операційна</w:t>
            </w:r>
            <w:r w:rsidRPr="00FC1D38">
              <w:rPr>
                <w:rFonts w:ascii="Times New Roman" w:eastAsia="Times New Roman" w:hAnsi="Times New Roman" w:cs="Times New Roman"/>
                <w:b/>
                <w:sz w:val="28"/>
                <w:szCs w:val="28"/>
                <w:lang w:val="uk-UA"/>
              </w:rPr>
              <w:t xml:space="preserve"> </w:t>
            </w:r>
            <w:r w:rsidR="00F94821" w:rsidRPr="00FC1D38">
              <w:rPr>
                <w:rFonts w:ascii="Times New Roman" w:eastAsia="Times New Roman" w:hAnsi="Times New Roman" w:cs="Times New Roman"/>
                <w:sz w:val="28"/>
                <w:szCs w:val="28"/>
                <w:lang w:val="uk-UA"/>
              </w:rPr>
              <w:t>ціль 2.D.</w:t>
            </w:r>
          </w:p>
        </w:tc>
        <w:tc>
          <w:tcPr>
            <w:tcW w:w="6521" w:type="dxa"/>
            <w:shd w:val="clear" w:color="auto" w:fill="auto"/>
            <w:vAlign w:val="center"/>
          </w:tcPr>
          <w:p w:rsidR="00F94821" w:rsidRPr="00FC1D38" w:rsidRDefault="00F94821" w:rsidP="00566FE3">
            <w:pPr>
              <w:spacing w:after="0" w:line="218" w:lineRule="auto"/>
              <w:ind w:left="34" w:right="-57"/>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Розвиток екомережі та рекреаційних зон</w:t>
            </w:r>
          </w:p>
        </w:tc>
      </w:tr>
    </w:tbl>
    <w:p w:rsidR="00CC6A10" w:rsidRDefault="00CC6A10" w:rsidP="00F94821">
      <w:pPr>
        <w:spacing w:after="0" w:line="223" w:lineRule="auto"/>
        <w:ind w:firstLine="709"/>
        <w:jc w:val="both"/>
        <w:rPr>
          <w:rFonts w:ascii="Times New Roman" w:eastAsia="Times New Roman" w:hAnsi="Times New Roman" w:cs="Times New Roman"/>
          <w:b/>
          <w:bCs/>
          <w:sz w:val="28"/>
          <w:szCs w:val="28"/>
          <w:lang w:val="uk-UA"/>
        </w:rPr>
      </w:pPr>
    </w:p>
    <w:p w:rsidR="00F94821" w:rsidRPr="00FC1D38" w:rsidRDefault="00F94821" w:rsidP="00F94821">
      <w:pPr>
        <w:spacing w:after="0" w:line="223" w:lineRule="auto"/>
        <w:ind w:firstLine="709"/>
        <w:jc w:val="both"/>
        <w:rPr>
          <w:rFonts w:ascii="Times New Roman" w:eastAsia="Times New Roman" w:hAnsi="Times New Roman" w:cs="Times New Roman"/>
          <w:b/>
          <w:bCs/>
          <w:sz w:val="28"/>
          <w:szCs w:val="28"/>
          <w:lang w:val="uk-UA"/>
        </w:rPr>
      </w:pPr>
      <w:r w:rsidRPr="00FC1D38">
        <w:rPr>
          <w:rFonts w:ascii="Times New Roman" w:eastAsia="Times New Roman" w:hAnsi="Times New Roman" w:cs="Times New Roman"/>
          <w:b/>
          <w:bCs/>
          <w:sz w:val="28"/>
          <w:szCs w:val="28"/>
          <w:lang w:val="uk-UA"/>
        </w:rPr>
        <w:t>Обґрунтування вибору опера</w:t>
      </w:r>
      <w:r w:rsidR="007778ED">
        <w:rPr>
          <w:rFonts w:ascii="Times New Roman" w:eastAsia="Times New Roman" w:hAnsi="Times New Roman" w:cs="Times New Roman"/>
          <w:b/>
          <w:bCs/>
          <w:sz w:val="28"/>
          <w:szCs w:val="28"/>
          <w:lang w:val="uk-UA"/>
        </w:rPr>
        <w:t>ційних</w:t>
      </w:r>
      <w:r w:rsidRPr="00FC1D38">
        <w:rPr>
          <w:rFonts w:ascii="Times New Roman" w:eastAsia="Times New Roman" w:hAnsi="Times New Roman" w:cs="Times New Roman"/>
          <w:b/>
          <w:bCs/>
          <w:sz w:val="28"/>
          <w:szCs w:val="28"/>
          <w:lang w:val="uk-UA"/>
        </w:rPr>
        <w:t xml:space="preserve"> цілей</w:t>
      </w:r>
    </w:p>
    <w:p w:rsidR="00F94821" w:rsidRPr="00FC1D38" w:rsidRDefault="00F94821" w:rsidP="00F94821">
      <w:pPr>
        <w:spacing w:after="0" w:line="223" w:lineRule="auto"/>
        <w:ind w:firstLine="709"/>
        <w:jc w:val="both"/>
        <w:rPr>
          <w:rFonts w:ascii="Times New Roman" w:eastAsia="Times New Roman" w:hAnsi="Times New Roman" w:cs="Times New Roman"/>
          <w:b/>
          <w:bCs/>
          <w:i/>
          <w:iCs/>
          <w:sz w:val="28"/>
          <w:szCs w:val="28"/>
          <w:lang w:val="uk-UA"/>
        </w:rPr>
      </w:pPr>
    </w:p>
    <w:p w:rsidR="00F94821" w:rsidRPr="00FC1D38" w:rsidRDefault="006726EA" w:rsidP="00F94821">
      <w:pPr>
        <w:spacing w:after="0" w:line="223" w:lineRule="auto"/>
        <w:ind w:firstLine="709"/>
        <w:jc w:val="both"/>
        <w:rPr>
          <w:rFonts w:ascii="Times New Roman" w:eastAsia="Times New Roman" w:hAnsi="Times New Roman" w:cs="Times New Roman"/>
          <w:b/>
          <w:bCs/>
          <w:i/>
          <w:iCs/>
          <w:sz w:val="28"/>
          <w:szCs w:val="28"/>
          <w:lang w:val="uk-UA"/>
        </w:rPr>
      </w:pPr>
      <w:r w:rsidRPr="006726EA">
        <w:rPr>
          <w:rFonts w:ascii="Times New Roman" w:eastAsia="Times New Roman" w:hAnsi="Times New Roman" w:cs="Times New Roman"/>
          <w:b/>
          <w:bCs/>
          <w:i/>
          <w:iCs/>
          <w:sz w:val="28"/>
          <w:szCs w:val="28"/>
          <w:lang w:val="uk-UA"/>
        </w:rPr>
        <w:t xml:space="preserve">Операційна </w:t>
      </w:r>
      <w:r w:rsidR="00F94821" w:rsidRPr="00FC1D38">
        <w:rPr>
          <w:rFonts w:ascii="Times New Roman" w:eastAsia="Times New Roman" w:hAnsi="Times New Roman" w:cs="Times New Roman"/>
          <w:b/>
          <w:bCs/>
          <w:i/>
          <w:iCs/>
          <w:sz w:val="28"/>
          <w:szCs w:val="28"/>
          <w:lang w:val="uk-UA"/>
        </w:rPr>
        <w:t>ціль 2.А. Створення умов для поліпшення стану довкілля</w:t>
      </w:r>
    </w:p>
    <w:p w:rsidR="00F94821" w:rsidRPr="00FC1D38" w:rsidRDefault="00F94821" w:rsidP="00F94821">
      <w:pPr>
        <w:suppressAutoHyphens/>
        <w:autoSpaceDE w:val="0"/>
        <w:autoSpaceDN w:val="0"/>
        <w:adjustRightInd w:val="0"/>
        <w:spacing w:after="0" w:line="223" w:lineRule="auto"/>
        <w:ind w:firstLine="709"/>
        <w:jc w:val="both"/>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 xml:space="preserve">На підставі результатів соціально-економічного аналізу ситуації в області визначено, що для реалізації стратегічної цілі щодо забезпечення </w:t>
      </w:r>
      <w:r w:rsidRPr="00FC1D38">
        <w:rPr>
          <w:rFonts w:ascii="Times New Roman" w:eastAsia="Times New Roman" w:hAnsi="Times New Roman" w:cs="Times New Roman"/>
          <w:sz w:val="28"/>
          <w:szCs w:val="28"/>
          <w:lang w:val="uk-UA"/>
        </w:rPr>
        <w:lastRenderedPageBreak/>
        <w:t>екологічної та енергетичної безпеки потрібно створити умови для поліпшення стану навколишнього середовища.</w:t>
      </w:r>
    </w:p>
    <w:p w:rsidR="00F94821" w:rsidRPr="00FC1D38" w:rsidRDefault="00F94821" w:rsidP="00F94821">
      <w:pPr>
        <w:suppressAutoHyphens/>
        <w:autoSpaceDE w:val="0"/>
        <w:autoSpaceDN w:val="0"/>
        <w:adjustRightInd w:val="0"/>
        <w:spacing w:after="0" w:line="223" w:lineRule="auto"/>
        <w:ind w:firstLine="709"/>
        <w:jc w:val="both"/>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 xml:space="preserve">Найбільшими забруднювачами території області є м. Кривий Ріг </w:t>
      </w:r>
      <w:r w:rsidR="005A0542">
        <w:rPr>
          <w:rFonts w:ascii="Times New Roman" w:eastAsia="Times New Roman" w:hAnsi="Times New Roman" w:cs="Times New Roman"/>
          <w:sz w:val="28"/>
          <w:szCs w:val="28"/>
          <w:lang w:val="uk-UA"/>
        </w:rPr>
        <w:t>–</w:t>
      </w:r>
      <w:r w:rsidRPr="00FC1D38">
        <w:rPr>
          <w:rFonts w:ascii="Times New Roman" w:eastAsia="Times New Roman" w:hAnsi="Times New Roman" w:cs="Times New Roman"/>
          <w:sz w:val="28"/>
          <w:szCs w:val="28"/>
          <w:lang w:val="uk-UA"/>
        </w:rPr>
        <w:t xml:space="preserve">267,4 тис. т </w:t>
      </w:r>
      <w:r w:rsidR="005A0542">
        <w:rPr>
          <w:rFonts w:ascii="Times New Roman" w:eastAsia="Times New Roman" w:hAnsi="Times New Roman" w:cs="Times New Roman"/>
          <w:sz w:val="28"/>
          <w:szCs w:val="28"/>
          <w:lang w:val="uk-UA"/>
        </w:rPr>
        <w:t>(</w:t>
      </w:r>
      <w:r w:rsidRPr="00FC1D38">
        <w:rPr>
          <w:rFonts w:ascii="Times New Roman" w:eastAsia="Times New Roman" w:hAnsi="Times New Roman" w:cs="Times New Roman"/>
          <w:sz w:val="28"/>
          <w:szCs w:val="28"/>
          <w:lang w:val="uk-UA"/>
        </w:rPr>
        <w:t>43,5% від загального обсягу Дніпропетровської області), м. Кам</w:t>
      </w:r>
      <w:r w:rsidR="007A4F9F" w:rsidRPr="007A4F9F">
        <w:rPr>
          <w:rFonts w:ascii="Times New Roman" w:eastAsia="Times New Roman" w:hAnsi="Times New Roman" w:cs="Times New Roman"/>
          <w:sz w:val="28"/>
          <w:szCs w:val="28"/>
          <w:lang w:val="uk-UA"/>
        </w:rPr>
        <w:t>’</w:t>
      </w:r>
      <w:r w:rsidR="007A4F9F">
        <w:rPr>
          <w:rFonts w:ascii="Times New Roman" w:eastAsia="Times New Roman" w:hAnsi="Times New Roman" w:cs="Times New Roman"/>
          <w:sz w:val="28"/>
          <w:szCs w:val="28"/>
          <w:lang w:val="uk-UA"/>
        </w:rPr>
        <w:t>я</w:t>
      </w:r>
      <w:r w:rsidRPr="00FC1D38">
        <w:rPr>
          <w:rFonts w:ascii="Times New Roman" w:eastAsia="Times New Roman" w:hAnsi="Times New Roman" w:cs="Times New Roman"/>
          <w:sz w:val="28"/>
          <w:szCs w:val="28"/>
          <w:lang w:val="uk-UA"/>
        </w:rPr>
        <w:t>нське</w:t>
      </w:r>
      <w:r w:rsidR="005A0542">
        <w:rPr>
          <w:rFonts w:ascii="Times New Roman" w:eastAsia="Times New Roman" w:hAnsi="Times New Roman" w:cs="Times New Roman"/>
          <w:sz w:val="28"/>
          <w:szCs w:val="28"/>
          <w:lang w:val="uk-UA"/>
        </w:rPr>
        <w:t xml:space="preserve"> – </w:t>
      </w:r>
      <w:r w:rsidRPr="00FC1D38">
        <w:rPr>
          <w:rFonts w:ascii="Times New Roman" w:eastAsia="Times New Roman" w:hAnsi="Times New Roman" w:cs="Times New Roman"/>
          <w:sz w:val="28"/>
          <w:szCs w:val="28"/>
          <w:lang w:val="uk-UA"/>
        </w:rPr>
        <w:t>103,3 тис. т</w:t>
      </w:r>
      <w:r w:rsidR="005A0542">
        <w:rPr>
          <w:rFonts w:ascii="Times New Roman" w:eastAsia="Times New Roman" w:hAnsi="Times New Roman" w:cs="Times New Roman"/>
          <w:sz w:val="28"/>
          <w:szCs w:val="28"/>
          <w:lang w:val="uk-UA"/>
        </w:rPr>
        <w:t xml:space="preserve"> (</w:t>
      </w:r>
      <w:r w:rsidRPr="00FC1D38">
        <w:rPr>
          <w:rFonts w:ascii="Times New Roman" w:eastAsia="Times New Roman" w:hAnsi="Times New Roman" w:cs="Times New Roman"/>
          <w:sz w:val="28"/>
          <w:szCs w:val="28"/>
          <w:lang w:val="uk-UA"/>
        </w:rPr>
        <w:t xml:space="preserve">16,8% відповідно), м. Дніпро </w:t>
      </w:r>
      <w:r w:rsidR="005A0542">
        <w:rPr>
          <w:rFonts w:ascii="Times New Roman" w:eastAsia="Times New Roman" w:hAnsi="Times New Roman" w:cs="Times New Roman"/>
          <w:sz w:val="28"/>
          <w:szCs w:val="28"/>
          <w:lang w:val="uk-UA"/>
        </w:rPr>
        <w:t xml:space="preserve">– </w:t>
      </w:r>
      <w:r w:rsidRPr="00FC1D38">
        <w:rPr>
          <w:rFonts w:ascii="Times New Roman" w:eastAsia="Times New Roman" w:hAnsi="Times New Roman" w:cs="Times New Roman"/>
          <w:sz w:val="28"/>
          <w:szCs w:val="28"/>
          <w:lang w:val="uk-UA"/>
        </w:rPr>
        <w:t xml:space="preserve">47,1 тис. т </w:t>
      </w:r>
      <w:r w:rsidR="005A0542">
        <w:rPr>
          <w:rFonts w:ascii="Times New Roman" w:eastAsia="Times New Roman" w:hAnsi="Times New Roman" w:cs="Times New Roman"/>
          <w:sz w:val="28"/>
          <w:szCs w:val="28"/>
          <w:lang w:val="uk-UA"/>
        </w:rPr>
        <w:t>(</w:t>
      </w:r>
      <w:r w:rsidRPr="00FC1D38">
        <w:rPr>
          <w:rFonts w:ascii="Times New Roman" w:eastAsia="Times New Roman" w:hAnsi="Times New Roman" w:cs="Times New Roman"/>
          <w:sz w:val="28"/>
          <w:szCs w:val="28"/>
          <w:lang w:val="uk-UA"/>
        </w:rPr>
        <w:t xml:space="preserve">7,7% відповідно). Саме </w:t>
      </w:r>
      <w:r w:rsidR="005A0542">
        <w:rPr>
          <w:rFonts w:ascii="Times New Roman" w:eastAsia="Times New Roman" w:hAnsi="Times New Roman" w:cs="Times New Roman"/>
          <w:sz w:val="28"/>
          <w:szCs w:val="28"/>
          <w:lang w:val="uk-UA"/>
        </w:rPr>
        <w:t>у</w:t>
      </w:r>
      <w:r w:rsidRPr="00FC1D38">
        <w:rPr>
          <w:rFonts w:ascii="Times New Roman" w:eastAsia="Times New Roman" w:hAnsi="Times New Roman" w:cs="Times New Roman"/>
          <w:sz w:val="28"/>
          <w:szCs w:val="28"/>
          <w:lang w:val="uk-UA"/>
        </w:rPr>
        <w:t xml:space="preserve"> цих містах – найбільше викидів забруднюючих речовин в атмосферне повітря.</w:t>
      </w:r>
    </w:p>
    <w:p w:rsidR="00F94821" w:rsidRPr="00FC1D38" w:rsidRDefault="007A4F9F" w:rsidP="00F94821">
      <w:pPr>
        <w:suppressAutoHyphens/>
        <w:autoSpaceDE w:val="0"/>
        <w:autoSpaceDN w:val="0"/>
        <w:adjustRightInd w:val="0"/>
        <w:spacing w:after="0" w:line="223" w:lineRule="auto"/>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Завдають</w:t>
      </w:r>
      <w:r w:rsidR="00F94821" w:rsidRPr="00FC1D38">
        <w:rPr>
          <w:rFonts w:ascii="Times New Roman" w:eastAsia="Times New Roman" w:hAnsi="Times New Roman" w:cs="Times New Roman"/>
          <w:sz w:val="28"/>
          <w:szCs w:val="28"/>
          <w:lang w:val="uk-UA"/>
        </w:rPr>
        <w:t xml:space="preserve"> шкод</w:t>
      </w:r>
      <w:r>
        <w:rPr>
          <w:rFonts w:ascii="Times New Roman" w:eastAsia="Times New Roman" w:hAnsi="Times New Roman" w:cs="Times New Roman"/>
          <w:sz w:val="28"/>
          <w:szCs w:val="28"/>
          <w:lang w:val="uk-UA"/>
        </w:rPr>
        <w:t>и</w:t>
      </w:r>
      <w:r w:rsidR="00F94821" w:rsidRPr="00FC1D38">
        <w:rPr>
          <w:rFonts w:ascii="Times New Roman" w:eastAsia="Times New Roman" w:hAnsi="Times New Roman" w:cs="Times New Roman"/>
          <w:sz w:val="28"/>
          <w:szCs w:val="28"/>
          <w:lang w:val="uk-UA"/>
        </w:rPr>
        <w:t xml:space="preserve"> довкіллю</w:t>
      </w:r>
      <w:r>
        <w:rPr>
          <w:rFonts w:ascii="Times New Roman" w:eastAsia="Times New Roman" w:hAnsi="Times New Roman" w:cs="Times New Roman"/>
          <w:sz w:val="28"/>
          <w:szCs w:val="28"/>
          <w:lang w:val="uk-UA"/>
        </w:rPr>
        <w:t xml:space="preserve"> також</w:t>
      </w:r>
      <w:r w:rsidR="00F94821" w:rsidRPr="00FC1D38">
        <w:rPr>
          <w:rFonts w:ascii="Times New Roman" w:eastAsia="Times New Roman" w:hAnsi="Times New Roman" w:cs="Times New Roman"/>
          <w:sz w:val="28"/>
          <w:szCs w:val="28"/>
          <w:lang w:val="uk-UA"/>
        </w:rPr>
        <w:t xml:space="preserve"> підприємства добувної промисловості  (наприклад, під час розроблення кар’єрів було викинуто в атмосферу </w:t>
      </w:r>
      <w:r w:rsidR="00F94821">
        <w:rPr>
          <w:rFonts w:ascii="Times New Roman" w:eastAsia="Times New Roman" w:hAnsi="Times New Roman" w:cs="Times New Roman"/>
          <w:sz w:val="28"/>
          <w:szCs w:val="28"/>
          <w:lang w:val="uk-UA"/>
        </w:rPr>
        <w:t xml:space="preserve">                 </w:t>
      </w:r>
      <w:r w:rsidR="00F94821" w:rsidRPr="00FC1D38">
        <w:rPr>
          <w:rFonts w:ascii="Times New Roman" w:eastAsia="Times New Roman" w:hAnsi="Times New Roman" w:cs="Times New Roman"/>
          <w:sz w:val="28"/>
          <w:szCs w:val="28"/>
          <w:lang w:val="uk-UA"/>
        </w:rPr>
        <w:t xml:space="preserve">188,7 тис. т (30,7%) шкідливих речовин від загального обсягу викидів по області). Частина викидів від підприємств постачання електроенергії, газу, пари та кондиційованого повітря </w:t>
      </w:r>
      <w:r w:rsidR="005A0542">
        <w:rPr>
          <w:rFonts w:ascii="Times New Roman" w:eastAsia="Times New Roman" w:hAnsi="Times New Roman" w:cs="Times New Roman"/>
          <w:sz w:val="28"/>
          <w:szCs w:val="28"/>
          <w:lang w:val="uk-UA"/>
        </w:rPr>
        <w:t>у</w:t>
      </w:r>
      <w:r w:rsidR="00F94821" w:rsidRPr="00FC1D38">
        <w:rPr>
          <w:rFonts w:ascii="Times New Roman" w:eastAsia="Times New Roman" w:hAnsi="Times New Roman" w:cs="Times New Roman"/>
          <w:sz w:val="28"/>
          <w:szCs w:val="28"/>
          <w:lang w:val="uk-UA"/>
        </w:rPr>
        <w:t xml:space="preserve"> загальному обсязі викидів становить 9,0%, від переробної промисловості – 58%, від транспорту, складського господарства, поштової та кур’єрської діяльності – 0,4%, підприємств, які спеціалізуються на водопостачанні, каналізації, поводженні з відходами</w:t>
      </w:r>
      <w:r w:rsidR="00E906A4">
        <w:rPr>
          <w:rFonts w:ascii="Times New Roman" w:eastAsia="Times New Roman" w:hAnsi="Times New Roman" w:cs="Times New Roman"/>
          <w:sz w:val="28"/>
          <w:szCs w:val="28"/>
          <w:lang w:val="uk-UA"/>
        </w:rPr>
        <w:t>,</w:t>
      </w:r>
      <w:r w:rsidR="00F94821" w:rsidRPr="00FC1D38">
        <w:rPr>
          <w:rFonts w:ascii="Times New Roman" w:eastAsia="Times New Roman" w:hAnsi="Times New Roman" w:cs="Times New Roman"/>
          <w:sz w:val="28"/>
          <w:szCs w:val="28"/>
          <w:lang w:val="uk-UA"/>
        </w:rPr>
        <w:t xml:space="preserve"> – 1,2%.</w:t>
      </w:r>
    </w:p>
    <w:p w:rsidR="00F94821" w:rsidRPr="00FC1D38" w:rsidRDefault="00F94821" w:rsidP="00F94821">
      <w:pPr>
        <w:suppressAutoHyphens/>
        <w:autoSpaceDE w:val="0"/>
        <w:autoSpaceDN w:val="0"/>
        <w:adjustRightInd w:val="0"/>
        <w:spacing w:after="0" w:line="223" w:lineRule="auto"/>
        <w:ind w:firstLine="709"/>
        <w:jc w:val="both"/>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Основними забруднювачами довкілля у 2018 р</w:t>
      </w:r>
      <w:r w:rsidR="00E906A4">
        <w:rPr>
          <w:rFonts w:ascii="Times New Roman" w:eastAsia="Times New Roman" w:hAnsi="Times New Roman" w:cs="Times New Roman"/>
          <w:sz w:val="28"/>
          <w:szCs w:val="28"/>
          <w:lang w:val="uk-UA"/>
        </w:rPr>
        <w:t>оці</w:t>
      </w:r>
      <w:r w:rsidRPr="00FC1D38">
        <w:rPr>
          <w:rFonts w:ascii="Times New Roman" w:eastAsia="Times New Roman" w:hAnsi="Times New Roman" w:cs="Times New Roman"/>
          <w:sz w:val="28"/>
          <w:szCs w:val="28"/>
          <w:lang w:val="uk-UA"/>
        </w:rPr>
        <w:t xml:space="preserve"> залишалися підприємства металургійної, добувної промисловості та виробники електроенергії. Найбільш екологічно небезпечними видами економічної діяльності є видобування металевих руд, виробництво електроенергії, чавуну, сталі та феросплавів.</w:t>
      </w:r>
    </w:p>
    <w:p w:rsidR="00F94821" w:rsidRPr="00FC1D38" w:rsidRDefault="00F94821" w:rsidP="00F94821">
      <w:pPr>
        <w:suppressAutoHyphens/>
        <w:autoSpaceDE w:val="0"/>
        <w:autoSpaceDN w:val="0"/>
        <w:adjustRightInd w:val="0"/>
        <w:spacing w:after="0" w:line="223" w:lineRule="auto"/>
        <w:ind w:firstLine="709"/>
        <w:jc w:val="both"/>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Скид</w:t>
      </w:r>
      <w:r w:rsidR="00E906A4">
        <w:rPr>
          <w:rFonts w:ascii="Times New Roman" w:eastAsia="Times New Roman" w:hAnsi="Times New Roman" w:cs="Times New Roman"/>
          <w:sz w:val="28"/>
          <w:szCs w:val="28"/>
          <w:lang w:val="uk-UA"/>
        </w:rPr>
        <w:t>ання</w:t>
      </w:r>
      <w:r w:rsidRPr="00FC1D38">
        <w:rPr>
          <w:rFonts w:ascii="Times New Roman" w:eastAsia="Times New Roman" w:hAnsi="Times New Roman" w:cs="Times New Roman"/>
          <w:sz w:val="28"/>
          <w:szCs w:val="28"/>
          <w:lang w:val="uk-UA"/>
        </w:rPr>
        <w:t xml:space="preserve"> зворотних вод у поверхневі водні об’єкти у 2018 р</w:t>
      </w:r>
      <w:r w:rsidR="00E906A4">
        <w:rPr>
          <w:rFonts w:ascii="Times New Roman" w:eastAsia="Times New Roman" w:hAnsi="Times New Roman" w:cs="Times New Roman"/>
          <w:sz w:val="28"/>
          <w:szCs w:val="28"/>
          <w:lang w:val="uk-UA"/>
        </w:rPr>
        <w:t>оці</w:t>
      </w:r>
      <w:r w:rsidRPr="00FC1D38">
        <w:rPr>
          <w:rFonts w:ascii="Times New Roman" w:eastAsia="Times New Roman" w:hAnsi="Times New Roman" w:cs="Times New Roman"/>
          <w:sz w:val="28"/>
          <w:szCs w:val="28"/>
          <w:lang w:val="uk-UA"/>
        </w:rPr>
        <w:t xml:space="preserve"> </w:t>
      </w:r>
      <w:r w:rsidR="00E906A4">
        <w:rPr>
          <w:rFonts w:ascii="Times New Roman" w:eastAsia="Times New Roman" w:hAnsi="Times New Roman" w:cs="Times New Roman"/>
          <w:sz w:val="28"/>
          <w:szCs w:val="28"/>
          <w:lang w:val="uk-UA"/>
        </w:rPr>
        <w:t>становили</w:t>
      </w:r>
      <w:r w:rsidRPr="00FC1D38">
        <w:rPr>
          <w:rFonts w:ascii="Times New Roman" w:eastAsia="Times New Roman" w:hAnsi="Times New Roman" w:cs="Times New Roman"/>
          <w:sz w:val="28"/>
          <w:szCs w:val="28"/>
          <w:lang w:val="uk-UA"/>
        </w:rPr>
        <w:t xml:space="preserve"> 692,8 млн м</w:t>
      </w:r>
      <w:r w:rsidRPr="00FC1D38">
        <w:rPr>
          <w:rFonts w:ascii="Times New Roman" w:eastAsia="Times New Roman" w:hAnsi="Times New Roman" w:cs="Times New Roman"/>
          <w:sz w:val="28"/>
          <w:szCs w:val="28"/>
          <w:vertAlign w:val="superscript"/>
          <w:lang w:val="uk-UA"/>
        </w:rPr>
        <w:t>3</w:t>
      </w:r>
      <w:r w:rsidRPr="00FC1D38">
        <w:rPr>
          <w:rFonts w:ascii="Times New Roman" w:eastAsia="Times New Roman" w:hAnsi="Times New Roman" w:cs="Times New Roman"/>
          <w:sz w:val="28"/>
          <w:szCs w:val="28"/>
          <w:lang w:val="uk-UA"/>
        </w:rPr>
        <w:t xml:space="preserve">, </w:t>
      </w:r>
      <w:r w:rsidR="005A0542">
        <w:rPr>
          <w:rFonts w:ascii="Times New Roman" w:eastAsia="Times New Roman" w:hAnsi="Times New Roman" w:cs="Times New Roman"/>
          <w:sz w:val="28"/>
          <w:szCs w:val="28"/>
          <w:lang w:val="uk-UA"/>
        </w:rPr>
        <w:t>і</w:t>
      </w:r>
      <w:r w:rsidRPr="00FC1D38">
        <w:rPr>
          <w:rFonts w:ascii="Times New Roman" w:eastAsia="Times New Roman" w:hAnsi="Times New Roman" w:cs="Times New Roman"/>
          <w:sz w:val="28"/>
          <w:szCs w:val="28"/>
          <w:lang w:val="uk-UA"/>
        </w:rPr>
        <w:t>з них забруднених – 233,9 млн м</w:t>
      </w:r>
      <w:r w:rsidRPr="00FC1D38">
        <w:rPr>
          <w:rFonts w:ascii="Times New Roman" w:eastAsia="Times New Roman" w:hAnsi="Times New Roman" w:cs="Times New Roman"/>
          <w:sz w:val="28"/>
          <w:szCs w:val="28"/>
          <w:vertAlign w:val="superscript"/>
          <w:lang w:val="uk-UA"/>
        </w:rPr>
        <w:t>3</w:t>
      </w:r>
      <w:r w:rsidRPr="00FC1D38">
        <w:rPr>
          <w:rFonts w:ascii="Times New Roman" w:eastAsia="Times New Roman" w:hAnsi="Times New Roman" w:cs="Times New Roman"/>
          <w:sz w:val="28"/>
          <w:szCs w:val="28"/>
          <w:lang w:val="uk-UA"/>
        </w:rPr>
        <w:t xml:space="preserve"> (без очи</w:t>
      </w:r>
      <w:r w:rsidR="00E906A4">
        <w:rPr>
          <w:rFonts w:ascii="Times New Roman" w:eastAsia="Times New Roman" w:hAnsi="Times New Roman" w:cs="Times New Roman"/>
          <w:sz w:val="28"/>
          <w:szCs w:val="28"/>
          <w:lang w:val="uk-UA"/>
        </w:rPr>
        <w:t>щення</w:t>
      </w:r>
      <w:r w:rsidRPr="00FC1D38">
        <w:rPr>
          <w:rFonts w:ascii="Times New Roman" w:eastAsia="Times New Roman" w:hAnsi="Times New Roman" w:cs="Times New Roman"/>
          <w:sz w:val="28"/>
          <w:szCs w:val="28"/>
          <w:lang w:val="uk-UA"/>
        </w:rPr>
        <w:t xml:space="preserve"> – </w:t>
      </w:r>
      <w:r w:rsidR="00E906A4">
        <w:rPr>
          <w:rFonts w:ascii="Times New Roman" w:eastAsia="Times New Roman" w:hAnsi="Times New Roman" w:cs="Times New Roman"/>
          <w:sz w:val="28"/>
          <w:szCs w:val="28"/>
          <w:lang w:val="uk-UA"/>
        </w:rPr>
        <w:t xml:space="preserve">           </w:t>
      </w:r>
      <w:r w:rsidRPr="00FC1D38">
        <w:rPr>
          <w:rFonts w:ascii="Times New Roman" w:eastAsia="Times New Roman" w:hAnsi="Times New Roman" w:cs="Times New Roman"/>
          <w:sz w:val="28"/>
          <w:szCs w:val="28"/>
          <w:lang w:val="uk-UA"/>
        </w:rPr>
        <w:t>93,7 млн м</w:t>
      </w:r>
      <w:r w:rsidRPr="00FC1D38">
        <w:rPr>
          <w:rFonts w:ascii="Times New Roman" w:eastAsia="Times New Roman" w:hAnsi="Times New Roman" w:cs="Times New Roman"/>
          <w:sz w:val="28"/>
          <w:szCs w:val="28"/>
          <w:vertAlign w:val="superscript"/>
          <w:lang w:val="uk-UA"/>
        </w:rPr>
        <w:t>3</w:t>
      </w:r>
      <w:r w:rsidRPr="00FC1D38">
        <w:rPr>
          <w:rFonts w:ascii="Times New Roman" w:eastAsia="Times New Roman" w:hAnsi="Times New Roman" w:cs="Times New Roman"/>
          <w:sz w:val="28"/>
          <w:szCs w:val="28"/>
          <w:lang w:val="uk-UA"/>
        </w:rPr>
        <w:t>; недостатньо очищених – 140,2 млн м</w:t>
      </w:r>
      <w:r w:rsidRPr="00FC1D38">
        <w:rPr>
          <w:rFonts w:ascii="Times New Roman" w:eastAsia="Times New Roman" w:hAnsi="Times New Roman" w:cs="Times New Roman"/>
          <w:sz w:val="28"/>
          <w:szCs w:val="28"/>
          <w:vertAlign w:val="superscript"/>
          <w:lang w:val="uk-UA"/>
        </w:rPr>
        <w:t>3</w:t>
      </w:r>
      <w:r w:rsidRPr="00FC1D38">
        <w:rPr>
          <w:rFonts w:ascii="Times New Roman" w:eastAsia="Times New Roman" w:hAnsi="Times New Roman" w:cs="Times New Roman"/>
          <w:sz w:val="28"/>
          <w:szCs w:val="28"/>
          <w:lang w:val="uk-UA"/>
        </w:rPr>
        <w:t>); нормативно чистих без очи</w:t>
      </w:r>
      <w:r w:rsidR="00E906A4">
        <w:rPr>
          <w:rFonts w:ascii="Times New Roman" w:eastAsia="Times New Roman" w:hAnsi="Times New Roman" w:cs="Times New Roman"/>
          <w:sz w:val="28"/>
          <w:szCs w:val="28"/>
          <w:lang w:val="uk-UA"/>
        </w:rPr>
        <w:t>щення</w:t>
      </w:r>
      <w:r w:rsidRPr="00FC1D38">
        <w:rPr>
          <w:rFonts w:ascii="Times New Roman" w:eastAsia="Times New Roman" w:hAnsi="Times New Roman" w:cs="Times New Roman"/>
          <w:sz w:val="28"/>
          <w:szCs w:val="28"/>
          <w:lang w:val="uk-UA"/>
        </w:rPr>
        <w:t xml:space="preserve"> – 343,2 млн м</w:t>
      </w:r>
      <w:r w:rsidRPr="00FC1D38">
        <w:rPr>
          <w:rFonts w:ascii="Times New Roman" w:eastAsia="Times New Roman" w:hAnsi="Times New Roman" w:cs="Times New Roman"/>
          <w:sz w:val="28"/>
          <w:szCs w:val="28"/>
          <w:vertAlign w:val="superscript"/>
          <w:lang w:val="uk-UA"/>
        </w:rPr>
        <w:t>3</w:t>
      </w:r>
      <w:r w:rsidRPr="00FC1D38">
        <w:rPr>
          <w:rFonts w:ascii="Times New Roman" w:eastAsia="Times New Roman" w:hAnsi="Times New Roman" w:cs="Times New Roman"/>
          <w:sz w:val="28"/>
          <w:szCs w:val="28"/>
          <w:lang w:val="uk-UA"/>
        </w:rPr>
        <w:t>; нормативно очищених – 115,7 млн м</w:t>
      </w:r>
      <w:r w:rsidRPr="00FC1D38">
        <w:rPr>
          <w:rFonts w:ascii="Times New Roman" w:eastAsia="Times New Roman" w:hAnsi="Times New Roman" w:cs="Times New Roman"/>
          <w:sz w:val="28"/>
          <w:szCs w:val="28"/>
          <w:vertAlign w:val="superscript"/>
          <w:lang w:val="uk-UA"/>
        </w:rPr>
        <w:t>3</w:t>
      </w:r>
      <w:r w:rsidRPr="00FC1D38">
        <w:rPr>
          <w:rFonts w:ascii="Times New Roman" w:eastAsia="Times New Roman" w:hAnsi="Times New Roman" w:cs="Times New Roman"/>
          <w:sz w:val="28"/>
          <w:szCs w:val="28"/>
          <w:lang w:val="uk-UA"/>
        </w:rPr>
        <w:t>.</w:t>
      </w:r>
    </w:p>
    <w:p w:rsidR="00F94821" w:rsidRDefault="00F94821" w:rsidP="00F94821">
      <w:pPr>
        <w:spacing w:after="0" w:line="223" w:lineRule="auto"/>
        <w:ind w:firstLine="709"/>
        <w:jc w:val="both"/>
        <w:rPr>
          <w:rFonts w:ascii="Times New Roman" w:eastAsia="Times New Roman" w:hAnsi="Times New Roman" w:cs="Times New Roman"/>
          <w:sz w:val="28"/>
          <w:szCs w:val="28"/>
          <w:lang w:val="uk-UA"/>
        </w:rPr>
      </w:pPr>
    </w:p>
    <w:p w:rsidR="00F94821" w:rsidRPr="00FC1D38" w:rsidRDefault="00F94821" w:rsidP="00F94821">
      <w:pPr>
        <w:spacing w:after="0" w:line="223" w:lineRule="auto"/>
        <w:ind w:firstLine="709"/>
        <w:jc w:val="both"/>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 xml:space="preserve">Для забезпечення успішності реалізації </w:t>
      </w:r>
      <w:r w:rsidR="00A12D78">
        <w:rPr>
          <w:rFonts w:ascii="Times New Roman" w:eastAsia="Times New Roman" w:hAnsi="Times New Roman" w:cs="Times New Roman"/>
          <w:sz w:val="28"/>
          <w:szCs w:val="28"/>
          <w:lang w:val="uk-UA"/>
        </w:rPr>
        <w:t>цієї</w:t>
      </w:r>
      <w:r w:rsidRPr="00FC1D38">
        <w:rPr>
          <w:rFonts w:ascii="Times New Roman" w:eastAsia="Times New Roman" w:hAnsi="Times New Roman" w:cs="Times New Roman"/>
          <w:sz w:val="28"/>
          <w:szCs w:val="28"/>
          <w:lang w:val="uk-UA"/>
        </w:rPr>
        <w:t xml:space="preserve"> </w:t>
      </w:r>
      <w:r w:rsidR="006726EA">
        <w:rPr>
          <w:rFonts w:ascii="Times New Roman" w:eastAsia="Times New Roman" w:hAnsi="Times New Roman" w:cs="Times New Roman"/>
          <w:sz w:val="28"/>
          <w:szCs w:val="28"/>
          <w:lang w:val="uk-UA"/>
        </w:rPr>
        <w:t>о</w:t>
      </w:r>
      <w:r w:rsidR="006726EA" w:rsidRPr="006726EA">
        <w:rPr>
          <w:rFonts w:ascii="Times New Roman" w:eastAsia="Times New Roman" w:hAnsi="Times New Roman" w:cs="Times New Roman"/>
          <w:sz w:val="28"/>
          <w:szCs w:val="28"/>
          <w:lang w:val="uk-UA"/>
        </w:rPr>
        <w:t>пераційн</w:t>
      </w:r>
      <w:r w:rsidR="006726EA">
        <w:rPr>
          <w:rFonts w:ascii="Times New Roman" w:eastAsia="Times New Roman" w:hAnsi="Times New Roman" w:cs="Times New Roman"/>
          <w:sz w:val="28"/>
          <w:szCs w:val="28"/>
          <w:lang w:val="uk-UA"/>
        </w:rPr>
        <w:t>ої</w:t>
      </w:r>
      <w:r w:rsidR="006726EA" w:rsidRPr="006726EA">
        <w:rPr>
          <w:rFonts w:ascii="Times New Roman" w:eastAsia="Times New Roman" w:hAnsi="Times New Roman" w:cs="Times New Roman"/>
          <w:b/>
          <w:sz w:val="28"/>
          <w:szCs w:val="28"/>
          <w:lang w:val="uk-UA"/>
        </w:rPr>
        <w:t xml:space="preserve"> </w:t>
      </w:r>
      <w:r w:rsidRPr="00FC1D38">
        <w:rPr>
          <w:rFonts w:ascii="Times New Roman" w:eastAsia="Times New Roman" w:hAnsi="Times New Roman" w:cs="Times New Roman"/>
          <w:sz w:val="28"/>
          <w:szCs w:val="28"/>
          <w:lang w:val="uk-UA"/>
        </w:rPr>
        <w:t>цілі пропонуються такі завдання:</w:t>
      </w:r>
    </w:p>
    <w:p w:rsidR="00F94821" w:rsidRPr="00FC1D38" w:rsidRDefault="00F94821" w:rsidP="00F94821">
      <w:pPr>
        <w:spacing w:after="0" w:line="223" w:lineRule="auto"/>
        <w:ind w:firstLine="709"/>
        <w:jc w:val="both"/>
        <w:rPr>
          <w:rFonts w:ascii="Times New Roman" w:eastAsia="Times New Roman" w:hAnsi="Times New Roman" w:cs="Times New Roman"/>
          <w:color w:val="FF0000"/>
          <w:sz w:val="28"/>
          <w:szCs w:val="28"/>
          <w:lang w:val="uk-UA"/>
        </w:rPr>
      </w:pPr>
      <w:r w:rsidRPr="00FC1D38">
        <w:rPr>
          <w:rFonts w:ascii="Times New Roman" w:eastAsia="Times New Roman" w:hAnsi="Times New Roman" w:cs="Times New Roman"/>
          <w:b/>
          <w:i/>
          <w:iCs/>
          <w:sz w:val="28"/>
          <w:szCs w:val="28"/>
          <w:lang w:val="uk-UA"/>
        </w:rPr>
        <w:t>Завдання 2.А.1.</w:t>
      </w:r>
      <w:r w:rsidRPr="00FC1D38">
        <w:rPr>
          <w:rFonts w:ascii="Times New Roman" w:eastAsia="Times New Roman" w:hAnsi="Times New Roman" w:cs="Times New Roman"/>
          <w:bCs/>
          <w:sz w:val="28"/>
          <w:szCs w:val="28"/>
          <w:lang w:val="uk-UA"/>
        </w:rPr>
        <w:t xml:space="preserve"> Зменшення рівня забруднення повітряного басейну області</w:t>
      </w:r>
      <w:r w:rsidR="00CC6A10">
        <w:rPr>
          <w:rFonts w:ascii="Times New Roman" w:eastAsia="Times New Roman" w:hAnsi="Times New Roman" w:cs="Times New Roman"/>
          <w:bCs/>
          <w:sz w:val="28"/>
          <w:szCs w:val="28"/>
          <w:lang w:val="uk-UA"/>
        </w:rPr>
        <w:t>.</w:t>
      </w:r>
    </w:p>
    <w:p w:rsidR="00F94821" w:rsidRPr="00FC1D38" w:rsidRDefault="00F94821" w:rsidP="00F94821">
      <w:pPr>
        <w:spacing w:after="0" w:line="223" w:lineRule="auto"/>
        <w:ind w:firstLine="709"/>
        <w:jc w:val="both"/>
        <w:rPr>
          <w:rFonts w:ascii="Times New Roman" w:eastAsia="Times New Roman" w:hAnsi="Times New Roman" w:cs="Times New Roman"/>
          <w:bCs/>
          <w:sz w:val="28"/>
          <w:szCs w:val="28"/>
          <w:lang w:val="uk-UA"/>
        </w:rPr>
      </w:pPr>
      <w:r w:rsidRPr="00FC1D38">
        <w:rPr>
          <w:rFonts w:ascii="Times New Roman" w:eastAsia="Times New Roman" w:hAnsi="Times New Roman" w:cs="Times New Roman"/>
          <w:b/>
          <w:i/>
          <w:iCs/>
          <w:sz w:val="28"/>
          <w:szCs w:val="28"/>
          <w:lang w:val="uk-UA"/>
        </w:rPr>
        <w:t>Завдання 2.А.2.</w:t>
      </w:r>
      <w:r w:rsidRPr="00FC1D38">
        <w:rPr>
          <w:rFonts w:ascii="Times New Roman" w:eastAsia="Times New Roman" w:hAnsi="Times New Roman" w:cs="Times New Roman"/>
          <w:bCs/>
          <w:sz w:val="28"/>
          <w:szCs w:val="28"/>
          <w:lang w:val="uk-UA"/>
        </w:rPr>
        <w:t xml:space="preserve"> Захист водних ресурсів</w:t>
      </w:r>
      <w:r w:rsidR="00CC6A10">
        <w:rPr>
          <w:rFonts w:ascii="Times New Roman" w:eastAsia="Times New Roman" w:hAnsi="Times New Roman" w:cs="Times New Roman"/>
          <w:bCs/>
          <w:sz w:val="28"/>
          <w:szCs w:val="28"/>
          <w:lang w:val="uk-UA"/>
        </w:rPr>
        <w:t>.</w:t>
      </w:r>
    </w:p>
    <w:p w:rsidR="00F94821" w:rsidRPr="00FC1D38" w:rsidRDefault="00F94821" w:rsidP="00F94821">
      <w:pPr>
        <w:spacing w:after="0" w:line="223" w:lineRule="auto"/>
        <w:ind w:firstLine="709"/>
        <w:jc w:val="both"/>
        <w:rPr>
          <w:rFonts w:ascii="Times New Roman" w:eastAsia="Times New Roman" w:hAnsi="Times New Roman" w:cs="Times New Roman"/>
          <w:bCs/>
          <w:sz w:val="28"/>
          <w:szCs w:val="28"/>
          <w:lang w:val="uk-UA"/>
        </w:rPr>
      </w:pPr>
      <w:r w:rsidRPr="00FC1D38">
        <w:rPr>
          <w:rFonts w:ascii="Times New Roman" w:eastAsia="Times New Roman" w:hAnsi="Times New Roman" w:cs="Times New Roman"/>
          <w:b/>
          <w:i/>
          <w:iCs/>
          <w:sz w:val="28"/>
          <w:szCs w:val="28"/>
          <w:lang w:val="uk-UA"/>
        </w:rPr>
        <w:t xml:space="preserve">Завдання 2.А.3. </w:t>
      </w:r>
      <w:r w:rsidRPr="00FC1D38">
        <w:rPr>
          <w:rFonts w:ascii="Times New Roman" w:eastAsia="Times New Roman" w:hAnsi="Times New Roman" w:cs="Times New Roman"/>
          <w:bCs/>
          <w:sz w:val="28"/>
          <w:szCs w:val="28"/>
          <w:lang w:val="uk-UA"/>
        </w:rPr>
        <w:t>Поліпшення стану земельних ресурсів</w:t>
      </w:r>
      <w:r w:rsidR="00CC6A10">
        <w:rPr>
          <w:rFonts w:ascii="Times New Roman" w:eastAsia="Times New Roman" w:hAnsi="Times New Roman" w:cs="Times New Roman"/>
          <w:bCs/>
          <w:sz w:val="28"/>
          <w:szCs w:val="28"/>
          <w:lang w:val="uk-UA"/>
        </w:rPr>
        <w:t>.</w:t>
      </w:r>
    </w:p>
    <w:p w:rsidR="00F94821" w:rsidRPr="00FC1D38" w:rsidRDefault="00F94821" w:rsidP="00F94821">
      <w:pPr>
        <w:spacing w:after="0" w:line="223" w:lineRule="auto"/>
        <w:ind w:firstLine="709"/>
        <w:jc w:val="both"/>
        <w:rPr>
          <w:rFonts w:ascii="Times New Roman" w:eastAsia="Times New Roman" w:hAnsi="Times New Roman" w:cs="Times New Roman"/>
          <w:b/>
          <w:i/>
          <w:iCs/>
          <w:sz w:val="28"/>
          <w:szCs w:val="28"/>
          <w:lang w:val="uk-UA"/>
        </w:rPr>
      </w:pPr>
    </w:p>
    <w:p w:rsidR="00F94821" w:rsidRPr="00FC1D38" w:rsidRDefault="00F94821" w:rsidP="00F94821">
      <w:pPr>
        <w:spacing w:after="0" w:line="223" w:lineRule="auto"/>
        <w:ind w:firstLine="709"/>
        <w:jc w:val="both"/>
        <w:rPr>
          <w:rFonts w:ascii="Times New Roman" w:eastAsia="Times New Roman" w:hAnsi="Times New Roman" w:cs="Times New Roman"/>
          <w:b/>
          <w:i/>
          <w:iCs/>
          <w:sz w:val="28"/>
          <w:szCs w:val="28"/>
          <w:lang w:val="uk-UA"/>
        </w:rPr>
      </w:pPr>
      <w:r w:rsidRPr="00FC1D38">
        <w:rPr>
          <w:rFonts w:ascii="Times New Roman" w:eastAsia="Times New Roman" w:hAnsi="Times New Roman" w:cs="Times New Roman"/>
          <w:b/>
          <w:i/>
          <w:iCs/>
          <w:sz w:val="28"/>
          <w:szCs w:val="28"/>
          <w:lang w:val="uk-UA"/>
        </w:rPr>
        <w:t>Очікувані результати:</w:t>
      </w:r>
    </w:p>
    <w:p w:rsidR="00F94821" w:rsidRPr="00D64723" w:rsidRDefault="00F94821" w:rsidP="00F94821">
      <w:pPr>
        <w:suppressAutoHyphens/>
        <w:autoSpaceDE w:val="0"/>
        <w:autoSpaceDN w:val="0"/>
        <w:adjustRightInd w:val="0"/>
        <w:spacing w:after="0" w:line="223" w:lineRule="auto"/>
        <w:ind w:firstLine="709"/>
        <w:jc w:val="both"/>
        <w:rPr>
          <w:rFonts w:ascii="Times New Roman" w:eastAsia="Times New Roman" w:hAnsi="Times New Roman" w:cs="Times New Roman"/>
          <w:sz w:val="28"/>
          <w:szCs w:val="28"/>
          <w:lang w:val="uk-UA"/>
        </w:rPr>
      </w:pPr>
      <w:r w:rsidRPr="00D64723">
        <w:rPr>
          <w:rFonts w:ascii="Times New Roman" w:eastAsia="Times New Roman" w:hAnsi="Times New Roman" w:cs="Times New Roman"/>
          <w:sz w:val="28"/>
          <w:szCs w:val="28"/>
          <w:lang w:val="uk-UA"/>
        </w:rPr>
        <w:t>по</w:t>
      </w:r>
      <w:r w:rsidR="005A0542">
        <w:rPr>
          <w:rFonts w:ascii="Times New Roman" w:eastAsia="Times New Roman" w:hAnsi="Times New Roman" w:cs="Times New Roman"/>
          <w:sz w:val="28"/>
          <w:szCs w:val="28"/>
          <w:lang w:val="uk-UA"/>
        </w:rPr>
        <w:t>ліпшення</w:t>
      </w:r>
      <w:r w:rsidRPr="00D64723">
        <w:rPr>
          <w:rFonts w:ascii="Times New Roman" w:eastAsia="Times New Roman" w:hAnsi="Times New Roman" w:cs="Times New Roman"/>
          <w:sz w:val="28"/>
          <w:szCs w:val="28"/>
          <w:lang w:val="uk-UA"/>
        </w:rPr>
        <w:t xml:space="preserve"> екологічного стану на території області </w:t>
      </w:r>
      <w:r w:rsidR="005A0542">
        <w:rPr>
          <w:rFonts w:ascii="Times New Roman" w:eastAsia="Times New Roman" w:hAnsi="Times New Roman" w:cs="Times New Roman"/>
          <w:sz w:val="28"/>
          <w:szCs w:val="28"/>
          <w:lang w:val="uk-UA"/>
        </w:rPr>
        <w:t>у</w:t>
      </w:r>
      <w:r w:rsidRPr="00D64723">
        <w:rPr>
          <w:rFonts w:ascii="Times New Roman" w:eastAsia="Times New Roman" w:hAnsi="Times New Roman" w:cs="Times New Roman"/>
          <w:sz w:val="28"/>
          <w:szCs w:val="28"/>
          <w:lang w:val="uk-UA"/>
        </w:rPr>
        <w:t xml:space="preserve"> цілому;</w:t>
      </w:r>
    </w:p>
    <w:p w:rsidR="00F94821" w:rsidRPr="00D64723" w:rsidRDefault="00F94821" w:rsidP="00F94821">
      <w:pPr>
        <w:suppressAutoHyphens/>
        <w:autoSpaceDE w:val="0"/>
        <w:autoSpaceDN w:val="0"/>
        <w:adjustRightInd w:val="0"/>
        <w:spacing w:after="0" w:line="223" w:lineRule="auto"/>
        <w:ind w:firstLine="709"/>
        <w:jc w:val="both"/>
        <w:rPr>
          <w:rFonts w:ascii="Times New Roman" w:eastAsia="Times New Roman" w:hAnsi="Times New Roman" w:cs="Times New Roman"/>
          <w:sz w:val="28"/>
          <w:szCs w:val="28"/>
          <w:lang w:val="uk-UA"/>
        </w:rPr>
      </w:pPr>
      <w:r w:rsidRPr="00D64723">
        <w:rPr>
          <w:rFonts w:ascii="Times New Roman" w:eastAsia="Times New Roman" w:hAnsi="Times New Roman" w:cs="Times New Roman"/>
          <w:sz w:val="28"/>
          <w:szCs w:val="28"/>
          <w:lang w:val="uk-UA"/>
        </w:rPr>
        <w:t>зменшення рівня забруднення повітряного басейну області;</w:t>
      </w:r>
    </w:p>
    <w:p w:rsidR="00F94821" w:rsidRPr="00D64723" w:rsidRDefault="00F94821" w:rsidP="00F94821">
      <w:pPr>
        <w:suppressAutoHyphens/>
        <w:autoSpaceDE w:val="0"/>
        <w:autoSpaceDN w:val="0"/>
        <w:adjustRightInd w:val="0"/>
        <w:spacing w:after="0" w:line="223" w:lineRule="auto"/>
        <w:ind w:firstLine="709"/>
        <w:jc w:val="both"/>
        <w:rPr>
          <w:rFonts w:ascii="Times New Roman" w:eastAsia="Times New Roman" w:hAnsi="Times New Roman" w:cs="Times New Roman"/>
          <w:sz w:val="28"/>
          <w:szCs w:val="28"/>
          <w:lang w:val="uk-UA"/>
        </w:rPr>
      </w:pPr>
      <w:r w:rsidRPr="00D64723">
        <w:rPr>
          <w:rFonts w:ascii="Times New Roman" w:eastAsia="Times New Roman" w:hAnsi="Times New Roman" w:cs="Times New Roman"/>
          <w:sz w:val="28"/>
          <w:szCs w:val="28"/>
          <w:lang w:val="uk-UA"/>
        </w:rPr>
        <w:t xml:space="preserve">регулярне виконання робіт </w:t>
      </w:r>
      <w:r w:rsidR="00A12D78">
        <w:rPr>
          <w:rFonts w:ascii="Times New Roman" w:eastAsia="Times New Roman" w:hAnsi="Times New Roman" w:cs="Times New Roman"/>
          <w:sz w:val="28"/>
          <w:szCs w:val="28"/>
          <w:lang w:val="uk-UA"/>
        </w:rPr>
        <w:t>з</w:t>
      </w:r>
      <w:r w:rsidRPr="00D64723">
        <w:rPr>
          <w:rFonts w:ascii="Times New Roman" w:eastAsia="Times New Roman" w:hAnsi="Times New Roman" w:cs="Times New Roman"/>
          <w:sz w:val="28"/>
          <w:szCs w:val="28"/>
          <w:lang w:val="uk-UA"/>
        </w:rPr>
        <w:t xml:space="preserve"> очищенн</w:t>
      </w:r>
      <w:r w:rsidR="00A12D78">
        <w:rPr>
          <w:rFonts w:ascii="Times New Roman" w:eastAsia="Times New Roman" w:hAnsi="Times New Roman" w:cs="Times New Roman"/>
          <w:sz w:val="28"/>
          <w:szCs w:val="28"/>
          <w:lang w:val="uk-UA"/>
        </w:rPr>
        <w:t>я</w:t>
      </w:r>
      <w:r w:rsidRPr="00D64723">
        <w:rPr>
          <w:rFonts w:ascii="Times New Roman" w:eastAsia="Times New Roman" w:hAnsi="Times New Roman" w:cs="Times New Roman"/>
          <w:sz w:val="28"/>
          <w:szCs w:val="28"/>
          <w:lang w:val="uk-UA"/>
        </w:rPr>
        <w:t xml:space="preserve"> ріки Дніпр</w:t>
      </w:r>
      <w:r w:rsidR="005A0542">
        <w:rPr>
          <w:rFonts w:ascii="Times New Roman" w:eastAsia="Times New Roman" w:hAnsi="Times New Roman" w:cs="Times New Roman"/>
          <w:sz w:val="28"/>
          <w:szCs w:val="28"/>
          <w:lang w:val="uk-UA"/>
        </w:rPr>
        <w:t>о</w:t>
      </w:r>
      <w:r w:rsidRPr="00D64723">
        <w:rPr>
          <w:rFonts w:ascii="Times New Roman" w:eastAsia="Times New Roman" w:hAnsi="Times New Roman" w:cs="Times New Roman"/>
          <w:sz w:val="28"/>
          <w:szCs w:val="28"/>
          <w:lang w:val="uk-UA"/>
        </w:rPr>
        <w:t>;</w:t>
      </w:r>
    </w:p>
    <w:p w:rsidR="00F94821" w:rsidRPr="00D64723" w:rsidRDefault="00F94821" w:rsidP="00F94821">
      <w:pPr>
        <w:suppressAutoHyphens/>
        <w:autoSpaceDE w:val="0"/>
        <w:autoSpaceDN w:val="0"/>
        <w:adjustRightInd w:val="0"/>
        <w:spacing w:after="0" w:line="223" w:lineRule="auto"/>
        <w:ind w:firstLine="709"/>
        <w:jc w:val="both"/>
        <w:rPr>
          <w:rFonts w:ascii="Times New Roman" w:eastAsia="Times New Roman" w:hAnsi="Times New Roman" w:cs="Times New Roman"/>
          <w:sz w:val="28"/>
          <w:szCs w:val="28"/>
          <w:lang w:val="uk-UA"/>
        </w:rPr>
      </w:pPr>
      <w:r w:rsidRPr="00D64723">
        <w:rPr>
          <w:rFonts w:ascii="Times New Roman" w:eastAsia="Times New Roman" w:hAnsi="Times New Roman" w:cs="Times New Roman"/>
          <w:sz w:val="28"/>
          <w:szCs w:val="28"/>
          <w:lang w:val="uk-UA"/>
        </w:rPr>
        <w:t>ефективна система захисту земельних ресурсів від по</w:t>
      </w:r>
      <w:r w:rsidR="00A12D78">
        <w:rPr>
          <w:rFonts w:ascii="Times New Roman" w:eastAsia="Times New Roman" w:hAnsi="Times New Roman" w:cs="Times New Roman"/>
          <w:sz w:val="28"/>
          <w:szCs w:val="28"/>
          <w:lang w:val="uk-UA"/>
        </w:rPr>
        <w:t>трапляння</w:t>
      </w:r>
      <w:r w:rsidRPr="00D64723">
        <w:rPr>
          <w:rFonts w:ascii="Times New Roman" w:eastAsia="Times New Roman" w:hAnsi="Times New Roman" w:cs="Times New Roman"/>
          <w:sz w:val="28"/>
          <w:szCs w:val="28"/>
          <w:lang w:val="uk-UA"/>
        </w:rPr>
        <w:t xml:space="preserve"> </w:t>
      </w:r>
      <w:r w:rsidR="005A0542">
        <w:rPr>
          <w:rFonts w:ascii="Times New Roman" w:eastAsia="Times New Roman" w:hAnsi="Times New Roman" w:cs="Times New Roman"/>
          <w:sz w:val="28"/>
          <w:szCs w:val="28"/>
          <w:lang w:val="uk-UA"/>
        </w:rPr>
        <w:t>у</w:t>
      </w:r>
      <w:r w:rsidRPr="00D64723">
        <w:rPr>
          <w:rFonts w:ascii="Times New Roman" w:eastAsia="Times New Roman" w:hAnsi="Times New Roman" w:cs="Times New Roman"/>
          <w:sz w:val="28"/>
          <w:szCs w:val="28"/>
          <w:lang w:val="uk-UA"/>
        </w:rPr>
        <w:t xml:space="preserve"> них забруднених вод, твердих та рідких побутових та промислових відходів. </w:t>
      </w:r>
    </w:p>
    <w:p w:rsidR="00F94821" w:rsidRPr="00FC1D38" w:rsidRDefault="00F94821" w:rsidP="00F94821">
      <w:pPr>
        <w:spacing w:after="0" w:line="223" w:lineRule="auto"/>
        <w:ind w:firstLine="709"/>
        <w:jc w:val="both"/>
        <w:rPr>
          <w:rFonts w:ascii="Times New Roman" w:eastAsia="Times New Roman" w:hAnsi="Times New Roman" w:cs="Times New Roman"/>
          <w:b/>
          <w:i/>
          <w:iCs/>
          <w:sz w:val="28"/>
          <w:szCs w:val="28"/>
          <w:highlight w:val="yellow"/>
          <w:lang w:val="uk-UA"/>
        </w:rPr>
      </w:pPr>
    </w:p>
    <w:p w:rsidR="00F94821" w:rsidRPr="00FC1D38" w:rsidRDefault="00F94821" w:rsidP="00F94821">
      <w:pPr>
        <w:spacing w:after="0" w:line="223" w:lineRule="auto"/>
        <w:ind w:firstLine="709"/>
        <w:jc w:val="both"/>
        <w:rPr>
          <w:rFonts w:ascii="Times New Roman" w:eastAsia="Times New Roman" w:hAnsi="Times New Roman" w:cs="Times New Roman"/>
          <w:b/>
          <w:i/>
          <w:iCs/>
          <w:sz w:val="28"/>
          <w:szCs w:val="28"/>
          <w:lang w:val="uk-UA"/>
        </w:rPr>
      </w:pPr>
      <w:r w:rsidRPr="00FC1D38">
        <w:rPr>
          <w:rFonts w:ascii="Times New Roman" w:eastAsia="Times New Roman" w:hAnsi="Times New Roman" w:cs="Times New Roman"/>
          <w:b/>
          <w:i/>
          <w:iCs/>
          <w:sz w:val="28"/>
          <w:szCs w:val="28"/>
          <w:lang w:val="uk-UA"/>
        </w:rPr>
        <w:t>Індикатори досягнення цілі:</w:t>
      </w:r>
    </w:p>
    <w:p w:rsidR="00F94821" w:rsidRPr="00D64723" w:rsidRDefault="00F94821" w:rsidP="00F94821">
      <w:pPr>
        <w:suppressAutoHyphens/>
        <w:autoSpaceDE w:val="0"/>
        <w:autoSpaceDN w:val="0"/>
        <w:adjustRightInd w:val="0"/>
        <w:spacing w:after="0" w:line="223" w:lineRule="auto"/>
        <w:ind w:firstLine="709"/>
        <w:jc w:val="both"/>
        <w:rPr>
          <w:rFonts w:ascii="Times New Roman" w:eastAsia="Times New Roman" w:hAnsi="Times New Roman" w:cs="Times New Roman"/>
          <w:sz w:val="28"/>
          <w:szCs w:val="28"/>
          <w:lang w:val="uk-UA"/>
        </w:rPr>
      </w:pPr>
      <w:r w:rsidRPr="00D64723">
        <w:rPr>
          <w:rFonts w:ascii="Times New Roman" w:eastAsia="Times New Roman" w:hAnsi="Times New Roman" w:cs="Times New Roman"/>
          <w:sz w:val="28"/>
          <w:szCs w:val="28"/>
          <w:lang w:val="uk-UA"/>
        </w:rPr>
        <w:t>показники зменшення рівня забруднення повітряного басейну області;</w:t>
      </w:r>
    </w:p>
    <w:p w:rsidR="00F94821" w:rsidRPr="00D64723" w:rsidRDefault="00F94821" w:rsidP="00F94821">
      <w:pPr>
        <w:suppressAutoHyphens/>
        <w:autoSpaceDE w:val="0"/>
        <w:autoSpaceDN w:val="0"/>
        <w:adjustRightInd w:val="0"/>
        <w:spacing w:after="0" w:line="223" w:lineRule="auto"/>
        <w:ind w:firstLine="709"/>
        <w:jc w:val="both"/>
        <w:rPr>
          <w:rFonts w:ascii="Times New Roman" w:eastAsia="Times New Roman" w:hAnsi="Times New Roman" w:cs="Times New Roman"/>
          <w:sz w:val="28"/>
          <w:szCs w:val="28"/>
          <w:lang w:val="uk-UA"/>
        </w:rPr>
      </w:pPr>
      <w:r w:rsidRPr="00D64723">
        <w:rPr>
          <w:rFonts w:ascii="Times New Roman" w:eastAsia="Times New Roman" w:hAnsi="Times New Roman" w:cs="Times New Roman"/>
          <w:sz w:val="28"/>
          <w:szCs w:val="28"/>
          <w:lang w:val="uk-UA"/>
        </w:rPr>
        <w:t>показники зменшення рівня забруднення шкідливими речовинами земельних ресурсів;</w:t>
      </w:r>
    </w:p>
    <w:p w:rsidR="00F94821" w:rsidRPr="00D64723" w:rsidRDefault="00F94821" w:rsidP="00F94821">
      <w:pPr>
        <w:suppressAutoHyphens/>
        <w:autoSpaceDE w:val="0"/>
        <w:autoSpaceDN w:val="0"/>
        <w:adjustRightInd w:val="0"/>
        <w:spacing w:after="0" w:line="223" w:lineRule="auto"/>
        <w:ind w:firstLine="709"/>
        <w:jc w:val="both"/>
        <w:rPr>
          <w:rFonts w:ascii="Times New Roman" w:eastAsia="Times New Roman" w:hAnsi="Times New Roman" w:cs="Times New Roman"/>
          <w:sz w:val="28"/>
          <w:szCs w:val="28"/>
          <w:lang w:val="uk-UA"/>
        </w:rPr>
      </w:pPr>
      <w:r w:rsidRPr="00D64723">
        <w:rPr>
          <w:rFonts w:ascii="Times New Roman" w:eastAsia="Times New Roman" w:hAnsi="Times New Roman" w:cs="Times New Roman"/>
          <w:sz w:val="28"/>
          <w:szCs w:val="28"/>
          <w:lang w:val="uk-UA"/>
        </w:rPr>
        <w:t>показники зменшення рівня забруднення водного басейну області.</w:t>
      </w:r>
    </w:p>
    <w:p w:rsidR="00F94821" w:rsidRPr="00FC1D38" w:rsidRDefault="00F94821" w:rsidP="00F94821">
      <w:pPr>
        <w:spacing w:after="0" w:line="223" w:lineRule="auto"/>
        <w:ind w:firstLine="709"/>
        <w:jc w:val="both"/>
        <w:rPr>
          <w:rFonts w:ascii="Times New Roman" w:eastAsia="Times New Roman" w:hAnsi="Times New Roman" w:cs="Times New Roman"/>
          <w:b/>
          <w:bCs/>
          <w:i/>
          <w:iCs/>
          <w:sz w:val="28"/>
          <w:szCs w:val="28"/>
          <w:lang w:val="uk-UA"/>
        </w:rPr>
      </w:pPr>
    </w:p>
    <w:p w:rsidR="00F94821" w:rsidRPr="00FC1D38" w:rsidRDefault="006726EA" w:rsidP="00F94821">
      <w:pPr>
        <w:spacing w:after="0" w:line="223" w:lineRule="auto"/>
        <w:ind w:firstLine="709"/>
        <w:jc w:val="both"/>
        <w:rPr>
          <w:rFonts w:ascii="Times New Roman" w:eastAsia="Times New Roman" w:hAnsi="Times New Roman" w:cs="Times New Roman"/>
          <w:b/>
          <w:bCs/>
          <w:i/>
          <w:iCs/>
          <w:sz w:val="28"/>
          <w:szCs w:val="28"/>
          <w:lang w:val="uk-UA"/>
        </w:rPr>
      </w:pPr>
      <w:r w:rsidRPr="006726EA">
        <w:rPr>
          <w:rFonts w:ascii="Times New Roman" w:eastAsia="Times New Roman" w:hAnsi="Times New Roman" w:cs="Times New Roman"/>
          <w:b/>
          <w:bCs/>
          <w:i/>
          <w:iCs/>
          <w:sz w:val="28"/>
          <w:szCs w:val="28"/>
          <w:lang w:val="uk-UA"/>
        </w:rPr>
        <w:lastRenderedPageBreak/>
        <w:t xml:space="preserve">Операційна </w:t>
      </w:r>
      <w:r w:rsidR="00F94821" w:rsidRPr="00FC1D38">
        <w:rPr>
          <w:rFonts w:ascii="Times New Roman" w:eastAsia="Times New Roman" w:hAnsi="Times New Roman" w:cs="Times New Roman"/>
          <w:b/>
          <w:bCs/>
          <w:i/>
          <w:iCs/>
          <w:sz w:val="28"/>
          <w:szCs w:val="28"/>
          <w:lang w:val="uk-UA"/>
        </w:rPr>
        <w:t>ціль 2.В. Підвищення ефективності управління відходами</w:t>
      </w:r>
    </w:p>
    <w:p w:rsidR="00F94821" w:rsidRPr="00FC1D38" w:rsidRDefault="00F94821" w:rsidP="00F94821">
      <w:pPr>
        <w:suppressAutoHyphens/>
        <w:autoSpaceDE w:val="0"/>
        <w:autoSpaceDN w:val="0"/>
        <w:adjustRightInd w:val="0"/>
        <w:spacing w:after="0" w:line="223" w:lineRule="auto"/>
        <w:ind w:firstLine="709"/>
        <w:jc w:val="both"/>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 xml:space="preserve">В області накопичено понад 10,7 млрд т промислових відходів. За цим показником область </w:t>
      </w:r>
      <w:r w:rsidR="00A12D78">
        <w:rPr>
          <w:rFonts w:ascii="Times New Roman" w:eastAsia="Times New Roman" w:hAnsi="Times New Roman" w:cs="Times New Roman"/>
          <w:sz w:val="28"/>
          <w:szCs w:val="28"/>
          <w:lang w:val="uk-UA"/>
        </w:rPr>
        <w:t>посідає</w:t>
      </w:r>
      <w:r w:rsidRPr="00FC1D38">
        <w:rPr>
          <w:rFonts w:ascii="Times New Roman" w:eastAsia="Times New Roman" w:hAnsi="Times New Roman" w:cs="Times New Roman"/>
          <w:sz w:val="28"/>
          <w:szCs w:val="28"/>
          <w:lang w:val="uk-UA"/>
        </w:rPr>
        <w:t xml:space="preserve"> 1-е місце в Україні, питома вага області за обсягами накопичених відходів становить 82,6% від загального показника по Україні. </w:t>
      </w:r>
    </w:p>
    <w:p w:rsidR="00F94821" w:rsidRPr="00FC1D38" w:rsidRDefault="00F94821" w:rsidP="00F94821">
      <w:pPr>
        <w:suppressAutoHyphens/>
        <w:autoSpaceDE w:val="0"/>
        <w:autoSpaceDN w:val="0"/>
        <w:adjustRightInd w:val="0"/>
        <w:spacing w:after="0" w:line="223" w:lineRule="auto"/>
        <w:ind w:firstLine="709"/>
        <w:jc w:val="both"/>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 xml:space="preserve">Більша частина розміщених відходів </w:t>
      </w:r>
      <w:r w:rsidR="005A0542">
        <w:rPr>
          <w:rFonts w:ascii="Times New Roman" w:eastAsia="Times New Roman" w:hAnsi="Times New Roman" w:cs="Times New Roman"/>
          <w:sz w:val="28"/>
          <w:szCs w:val="28"/>
          <w:lang w:val="uk-UA"/>
        </w:rPr>
        <w:t>містить</w:t>
      </w:r>
      <w:r w:rsidRPr="00FC1D38">
        <w:rPr>
          <w:rFonts w:ascii="Times New Roman" w:eastAsia="Times New Roman" w:hAnsi="Times New Roman" w:cs="Times New Roman"/>
          <w:sz w:val="28"/>
          <w:szCs w:val="28"/>
          <w:lang w:val="uk-UA"/>
        </w:rPr>
        <w:t xml:space="preserve"> велику кількість ресурсоцінних компонентів, які можна вилучити з метою одержання якісної та дешевої сировини. Рециклінг відходів має велике екологічне значення, оскільки сприяє захисту довкілля від негативного впливу </w:t>
      </w:r>
      <w:r w:rsidR="005A0542">
        <w:rPr>
          <w:rFonts w:ascii="Times New Roman" w:eastAsia="Times New Roman" w:hAnsi="Times New Roman" w:cs="Times New Roman"/>
          <w:sz w:val="28"/>
          <w:szCs w:val="28"/>
          <w:lang w:val="uk-UA"/>
        </w:rPr>
        <w:t>й</w:t>
      </w:r>
      <w:r w:rsidRPr="00FC1D38">
        <w:rPr>
          <w:rFonts w:ascii="Times New Roman" w:eastAsia="Times New Roman" w:hAnsi="Times New Roman" w:cs="Times New Roman"/>
          <w:sz w:val="28"/>
          <w:szCs w:val="28"/>
          <w:lang w:val="uk-UA"/>
        </w:rPr>
        <w:t xml:space="preserve"> забезпечує ощадливе використання матеріально-сировинних </w:t>
      </w:r>
      <w:r w:rsidR="00A12D78">
        <w:rPr>
          <w:rFonts w:ascii="Times New Roman" w:eastAsia="Times New Roman" w:hAnsi="Times New Roman" w:cs="Times New Roman"/>
          <w:sz w:val="28"/>
          <w:szCs w:val="28"/>
          <w:lang w:val="uk-UA"/>
        </w:rPr>
        <w:t>та</w:t>
      </w:r>
      <w:r w:rsidRPr="00FC1D38">
        <w:rPr>
          <w:rFonts w:ascii="Times New Roman" w:eastAsia="Times New Roman" w:hAnsi="Times New Roman" w:cs="Times New Roman"/>
          <w:sz w:val="28"/>
          <w:szCs w:val="28"/>
          <w:lang w:val="uk-UA"/>
        </w:rPr>
        <w:t xml:space="preserve"> енергетичних ресурсів. </w:t>
      </w:r>
    </w:p>
    <w:p w:rsidR="00F94821" w:rsidRPr="00FC1D38" w:rsidRDefault="00F94821" w:rsidP="00F94821">
      <w:pPr>
        <w:widowControl w:val="0"/>
        <w:suppressAutoHyphens/>
        <w:autoSpaceDE w:val="0"/>
        <w:autoSpaceDN w:val="0"/>
        <w:adjustRightInd w:val="0"/>
        <w:spacing w:after="0" w:line="223" w:lineRule="auto"/>
        <w:ind w:firstLine="709"/>
        <w:jc w:val="both"/>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На підприємствах області протягом 2018 р</w:t>
      </w:r>
      <w:r w:rsidR="00A12D78">
        <w:rPr>
          <w:rFonts w:ascii="Times New Roman" w:eastAsia="Times New Roman" w:hAnsi="Times New Roman" w:cs="Times New Roman"/>
          <w:sz w:val="28"/>
          <w:szCs w:val="28"/>
          <w:lang w:val="uk-UA"/>
        </w:rPr>
        <w:t>оку</w:t>
      </w:r>
      <w:r w:rsidRPr="00FC1D38">
        <w:rPr>
          <w:rFonts w:ascii="Times New Roman" w:eastAsia="Times New Roman" w:hAnsi="Times New Roman" w:cs="Times New Roman"/>
          <w:sz w:val="28"/>
          <w:szCs w:val="28"/>
          <w:lang w:val="uk-UA"/>
        </w:rPr>
        <w:t xml:space="preserve"> утворилося 243,6 млн т відходів (69,2 % від загального обсягу в Україні). Із загального обсягу утворених відходів</w:t>
      </w:r>
      <w:r>
        <w:rPr>
          <w:rFonts w:ascii="Times New Roman" w:eastAsia="Times New Roman" w:hAnsi="Times New Roman" w:cs="Times New Roman"/>
          <w:sz w:val="28"/>
          <w:szCs w:val="28"/>
          <w:lang w:val="uk-UA"/>
        </w:rPr>
        <w:t xml:space="preserve"> </w:t>
      </w:r>
      <w:r w:rsidRPr="00FC1D38">
        <w:rPr>
          <w:rFonts w:ascii="Times New Roman" w:eastAsia="Times New Roman" w:hAnsi="Times New Roman" w:cs="Times New Roman"/>
          <w:sz w:val="28"/>
          <w:szCs w:val="28"/>
          <w:lang w:val="uk-UA"/>
        </w:rPr>
        <w:t>26,3 тис. т становили відходи І – ІІІ класів небезпеки. Переважна їх більшість використовується повторно або передається спеціалізованим підприємствам для подальшої утилізації.</w:t>
      </w:r>
    </w:p>
    <w:p w:rsidR="00F94821" w:rsidRPr="00FC1D38" w:rsidRDefault="00F94821" w:rsidP="00F94821">
      <w:pPr>
        <w:widowControl w:val="0"/>
        <w:suppressAutoHyphens/>
        <w:autoSpaceDE w:val="0"/>
        <w:autoSpaceDN w:val="0"/>
        <w:adjustRightInd w:val="0"/>
        <w:spacing w:after="0" w:line="223" w:lineRule="auto"/>
        <w:ind w:firstLine="709"/>
        <w:jc w:val="both"/>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 xml:space="preserve">Разом з тим кількість підприємств, </w:t>
      </w:r>
      <w:r w:rsidR="00A12D78">
        <w:rPr>
          <w:rFonts w:ascii="Times New Roman" w:eastAsia="Times New Roman" w:hAnsi="Times New Roman" w:cs="Times New Roman"/>
          <w:sz w:val="28"/>
          <w:szCs w:val="28"/>
          <w:lang w:val="uk-UA"/>
        </w:rPr>
        <w:t>які</w:t>
      </w:r>
      <w:r w:rsidRPr="00FC1D38">
        <w:rPr>
          <w:rFonts w:ascii="Times New Roman" w:eastAsia="Times New Roman" w:hAnsi="Times New Roman" w:cs="Times New Roman"/>
          <w:sz w:val="28"/>
          <w:szCs w:val="28"/>
          <w:lang w:val="uk-UA"/>
        </w:rPr>
        <w:t xml:space="preserve"> займаються переробкою твердих промислових та побутових відходів на території області, є </w:t>
      </w:r>
      <w:r w:rsidR="00A12D78">
        <w:rPr>
          <w:rFonts w:ascii="Times New Roman" w:eastAsia="Times New Roman" w:hAnsi="Times New Roman" w:cs="Times New Roman"/>
          <w:sz w:val="28"/>
          <w:szCs w:val="28"/>
          <w:lang w:val="uk-UA"/>
        </w:rPr>
        <w:t>не</w:t>
      </w:r>
      <w:r w:rsidRPr="00FC1D38">
        <w:rPr>
          <w:rFonts w:ascii="Times New Roman" w:eastAsia="Times New Roman" w:hAnsi="Times New Roman" w:cs="Times New Roman"/>
          <w:sz w:val="28"/>
          <w:szCs w:val="28"/>
          <w:lang w:val="uk-UA"/>
        </w:rPr>
        <w:t>достатньою, що є загрозою не тільки для екологічної безпеки мешканців області, а</w:t>
      </w:r>
      <w:r w:rsidR="00A12D78">
        <w:rPr>
          <w:rFonts w:ascii="Times New Roman" w:eastAsia="Times New Roman" w:hAnsi="Times New Roman" w:cs="Times New Roman"/>
          <w:sz w:val="28"/>
          <w:szCs w:val="28"/>
          <w:lang w:val="uk-UA"/>
        </w:rPr>
        <w:t>ле і</w:t>
      </w:r>
      <w:r w:rsidRPr="00FC1D38">
        <w:rPr>
          <w:rFonts w:ascii="Times New Roman" w:eastAsia="Times New Roman" w:hAnsi="Times New Roman" w:cs="Times New Roman"/>
          <w:sz w:val="28"/>
          <w:szCs w:val="28"/>
          <w:lang w:val="uk-UA"/>
        </w:rPr>
        <w:t xml:space="preserve"> для санітарно-епідеміологічної безпеки території </w:t>
      </w:r>
      <w:r w:rsidR="005A0542">
        <w:rPr>
          <w:rFonts w:ascii="Times New Roman" w:eastAsia="Times New Roman" w:hAnsi="Times New Roman" w:cs="Times New Roman"/>
          <w:sz w:val="28"/>
          <w:szCs w:val="28"/>
          <w:lang w:val="uk-UA"/>
        </w:rPr>
        <w:t>у</w:t>
      </w:r>
      <w:r w:rsidRPr="00FC1D38">
        <w:rPr>
          <w:rFonts w:ascii="Times New Roman" w:eastAsia="Times New Roman" w:hAnsi="Times New Roman" w:cs="Times New Roman"/>
          <w:sz w:val="28"/>
          <w:szCs w:val="28"/>
          <w:lang w:val="uk-UA"/>
        </w:rPr>
        <w:t xml:space="preserve"> цілому. </w:t>
      </w:r>
    </w:p>
    <w:p w:rsidR="00F94821" w:rsidRPr="00FC1D38" w:rsidRDefault="00F94821" w:rsidP="00F94821">
      <w:pPr>
        <w:spacing w:after="0" w:line="223" w:lineRule="auto"/>
        <w:ind w:firstLine="709"/>
        <w:jc w:val="both"/>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 xml:space="preserve">Для забезпечення успішності реалізації </w:t>
      </w:r>
      <w:r w:rsidR="00A12D78">
        <w:rPr>
          <w:rFonts w:ascii="Times New Roman" w:eastAsia="Times New Roman" w:hAnsi="Times New Roman" w:cs="Times New Roman"/>
          <w:sz w:val="28"/>
          <w:szCs w:val="28"/>
          <w:lang w:val="uk-UA"/>
        </w:rPr>
        <w:t>цієї</w:t>
      </w:r>
      <w:r w:rsidRPr="00FC1D38">
        <w:rPr>
          <w:rFonts w:ascii="Times New Roman" w:eastAsia="Times New Roman" w:hAnsi="Times New Roman" w:cs="Times New Roman"/>
          <w:sz w:val="28"/>
          <w:szCs w:val="28"/>
          <w:lang w:val="uk-UA"/>
        </w:rPr>
        <w:t xml:space="preserve"> </w:t>
      </w:r>
      <w:r w:rsidR="006726EA">
        <w:rPr>
          <w:rFonts w:ascii="Times New Roman" w:eastAsia="Times New Roman" w:hAnsi="Times New Roman" w:cs="Times New Roman"/>
          <w:sz w:val="28"/>
          <w:szCs w:val="28"/>
          <w:lang w:val="uk-UA"/>
        </w:rPr>
        <w:t>операційної</w:t>
      </w:r>
      <w:r w:rsidRPr="00FC1D38">
        <w:rPr>
          <w:rFonts w:ascii="Times New Roman" w:eastAsia="Times New Roman" w:hAnsi="Times New Roman" w:cs="Times New Roman"/>
          <w:sz w:val="28"/>
          <w:szCs w:val="28"/>
          <w:lang w:val="uk-UA"/>
        </w:rPr>
        <w:t xml:space="preserve"> цілі пропонуються такі завдання:</w:t>
      </w:r>
    </w:p>
    <w:p w:rsidR="00F94821" w:rsidRPr="00FC1D38" w:rsidRDefault="00F94821" w:rsidP="00F94821">
      <w:pPr>
        <w:spacing w:after="0" w:line="223" w:lineRule="auto"/>
        <w:ind w:firstLine="709"/>
        <w:jc w:val="both"/>
        <w:rPr>
          <w:rFonts w:ascii="Times New Roman" w:eastAsia="Times New Roman" w:hAnsi="Times New Roman" w:cs="Times New Roman"/>
          <w:color w:val="FF0000"/>
          <w:sz w:val="28"/>
          <w:szCs w:val="28"/>
          <w:lang w:val="uk-UA"/>
        </w:rPr>
      </w:pPr>
      <w:r w:rsidRPr="00FC1D38">
        <w:rPr>
          <w:rFonts w:ascii="Times New Roman" w:eastAsia="Times New Roman" w:hAnsi="Times New Roman" w:cs="Times New Roman"/>
          <w:b/>
          <w:i/>
          <w:iCs/>
          <w:sz w:val="28"/>
          <w:szCs w:val="28"/>
          <w:lang w:val="uk-UA"/>
        </w:rPr>
        <w:t>Завдання 2.В.1.</w:t>
      </w:r>
      <w:r w:rsidRPr="00FC1D38">
        <w:rPr>
          <w:rFonts w:ascii="Times New Roman" w:eastAsia="Times New Roman" w:hAnsi="Times New Roman" w:cs="Times New Roman"/>
          <w:bCs/>
          <w:sz w:val="28"/>
          <w:szCs w:val="28"/>
          <w:lang w:val="uk-UA"/>
        </w:rPr>
        <w:t xml:space="preserve"> Розвиток системи управління твердими побутовими відходами</w:t>
      </w:r>
      <w:r w:rsidR="00A12D78">
        <w:rPr>
          <w:rFonts w:ascii="Times New Roman" w:eastAsia="Times New Roman" w:hAnsi="Times New Roman" w:cs="Times New Roman"/>
          <w:bCs/>
          <w:sz w:val="28"/>
          <w:szCs w:val="28"/>
          <w:lang w:val="uk-UA"/>
        </w:rPr>
        <w:t>.</w:t>
      </w:r>
    </w:p>
    <w:p w:rsidR="00F94821" w:rsidRPr="00FC1D38" w:rsidRDefault="00F94821" w:rsidP="00F94821">
      <w:pPr>
        <w:spacing w:after="0" w:line="223" w:lineRule="auto"/>
        <w:ind w:firstLine="709"/>
        <w:jc w:val="both"/>
        <w:rPr>
          <w:rFonts w:ascii="Times New Roman" w:eastAsia="Times New Roman" w:hAnsi="Times New Roman" w:cs="Times New Roman"/>
          <w:bCs/>
          <w:sz w:val="28"/>
          <w:szCs w:val="28"/>
          <w:lang w:val="uk-UA"/>
        </w:rPr>
      </w:pPr>
      <w:r w:rsidRPr="00FC1D38">
        <w:rPr>
          <w:rFonts w:ascii="Times New Roman" w:eastAsia="Times New Roman" w:hAnsi="Times New Roman" w:cs="Times New Roman"/>
          <w:b/>
          <w:i/>
          <w:iCs/>
          <w:sz w:val="28"/>
          <w:szCs w:val="28"/>
          <w:lang w:val="uk-UA"/>
        </w:rPr>
        <w:t>Завдання 2.В.2.</w:t>
      </w:r>
      <w:r w:rsidRPr="00FC1D38">
        <w:rPr>
          <w:rFonts w:ascii="Times New Roman" w:eastAsia="Times New Roman" w:hAnsi="Times New Roman" w:cs="Times New Roman"/>
          <w:bCs/>
          <w:sz w:val="28"/>
          <w:szCs w:val="28"/>
          <w:lang w:val="uk-UA"/>
        </w:rPr>
        <w:t xml:space="preserve"> Поліпшення системи управління промисловими відходами</w:t>
      </w:r>
      <w:r w:rsidR="00A12D78">
        <w:rPr>
          <w:rFonts w:ascii="Times New Roman" w:eastAsia="Times New Roman" w:hAnsi="Times New Roman" w:cs="Times New Roman"/>
          <w:bCs/>
          <w:sz w:val="28"/>
          <w:szCs w:val="28"/>
          <w:lang w:val="uk-UA"/>
        </w:rPr>
        <w:t>.</w:t>
      </w:r>
    </w:p>
    <w:p w:rsidR="00F94821" w:rsidRPr="00FC1D38" w:rsidRDefault="00F94821" w:rsidP="00F94821">
      <w:pPr>
        <w:spacing w:after="0" w:line="223" w:lineRule="auto"/>
        <w:ind w:firstLine="709"/>
        <w:jc w:val="both"/>
        <w:rPr>
          <w:rFonts w:ascii="Times New Roman" w:eastAsia="Times New Roman" w:hAnsi="Times New Roman" w:cs="Times New Roman"/>
          <w:bCs/>
          <w:sz w:val="28"/>
          <w:szCs w:val="28"/>
          <w:lang w:val="uk-UA"/>
        </w:rPr>
      </w:pPr>
      <w:r w:rsidRPr="00FC1D38">
        <w:rPr>
          <w:rFonts w:ascii="Times New Roman" w:eastAsia="Times New Roman" w:hAnsi="Times New Roman" w:cs="Times New Roman"/>
          <w:b/>
          <w:i/>
          <w:iCs/>
          <w:sz w:val="28"/>
          <w:szCs w:val="28"/>
          <w:lang w:val="uk-UA"/>
        </w:rPr>
        <w:t xml:space="preserve">Завдання 2.В.3. </w:t>
      </w:r>
      <w:r w:rsidRPr="00FC1D38">
        <w:rPr>
          <w:rFonts w:ascii="Times New Roman" w:eastAsia="Times New Roman" w:hAnsi="Times New Roman" w:cs="Times New Roman"/>
          <w:bCs/>
          <w:sz w:val="28"/>
          <w:szCs w:val="28"/>
          <w:lang w:val="uk-UA"/>
        </w:rPr>
        <w:t>Створення виробництв із сортування та переробки твердих промислових та побутових відходів</w:t>
      </w:r>
      <w:r w:rsidR="00A12D78">
        <w:rPr>
          <w:rFonts w:ascii="Times New Roman" w:eastAsia="Times New Roman" w:hAnsi="Times New Roman" w:cs="Times New Roman"/>
          <w:bCs/>
          <w:sz w:val="28"/>
          <w:szCs w:val="28"/>
          <w:lang w:val="uk-UA"/>
        </w:rPr>
        <w:t>.</w:t>
      </w:r>
    </w:p>
    <w:p w:rsidR="00F94821" w:rsidRPr="00FC1D38" w:rsidRDefault="00F94821" w:rsidP="00F94821">
      <w:pPr>
        <w:spacing w:after="0" w:line="223" w:lineRule="auto"/>
        <w:ind w:firstLine="709"/>
        <w:jc w:val="both"/>
        <w:rPr>
          <w:rFonts w:ascii="Times New Roman" w:eastAsia="Times New Roman" w:hAnsi="Times New Roman" w:cs="Times New Roman"/>
          <w:bCs/>
          <w:sz w:val="28"/>
          <w:szCs w:val="28"/>
          <w:lang w:val="uk-UA"/>
        </w:rPr>
      </w:pPr>
      <w:r w:rsidRPr="00FC1D38">
        <w:rPr>
          <w:rFonts w:ascii="Times New Roman" w:eastAsia="Times New Roman" w:hAnsi="Times New Roman" w:cs="Times New Roman"/>
          <w:b/>
          <w:i/>
          <w:iCs/>
          <w:sz w:val="28"/>
          <w:szCs w:val="28"/>
          <w:lang w:val="uk-UA"/>
        </w:rPr>
        <w:t xml:space="preserve">Завдання 2.В.4. </w:t>
      </w:r>
      <w:r w:rsidRPr="00FC1D38">
        <w:rPr>
          <w:rFonts w:ascii="Times New Roman" w:eastAsia="Times New Roman" w:hAnsi="Times New Roman" w:cs="Times New Roman"/>
          <w:bCs/>
          <w:sz w:val="28"/>
          <w:szCs w:val="28"/>
          <w:lang w:val="uk-UA"/>
        </w:rPr>
        <w:t>По</w:t>
      </w:r>
      <w:r w:rsidR="00A12D78">
        <w:rPr>
          <w:rFonts w:ascii="Times New Roman" w:eastAsia="Times New Roman" w:hAnsi="Times New Roman" w:cs="Times New Roman"/>
          <w:bCs/>
          <w:sz w:val="28"/>
          <w:szCs w:val="28"/>
          <w:lang w:val="uk-UA"/>
        </w:rPr>
        <w:t>ліпшення</w:t>
      </w:r>
      <w:r w:rsidRPr="00FC1D38">
        <w:rPr>
          <w:rFonts w:ascii="Times New Roman" w:eastAsia="Times New Roman" w:hAnsi="Times New Roman" w:cs="Times New Roman"/>
          <w:bCs/>
          <w:sz w:val="28"/>
          <w:szCs w:val="28"/>
          <w:lang w:val="uk-UA"/>
        </w:rPr>
        <w:t xml:space="preserve"> санітарно-епідеміологічного стану області</w:t>
      </w:r>
      <w:r w:rsidR="00A12D78">
        <w:rPr>
          <w:rFonts w:ascii="Times New Roman" w:eastAsia="Times New Roman" w:hAnsi="Times New Roman" w:cs="Times New Roman"/>
          <w:bCs/>
          <w:sz w:val="28"/>
          <w:szCs w:val="28"/>
          <w:lang w:val="uk-UA"/>
        </w:rPr>
        <w:t>.</w:t>
      </w:r>
    </w:p>
    <w:p w:rsidR="00F94821" w:rsidRPr="00FC1D38" w:rsidRDefault="00F94821" w:rsidP="00F94821">
      <w:pPr>
        <w:spacing w:after="0" w:line="223" w:lineRule="auto"/>
        <w:ind w:firstLine="709"/>
        <w:jc w:val="both"/>
        <w:rPr>
          <w:rFonts w:ascii="Times New Roman" w:eastAsia="Times New Roman" w:hAnsi="Times New Roman" w:cs="Times New Roman"/>
          <w:b/>
          <w:i/>
          <w:iCs/>
          <w:sz w:val="28"/>
          <w:szCs w:val="28"/>
          <w:lang w:val="uk-UA"/>
        </w:rPr>
      </w:pPr>
      <w:r w:rsidRPr="00FC1D38">
        <w:rPr>
          <w:rFonts w:ascii="Times New Roman" w:eastAsia="Times New Roman" w:hAnsi="Times New Roman" w:cs="Times New Roman"/>
          <w:b/>
          <w:i/>
          <w:iCs/>
          <w:sz w:val="28"/>
          <w:szCs w:val="28"/>
          <w:lang w:val="uk-UA"/>
        </w:rPr>
        <w:t>Очікувані результати:</w:t>
      </w:r>
    </w:p>
    <w:p w:rsidR="00F94821" w:rsidRPr="006B3275" w:rsidRDefault="00A12D78" w:rsidP="00F94821">
      <w:pPr>
        <w:suppressAutoHyphens/>
        <w:autoSpaceDE w:val="0"/>
        <w:autoSpaceDN w:val="0"/>
        <w:adjustRightInd w:val="0"/>
        <w:spacing w:after="0" w:line="223" w:lineRule="auto"/>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у</w:t>
      </w:r>
      <w:r w:rsidR="00F94821" w:rsidRPr="006B3275">
        <w:rPr>
          <w:rFonts w:ascii="Times New Roman" w:eastAsia="Times New Roman" w:hAnsi="Times New Roman" w:cs="Times New Roman"/>
          <w:sz w:val="28"/>
          <w:szCs w:val="28"/>
          <w:lang w:val="uk-UA"/>
        </w:rPr>
        <w:t>досконалення системи управління твердими побутовими відходами;</w:t>
      </w:r>
    </w:p>
    <w:p w:rsidR="00F94821" w:rsidRPr="006B3275" w:rsidRDefault="00F94821" w:rsidP="00F94821">
      <w:pPr>
        <w:suppressAutoHyphens/>
        <w:autoSpaceDE w:val="0"/>
        <w:autoSpaceDN w:val="0"/>
        <w:adjustRightInd w:val="0"/>
        <w:spacing w:after="0" w:line="223" w:lineRule="auto"/>
        <w:ind w:firstLine="709"/>
        <w:jc w:val="both"/>
        <w:rPr>
          <w:rFonts w:ascii="Times New Roman" w:eastAsia="Times New Roman" w:hAnsi="Times New Roman" w:cs="Times New Roman"/>
          <w:sz w:val="28"/>
          <w:szCs w:val="28"/>
          <w:lang w:val="uk-UA"/>
        </w:rPr>
      </w:pPr>
      <w:r w:rsidRPr="006B3275">
        <w:rPr>
          <w:rFonts w:ascii="Times New Roman" w:eastAsia="Times New Roman" w:hAnsi="Times New Roman" w:cs="Times New Roman"/>
          <w:sz w:val="28"/>
          <w:szCs w:val="28"/>
          <w:lang w:val="uk-UA"/>
        </w:rPr>
        <w:t>підвищення ефективності системи управління промисловими відходами;</w:t>
      </w:r>
    </w:p>
    <w:p w:rsidR="00F94821" w:rsidRPr="006B3275" w:rsidRDefault="00F94821" w:rsidP="00F94821">
      <w:pPr>
        <w:suppressAutoHyphens/>
        <w:autoSpaceDE w:val="0"/>
        <w:autoSpaceDN w:val="0"/>
        <w:adjustRightInd w:val="0"/>
        <w:spacing w:after="0" w:line="223" w:lineRule="auto"/>
        <w:ind w:firstLine="709"/>
        <w:jc w:val="both"/>
        <w:rPr>
          <w:rFonts w:ascii="Times New Roman" w:eastAsia="Times New Roman" w:hAnsi="Times New Roman" w:cs="Times New Roman"/>
          <w:sz w:val="28"/>
          <w:szCs w:val="28"/>
          <w:lang w:val="uk-UA"/>
        </w:rPr>
      </w:pPr>
      <w:r w:rsidRPr="006B3275">
        <w:rPr>
          <w:rFonts w:ascii="Times New Roman" w:eastAsia="Times New Roman" w:hAnsi="Times New Roman" w:cs="Times New Roman"/>
          <w:sz w:val="28"/>
          <w:szCs w:val="28"/>
          <w:lang w:val="uk-UA"/>
        </w:rPr>
        <w:t xml:space="preserve">сприяння створенню виробництв </w:t>
      </w:r>
      <w:r w:rsidR="00A12D78">
        <w:rPr>
          <w:rFonts w:ascii="Times New Roman" w:eastAsia="Times New Roman" w:hAnsi="Times New Roman" w:cs="Times New Roman"/>
          <w:sz w:val="28"/>
          <w:szCs w:val="28"/>
          <w:lang w:val="uk-UA"/>
        </w:rPr>
        <w:t>і</w:t>
      </w:r>
      <w:r w:rsidRPr="006B3275">
        <w:rPr>
          <w:rFonts w:ascii="Times New Roman" w:eastAsia="Times New Roman" w:hAnsi="Times New Roman" w:cs="Times New Roman"/>
          <w:sz w:val="28"/>
          <w:szCs w:val="28"/>
          <w:lang w:val="uk-UA"/>
        </w:rPr>
        <w:t>з переробки твердих промислових та побутових відходів;</w:t>
      </w:r>
    </w:p>
    <w:p w:rsidR="00F94821" w:rsidRPr="006B3275" w:rsidRDefault="00F94821" w:rsidP="00F94821">
      <w:pPr>
        <w:suppressAutoHyphens/>
        <w:autoSpaceDE w:val="0"/>
        <w:autoSpaceDN w:val="0"/>
        <w:adjustRightInd w:val="0"/>
        <w:spacing w:after="0" w:line="223" w:lineRule="auto"/>
        <w:ind w:firstLine="709"/>
        <w:jc w:val="both"/>
        <w:rPr>
          <w:rFonts w:ascii="Times New Roman" w:eastAsia="Times New Roman" w:hAnsi="Times New Roman" w:cs="Times New Roman"/>
          <w:sz w:val="28"/>
          <w:szCs w:val="28"/>
          <w:lang w:val="uk-UA"/>
        </w:rPr>
      </w:pPr>
      <w:r w:rsidRPr="006B3275">
        <w:rPr>
          <w:rFonts w:ascii="Times New Roman" w:eastAsia="Times New Roman" w:hAnsi="Times New Roman" w:cs="Times New Roman"/>
          <w:sz w:val="28"/>
          <w:szCs w:val="28"/>
          <w:lang w:val="uk-UA"/>
        </w:rPr>
        <w:t>забезпечення належного санітарно-епідеміологічного стану області.</w:t>
      </w:r>
    </w:p>
    <w:p w:rsidR="00F94821" w:rsidRPr="00FC1D38" w:rsidRDefault="00F94821" w:rsidP="00F94821">
      <w:pPr>
        <w:spacing w:after="0" w:line="223" w:lineRule="auto"/>
        <w:ind w:firstLine="709"/>
        <w:jc w:val="both"/>
        <w:rPr>
          <w:rFonts w:ascii="Times New Roman" w:eastAsia="Times New Roman" w:hAnsi="Times New Roman" w:cs="Times New Roman"/>
          <w:b/>
          <w:i/>
          <w:iCs/>
          <w:sz w:val="28"/>
          <w:szCs w:val="28"/>
          <w:lang w:val="uk-UA"/>
        </w:rPr>
      </w:pPr>
      <w:r w:rsidRPr="00FC1D38">
        <w:rPr>
          <w:rFonts w:ascii="Times New Roman" w:eastAsia="Times New Roman" w:hAnsi="Times New Roman" w:cs="Times New Roman"/>
          <w:b/>
          <w:i/>
          <w:iCs/>
          <w:sz w:val="28"/>
          <w:szCs w:val="28"/>
          <w:lang w:val="uk-UA"/>
        </w:rPr>
        <w:t>Індикатори досягнення цілі:</w:t>
      </w:r>
    </w:p>
    <w:p w:rsidR="00F94821" w:rsidRPr="006B3275" w:rsidRDefault="00F94821" w:rsidP="00F94821">
      <w:pPr>
        <w:suppressAutoHyphens/>
        <w:autoSpaceDE w:val="0"/>
        <w:autoSpaceDN w:val="0"/>
        <w:adjustRightInd w:val="0"/>
        <w:spacing w:after="0" w:line="223" w:lineRule="auto"/>
        <w:ind w:firstLine="709"/>
        <w:jc w:val="both"/>
        <w:rPr>
          <w:rFonts w:ascii="Times New Roman" w:eastAsia="Times New Roman" w:hAnsi="Times New Roman" w:cs="Times New Roman"/>
          <w:sz w:val="28"/>
          <w:szCs w:val="28"/>
          <w:lang w:val="uk-UA"/>
        </w:rPr>
      </w:pPr>
      <w:r w:rsidRPr="006B3275">
        <w:rPr>
          <w:rFonts w:ascii="Times New Roman" w:eastAsia="Times New Roman" w:hAnsi="Times New Roman" w:cs="Times New Roman"/>
          <w:sz w:val="28"/>
          <w:szCs w:val="28"/>
          <w:lang w:val="uk-UA"/>
        </w:rPr>
        <w:t>ліквідація стихійних сміттезвалищ на території області та населених пунктів (кількісні показники);</w:t>
      </w:r>
    </w:p>
    <w:p w:rsidR="00F94821" w:rsidRPr="006B3275" w:rsidRDefault="00F94821" w:rsidP="00F94821">
      <w:pPr>
        <w:suppressAutoHyphens/>
        <w:autoSpaceDE w:val="0"/>
        <w:autoSpaceDN w:val="0"/>
        <w:adjustRightInd w:val="0"/>
        <w:spacing w:after="0" w:line="223" w:lineRule="auto"/>
        <w:ind w:firstLine="709"/>
        <w:jc w:val="both"/>
        <w:rPr>
          <w:rFonts w:ascii="Times New Roman" w:eastAsia="Times New Roman" w:hAnsi="Times New Roman" w:cs="Times New Roman"/>
          <w:sz w:val="28"/>
          <w:szCs w:val="28"/>
          <w:lang w:val="uk-UA"/>
        </w:rPr>
      </w:pPr>
      <w:r w:rsidRPr="006B3275">
        <w:rPr>
          <w:rFonts w:ascii="Times New Roman" w:eastAsia="Times New Roman" w:hAnsi="Times New Roman" w:cs="Times New Roman"/>
          <w:sz w:val="28"/>
          <w:szCs w:val="28"/>
          <w:lang w:val="uk-UA"/>
        </w:rPr>
        <w:t xml:space="preserve">рівень сплати підприємствами та населенням за утилізацію твердих відходів;  </w:t>
      </w:r>
    </w:p>
    <w:p w:rsidR="00F94821" w:rsidRPr="006B3275" w:rsidRDefault="00F94821" w:rsidP="00F94821">
      <w:pPr>
        <w:suppressAutoHyphens/>
        <w:autoSpaceDE w:val="0"/>
        <w:autoSpaceDN w:val="0"/>
        <w:adjustRightInd w:val="0"/>
        <w:spacing w:after="0" w:line="223" w:lineRule="auto"/>
        <w:ind w:firstLine="709"/>
        <w:jc w:val="both"/>
        <w:rPr>
          <w:rFonts w:ascii="Times New Roman" w:eastAsia="Times New Roman" w:hAnsi="Times New Roman" w:cs="Times New Roman"/>
          <w:sz w:val="28"/>
          <w:szCs w:val="28"/>
          <w:lang w:val="uk-UA"/>
        </w:rPr>
      </w:pPr>
      <w:r w:rsidRPr="006B3275">
        <w:rPr>
          <w:rFonts w:ascii="Times New Roman" w:eastAsia="Times New Roman" w:hAnsi="Times New Roman" w:cs="Times New Roman"/>
          <w:sz w:val="28"/>
          <w:szCs w:val="28"/>
          <w:lang w:val="uk-UA"/>
        </w:rPr>
        <w:t xml:space="preserve">зниження (а </w:t>
      </w:r>
      <w:r w:rsidR="005A0542">
        <w:rPr>
          <w:rFonts w:ascii="Times New Roman" w:eastAsia="Times New Roman" w:hAnsi="Times New Roman" w:cs="Times New Roman"/>
          <w:sz w:val="28"/>
          <w:szCs w:val="28"/>
          <w:lang w:val="uk-UA"/>
        </w:rPr>
        <w:t>у</w:t>
      </w:r>
      <w:r w:rsidRPr="006B3275">
        <w:rPr>
          <w:rFonts w:ascii="Times New Roman" w:eastAsia="Times New Roman" w:hAnsi="Times New Roman" w:cs="Times New Roman"/>
          <w:sz w:val="28"/>
          <w:szCs w:val="28"/>
          <w:lang w:val="uk-UA"/>
        </w:rPr>
        <w:t xml:space="preserve"> подальші роки й повне припинення) зростання обсягів накопичених твердих промислових та побутових відходів;  </w:t>
      </w:r>
    </w:p>
    <w:p w:rsidR="00F94821" w:rsidRPr="006B3275" w:rsidRDefault="00F94821" w:rsidP="00F94821">
      <w:pPr>
        <w:suppressAutoHyphens/>
        <w:autoSpaceDE w:val="0"/>
        <w:autoSpaceDN w:val="0"/>
        <w:adjustRightInd w:val="0"/>
        <w:spacing w:after="0" w:line="223" w:lineRule="auto"/>
        <w:ind w:firstLine="709"/>
        <w:jc w:val="both"/>
        <w:rPr>
          <w:rFonts w:ascii="Times New Roman" w:eastAsia="Times New Roman" w:hAnsi="Times New Roman" w:cs="Times New Roman"/>
          <w:sz w:val="28"/>
          <w:szCs w:val="28"/>
          <w:lang w:val="uk-UA"/>
        </w:rPr>
      </w:pPr>
      <w:r w:rsidRPr="006B3275">
        <w:rPr>
          <w:rFonts w:ascii="Times New Roman" w:eastAsia="Times New Roman" w:hAnsi="Times New Roman" w:cs="Times New Roman"/>
          <w:sz w:val="28"/>
          <w:szCs w:val="28"/>
          <w:lang w:val="uk-UA"/>
        </w:rPr>
        <w:t xml:space="preserve">валовий обсяг товарної вторинної сировини, видобутої з твердих промислових та побутових відходів;  </w:t>
      </w:r>
    </w:p>
    <w:p w:rsidR="00F94821" w:rsidRPr="006B3275" w:rsidRDefault="00F94821" w:rsidP="00F94821">
      <w:pPr>
        <w:suppressAutoHyphens/>
        <w:autoSpaceDE w:val="0"/>
        <w:autoSpaceDN w:val="0"/>
        <w:adjustRightInd w:val="0"/>
        <w:spacing w:after="0" w:line="223" w:lineRule="auto"/>
        <w:ind w:firstLine="709"/>
        <w:jc w:val="both"/>
        <w:rPr>
          <w:rFonts w:ascii="Times New Roman" w:eastAsia="Times New Roman" w:hAnsi="Times New Roman" w:cs="Times New Roman"/>
          <w:sz w:val="28"/>
          <w:szCs w:val="28"/>
          <w:lang w:val="uk-UA"/>
        </w:rPr>
      </w:pPr>
      <w:r w:rsidRPr="006B3275">
        <w:rPr>
          <w:rFonts w:ascii="Times New Roman" w:eastAsia="Times New Roman" w:hAnsi="Times New Roman" w:cs="Times New Roman"/>
          <w:sz w:val="28"/>
          <w:szCs w:val="28"/>
          <w:lang w:val="uk-UA"/>
        </w:rPr>
        <w:lastRenderedPageBreak/>
        <w:t xml:space="preserve">режим самоокупності підприємств </w:t>
      </w:r>
      <w:r w:rsidR="00A12D78">
        <w:rPr>
          <w:rFonts w:ascii="Times New Roman" w:eastAsia="Times New Roman" w:hAnsi="Times New Roman" w:cs="Times New Roman"/>
          <w:sz w:val="28"/>
          <w:szCs w:val="28"/>
          <w:lang w:val="uk-UA"/>
        </w:rPr>
        <w:t>і</w:t>
      </w:r>
      <w:r w:rsidRPr="006B3275">
        <w:rPr>
          <w:rFonts w:ascii="Times New Roman" w:eastAsia="Times New Roman" w:hAnsi="Times New Roman" w:cs="Times New Roman"/>
          <w:sz w:val="28"/>
          <w:szCs w:val="28"/>
          <w:lang w:val="uk-UA"/>
        </w:rPr>
        <w:t xml:space="preserve">з переробки твердих промислових та побутових відходів;  </w:t>
      </w:r>
    </w:p>
    <w:p w:rsidR="00F94821" w:rsidRPr="006B3275" w:rsidRDefault="00F94821" w:rsidP="00F94821">
      <w:pPr>
        <w:suppressAutoHyphens/>
        <w:autoSpaceDE w:val="0"/>
        <w:autoSpaceDN w:val="0"/>
        <w:adjustRightInd w:val="0"/>
        <w:spacing w:after="0" w:line="223" w:lineRule="auto"/>
        <w:ind w:firstLine="709"/>
        <w:jc w:val="both"/>
        <w:rPr>
          <w:rFonts w:ascii="Times New Roman" w:eastAsia="Times New Roman" w:hAnsi="Times New Roman" w:cs="Times New Roman"/>
          <w:sz w:val="28"/>
          <w:szCs w:val="28"/>
          <w:lang w:val="uk-UA"/>
        </w:rPr>
      </w:pPr>
      <w:r w:rsidRPr="006B3275">
        <w:rPr>
          <w:rFonts w:ascii="Times New Roman" w:eastAsia="Times New Roman" w:hAnsi="Times New Roman" w:cs="Times New Roman"/>
          <w:sz w:val="28"/>
          <w:szCs w:val="28"/>
          <w:lang w:val="uk-UA"/>
        </w:rPr>
        <w:t>зниження кількості гострих інфекційних захворювань, таких як дизентерія, ящур, сказ, лептоспіроз та інші, що є наслідком по</w:t>
      </w:r>
      <w:r w:rsidR="00A12D78">
        <w:rPr>
          <w:rFonts w:ascii="Times New Roman" w:eastAsia="Times New Roman" w:hAnsi="Times New Roman" w:cs="Times New Roman"/>
          <w:sz w:val="28"/>
          <w:szCs w:val="28"/>
          <w:lang w:val="uk-UA"/>
        </w:rPr>
        <w:t>ліпшення</w:t>
      </w:r>
      <w:r w:rsidRPr="006B3275">
        <w:rPr>
          <w:rFonts w:ascii="Times New Roman" w:eastAsia="Times New Roman" w:hAnsi="Times New Roman" w:cs="Times New Roman"/>
          <w:sz w:val="28"/>
          <w:szCs w:val="28"/>
          <w:lang w:val="uk-UA"/>
        </w:rPr>
        <w:t xml:space="preserve"> санітарно-епідеміологічного стану в області.</w:t>
      </w:r>
    </w:p>
    <w:p w:rsidR="00F94821" w:rsidRPr="00FC1D38" w:rsidRDefault="00F94821" w:rsidP="00F94821">
      <w:pPr>
        <w:spacing w:after="0" w:line="223" w:lineRule="auto"/>
        <w:ind w:firstLine="709"/>
        <w:rPr>
          <w:rFonts w:ascii="Times New Roman" w:eastAsia="Times New Roman" w:hAnsi="Times New Roman" w:cs="Times New Roman"/>
          <w:b/>
          <w:bCs/>
          <w:sz w:val="28"/>
          <w:szCs w:val="28"/>
          <w:lang w:val="uk-UA"/>
        </w:rPr>
      </w:pPr>
    </w:p>
    <w:p w:rsidR="00F94821" w:rsidRPr="00FC1D38" w:rsidRDefault="006726EA" w:rsidP="00F94821">
      <w:pPr>
        <w:spacing w:after="0" w:line="223" w:lineRule="auto"/>
        <w:ind w:firstLine="709"/>
        <w:jc w:val="both"/>
        <w:rPr>
          <w:rFonts w:ascii="Times New Roman" w:eastAsia="Times New Roman" w:hAnsi="Times New Roman" w:cs="Times New Roman"/>
          <w:b/>
          <w:bCs/>
          <w:i/>
          <w:iCs/>
          <w:sz w:val="28"/>
          <w:szCs w:val="28"/>
          <w:lang w:val="uk-UA"/>
        </w:rPr>
      </w:pPr>
      <w:r w:rsidRPr="006726EA">
        <w:rPr>
          <w:rFonts w:ascii="Times New Roman" w:eastAsia="Times New Roman" w:hAnsi="Times New Roman" w:cs="Times New Roman"/>
          <w:b/>
          <w:bCs/>
          <w:i/>
          <w:iCs/>
          <w:sz w:val="28"/>
          <w:szCs w:val="28"/>
          <w:lang w:val="uk-UA"/>
        </w:rPr>
        <w:t xml:space="preserve">Операційна </w:t>
      </w:r>
      <w:r w:rsidR="00F94821" w:rsidRPr="00FC1D38">
        <w:rPr>
          <w:rFonts w:ascii="Times New Roman" w:eastAsia="Times New Roman" w:hAnsi="Times New Roman" w:cs="Times New Roman"/>
          <w:b/>
          <w:bCs/>
          <w:i/>
          <w:iCs/>
          <w:sz w:val="28"/>
          <w:szCs w:val="28"/>
          <w:lang w:val="uk-UA"/>
        </w:rPr>
        <w:t>ціль 2.С. Забезпечення енергоефективності та розвиток альтернативної енергетики</w:t>
      </w:r>
    </w:p>
    <w:p w:rsidR="00F94821" w:rsidRPr="00FC1D38" w:rsidRDefault="00F94821" w:rsidP="00F94821">
      <w:pPr>
        <w:spacing w:after="0" w:line="223" w:lineRule="auto"/>
        <w:ind w:firstLine="709"/>
        <w:jc w:val="both"/>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 xml:space="preserve">Промисловий комплекс області </w:t>
      </w:r>
      <w:r w:rsidR="005A0542">
        <w:rPr>
          <w:rFonts w:ascii="Times New Roman" w:eastAsia="Times New Roman" w:hAnsi="Times New Roman" w:cs="Times New Roman"/>
          <w:sz w:val="28"/>
          <w:szCs w:val="28"/>
          <w:lang w:val="uk-UA"/>
        </w:rPr>
        <w:t>–</w:t>
      </w:r>
      <w:r w:rsidRPr="00FC1D38">
        <w:rPr>
          <w:rFonts w:ascii="Times New Roman" w:eastAsia="Times New Roman" w:hAnsi="Times New Roman" w:cs="Times New Roman"/>
          <w:sz w:val="28"/>
          <w:szCs w:val="28"/>
          <w:lang w:val="uk-UA"/>
        </w:rPr>
        <w:t xml:space="preserve"> од</w:t>
      </w:r>
      <w:r w:rsidR="005A0542">
        <w:rPr>
          <w:rFonts w:ascii="Times New Roman" w:eastAsia="Times New Roman" w:hAnsi="Times New Roman" w:cs="Times New Roman"/>
          <w:sz w:val="28"/>
          <w:szCs w:val="28"/>
          <w:lang w:val="uk-UA"/>
        </w:rPr>
        <w:t>и</w:t>
      </w:r>
      <w:r w:rsidRPr="00FC1D38">
        <w:rPr>
          <w:rFonts w:ascii="Times New Roman" w:eastAsia="Times New Roman" w:hAnsi="Times New Roman" w:cs="Times New Roman"/>
          <w:sz w:val="28"/>
          <w:szCs w:val="28"/>
          <w:lang w:val="uk-UA"/>
        </w:rPr>
        <w:t xml:space="preserve">н </w:t>
      </w:r>
      <w:r w:rsidR="00C45197">
        <w:rPr>
          <w:rFonts w:ascii="Times New Roman" w:eastAsia="Times New Roman" w:hAnsi="Times New Roman" w:cs="Times New Roman"/>
          <w:sz w:val="28"/>
          <w:szCs w:val="28"/>
          <w:lang w:val="uk-UA"/>
        </w:rPr>
        <w:t>і</w:t>
      </w:r>
      <w:r w:rsidRPr="00FC1D38">
        <w:rPr>
          <w:rFonts w:ascii="Times New Roman" w:eastAsia="Times New Roman" w:hAnsi="Times New Roman" w:cs="Times New Roman"/>
          <w:sz w:val="28"/>
          <w:szCs w:val="28"/>
          <w:lang w:val="uk-UA"/>
        </w:rPr>
        <w:t xml:space="preserve">з найбільш витратних за обсягами споживання енергоносіїв на одиницю продукції, що є одним </w:t>
      </w:r>
      <w:r w:rsidR="00C45197">
        <w:rPr>
          <w:rFonts w:ascii="Times New Roman" w:eastAsia="Times New Roman" w:hAnsi="Times New Roman" w:cs="Times New Roman"/>
          <w:sz w:val="28"/>
          <w:szCs w:val="28"/>
          <w:lang w:val="uk-UA"/>
        </w:rPr>
        <w:t>і</w:t>
      </w:r>
      <w:r w:rsidRPr="00FC1D38">
        <w:rPr>
          <w:rFonts w:ascii="Times New Roman" w:eastAsia="Times New Roman" w:hAnsi="Times New Roman" w:cs="Times New Roman"/>
          <w:sz w:val="28"/>
          <w:szCs w:val="28"/>
          <w:lang w:val="uk-UA"/>
        </w:rPr>
        <w:t xml:space="preserve">з головних факторів неконкурентоспроможності цих видів продукції на світових ринках. </w:t>
      </w:r>
    </w:p>
    <w:p w:rsidR="00F94821" w:rsidRPr="00FC1D38" w:rsidRDefault="00F94821" w:rsidP="00F94821">
      <w:pPr>
        <w:spacing w:after="0" w:line="223" w:lineRule="auto"/>
        <w:ind w:firstLine="709"/>
        <w:jc w:val="both"/>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Ситуація з енергоспоживанням у комунальній сфері</w:t>
      </w:r>
      <w:r w:rsidR="00C45197">
        <w:rPr>
          <w:rFonts w:ascii="Times New Roman" w:eastAsia="Times New Roman" w:hAnsi="Times New Roman" w:cs="Times New Roman"/>
          <w:sz w:val="28"/>
          <w:szCs w:val="28"/>
          <w:lang w:val="uk-UA"/>
        </w:rPr>
        <w:t xml:space="preserve"> –</w:t>
      </w:r>
      <w:r w:rsidRPr="00FC1D38">
        <w:rPr>
          <w:rFonts w:ascii="Times New Roman" w:eastAsia="Times New Roman" w:hAnsi="Times New Roman" w:cs="Times New Roman"/>
          <w:sz w:val="28"/>
          <w:szCs w:val="28"/>
          <w:lang w:val="uk-UA"/>
        </w:rPr>
        <w:t xml:space="preserve"> також негативна. Енергоєфективність більшості будинків житлового сектору, що проєктувалися та будувалися ще за радянськ</w:t>
      </w:r>
      <w:r w:rsidR="00C45197">
        <w:rPr>
          <w:rFonts w:ascii="Times New Roman" w:eastAsia="Times New Roman" w:hAnsi="Times New Roman" w:cs="Times New Roman"/>
          <w:sz w:val="28"/>
          <w:szCs w:val="28"/>
          <w:lang w:val="uk-UA"/>
        </w:rPr>
        <w:t>их</w:t>
      </w:r>
      <w:r w:rsidRPr="00FC1D38">
        <w:rPr>
          <w:rFonts w:ascii="Times New Roman" w:eastAsia="Times New Roman" w:hAnsi="Times New Roman" w:cs="Times New Roman"/>
          <w:sz w:val="28"/>
          <w:szCs w:val="28"/>
          <w:lang w:val="uk-UA"/>
        </w:rPr>
        <w:t xml:space="preserve"> час</w:t>
      </w:r>
      <w:r w:rsidR="00C45197">
        <w:rPr>
          <w:rFonts w:ascii="Times New Roman" w:eastAsia="Times New Roman" w:hAnsi="Times New Roman" w:cs="Times New Roman"/>
          <w:sz w:val="28"/>
          <w:szCs w:val="28"/>
          <w:lang w:val="uk-UA"/>
        </w:rPr>
        <w:t>ів</w:t>
      </w:r>
      <w:r w:rsidR="005A0542">
        <w:rPr>
          <w:rFonts w:ascii="Times New Roman" w:eastAsia="Times New Roman" w:hAnsi="Times New Roman" w:cs="Times New Roman"/>
          <w:sz w:val="28"/>
          <w:szCs w:val="28"/>
          <w:lang w:val="uk-UA"/>
        </w:rPr>
        <w:t>,</w:t>
      </w:r>
      <w:r w:rsidRPr="00FC1D38">
        <w:rPr>
          <w:rFonts w:ascii="Times New Roman" w:eastAsia="Times New Roman" w:hAnsi="Times New Roman" w:cs="Times New Roman"/>
          <w:sz w:val="28"/>
          <w:szCs w:val="28"/>
          <w:lang w:val="uk-UA"/>
        </w:rPr>
        <w:t xml:space="preserve"> не відповідає сучасним стандартам.  </w:t>
      </w:r>
    </w:p>
    <w:p w:rsidR="00F94821" w:rsidRPr="00FC1D38" w:rsidRDefault="00F94821" w:rsidP="00F94821">
      <w:pPr>
        <w:spacing w:after="0" w:line="223" w:lineRule="auto"/>
        <w:ind w:firstLine="709"/>
        <w:jc w:val="both"/>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З іншого боку, хоча область має достатні енергогенеруючі потужності для забезпечення власного промислового комплексу та потреб населення, ефективність їх роботи та рівень техногенної безпеки є незадовільними. Придніпровська ТЕС експлуат</w:t>
      </w:r>
      <w:r w:rsidR="00C45197">
        <w:rPr>
          <w:rFonts w:ascii="Times New Roman" w:eastAsia="Times New Roman" w:hAnsi="Times New Roman" w:cs="Times New Roman"/>
          <w:sz w:val="28"/>
          <w:szCs w:val="28"/>
          <w:lang w:val="uk-UA"/>
        </w:rPr>
        <w:t>ується вже</w:t>
      </w:r>
      <w:r w:rsidRPr="00FC1D38">
        <w:rPr>
          <w:rFonts w:ascii="Times New Roman" w:eastAsia="Times New Roman" w:hAnsi="Times New Roman" w:cs="Times New Roman"/>
          <w:sz w:val="28"/>
          <w:szCs w:val="28"/>
          <w:lang w:val="uk-UA"/>
        </w:rPr>
        <w:t xml:space="preserve"> понад 60 років і на  </w:t>
      </w:r>
      <w:r w:rsidR="00C45197">
        <w:rPr>
          <w:rFonts w:ascii="Times New Roman" w:eastAsia="Times New Roman" w:hAnsi="Times New Roman" w:cs="Times New Roman"/>
          <w:sz w:val="28"/>
          <w:szCs w:val="28"/>
          <w:lang w:val="uk-UA"/>
        </w:rPr>
        <w:t>цей</w:t>
      </w:r>
      <w:r w:rsidRPr="00FC1D38">
        <w:rPr>
          <w:rFonts w:ascii="Times New Roman" w:eastAsia="Times New Roman" w:hAnsi="Times New Roman" w:cs="Times New Roman"/>
          <w:sz w:val="28"/>
          <w:szCs w:val="28"/>
          <w:lang w:val="uk-UA"/>
        </w:rPr>
        <w:t xml:space="preserve"> час є технологічно застарілою з високим ступенем фізичного зно</w:t>
      </w:r>
      <w:r w:rsidR="00C45197">
        <w:rPr>
          <w:rFonts w:ascii="Times New Roman" w:eastAsia="Times New Roman" w:hAnsi="Times New Roman" w:cs="Times New Roman"/>
          <w:sz w:val="28"/>
          <w:szCs w:val="28"/>
          <w:lang w:val="uk-UA"/>
        </w:rPr>
        <w:t>шення</w:t>
      </w:r>
      <w:r w:rsidRPr="00FC1D38">
        <w:rPr>
          <w:rFonts w:ascii="Times New Roman" w:eastAsia="Times New Roman" w:hAnsi="Times New Roman" w:cs="Times New Roman"/>
          <w:sz w:val="28"/>
          <w:szCs w:val="28"/>
          <w:lang w:val="uk-UA"/>
        </w:rPr>
        <w:t xml:space="preserve">. Крім того, </w:t>
      </w:r>
      <w:r w:rsidR="00C45197">
        <w:rPr>
          <w:rFonts w:ascii="Times New Roman" w:eastAsia="Times New Roman" w:hAnsi="Times New Roman" w:cs="Times New Roman"/>
          <w:sz w:val="28"/>
          <w:szCs w:val="28"/>
          <w:lang w:val="uk-UA"/>
        </w:rPr>
        <w:t>у</w:t>
      </w:r>
      <w:r w:rsidRPr="00FC1D38">
        <w:rPr>
          <w:rFonts w:ascii="Times New Roman" w:eastAsia="Times New Roman" w:hAnsi="Times New Roman" w:cs="Times New Roman"/>
          <w:sz w:val="28"/>
          <w:szCs w:val="28"/>
          <w:lang w:val="uk-UA"/>
        </w:rPr>
        <w:t xml:space="preserve">сі три теплові електростанції області працюють на вугіллі, що створює значне навантаження на екосистему області.     </w:t>
      </w:r>
    </w:p>
    <w:p w:rsidR="00F94821" w:rsidRPr="00FC1D38" w:rsidRDefault="00F94821" w:rsidP="00F94821">
      <w:pPr>
        <w:spacing w:after="0" w:line="223" w:lineRule="auto"/>
        <w:ind w:firstLine="709"/>
        <w:jc w:val="both"/>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 xml:space="preserve">Середньодніпровська ГЕС у м. Кам’янському вже декілька десятиріч </w:t>
      </w:r>
      <w:r w:rsidR="00C45197">
        <w:rPr>
          <w:rFonts w:ascii="Times New Roman" w:eastAsia="Times New Roman" w:hAnsi="Times New Roman" w:cs="Times New Roman"/>
          <w:sz w:val="28"/>
          <w:szCs w:val="28"/>
          <w:lang w:val="uk-UA"/>
        </w:rPr>
        <w:t>перебуває</w:t>
      </w:r>
      <w:r w:rsidRPr="00FC1D38">
        <w:rPr>
          <w:rFonts w:ascii="Times New Roman" w:eastAsia="Times New Roman" w:hAnsi="Times New Roman" w:cs="Times New Roman"/>
          <w:sz w:val="28"/>
          <w:szCs w:val="28"/>
          <w:lang w:val="uk-UA"/>
        </w:rPr>
        <w:t xml:space="preserve"> </w:t>
      </w:r>
      <w:r w:rsidR="00C45197">
        <w:rPr>
          <w:rFonts w:ascii="Times New Roman" w:eastAsia="Times New Roman" w:hAnsi="Times New Roman" w:cs="Times New Roman"/>
          <w:sz w:val="28"/>
          <w:szCs w:val="28"/>
          <w:lang w:val="uk-UA"/>
        </w:rPr>
        <w:t>в</w:t>
      </w:r>
      <w:r w:rsidRPr="00FC1D38">
        <w:rPr>
          <w:rFonts w:ascii="Times New Roman" w:eastAsia="Times New Roman" w:hAnsi="Times New Roman" w:cs="Times New Roman"/>
          <w:sz w:val="28"/>
          <w:szCs w:val="28"/>
          <w:lang w:val="uk-UA"/>
        </w:rPr>
        <w:t xml:space="preserve"> аварійному стану, прорив греблі погрожує затопленням прибережних житлових районів м</w:t>
      </w:r>
      <w:r w:rsidR="00C45197">
        <w:rPr>
          <w:rFonts w:ascii="Times New Roman" w:eastAsia="Times New Roman" w:hAnsi="Times New Roman" w:cs="Times New Roman"/>
          <w:sz w:val="28"/>
          <w:szCs w:val="28"/>
          <w:lang w:val="uk-UA"/>
        </w:rPr>
        <w:t>іста</w:t>
      </w:r>
      <w:r w:rsidRPr="00FC1D38">
        <w:rPr>
          <w:rFonts w:ascii="Times New Roman" w:eastAsia="Times New Roman" w:hAnsi="Times New Roman" w:cs="Times New Roman"/>
          <w:sz w:val="28"/>
          <w:szCs w:val="28"/>
          <w:lang w:val="uk-UA"/>
        </w:rPr>
        <w:t xml:space="preserve"> Дніпра та Кам’янського, а також затоплення</w:t>
      </w:r>
      <w:r w:rsidR="00C45197">
        <w:rPr>
          <w:rFonts w:ascii="Times New Roman" w:eastAsia="Times New Roman" w:hAnsi="Times New Roman" w:cs="Times New Roman"/>
          <w:sz w:val="28"/>
          <w:szCs w:val="28"/>
          <w:lang w:val="uk-UA"/>
        </w:rPr>
        <w:t>м</w:t>
      </w:r>
      <w:r w:rsidRPr="00FC1D38">
        <w:rPr>
          <w:rFonts w:ascii="Times New Roman" w:eastAsia="Times New Roman" w:hAnsi="Times New Roman" w:cs="Times New Roman"/>
          <w:sz w:val="28"/>
          <w:szCs w:val="28"/>
          <w:lang w:val="uk-UA"/>
        </w:rPr>
        <w:t xml:space="preserve"> сховища радіоактивних відходів поблизу </w:t>
      </w:r>
      <w:r w:rsidR="00C45197">
        <w:rPr>
          <w:rFonts w:ascii="Times New Roman" w:eastAsia="Times New Roman" w:hAnsi="Times New Roman" w:cs="Times New Roman"/>
          <w:sz w:val="28"/>
          <w:szCs w:val="28"/>
          <w:lang w:val="uk-UA"/>
        </w:rPr>
        <w:t>мкр</w:t>
      </w:r>
      <w:r w:rsidRPr="00FC1D38">
        <w:rPr>
          <w:rFonts w:ascii="Times New Roman" w:eastAsia="Times New Roman" w:hAnsi="Times New Roman" w:cs="Times New Roman"/>
          <w:sz w:val="28"/>
          <w:szCs w:val="28"/>
          <w:lang w:val="uk-UA"/>
        </w:rPr>
        <w:t xml:space="preserve"> Таромськ</w:t>
      </w:r>
      <w:r w:rsidR="00C45197">
        <w:rPr>
          <w:rFonts w:ascii="Times New Roman" w:eastAsia="Times New Roman" w:hAnsi="Times New Roman" w:cs="Times New Roman"/>
          <w:sz w:val="28"/>
          <w:szCs w:val="28"/>
          <w:lang w:val="uk-UA"/>
        </w:rPr>
        <w:t>ого</w:t>
      </w:r>
      <w:r w:rsidRPr="00FC1D38">
        <w:rPr>
          <w:rFonts w:ascii="Times New Roman" w:eastAsia="Times New Roman" w:hAnsi="Times New Roman" w:cs="Times New Roman"/>
          <w:sz w:val="28"/>
          <w:szCs w:val="28"/>
          <w:lang w:val="uk-UA"/>
        </w:rPr>
        <w:t>, що погрожує викидами радіоактивних речовин до ріки Дніпр</w:t>
      </w:r>
      <w:r w:rsidR="00BB2F07">
        <w:rPr>
          <w:rFonts w:ascii="Times New Roman" w:eastAsia="Times New Roman" w:hAnsi="Times New Roman" w:cs="Times New Roman"/>
          <w:sz w:val="28"/>
          <w:szCs w:val="28"/>
          <w:lang w:val="uk-UA"/>
        </w:rPr>
        <w:t>о</w:t>
      </w:r>
      <w:r w:rsidRPr="00FC1D38">
        <w:rPr>
          <w:rFonts w:ascii="Times New Roman" w:eastAsia="Times New Roman" w:hAnsi="Times New Roman" w:cs="Times New Roman"/>
          <w:sz w:val="28"/>
          <w:szCs w:val="28"/>
          <w:lang w:val="uk-UA"/>
        </w:rPr>
        <w:t xml:space="preserve">. Застарілість об’єктів електроенергетики області призводить до конкурентоспроможності вітчизняної енергетичної галузі на світових ринках. </w:t>
      </w:r>
    </w:p>
    <w:p w:rsidR="00F94821" w:rsidRPr="00FC1D38" w:rsidRDefault="00F94821" w:rsidP="00F94821">
      <w:pPr>
        <w:spacing w:after="0" w:line="223" w:lineRule="auto"/>
        <w:ind w:firstLine="709"/>
        <w:jc w:val="both"/>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 xml:space="preserve">У області є позитивний досвід виробництва сонячної та вітрової електроенергії, але ці потужності занадто малі, на них </w:t>
      </w:r>
      <w:r w:rsidR="00C45197" w:rsidRPr="00FC1D38">
        <w:rPr>
          <w:rFonts w:ascii="Times New Roman" w:eastAsia="Times New Roman" w:hAnsi="Times New Roman" w:cs="Times New Roman"/>
          <w:sz w:val="28"/>
          <w:szCs w:val="28"/>
          <w:lang w:val="uk-UA"/>
        </w:rPr>
        <w:t xml:space="preserve">в області </w:t>
      </w:r>
      <w:r w:rsidR="004F6EE3">
        <w:rPr>
          <w:rFonts w:ascii="Times New Roman" w:eastAsia="Times New Roman" w:hAnsi="Times New Roman" w:cs="Times New Roman"/>
          <w:sz w:val="28"/>
          <w:szCs w:val="28"/>
          <w:lang w:val="uk-UA"/>
        </w:rPr>
        <w:t>виробляється</w:t>
      </w:r>
      <w:r w:rsidRPr="00FC1D38">
        <w:rPr>
          <w:rFonts w:ascii="Times New Roman" w:eastAsia="Times New Roman" w:hAnsi="Times New Roman" w:cs="Times New Roman"/>
          <w:sz w:val="28"/>
          <w:szCs w:val="28"/>
          <w:lang w:val="uk-UA"/>
        </w:rPr>
        <w:t xml:space="preserve"> близько 1%  електроенергії. </w:t>
      </w:r>
    </w:p>
    <w:p w:rsidR="00BE0D3B" w:rsidRDefault="00BE0D3B" w:rsidP="00F94821">
      <w:pPr>
        <w:spacing w:after="0" w:line="223" w:lineRule="auto"/>
        <w:ind w:firstLine="709"/>
        <w:jc w:val="both"/>
        <w:rPr>
          <w:rFonts w:ascii="Times New Roman" w:eastAsia="Times New Roman" w:hAnsi="Times New Roman" w:cs="Times New Roman"/>
          <w:sz w:val="28"/>
          <w:szCs w:val="28"/>
          <w:lang w:val="uk-UA"/>
        </w:rPr>
      </w:pPr>
    </w:p>
    <w:p w:rsidR="00F94821" w:rsidRPr="00FC1D38" w:rsidRDefault="00F94821" w:rsidP="00F94821">
      <w:pPr>
        <w:spacing w:after="0" w:line="223" w:lineRule="auto"/>
        <w:ind w:firstLine="709"/>
        <w:jc w:val="both"/>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 xml:space="preserve">Для забезпечення успішності реалізації </w:t>
      </w:r>
      <w:r w:rsidR="004F6EE3">
        <w:rPr>
          <w:rFonts w:ascii="Times New Roman" w:eastAsia="Times New Roman" w:hAnsi="Times New Roman" w:cs="Times New Roman"/>
          <w:sz w:val="28"/>
          <w:szCs w:val="28"/>
          <w:lang w:val="uk-UA"/>
        </w:rPr>
        <w:t>цієї</w:t>
      </w:r>
      <w:r w:rsidRPr="00FC1D38">
        <w:rPr>
          <w:rFonts w:ascii="Times New Roman" w:eastAsia="Times New Roman" w:hAnsi="Times New Roman" w:cs="Times New Roman"/>
          <w:sz w:val="28"/>
          <w:szCs w:val="28"/>
          <w:lang w:val="uk-UA"/>
        </w:rPr>
        <w:t xml:space="preserve"> </w:t>
      </w:r>
      <w:r w:rsidR="006726EA">
        <w:rPr>
          <w:rFonts w:ascii="Times New Roman" w:eastAsia="Times New Roman" w:hAnsi="Times New Roman" w:cs="Times New Roman"/>
          <w:sz w:val="28"/>
          <w:szCs w:val="28"/>
          <w:lang w:val="uk-UA"/>
        </w:rPr>
        <w:t>операційної</w:t>
      </w:r>
      <w:r w:rsidRPr="00FC1D38">
        <w:rPr>
          <w:rFonts w:ascii="Times New Roman" w:eastAsia="Times New Roman" w:hAnsi="Times New Roman" w:cs="Times New Roman"/>
          <w:sz w:val="28"/>
          <w:szCs w:val="28"/>
          <w:lang w:val="uk-UA"/>
        </w:rPr>
        <w:t xml:space="preserve"> цілі пропонуються такі завдання:</w:t>
      </w:r>
    </w:p>
    <w:p w:rsidR="00F94821" w:rsidRPr="00FC1D38" w:rsidRDefault="00F94821" w:rsidP="00F94821">
      <w:pPr>
        <w:spacing w:after="0" w:line="223" w:lineRule="auto"/>
        <w:ind w:firstLine="709"/>
        <w:jc w:val="both"/>
        <w:rPr>
          <w:rFonts w:ascii="Times New Roman" w:eastAsia="Times New Roman" w:hAnsi="Times New Roman" w:cs="Times New Roman"/>
          <w:color w:val="FF0000"/>
          <w:sz w:val="28"/>
          <w:szCs w:val="28"/>
          <w:lang w:val="uk-UA"/>
        </w:rPr>
      </w:pPr>
      <w:r w:rsidRPr="00FC1D38">
        <w:rPr>
          <w:rFonts w:ascii="Times New Roman" w:eastAsia="Times New Roman" w:hAnsi="Times New Roman" w:cs="Times New Roman"/>
          <w:b/>
          <w:i/>
          <w:iCs/>
          <w:sz w:val="28"/>
          <w:szCs w:val="28"/>
          <w:lang w:val="uk-UA"/>
        </w:rPr>
        <w:t>Завдання 2.С.1.</w:t>
      </w:r>
      <w:r w:rsidRPr="00FC1D38">
        <w:rPr>
          <w:rFonts w:ascii="Times New Roman" w:eastAsia="Times New Roman" w:hAnsi="Times New Roman" w:cs="Times New Roman"/>
          <w:bCs/>
          <w:sz w:val="28"/>
          <w:szCs w:val="28"/>
          <w:lang w:val="uk-UA"/>
        </w:rPr>
        <w:t xml:space="preserve"> Зменшення обсягів енергоспоживання</w:t>
      </w:r>
      <w:r w:rsidR="004F6EE3">
        <w:rPr>
          <w:rFonts w:ascii="Times New Roman" w:eastAsia="Times New Roman" w:hAnsi="Times New Roman" w:cs="Times New Roman"/>
          <w:bCs/>
          <w:sz w:val="28"/>
          <w:szCs w:val="28"/>
          <w:lang w:val="uk-UA"/>
        </w:rPr>
        <w:t>.</w:t>
      </w:r>
    </w:p>
    <w:p w:rsidR="00F94821" w:rsidRPr="00FC1D38" w:rsidRDefault="00F94821" w:rsidP="00F94821">
      <w:pPr>
        <w:spacing w:after="0" w:line="223" w:lineRule="auto"/>
        <w:ind w:firstLine="709"/>
        <w:jc w:val="both"/>
        <w:rPr>
          <w:rFonts w:ascii="Times New Roman" w:eastAsia="Times New Roman" w:hAnsi="Times New Roman" w:cs="Times New Roman"/>
          <w:bCs/>
          <w:sz w:val="28"/>
          <w:szCs w:val="28"/>
          <w:lang w:val="uk-UA"/>
        </w:rPr>
      </w:pPr>
      <w:r w:rsidRPr="00FC1D38">
        <w:rPr>
          <w:rFonts w:ascii="Times New Roman" w:eastAsia="Times New Roman" w:hAnsi="Times New Roman" w:cs="Times New Roman"/>
          <w:b/>
          <w:i/>
          <w:iCs/>
          <w:sz w:val="28"/>
          <w:szCs w:val="28"/>
          <w:lang w:val="uk-UA"/>
        </w:rPr>
        <w:t>Завдання 2.С.2.</w:t>
      </w:r>
      <w:r w:rsidRPr="00FC1D38">
        <w:rPr>
          <w:rFonts w:ascii="Times New Roman" w:eastAsia="Times New Roman" w:hAnsi="Times New Roman" w:cs="Times New Roman"/>
          <w:bCs/>
          <w:sz w:val="28"/>
          <w:szCs w:val="28"/>
          <w:lang w:val="uk-UA"/>
        </w:rPr>
        <w:t xml:space="preserve"> Збільшення частки альтернативних джерел в енергетичному балансі області</w:t>
      </w:r>
      <w:r w:rsidR="004F6EE3">
        <w:rPr>
          <w:rFonts w:ascii="Times New Roman" w:eastAsia="Times New Roman" w:hAnsi="Times New Roman" w:cs="Times New Roman"/>
          <w:bCs/>
          <w:sz w:val="28"/>
          <w:szCs w:val="28"/>
          <w:lang w:val="uk-UA"/>
        </w:rPr>
        <w:t>.</w:t>
      </w:r>
    </w:p>
    <w:p w:rsidR="00F94821" w:rsidRPr="00FC1D38" w:rsidRDefault="00F94821" w:rsidP="00F94821">
      <w:pPr>
        <w:spacing w:after="0" w:line="223" w:lineRule="auto"/>
        <w:ind w:firstLine="709"/>
        <w:jc w:val="both"/>
        <w:rPr>
          <w:rFonts w:ascii="Times New Roman" w:eastAsia="Times New Roman" w:hAnsi="Times New Roman" w:cs="Times New Roman"/>
          <w:bCs/>
          <w:sz w:val="28"/>
          <w:szCs w:val="28"/>
          <w:lang w:val="uk-UA"/>
        </w:rPr>
      </w:pPr>
      <w:r w:rsidRPr="00FC1D38">
        <w:rPr>
          <w:rFonts w:ascii="Times New Roman" w:eastAsia="Times New Roman" w:hAnsi="Times New Roman" w:cs="Times New Roman"/>
          <w:b/>
          <w:i/>
          <w:iCs/>
          <w:sz w:val="28"/>
          <w:szCs w:val="28"/>
          <w:lang w:val="uk-UA"/>
        </w:rPr>
        <w:t xml:space="preserve">Завдання 2.С.3. </w:t>
      </w:r>
      <w:r w:rsidRPr="00FC1D38">
        <w:rPr>
          <w:rFonts w:ascii="Times New Roman" w:eastAsia="Times New Roman" w:hAnsi="Times New Roman" w:cs="Times New Roman"/>
          <w:bCs/>
          <w:sz w:val="28"/>
          <w:szCs w:val="28"/>
          <w:lang w:val="uk-UA"/>
        </w:rPr>
        <w:t>Розвиток системи індивідуального опалення та обліку споживання енергії</w:t>
      </w:r>
      <w:r w:rsidR="004F6EE3">
        <w:rPr>
          <w:rFonts w:ascii="Times New Roman" w:eastAsia="Times New Roman" w:hAnsi="Times New Roman" w:cs="Times New Roman"/>
          <w:bCs/>
          <w:sz w:val="28"/>
          <w:szCs w:val="28"/>
          <w:lang w:val="uk-UA"/>
        </w:rPr>
        <w:t>.</w:t>
      </w:r>
    </w:p>
    <w:p w:rsidR="00F94821" w:rsidRPr="00FC1D38" w:rsidRDefault="00F94821" w:rsidP="00F94821">
      <w:pPr>
        <w:spacing w:after="0" w:line="223" w:lineRule="auto"/>
        <w:ind w:firstLine="709"/>
        <w:jc w:val="both"/>
        <w:rPr>
          <w:rFonts w:ascii="Times New Roman" w:eastAsia="Times New Roman" w:hAnsi="Times New Roman" w:cs="Times New Roman"/>
          <w:b/>
          <w:i/>
          <w:iCs/>
          <w:sz w:val="28"/>
          <w:szCs w:val="28"/>
          <w:lang w:val="uk-UA"/>
        </w:rPr>
      </w:pPr>
    </w:p>
    <w:p w:rsidR="00F94821" w:rsidRPr="00FC1D38" w:rsidRDefault="00F94821" w:rsidP="00F94821">
      <w:pPr>
        <w:spacing w:after="0" w:line="223" w:lineRule="auto"/>
        <w:ind w:firstLine="709"/>
        <w:jc w:val="both"/>
        <w:rPr>
          <w:rFonts w:ascii="Times New Roman" w:eastAsia="Times New Roman" w:hAnsi="Times New Roman" w:cs="Times New Roman"/>
          <w:b/>
          <w:i/>
          <w:iCs/>
          <w:sz w:val="28"/>
          <w:szCs w:val="28"/>
          <w:lang w:val="uk-UA"/>
        </w:rPr>
      </w:pPr>
      <w:r w:rsidRPr="00FC1D38">
        <w:rPr>
          <w:rFonts w:ascii="Times New Roman" w:eastAsia="Times New Roman" w:hAnsi="Times New Roman" w:cs="Times New Roman"/>
          <w:b/>
          <w:i/>
          <w:iCs/>
          <w:sz w:val="28"/>
          <w:szCs w:val="28"/>
          <w:lang w:val="uk-UA"/>
        </w:rPr>
        <w:t>Очікувані результати:</w:t>
      </w:r>
    </w:p>
    <w:p w:rsidR="00F94821" w:rsidRPr="00FB3FAD" w:rsidRDefault="00F94821" w:rsidP="00F94821">
      <w:pPr>
        <w:spacing w:after="0" w:line="223" w:lineRule="auto"/>
        <w:ind w:firstLine="709"/>
        <w:jc w:val="both"/>
        <w:rPr>
          <w:rFonts w:ascii="Times New Roman" w:eastAsia="Times New Roman" w:hAnsi="Times New Roman" w:cs="Times New Roman"/>
          <w:sz w:val="28"/>
          <w:szCs w:val="28"/>
          <w:lang w:val="uk-UA"/>
        </w:rPr>
      </w:pPr>
      <w:r w:rsidRPr="00FB3FAD">
        <w:rPr>
          <w:rFonts w:ascii="Times New Roman" w:eastAsia="Times New Roman" w:hAnsi="Times New Roman" w:cs="Times New Roman"/>
          <w:sz w:val="28"/>
          <w:szCs w:val="28"/>
          <w:lang w:val="uk-UA"/>
        </w:rPr>
        <w:t xml:space="preserve">зменшення негативного впливу підприємств енергетичного сектору на екосистему області; </w:t>
      </w:r>
    </w:p>
    <w:p w:rsidR="00F94821" w:rsidRPr="00FB3FAD" w:rsidRDefault="00F94821" w:rsidP="00F94821">
      <w:pPr>
        <w:spacing w:after="0" w:line="223" w:lineRule="auto"/>
        <w:ind w:firstLine="709"/>
        <w:jc w:val="both"/>
        <w:rPr>
          <w:rFonts w:ascii="Times New Roman" w:eastAsia="Times New Roman" w:hAnsi="Times New Roman" w:cs="Times New Roman"/>
          <w:sz w:val="28"/>
          <w:szCs w:val="28"/>
          <w:lang w:val="uk-UA"/>
        </w:rPr>
      </w:pPr>
      <w:r w:rsidRPr="00FB3FAD">
        <w:rPr>
          <w:rFonts w:ascii="Times New Roman" w:eastAsia="Times New Roman" w:hAnsi="Times New Roman" w:cs="Times New Roman"/>
          <w:sz w:val="28"/>
          <w:szCs w:val="28"/>
          <w:lang w:val="uk-UA"/>
        </w:rPr>
        <w:t>розвиток альтернативних джерел енергії;</w:t>
      </w:r>
    </w:p>
    <w:p w:rsidR="00F94821" w:rsidRPr="00FB3FAD" w:rsidRDefault="00F94821" w:rsidP="00F94821">
      <w:pPr>
        <w:spacing w:after="0" w:line="223" w:lineRule="auto"/>
        <w:ind w:firstLine="709"/>
        <w:jc w:val="both"/>
        <w:rPr>
          <w:rFonts w:ascii="Times New Roman" w:eastAsia="Times New Roman" w:hAnsi="Times New Roman" w:cs="Times New Roman"/>
          <w:sz w:val="28"/>
          <w:szCs w:val="28"/>
          <w:lang w:val="uk-UA"/>
        </w:rPr>
      </w:pPr>
      <w:r w:rsidRPr="00FB3FAD">
        <w:rPr>
          <w:rFonts w:ascii="Times New Roman" w:eastAsia="Times New Roman" w:hAnsi="Times New Roman" w:cs="Times New Roman"/>
          <w:sz w:val="28"/>
          <w:szCs w:val="28"/>
          <w:lang w:val="uk-UA"/>
        </w:rPr>
        <w:lastRenderedPageBreak/>
        <w:t>зменшення ризиків техногенних катастроф;</w:t>
      </w:r>
    </w:p>
    <w:p w:rsidR="00F94821" w:rsidRPr="00FB3FAD" w:rsidRDefault="00F94821" w:rsidP="00F94821">
      <w:pPr>
        <w:spacing w:after="0" w:line="223" w:lineRule="auto"/>
        <w:ind w:firstLine="709"/>
        <w:jc w:val="both"/>
        <w:rPr>
          <w:rFonts w:ascii="Times New Roman" w:eastAsia="Times New Roman" w:hAnsi="Times New Roman" w:cs="Times New Roman"/>
          <w:sz w:val="28"/>
          <w:szCs w:val="28"/>
          <w:lang w:val="uk-UA"/>
        </w:rPr>
      </w:pPr>
      <w:r w:rsidRPr="00FB3FAD">
        <w:rPr>
          <w:rFonts w:ascii="Times New Roman" w:eastAsia="Times New Roman" w:hAnsi="Times New Roman" w:cs="Times New Roman"/>
          <w:sz w:val="28"/>
          <w:szCs w:val="28"/>
          <w:lang w:val="uk-UA"/>
        </w:rPr>
        <w:t xml:space="preserve">зменшення ціни на опалення для населення </w:t>
      </w:r>
      <w:r w:rsidR="00BB2F07">
        <w:rPr>
          <w:rFonts w:ascii="Times New Roman" w:eastAsia="Times New Roman" w:hAnsi="Times New Roman" w:cs="Times New Roman"/>
          <w:sz w:val="28"/>
          <w:szCs w:val="28"/>
          <w:lang w:val="uk-UA"/>
        </w:rPr>
        <w:t>у</w:t>
      </w:r>
      <w:r w:rsidRPr="00FB3FAD">
        <w:rPr>
          <w:rFonts w:ascii="Times New Roman" w:eastAsia="Times New Roman" w:hAnsi="Times New Roman" w:cs="Times New Roman"/>
          <w:sz w:val="28"/>
          <w:szCs w:val="28"/>
          <w:lang w:val="uk-UA"/>
        </w:rPr>
        <w:t xml:space="preserve"> зимовий час, громадяни будуть сплачувати тільки за фактично отримані послуги;   </w:t>
      </w:r>
    </w:p>
    <w:p w:rsidR="00F94821" w:rsidRPr="00FB3FAD" w:rsidRDefault="00F94821" w:rsidP="00F94821">
      <w:pPr>
        <w:spacing w:after="0" w:line="223" w:lineRule="auto"/>
        <w:ind w:firstLine="709"/>
        <w:jc w:val="both"/>
        <w:rPr>
          <w:rFonts w:ascii="Times New Roman" w:eastAsia="Times New Roman" w:hAnsi="Times New Roman" w:cs="Times New Roman"/>
          <w:sz w:val="28"/>
          <w:szCs w:val="28"/>
          <w:lang w:val="uk-UA"/>
        </w:rPr>
      </w:pPr>
      <w:r w:rsidRPr="00FB3FAD">
        <w:rPr>
          <w:rFonts w:ascii="Times New Roman" w:eastAsia="Times New Roman" w:hAnsi="Times New Roman" w:cs="Times New Roman"/>
          <w:sz w:val="28"/>
          <w:szCs w:val="28"/>
          <w:lang w:val="uk-UA"/>
        </w:rPr>
        <w:t>підвищення відсотк</w:t>
      </w:r>
      <w:r w:rsidR="00BB2F07">
        <w:rPr>
          <w:rFonts w:ascii="Times New Roman" w:eastAsia="Times New Roman" w:hAnsi="Times New Roman" w:cs="Times New Roman"/>
          <w:sz w:val="28"/>
          <w:szCs w:val="28"/>
          <w:lang w:val="uk-UA"/>
        </w:rPr>
        <w:t>а</w:t>
      </w:r>
      <w:r w:rsidRPr="00FB3FAD">
        <w:rPr>
          <w:rFonts w:ascii="Times New Roman" w:eastAsia="Times New Roman" w:hAnsi="Times New Roman" w:cs="Times New Roman"/>
          <w:sz w:val="28"/>
          <w:szCs w:val="28"/>
          <w:lang w:val="uk-UA"/>
        </w:rPr>
        <w:t xml:space="preserve"> оплати населенням послуг з опалення.  </w:t>
      </w:r>
    </w:p>
    <w:p w:rsidR="00F94821" w:rsidRPr="00FB3FAD" w:rsidRDefault="00F94821" w:rsidP="00F94821">
      <w:pPr>
        <w:spacing w:after="0" w:line="223" w:lineRule="auto"/>
        <w:ind w:firstLine="709"/>
        <w:jc w:val="both"/>
        <w:rPr>
          <w:rFonts w:ascii="Times New Roman" w:eastAsia="Times New Roman" w:hAnsi="Times New Roman" w:cs="Times New Roman"/>
          <w:sz w:val="28"/>
          <w:szCs w:val="28"/>
          <w:lang w:val="uk-UA"/>
        </w:rPr>
      </w:pPr>
    </w:p>
    <w:p w:rsidR="00F94821" w:rsidRPr="00FB3FAD" w:rsidRDefault="00F94821" w:rsidP="00F94821">
      <w:pPr>
        <w:spacing w:after="0" w:line="223" w:lineRule="auto"/>
        <w:ind w:firstLine="709"/>
        <w:jc w:val="both"/>
        <w:rPr>
          <w:rFonts w:ascii="Times New Roman" w:eastAsia="Times New Roman" w:hAnsi="Times New Roman" w:cs="Times New Roman"/>
          <w:b/>
          <w:i/>
          <w:iCs/>
          <w:sz w:val="28"/>
          <w:szCs w:val="28"/>
          <w:lang w:val="uk-UA"/>
        </w:rPr>
      </w:pPr>
      <w:r w:rsidRPr="00FB3FAD">
        <w:rPr>
          <w:rFonts w:ascii="Times New Roman" w:eastAsia="Times New Roman" w:hAnsi="Times New Roman" w:cs="Times New Roman"/>
          <w:b/>
          <w:i/>
          <w:iCs/>
          <w:sz w:val="28"/>
          <w:szCs w:val="28"/>
          <w:lang w:val="uk-UA"/>
        </w:rPr>
        <w:t>Індикатори досягнення цілі:</w:t>
      </w:r>
    </w:p>
    <w:p w:rsidR="00F94821" w:rsidRPr="00FB3FAD" w:rsidRDefault="00F94821" w:rsidP="00F94821">
      <w:pPr>
        <w:spacing w:after="0" w:line="223" w:lineRule="auto"/>
        <w:ind w:firstLine="709"/>
        <w:jc w:val="both"/>
        <w:rPr>
          <w:rFonts w:ascii="Times New Roman" w:eastAsia="Times New Roman" w:hAnsi="Times New Roman" w:cs="Times New Roman"/>
          <w:sz w:val="28"/>
          <w:szCs w:val="28"/>
          <w:lang w:val="uk-UA"/>
        </w:rPr>
      </w:pPr>
      <w:r w:rsidRPr="00FB3FAD">
        <w:rPr>
          <w:rFonts w:ascii="Times New Roman" w:eastAsia="Times New Roman" w:hAnsi="Times New Roman" w:cs="Times New Roman"/>
          <w:sz w:val="28"/>
          <w:szCs w:val="28"/>
          <w:lang w:val="uk-UA"/>
        </w:rPr>
        <w:t>показники обсягу енергоспоживання комунальними закладами та приватним сектором;</w:t>
      </w:r>
    </w:p>
    <w:p w:rsidR="00F94821" w:rsidRPr="00FB3FAD" w:rsidRDefault="00F94821" w:rsidP="00F94821">
      <w:pPr>
        <w:spacing w:after="0" w:line="223" w:lineRule="auto"/>
        <w:ind w:firstLine="709"/>
        <w:jc w:val="both"/>
        <w:rPr>
          <w:rFonts w:ascii="Times New Roman" w:eastAsia="Times New Roman" w:hAnsi="Times New Roman" w:cs="Times New Roman"/>
          <w:sz w:val="28"/>
          <w:szCs w:val="28"/>
          <w:lang w:val="uk-UA"/>
        </w:rPr>
      </w:pPr>
      <w:r w:rsidRPr="00FB3FAD">
        <w:rPr>
          <w:rFonts w:ascii="Times New Roman" w:eastAsia="Times New Roman" w:hAnsi="Times New Roman" w:cs="Times New Roman"/>
          <w:sz w:val="28"/>
          <w:szCs w:val="28"/>
          <w:lang w:val="uk-UA"/>
        </w:rPr>
        <w:t>відсоток оплати населенням послуг з опалення;</w:t>
      </w:r>
    </w:p>
    <w:p w:rsidR="00F94821" w:rsidRPr="00FB3FAD" w:rsidRDefault="00F94821" w:rsidP="00F94821">
      <w:pPr>
        <w:spacing w:after="0" w:line="223" w:lineRule="auto"/>
        <w:ind w:firstLine="709"/>
        <w:jc w:val="both"/>
        <w:rPr>
          <w:rFonts w:ascii="Times New Roman" w:eastAsia="Times New Roman" w:hAnsi="Times New Roman" w:cs="Times New Roman"/>
          <w:sz w:val="28"/>
          <w:szCs w:val="28"/>
          <w:lang w:val="uk-UA"/>
        </w:rPr>
      </w:pPr>
      <w:r w:rsidRPr="00FB3FAD">
        <w:rPr>
          <w:rFonts w:ascii="Times New Roman" w:eastAsia="Times New Roman" w:hAnsi="Times New Roman" w:cs="Times New Roman"/>
          <w:sz w:val="28"/>
          <w:szCs w:val="28"/>
          <w:lang w:val="uk-UA"/>
        </w:rPr>
        <w:t>відсоток електроенергії</w:t>
      </w:r>
      <w:r w:rsidR="00BB2F07">
        <w:rPr>
          <w:rFonts w:ascii="Times New Roman" w:eastAsia="Times New Roman" w:hAnsi="Times New Roman" w:cs="Times New Roman"/>
          <w:sz w:val="28"/>
          <w:szCs w:val="28"/>
          <w:lang w:val="uk-UA"/>
        </w:rPr>
        <w:t>,</w:t>
      </w:r>
      <w:r w:rsidRPr="00FB3FAD">
        <w:rPr>
          <w:rFonts w:ascii="Times New Roman" w:eastAsia="Times New Roman" w:hAnsi="Times New Roman" w:cs="Times New Roman"/>
          <w:sz w:val="28"/>
          <w:szCs w:val="28"/>
          <w:lang w:val="uk-UA"/>
        </w:rPr>
        <w:t xml:space="preserve"> виробленої з альтернативних джерел енергії</w:t>
      </w:r>
      <w:r w:rsidR="00BB2F07">
        <w:rPr>
          <w:rFonts w:ascii="Times New Roman" w:eastAsia="Times New Roman" w:hAnsi="Times New Roman" w:cs="Times New Roman"/>
          <w:sz w:val="28"/>
          <w:szCs w:val="28"/>
          <w:lang w:val="uk-UA"/>
        </w:rPr>
        <w:t>,</w:t>
      </w:r>
      <w:r w:rsidRPr="00FB3FAD">
        <w:rPr>
          <w:rFonts w:ascii="Times New Roman" w:eastAsia="Times New Roman" w:hAnsi="Times New Roman" w:cs="Times New Roman"/>
          <w:sz w:val="28"/>
          <w:szCs w:val="28"/>
          <w:lang w:val="uk-UA"/>
        </w:rPr>
        <w:t xml:space="preserve"> у загальному обсязі споживання електроенергії в області;</w:t>
      </w:r>
    </w:p>
    <w:p w:rsidR="00F94821" w:rsidRPr="00FB3FAD" w:rsidRDefault="00F94821" w:rsidP="00F94821">
      <w:pPr>
        <w:spacing w:after="0" w:line="223" w:lineRule="auto"/>
        <w:ind w:firstLine="709"/>
        <w:jc w:val="both"/>
        <w:rPr>
          <w:rFonts w:ascii="Times New Roman" w:eastAsia="Times New Roman" w:hAnsi="Times New Roman" w:cs="Times New Roman"/>
          <w:sz w:val="28"/>
          <w:szCs w:val="28"/>
          <w:lang w:val="uk-UA"/>
        </w:rPr>
      </w:pPr>
      <w:r w:rsidRPr="00FB3FAD">
        <w:rPr>
          <w:rFonts w:ascii="Times New Roman" w:eastAsia="Times New Roman" w:hAnsi="Times New Roman" w:cs="Times New Roman"/>
          <w:sz w:val="28"/>
          <w:szCs w:val="28"/>
          <w:lang w:val="uk-UA"/>
        </w:rPr>
        <w:t xml:space="preserve">кількість </w:t>
      </w:r>
      <w:r w:rsidR="000816CC">
        <w:rPr>
          <w:rFonts w:ascii="Times New Roman" w:eastAsia="Times New Roman" w:hAnsi="Times New Roman" w:cs="Times New Roman"/>
          <w:sz w:val="28"/>
          <w:szCs w:val="28"/>
          <w:lang w:val="uk-UA"/>
        </w:rPr>
        <w:t>у</w:t>
      </w:r>
      <w:r w:rsidRPr="00FB3FAD">
        <w:rPr>
          <w:rFonts w:ascii="Times New Roman" w:eastAsia="Times New Roman" w:hAnsi="Times New Roman" w:cs="Times New Roman"/>
          <w:sz w:val="28"/>
          <w:szCs w:val="28"/>
          <w:lang w:val="uk-UA"/>
        </w:rPr>
        <w:t xml:space="preserve">становлених систем індивідуального опалення; </w:t>
      </w:r>
    </w:p>
    <w:p w:rsidR="00F94821" w:rsidRPr="00FB3FAD" w:rsidRDefault="00F94821" w:rsidP="00F94821">
      <w:pPr>
        <w:spacing w:after="0" w:line="223" w:lineRule="auto"/>
        <w:ind w:firstLine="709"/>
        <w:jc w:val="both"/>
        <w:rPr>
          <w:rFonts w:ascii="Times New Roman" w:eastAsia="Times New Roman" w:hAnsi="Times New Roman" w:cs="Times New Roman"/>
          <w:sz w:val="28"/>
          <w:szCs w:val="28"/>
          <w:lang w:val="uk-UA"/>
        </w:rPr>
      </w:pPr>
      <w:r w:rsidRPr="00FB3FAD">
        <w:rPr>
          <w:rFonts w:ascii="Times New Roman" w:eastAsia="Times New Roman" w:hAnsi="Times New Roman" w:cs="Times New Roman"/>
          <w:sz w:val="28"/>
          <w:szCs w:val="28"/>
          <w:lang w:val="uk-UA"/>
        </w:rPr>
        <w:t>відсоток домогосподарств, що мають індивідуальне опалення або лічильники тепла.</w:t>
      </w:r>
    </w:p>
    <w:p w:rsidR="007778ED" w:rsidRDefault="007778ED" w:rsidP="00F94821">
      <w:pPr>
        <w:spacing w:after="0" w:line="223" w:lineRule="auto"/>
        <w:ind w:firstLine="709"/>
        <w:jc w:val="both"/>
        <w:rPr>
          <w:rFonts w:ascii="Times New Roman" w:eastAsia="Times New Roman" w:hAnsi="Times New Roman" w:cs="Times New Roman"/>
          <w:b/>
          <w:bCs/>
          <w:i/>
          <w:iCs/>
          <w:sz w:val="28"/>
          <w:szCs w:val="28"/>
          <w:lang w:val="uk-UA"/>
        </w:rPr>
      </w:pPr>
    </w:p>
    <w:p w:rsidR="00F94821" w:rsidRPr="00FB3FAD" w:rsidRDefault="006726EA" w:rsidP="00F94821">
      <w:pPr>
        <w:spacing w:after="0" w:line="223" w:lineRule="auto"/>
        <w:ind w:firstLine="709"/>
        <w:jc w:val="both"/>
        <w:rPr>
          <w:rFonts w:ascii="Times New Roman" w:eastAsia="Times New Roman" w:hAnsi="Times New Roman" w:cs="Times New Roman"/>
          <w:b/>
          <w:bCs/>
          <w:i/>
          <w:iCs/>
          <w:sz w:val="28"/>
          <w:szCs w:val="28"/>
          <w:lang w:val="uk-UA"/>
        </w:rPr>
      </w:pPr>
      <w:r w:rsidRPr="006726EA">
        <w:rPr>
          <w:rFonts w:ascii="Times New Roman" w:eastAsia="Times New Roman" w:hAnsi="Times New Roman" w:cs="Times New Roman"/>
          <w:b/>
          <w:bCs/>
          <w:i/>
          <w:iCs/>
          <w:sz w:val="28"/>
          <w:szCs w:val="28"/>
          <w:lang w:val="uk-UA"/>
        </w:rPr>
        <w:t xml:space="preserve">Операційна </w:t>
      </w:r>
      <w:r w:rsidR="00F94821" w:rsidRPr="00FB3FAD">
        <w:rPr>
          <w:rFonts w:ascii="Times New Roman" w:eastAsia="Times New Roman" w:hAnsi="Times New Roman" w:cs="Times New Roman"/>
          <w:b/>
          <w:bCs/>
          <w:i/>
          <w:iCs/>
          <w:sz w:val="28"/>
          <w:szCs w:val="28"/>
          <w:lang w:val="uk-UA"/>
        </w:rPr>
        <w:t>ціль 2.D. Розвиток екомережі та рекреаційних зон</w:t>
      </w:r>
    </w:p>
    <w:p w:rsidR="00F94821" w:rsidRPr="00FB3FAD" w:rsidRDefault="00F94821" w:rsidP="00F94821">
      <w:pPr>
        <w:spacing w:after="0" w:line="223" w:lineRule="auto"/>
        <w:ind w:firstLine="709"/>
        <w:jc w:val="both"/>
        <w:rPr>
          <w:rFonts w:ascii="Times New Roman" w:eastAsia="Times New Roman" w:hAnsi="Times New Roman" w:cs="Times New Roman"/>
          <w:sz w:val="28"/>
          <w:szCs w:val="28"/>
          <w:lang w:val="uk-UA"/>
        </w:rPr>
      </w:pPr>
      <w:r w:rsidRPr="00FB3FAD">
        <w:rPr>
          <w:rFonts w:ascii="Times New Roman" w:eastAsia="Times New Roman" w:hAnsi="Times New Roman" w:cs="Times New Roman"/>
          <w:sz w:val="28"/>
          <w:szCs w:val="28"/>
          <w:lang w:val="uk-UA"/>
        </w:rPr>
        <w:t xml:space="preserve">Однією з найбільш гострих проблем для </w:t>
      </w:r>
      <w:r w:rsidR="000816CC">
        <w:rPr>
          <w:rFonts w:ascii="Times New Roman" w:eastAsia="Times New Roman" w:hAnsi="Times New Roman" w:cs="Times New Roman"/>
          <w:sz w:val="28"/>
          <w:szCs w:val="28"/>
          <w:lang w:val="uk-UA"/>
        </w:rPr>
        <w:t>мешканців</w:t>
      </w:r>
      <w:r w:rsidRPr="00FB3FAD">
        <w:rPr>
          <w:rFonts w:ascii="Times New Roman" w:eastAsia="Times New Roman" w:hAnsi="Times New Roman" w:cs="Times New Roman"/>
          <w:sz w:val="28"/>
          <w:szCs w:val="28"/>
          <w:lang w:val="uk-UA"/>
        </w:rPr>
        <w:t xml:space="preserve"> промислових міст області є відсутність екологічно чистих та безпечних місць відпочинку, що опосередковано </w:t>
      </w:r>
      <w:r w:rsidR="00BB2F07">
        <w:rPr>
          <w:rFonts w:ascii="Times New Roman" w:eastAsia="Times New Roman" w:hAnsi="Times New Roman" w:cs="Times New Roman"/>
          <w:sz w:val="28"/>
          <w:szCs w:val="28"/>
          <w:lang w:val="uk-UA"/>
        </w:rPr>
        <w:t>відбувається</w:t>
      </w:r>
      <w:r w:rsidRPr="00FB3FAD">
        <w:rPr>
          <w:rFonts w:ascii="Times New Roman" w:eastAsia="Times New Roman" w:hAnsi="Times New Roman" w:cs="Times New Roman"/>
          <w:sz w:val="28"/>
          <w:szCs w:val="28"/>
          <w:lang w:val="uk-UA"/>
        </w:rPr>
        <w:t xml:space="preserve"> </w:t>
      </w:r>
      <w:r w:rsidR="00BB2F07">
        <w:rPr>
          <w:rFonts w:ascii="Times New Roman" w:eastAsia="Times New Roman" w:hAnsi="Times New Roman" w:cs="Times New Roman"/>
          <w:sz w:val="28"/>
          <w:szCs w:val="28"/>
          <w:lang w:val="uk-UA"/>
        </w:rPr>
        <w:t>у</w:t>
      </w:r>
      <w:r w:rsidRPr="00FB3FAD">
        <w:rPr>
          <w:rFonts w:ascii="Times New Roman" w:eastAsia="Times New Roman" w:hAnsi="Times New Roman" w:cs="Times New Roman"/>
          <w:sz w:val="28"/>
          <w:szCs w:val="28"/>
          <w:lang w:val="uk-UA"/>
        </w:rPr>
        <w:t xml:space="preserve"> збільшенн</w:t>
      </w:r>
      <w:r w:rsidR="00BB2F07">
        <w:rPr>
          <w:rFonts w:ascii="Times New Roman" w:eastAsia="Times New Roman" w:hAnsi="Times New Roman" w:cs="Times New Roman"/>
          <w:sz w:val="28"/>
          <w:szCs w:val="28"/>
          <w:lang w:val="uk-UA"/>
        </w:rPr>
        <w:t>і</w:t>
      </w:r>
      <w:r w:rsidRPr="00FB3FAD">
        <w:rPr>
          <w:rFonts w:ascii="Times New Roman" w:eastAsia="Times New Roman" w:hAnsi="Times New Roman" w:cs="Times New Roman"/>
          <w:sz w:val="28"/>
          <w:szCs w:val="28"/>
          <w:lang w:val="uk-UA"/>
        </w:rPr>
        <w:t xml:space="preserve"> кількості захворювань, психічних розладів, неблагополучн</w:t>
      </w:r>
      <w:r w:rsidR="00BB2F07">
        <w:rPr>
          <w:rFonts w:ascii="Times New Roman" w:eastAsia="Times New Roman" w:hAnsi="Times New Roman" w:cs="Times New Roman"/>
          <w:sz w:val="28"/>
          <w:szCs w:val="28"/>
          <w:lang w:val="uk-UA"/>
        </w:rPr>
        <w:t>ій</w:t>
      </w:r>
      <w:r w:rsidRPr="00FB3FAD">
        <w:rPr>
          <w:rFonts w:ascii="Times New Roman" w:eastAsia="Times New Roman" w:hAnsi="Times New Roman" w:cs="Times New Roman"/>
          <w:sz w:val="28"/>
          <w:szCs w:val="28"/>
          <w:lang w:val="uk-UA"/>
        </w:rPr>
        <w:t xml:space="preserve"> криміногенн</w:t>
      </w:r>
      <w:r w:rsidR="00BB2F07">
        <w:rPr>
          <w:rFonts w:ascii="Times New Roman" w:eastAsia="Times New Roman" w:hAnsi="Times New Roman" w:cs="Times New Roman"/>
          <w:sz w:val="28"/>
          <w:szCs w:val="28"/>
          <w:lang w:val="uk-UA"/>
        </w:rPr>
        <w:t>ій</w:t>
      </w:r>
      <w:r w:rsidRPr="00FB3FAD">
        <w:rPr>
          <w:rFonts w:ascii="Times New Roman" w:eastAsia="Times New Roman" w:hAnsi="Times New Roman" w:cs="Times New Roman"/>
          <w:sz w:val="28"/>
          <w:szCs w:val="28"/>
          <w:lang w:val="uk-UA"/>
        </w:rPr>
        <w:t xml:space="preserve"> ситуаці</w:t>
      </w:r>
      <w:r w:rsidR="00BB2F07">
        <w:rPr>
          <w:rFonts w:ascii="Times New Roman" w:eastAsia="Times New Roman" w:hAnsi="Times New Roman" w:cs="Times New Roman"/>
          <w:sz w:val="28"/>
          <w:szCs w:val="28"/>
          <w:lang w:val="uk-UA"/>
        </w:rPr>
        <w:t>ї</w:t>
      </w:r>
      <w:r w:rsidRPr="00FB3FAD">
        <w:rPr>
          <w:rFonts w:ascii="Times New Roman" w:eastAsia="Times New Roman" w:hAnsi="Times New Roman" w:cs="Times New Roman"/>
          <w:sz w:val="28"/>
          <w:szCs w:val="28"/>
          <w:lang w:val="uk-UA"/>
        </w:rPr>
        <w:t xml:space="preserve"> та інш</w:t>
      </w:r>
      <w:r w:rsidR="00BB2F07">
        <w:rPr>
          <w:rFonts w:ascii="Times New Roman" w:eastAsia="Times New Roman" w:hAnsi="Times New Roman" w:cs="Times New Roman"/>
          <w:sz w:val="28"/>
          <w:szCs w:val="28"/>
          <w:lang w:val="uk-UA"/>
        </w:rPr>
        <w:t>их</w:t>
      </w:r>
      <w:r w:rsidRPr="00FB3FAD">
        <w:rPr>
          <w:rFonts w:ascii="Times New Roman" w:eastAsia="Times New Roman" w:hAnsi="Times New Roman" w:cs="Times New Roman"/>
          <w:sz w:val="28"/>
          <w:szCs w:val="28"/>
          <w:lang w:val="uk-UA"/>
        </w:rPr>
        <w:t xml:space="preserve"> негативн</w:t>
      </w:r>
      <w:r w:rsidR="00BB2F07">
        <w:rPr>
          <w:rFonts w:ascii="Times New Roman" w:eastAsia="Times New Roman" w:hAnsi="Times New Roman" w:cs="Times New Roman"/>
          <w:sz w:val="28"/>
          <w:szCs w:val="28"/>
          <w:lang w:val="uk-UA"/>
        </w:rPr>
        <w:t>их</w:t>
      </w:r>
      <w:r w:rsidRPr="00FB3FAD">
        <w:rPr>
          <w:rFonts w:ascii="Times New Roman" w:eastAsia="Times New Roman" w:hAnsi="Times New Roman" w:cs="Times New Roman"/>
          <w:sz w:val="28"/>
          <w:szCs w:val="28"/>
          <w:lang w:val="uk-UA"/>
        </w:rPr>
        <w:t xml:space="preserve"> фактор</w:t>
      </w:r>
      <w:r w:rsidR="00BB2F07">
        <w:rPr>
          <w:rFonts w:ascii="Times New Roman" w:eastAsia="Times New Roman" w:hAnsi="Times New Roman" w:cs="Times New Roman"/>
          <w:sz w:val="28"/>
          <w:szCs w:val="28"/>
          <w:lang w:val="uk-UA"/>
        </w:rPr>
        <w:t>ах</w:t>
      </w:r>
      <w:r w:rsidRPr="00FB3FAD">
        <w:rPr>
          <w:rFonts w:ascii="Times New Roman" w:eastAsia="Times New Roman" w:hAnsi="Times New Roman" w:cs="Times New Roman"/>
          <w:sz w:val="28"/>
          <w:szCs w:val="28"/>
          <w:lang w:val="uk-UA"/>
        </w:rPr>
        <w:t>. Для по</w:t>
      </w:r>
      <w:r w:rsidR="000816CC">
        <w:rPr>
          <w:rFonts w:ascii="Times New Roman" w:eastAsia="Times New Roman" w:hAnsi="Times New Roman" w:cs="Times New Roman"/>
          <w:sz w:val="28"/>
          <w:szCs w:val="28"/>
          <w:lang w:val="uk-UA"/>
        </w:rPr>
        <w:t>ліпшення</w:t>
      </w:r>
      <w:r w:rsidRPr="00FB3FAD">
        <w:rPr>
          <w:rFonts w:ascii="Times New Roman" w:eastAsia="Times New Roman" w:hAnsi="Times New Roman" w:cs="Times New Roman"/>
          <w:sz w:val="28"/>
          <w:szCs w:val="28"/>
          <w:lang w:val="uk-UA"/>
        </w:rPr>
        <w:t xml:space="preserve"> якості життя громадян необхідно створити для них не тільки робочі місця, але й можливості для активного відпочинку та дозвілля. </w:t>
      </w:r>
    </w:p>
    <w:p w:rsidR="00F94821" w:rsidRPr="00FC1D38" w:rsidRDefault="00F94821" w:rsidP="00F94821">
      <w:pPr>
        <w:spacing w:after="0" w:line="223" w:lineRule="auto"/>
        <w:ind w:firstLine="709"/>
        <w:jc w:val="both"/>
        <w:rPr>
          <w:rFonts w:ascii="Times New Roman" w:eastAsia="Times New Roman" w:hAnsi="Times New Roman" w:cs="Times New Roman"/>
          <w:sz w:val="28"/>
          <w:szCs w:val="28"/>
          <w:lang w:val="uk-UA"/>
        </w:rPr>
      </w:pPr>
      <w:r w:rsidRPr="00FB3FAD">
        <w:rPr>
          <w:rFonts w:ascii="Times New Roman" w:eastAsia="Times New Roman" w:hAnsi="Times New Roman" w:cs="Times New Roman"/>
          <w:sz w:val="28"/>
          <w:szCs w:val="28"/>
          <w:lang w:val="uk-UA"/>
        </w:rPr>
        <w:t xml:space="preserve">Найбільш екологічно чистим районом області є Магдалинівський, Царичанський райони, але вони </w:t>
      </w:r>
      <w:r w:rsidR="000816CC">
        <w:rPr>
          <w:rFonts w:ascii="Times New Roman" w:eastAsia="Times New Roman" w:hAnsi="Times New Roman" w:cs="Times New Roman"/>
          <w:sz w:val="28"/>
          <w:szCs w:val="28"/>
          <w:lang w:val="uk-UA"/>
        </w:rPr>
        <w:t>розташовані</w:t>
      </w:r>
      <w:r w:rsidRPr="00FB3FAD">
        <w:rPr>
          <w:rFonts w:ascii="Times New Roman" w:eastAsia="Times New Roman" w:hAnsi="Times New Roman" w:cs="Times New Roman"/>
          <w:sz w:val="28"/>
          <w:szCs w:val="28"/>
          <w:lang w:val="uk-UA"/>
        </w:rPr>
        <w:t xml:space="preserve"> на значній відстані від  найбільших промислових міст області. Інші сільські райони </w:t>
      </w:r>
      <w:r w:rsidRPr="00FC1D38">
        <w:rPr>
          <w:rFonts w:ascii="Times New Roman" w:eastAsia="Times New Roman" w:hAnsi="Times New Roman" w:cs="Times New Roman"/>
          <w:sz w:val="28"/>
          <w:szCs w:val="28"/>
          <w:lang w:val="uk-UA"/>
        </w:rPr>
        <w:t xml:space="preserve">відчувають значний техногенний та антропогенний вплив. </w:t>
      </w:r>
    </w:p>
    <w:p w:rsidR="00F94821" w:rsidRPr="00FC1D38" w:rsidRDefault="00F94821" w:rsidP="00F94821">
      <w:pPr>
        <w:spacing w:after="0" w:line="223" w:lineRule="auto"/>
        <w:ind w:firstLine="709"/>
        <w:jc w:val="both"/>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 xml:space="preserve">Тому містяни фактично позбавлені можливостей відпочинку </w:t>
      </w:r>
      <w:r>
        <w:rPr>
          <w:rFonts w:ascii="Times New Roman" w:eastAsia="Times New Roman" w:hAnsi="Times New Roman" w:cs="Times New Roman"/>
          <w:sz w:val="28"/>
          <w:szCs w:val="28"/>
          <w:lang w:val="uk-UA"/>
        </w:rPr>
        <w:t>„</w:t>
      </w:r>
      <w:r w:rsidRPr="00FC1D38">
        <w:rPr>
          <w:rFonts w:ascii="Times New Roman" w:eastAsia="Times New Roman" w:hAnsi="Times New Roman" w:cs="Times New Roman"/>
          <w:sz w:val="28"/>
          <w:szCs w:val="28"/>
          <w:lang w:val="uk-UA"/>
        </w:rPr>
        <w:t>на природі</w:t>
      </w:r>
      <w:r>
        <w:rPr>
          <w:rFonts w:ascii="Times New Roman" w:eastAsia="Times New Roman" w:hAnsi="Times New Roman" w:cs="Times New Roman"/>
          <w:sz w:val="28"/>
          <w:szCs w:val="28"/>
          <w:lang w:val="uk-UA"/>
        </w:rPr>
        <w:t>”</w:t>
      </w:r>
      <w:r w:rsidRPr="00FC1D38">
        <w:rPr>
          <w:rFonts w:ascii="Times New Roman" w:eastAsia="Times New Roman" w:hAnsi="Times New Roman" w:cs="Times New Roman"/>
          <w:sz w:val="28"/>
          <w:szCs w:val="28"/>
          <w:lang w:val="uk-UA"/>
        </w:rPr>
        <w:t xml:space="preserve"> </w:t>
      </w:r>
      <w:r w:rsidR="003F08D2">
        <w:rPr>
          <w:rFonts w:ascii="Times New Roman" w:eastAsia="Times New Roman" w:hAnsi="Times New Roman" w:cs="Times New Roman"/>
          <w:sz w:val="28"/>
          <w:szCs w:val="28"/>
          <w:lang w:val="uk-UA"/>
        </w:rPr>
        <w:t>в</w:t>
      </w:r>
      <w:r w:rsidRPr="00FC1D38">
        <w:rPr>
          <w:rFonts w:ascii="Times New Roman" w:eastAsia="Times New Roman" w:hAnsi="Times New Roman" w:cs="Times New Roman"/>
          <w:sz w:val="28"/>
          <w:szCs w:val="28"/>
          <w:lang w:val="uk-UA"/>
        </w:rPr>
        <w:t xml:space="preserve"> екологічно чистих місцях, зеленого туризму вихідного дня.        </w:t>
      </w:r>
    </w:p>
    <w:p w:rsidR="00F94821" w:rsidRPr="00FC1D38" w:rsidRDefault="00F94821" w:rsidP="00F94821">
      <w:pPr>
        <w:spacing w:after="0" w:line="223" w:lineRule="auto"/>
        <w:ind w:firstLine="709"/>
        <w:jc w:val="both"/>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 xml:space="preserve">Для забезпечення успішності реалізації </w:t>
      </w:r>
      <w:r w:rsidR="003F08D2">
        <w:rPr>
          <w:rFonts w:ascii="Times New Roman" w:eastAsia="Times New Roman" w:hAnsi="Times New Roman" w:cs="Times New Roman"/>
          <w:sz w:val="28"/>
          <w:szCs w:val="28"/>
          <w:lang w:val="uk-UA"/>
        </w:rPr>
        <w:t>цієї</w:t>
      </w:r>
      <w:r w:rsidRPr="00FC1D38">
        <w:rPr>
          <w:rFonts w:ascii="Times New Roman" w:eastAsia="Times New Roman" w:hAnsi="Times New Roman" w:cs="Times New Roman"/>
          <w:sz w:val="28"/>
          <w:szCs w:val="28"/>
          <w:lang w:val="uk-UA"/>
        </w:rPr>
        <w:t xml:space="preserve"> </w:t>
      </w:r>
      <w:r w:rsidR="006726EA">
        <w:rPr>
          <w:rFonts w:ascii="Times New Roman" w:eastAsia="Times New Roman" w:hAnsi="Times New Roman" w:cs="Times New Roman"/>
          <w:sz w:val="28"/>
          <w:szCs w:val="28"/>
          <w:lang w:val="uk-UA"/>
        </w:rPr>
        <w:t>операційної</w:t>
      </w:r>
      <w:r w:rsidRPr="00FC1D38">
        <w:rPr>
          <w:rFonts w:ascii="Times New Roman" w:eastAsia="Times New Roman" w:hAnsi="Times New Roman" w:cs="Times New Roman"/>
          <w:sz w:val="28"/>
          <w:szCs w:val="28"/>
          <w:lang w:val="uk-UA"/>
        </w:rPr>
        <w:t xml:space="preserve"> цілі пропонуються такі завдання:</w:t>
      </w:r>
    </w:p>
    <w:p w:rsidR="00F94821" w:rsidRPr="00FC1D38" w:rsidRDefault="00F94821" w:rsidP="00F94821">
      <w:pPr>
        <w:spacing w:after="0" w:line="223" w:lineRule="auto"/>
        <w:ind w:firstLine="709"/>
        <w:jc w:val="both"/>
        <w:rPr>
          <w:rFonts w:ascii="Times New Roman" w:eastAsia="Times New Roman" w:hAnsi="Times New Roman" w:cs="Times New Roman"/>
          <w:color w:val="FF0000"/>
          <w:sz w:val="28"/>
          <w:szCs w:val="28"/>
          <w:lang w:val="uk-UA"/>
        </w:rPr>
      </w:pPr>
      <w:r w:rsidRPr="00FC1D38">
        <w:rPr>
          <w:rFonts w:ascii="Times New Roman" w:eastAsia="Times New Roman" w:hAnsi="Times New Roman" w:cs="Times New Roman"/>
          <w:b/>
          <w:i/>
          <w:iCs/>
          <w:sz w:val="28"/>
          <w:szCs w:val="28"/>
          <w:lang w:val="uk-UA"/>
        </w:rPr>
        <w:t>Завдання 2.D.1.</w:t>
      </w:r>
      <w:r w:rsidRPr="00FC1D38">
        <w:rPr>
          <w:rFonts w:ascii="Times New Roman" w:eastAsia="Times New Roman" w:hAnsi="Times New Roman" w:cs="Times New Roman"/>
          <w:bCs/>
          <w:sz w:val="28"/>
          <w:szCs w:val="28"/>
          <w:lang w:val="uk-UA"/>
        </w:rPr>
        <w:t xml:space="preserve"> Розвиток рекреаційних зон навколо великих промислових міст</w:t>
      </w:r>
      <w:r w:rsidR="003F08D2">
        <w:rPr>
          <w:rFonts w:ascii="Times New Roman" w:eastAsia="Times New Roman" w:hAnsi="Times New Roman" w:cs="Times New Roman"/>
          <w:bCs/>
          <w:sz w:val="28"/>
          <w:szCs w:val="28"/>
          <w:lang w:val="uk-UA"/>
        </w:rPr>
        <w:t>.</w:t>
      </w:r>
    </w:p>
    <w:p w:rsidR="00F94821" w:rsidRPr="00FC1D38" w:rsidRDefault="00F94821" w:rsidP="00F94821">
      <w:pPr>
        <w:spacing w:after="0" w:line="223" w:lineRule="auto"/>
        <w:ind w:firstLine="709"/>
        <w:jc w:val="both"/>
        <w:rPr>
          <w:rFonts w:ascii="Times New Roman" w:eastAsia="Times New Roman" w:hAnsi="Times New Roman" w:cs="Times New Roman"/>
          <w:bCs/>
          <w:sz w:val="28"/>
          <w:szCs w:val="28"/>
          <w:lang w:val="uk-UA"/>
        </w:rPr>
      </w:pPr>
      <w:r w:rsidRPr="00FC1D38">
        <w:rPr>
          <w:rFonts w:ascii="Times New Roman" w:eastAsia="Times New Roman" w:hAnsi="Times New Roman" w:cs="Times New Roman"/>
          <w:b/>
          <w:i/>
          <w:iCs/>
          <w:sz w:val="28"/>
          <w:szCs w:val="28"/>
          <w:lang w:val="uk-UA"/>
        </w:rPr>
        <w:t>Завдання 2.D.2.</w:t>
      </w:r>
      <w:r w:rsidRPr="00FC1D38">
        <w:rPr>
          <w:rFonts w:ascii="Times New Roman" w:eastAsia="Times New Roman" w:hAnsi="Times New Roman" w:cs="Times New Roman"/>
          <w:bCs/>
          <w:sz w:val="28"/>
          <w:szCs w:val="28"/>
          <w:lang w:val="uk-UA"/>
        </w:rPr>
        <w:t xml:space="preserve"> Створення екологічних чистих сільських районів</w:t>
      </w:r>
      <w:r w:rsidR="003F08D2">
        <w:rPr>
          <w:rFonts w:ascii="Times New Roman" w:eastAsia="Times New Roman" w:hAnsi="Times New Roman" w:cs="Times New Roman"/>
          <w:bCs/>
          <w:sz w:val="28"/>
          <w:szCs w:val="28"/>
          <w:lang w:val="uk-UA"/>
        </w:rPr>
        <w:t>.</w:t>
      </w:r>
    </w:p>
    <w:p w:rsidR="00F94821" w:rsidRPr="00FC1D38" w:rsidRDefault="00F94821" w:rsidP="00F94821">
      <w:pPr>
        <w:spacing w:after="0" w:line="223" w:lineRule="auto"/>
        <w:ind w:firstLine="709"/>
        <w:jc w:val="both"/>
        <w:rPr>
          <w:rFonts w:ascii="Times New Roman" w:eastAsia="Times New Roman" w:hAnsi="Times New Roman" w:cs="Times New Roman"/>
          <w:b/>
          <w:i/>
          <w:iCs/>
          <w:sz w:val="28"/>
          <w:szCs w:val="28"/>
          <w:lang w:val="uk-UA"/>
        </w:rPr>
      </w:pPr>
    </w:p>
    <w:p w:rsidR="00F94821" w:rsidRPr="00FC1D38" w:rsidRDefault="00F94821" w:rsidP="00F94821">
      <w:pPr>
        <w:spacing w:after="0" w:line="223" w:lineRule="auto"/>
        <w:ind w:firstLine="709"/>
        <w:jc w:val="both"/>
        <w:rPr>
          <w:rFonts w:ascii="Times New Roman" w:eastAsia="Times New Roman" w:hAnsi="Times New Roman" w:cs="Times New Roman"/>
          <w:b/>
          <w:i/>
          <w:iCs/>
          <w:sz w:val="28"/>
          <w:szCs w:val="28"/>
          <w:lang w:val="uk-UA"/>
        </w:rPr>
      </w:pPr>
      <w:r w:rsidRPr="00FC1D38">
        <w:rPr>
          <w:rFonts w:ascii="Times New Roman" w:eastAsia="Times New Roman" w:hAnsi="Times New Roman" w:cs="Times New Roman"/>
          <w:b/>
          <w:i/>
          <w:iCs/>
          <w:sz w:val="28"/>
          <w:szCs w:val="28"/>
          <w:lang w:val="uk-UA"/>
        </w:rPr>
        <w:t>Очікувані результати:</w:t>
      </w:r>
    </w:p>
    <w:p w:rsidR="00F94821" w:rsidRPr="00FB3FAD" w:rsidRDefault="00F94821" w:rsidP="00F94821">
      <w:pPr>
        <w:spacing w:after="0" w:line="223" w:lineRule="auto"/>
        <w:ind w:firstLine="709"/>
        <w:jc w:val="both"/>
        <w:rPr>
          <w:rFonts w:ascii="Times New Roman" w:eastAsia="Times New Roman" w:hAnsi="Times New Roman" w:cs="Times New Roman"/>
          <w:sz w:val="28"/>
          <w:szCs w:val="28"/>
          <w:lang w:val="uk-UA"/>
        </w:rPr>
      </w:pPr>
      <w:r w:rsidRPr="00FB3FAD">
        <w:rPr>
          <w:rFonts w:ascii="Times New Roman" w:eastAsia="Times New Roman" w:hAnsi="Times New Roman" w:cs="Times New Roman"/>
          <w:sz w:val="28"/>
          <w:szCs w:val="28"/>
          <w:lang w:val="uk-UA"/>
        </w:rPr>
        <w:t>створення місць відпочинку для мешканців міст області;</w:t>
      </w:r>
    </w:p>
    <w:p w:rsidR="00F94821" w:rsidRPr="00FB3FAD" w:rsidRDefault="00F94821" w:rsidP="00F94821">
      <w:pPr>
        <w:spacing w:after="0" w:line="223" w:lineRule="auto"/>
        <w:ind w:firstLine="709"/>
        <w:jc w:val="both"/>
        <w:rPr>
          <w:rFonts w:ascii="Times New Roman" w:eastAsia="Times New Roman" w:hAnsi="Times New Roman" w:cs="Times New Roman"/>
          <w:sz w:val="28"/>
          <w:szCs w:val="28"/>
          <w:lang w:val="uk-UA"/>
        </w:rPr>
      </w:pPr>
      <w:r w:rsidRPr="00FB3FAD">
        <w:rPr>
          <w:rFonts w:ascii="Times New Roman" w:eastAsia="Times New Roman" w:hAnsi="Times New Roman" w:cs="Times New Roman"/>
          <w:sz w:val="28"/>
          <w:szCs w:val="28"/>
          <w:lang w:val="uk-UA"/>
        </w:rPr>
        <w:t>по</w:t>
      </w:r>
      <w:r w:rsidR="003F08D2">
        <w:rPr>
          <w:rFonts w:ascii="Times New Roman" w:eastAsia="Times New Roman" w:hAnsi="Times New Roman" w:cs="Times New Roman"/>
          <w:sz w:val="28"/>
          <w:szCs w:val="28"/>
          <w:lang w:val="uk-UA"/>
        </w:rPr>
        <w:t>ліпшення</w:t>
      </w:r>
      <w:r w:rsidRPr="00FB3FAD">
        <w:rPr>
          <w:rFonts w:ascii="Times New Roman" w:eastAsia="Times New Roman" w:hAnsi="Times New Roman" w:cs="Times New Roman"/>
          <w:sz w:val="28"/>
          <w:szCs w:val="28"/>
          <w:lang w:val="uk-UA"/>
        </w:rPr>
        <w:t xml:space="preserve"> екологічної безпеки </w:t>
      </w:r>
      <w:r w:rsidR="00BB2F07">
        <w:rPr>
          <w:rFonts w:ascii="Times New Roman" w:eastAsia="Times New Roman" w:hAnsi="Times New Roman" w:cs="Times New Roman"/>
          <w:sz w:val="28"/>
          <w:szCs w:val="28"/>
          <w:lang w:val="uk-UA"/>
        </w:rPr>
        <w:t>у</w:t>
      </w:r>
      <w:r w:rsidR="003F08D2">
        <w:rPr>
          <w:rFonts w:ascii="Times New Roman" w:eastAsia="Times New Roman" w:hAnsi="Times New Roman" w:cs="Times New Roman"/>
          <w:sz w:val="28"/>
          <w:szCs w:val="28"/>
          <w:lang w:val="uk-UA"/>
        </w:rPr>
        <w:t xml:space="preserve"> </w:t>
      </w:r>
      <w:r w:rsidRPr="00FB3FAD">
        <w:rPr>
          <w:rFonts w:ascii="Times New Roman" w:eastAsia="Times New Roman" w:hAnsi="Times New Roman" w:cs="Times New Roman"/>
          <w:sz w:val="28"/>
          <w:szCs w:val="28"/>
          <w:lang w:val="uk-UA"/>
        </w:rPr>
        <w:t>сільських районах області;</w:t>
      </w:r>
    </w:p>
    <w:p w:rsidR="00F94821" w:rsidRPr="00FB3FAD" w:rsidRDefault="00F94821" w:rsidP="00F94821">
      <w:pPr>
        <w:spacing w:after="0" w:line="223" w:lineRule="auto"/>
        <w:ind w:firstLine="709"/>
        <w:jc w:val="both"/>
        <w:rPr>
          <w:rFonts w:ascii="Times New Roman" w:eastAsia="Times New Roman" w:hAnsi="Times New Roman" w:cs="Times New Roman"/>
          <w:sz w:val="28"/>
          <w:szCs w:val="28"/>
          <w:lang w:val="uk-UA"/>
        </w:rPr>
      </w:pPr>
      <w:r w:rsidRPr="00FB3FAD">
        <w:rPr>
          <w:rFonts w:ascii="Times New Roman" w:eastAsia="Times New Roman" w:hAnsi="Times New Roman" w:cs="Times New Roman"/>
          <w:sz w:val="28"/>
          <w:szCs w:val="28"/>
          <w:lang w:val="uk-UA"/>
        </w:rPr>
        <w:t>збільшення тривалості та якості життя мешканців сільських районів;</w:t>
      </w:r>
    </w:p>
    <w:p w:rsidR="00F94821" w:rsidRPr="00FB3FAD" w:rsidRDefault="00F94821" w:rsidP="00F94821">
      <w:pPr>
        <w:spacing w:after="0" w:line="223" w:lineRule="auto"/>
        <w:ind w:firstLine="709"/>
        <w:jc w:val="both"/>
        <w:rPr>
          <w:rFonts w:ascii="Times New Roman" w:eastAsia="Times New Roman" w:hAnsi="Times New Roman" w:cs="Times New Roman"/>
          <w:sz w:val="28"/>
          <w:szCs w:val="28"/>
          <w:lang w:val="uk-UA"/>
        </w:rPr>
      </w:pPr>
      <w:r w:rsidRPr="00FB3FAD">
        <w:rPr>
          <w:rFonts w:ascii="Times New Roman" w:eastAsia="Times New Roman" w:hAnsi="Times New Roman" w:cs="Times New Roman"/>
          <w:sz w:val="28"/>
          <w:szCs w:val="28"/>
          <w:lang w:val="uk-UA"/>
        </w:rPr>
        <w:t>сприяння розвитку зеленого туризму і</w:t>
      </w:r>
      <w:r w:rsidR="00BB2F07">
        <w:rPr>
          <w:rFonts w:ascii="Times New Roman" w:eastAsia="Times New Roman" w:hAnsi="Times New Roman" w:cs="Times New Roman"/>
          <w:sz w:val="28"/>
          <w:szCs w:val="28"/>
          <w:lang w:val="uk-UA"/>
        </w:rPr>
        <w:t>,</w:t>
      </w:r>
      <w:r w:rsidRPr="00FB3FAD">
        <w:rPr>
          <w:rFonts w:ascii="Times New Roman" w:eastAsia="Times New Roman" w:hAnsi="Times New Roman" w:cs="Times New Roman"/>
          <w:sz w:val="28"/>
          <w:szCs w:val="28"/>
          <w:lang w:val="uk-UA"/>
        </w:rPr>
        <w:t xml:space="preserve"> відповідно</w:t>
      </w:r>
      <w:r w:rsidR="00BB2F07">
        <w:rPr>
          <w:rFonts w:ascii="Times New Roman" w:eastAsia="Times New Roman" w:hAnsi="Times New Roman" w:cs="Times New Roman"/>
          <w:sz w:val="28"/>
          <w:szCs w:val="28"/>
          <w:lang w:val="uk-UA"/>
        </w:rPr>
        <w:t>,</w:t>
      </w:r>
      <w:r w:rsidRPr="00FB3FAD">
        <w:rPr>
          <w:rFonts w:ascii="Times New Roman" w:eastAsia="Times New Roman" w:hAnsi="Times New Roman" w:cs="Times New Roman"/>
          <w:sz w:val="28"/>
          <w:szCs w:val="28"/>
          <w:lang w:val="uk-UA"/>
        </w:rPr>
        <w:t xml:space="preserve"> підвищення зайнятості, економічне зростання сільських районів. </w:t>
      </w:r>
    </w:p>
    <w:p w:rsidR="00F94821" w:rsidRPr="00FC1D38" w:rsidRDefault="00F94821" w:rsidP="00F94821">
      <w:pPr>
        <w:spacing w:after="0" w:line="223" w:lineRule="auto"/>
        <w:ind w:firstLine="709"/>
        <w:jc w:val="both"/>
        <w:rPr>
          <w:rFonts w:ascii="Times New Roman" w:eastAsia="Times New Roman" w:hAnsi="Times New Roman" w:cs="Times New Roman"/>
          <w:iCs/>
          <w:sz w:val="28"/>
          <w:szCs w:val="28"/>
          <w:lang w:val="uk-UA"/>
        </w:rPr>
      </w:pPr>
      <w:r w:rsidRPr="00FC1D38">
        <w:rPr>
          <w:rFonts w:ascii="Times New Roman" w:eastAsia="Times New Roman" w:hAnsi="Times New Roman" w:cs="Times New Roman"/>
          <w:iCs/>
          <w:sz w:val="28"/>
          <w:szCs w:val="28"/>
          <w:lang w:val="uk-UA"/>
        </w:rPr>
        <w:t xml:space="preserve"> </w:t>
      </w:r>
    </w:p>
    <w:p w:rsidR="00F94821" w:rsidRPr="00FC1D38" w:rsidRDefault="00F94821" w:rsidP="00F94821">
      <w:pPr>
        <w:spacing w:after="0" w:line="223" w:lineRule="auto"/>
        <w:ind w:firstLine="709"/>
        <w:jc w:val="both"/>
        <w:rPr>
          <w:rFonts w:ascii="Times New Roman" w:eastAsia="Times New Roman" w:hAnsi="Times New Roman" w:cs="Times New Roman"/>
          <w:b/>
          <w:i/>
          <w:iCs/>
          <w:sz w:val="28"/>
          <w:szCs w:val="28"/>
          <w:lang w:val="uk-UA"/>
        </w:rPr>
      </w:pPr>
      <w:r w:rsidRPr="00FC1D38">
        <w:rPr>
          <w:rFonts w:ascii="Times New Roman" w:eastAsia="Times New Roman" w:hAnsi="Times New Roman" w:cs="Times New Roman"/>
          <w:b/>
          <w:i/>
          <w:iCs/>
          <w:sz w:val="28"/>
          <w:szCs w:val="28"/>
          <w:lang w:val="uk-UA"/>
        </w:rPr>
        <w:t>Індикатори досягнення цілі:</w:t>
      </w:r>
    </w:p>
    <w:p w:rsidR="00F94821" w:rsidRPr="00FB3FAD" w:rsidRDefault="00F94821" w:rsidP="00F94821">
      <w:pPr>
        <w:spacing w:after="0" w:line="223" w:lineRule="auto"/>
        <w:ind w:firstLine="709"/>
        <w:jc w:val="both"/>
        <w:rPr>
          <w:rFonts w:ascii="Times New Roman" w:eastAsia="Times New Roman" w:hAnsi="Times New Roman" w:cs="Times New Roman"/>
          <w:sz w:val="28"/>
          <w:szCs w:val="28"/>
          <w:lang w:val="uk-UA"/>
        </w:rPr>
      </w:pPr>
      <w:r w:rsidRPr="00FB3FAD">
        <w:rPr>
          <w:rFonts w:ascii="Times New Roman" w:eastAsia="Times New Roman" w:hAnsi="Times New Roman" w:cs="Times New Roman"/>
          <w:sz w:val="28"/>
          <w:szCs w:val="28"/>
          <w:lang w:val="uk-UA"/>
        </w:rPr>
        <w:t xml:space="preserve">кількість екологічно чистих зон відпочинку на відстані до 50 кілометрів від великих промислових міст області; </w:t>
      </w:r>
    </w:p>
    <w:p w:rsidR="00F94821" w:rsidRPr="00FB3FAD" w:rsidRDefault="00F94821" w:rsidP="00F94821">
      <w:pPr>
        <w:spacing w:after="0" w:line="223" w:lineRule="auto"/>
        <w:ind w:firstLine="709"/>
        <w:jc w:val="both"/>
        <w:rPr>
          <w:rFonts w:ascii="Times New Roman" w:eastAsia="Times New Roman" w:hAnsi="Times New Roman" w:cs="Times New Roman"/>
          <w:sz w:val="28"/>
          <w:szCs w:val="28"/>
          <w:lang w:val="uk-UA"/>
        </w:rPr>
      </w:pPr>
      <w:r w:rsidRPr="00FB3FAD">
        <w:rPr>
          <w:rFonts w:ascii="Times New Roman" w:eastAsia="Times New Roman" w:hAnsi="Times New Roman" w:cs="Times New Roman"/>
          <w:sz w:val="28"/>
          <w:szCs w:val="28"/>
          <w:lang w:val="uk-UA"/>
        </w:rPr>
        <w:t xml:space="preserve">кількість людей, що відпочили </w:t>
      </w:r>
      <w:r w:rsidR="00BB2F07">
        <w:rPr>
          <w:rFonts w:ascii="Times New Roman" w:eastAsia="Times New Roman" w:hAnsi="Times New Roman" w:cs="Times New Roman"/>
          <w:sz w:val="28"/>
          <w:szCs w:val="28"/>
          <w:lang w:val="uk-UA"/>
        </w:rPr>
        <w:t>у</w:t>
      </w:r>
      <w:r w:rsidR="003F08D2">
        <w:rPr>
          <w:rFonts w:ascii="Times New Roman" w:eastAsia="Times New Roman" w:hAnsi="Times New Roman" w:cs="Times New Roman"/>
          <w:sz w:val="28"/>
          <w:szCs w:val="28"/>
          <w:lang w:val="uk-UA"/>
        </w:rPr>
        <w:t xml:space="preserve"> </w:t>
      </w:r>
      <w:r w:rsidRPr="00FB3FAD">
        <w:rPr>
          <w:rFonts w:ascii="Times New Roman" w:eastAsia="Times New Roman" w:hAnsi="Times New Roman" w:cs="Times New Roman"/>
          <w:sz w:val="28"/>
          <w:szCs w:val="28"/>
          <w:lang w:val="uk-UA"/>
        </w:rPr>
        <w:t xml:space="preserve">цих зонах відпочинку за рік; </w:t>
      </w:r>
    </w:p>
    <w:p w:rsidR="00F94821" w:rsidRPr="00FB3FAD" w:rsidRDefault="00F94821" w:rsidP="00F94821">
      <w:pPr>
        <w:spacing w:after="0" w:line="223" w:lineRule="auto"/>
        <w:ind w:firstLine="709"/>
        <w:jc w:val="both"/>
        <w:rPr>
          <w:rFonts w:ascii="Times New Roman" w:eastAsia="Times New Roman" w:hAnsi="Times New Roman" w:cs="Times New Roman"/>
          <w:sz w:val="28"/>
          <w:szCs w:val="28"/>
          <w:lang w:val="uk-UA"/>
        </w:rPr>
      </w:pPr>
      <w:r w:rsidRPr="00FB3FAD">
        <w:rPr>
          <w:rFonts w:ascii="Times New Roman" w:eastAsia="Times New Roman" w:hAnsi="Times New Roman" w:cs="Times New Roman"/>
          <w:sz w:val="28"/>
          <w:szCs w:val="28"/>
          <w:lang w:val="uk-UA"/>
        </w:rPr>
        <w:lastRenderedPageBreak/>
        <w:t>зростання бюджету сільських громад від надання послуг зеленого туризму;</w:t>
      </w:r>
    </w:p>
    <w:p w:rsidR="00F94821" w:rsidRPr="00FB3FAD" w:rsidRDefault="00F94821" w:rsidP="00F94821">
      <w:pPr>
        <w:spacing w:after="0" w:line="223" w:lineRule="auto"/>
        <w:ind w:firstLine="709"/>
        <w:jc w:val="both"/>
        <w:rPr>
          <w:rFonts w:ascii="Times New Roman" w:eastAsia="Times New Roman" w:hAnsi="Times New Roman" w:cs="Times New Roman"/>
          <w:sz w:val="28"/>
          <w:szCs w:val="28"/>
          <w:lang w:val="uk-UA"/>
        </w:rPr>
      </w:pPr>
      <w:r w:rsidRPr="00FB3FAD">
        <w:rPr>
          <w:rFonts w:ascii="Times New Roman" w:eastAsia="Times New Roman" w:hAnsi="Times New Roman" w:cs="Times New Roman"/>
          <w:sz w:val="28"/>
          <w:szCs w:val="28"/>
          <w:lang w:val="uk-UA"/>
        </w:rPr>
        <w:t xml:space="preserve">позитивна динаміка статистики захворювань та тривалості життя у великих промислових містах та екологічно забруднених сільських районах.  </w:t>
      </w:r>
    </w:p>
    <w:p w:rsidR="00F94821" w:rsidRPr="00FC1D38" w:rsidRDefault="00F94821" w:rsidP="00F94821">
      <w:pPr>
        <w:spacing w:after="0" w:line="223" w:lineRule="auto"/>
        <w:ind w:firstLine="709"/>
        <w:rPr>
          <w:rFonts w:ascii="Times New Roman" w:eastAsia="Times New Roman" w:hAnsi="Times New Roman" w:cs="Times New Roman"/>
          <w:b/>
          <w:bCs/>
          <w:sz w:val="28"/>
          <w:szCs w:val="28"/>
          <w:lang w:val="uk-UA"/>
        </w:rPr>
      </w:pPr>
    </w:p>
    <w:p w:rsidR="00F94821" w:rsidRDefault="00F94821" w:rsidP="00F94821">
      <w:pPr>
        <w:spacing w:after="0" w:line="223" w:lineRule="auto"/>
        <w:ind w:firstLine="709"/>
        <w:jc w:val="both"/>
        <w:rPr>
          <w:rFonts w:ascii="Times New Roman" w:eastAsia="Times New Roman" w:hAnsi="Times New Roman" w:cs="Times New Roman"/>
          <w:iCs/>
          <w:sz w:val="28"/>
          <w:szCs w:val="28"/>
          <w:lang w:val="uk-UA" w:eastAsia="uk-UA" w:bidi="hi-IN"/>
        </w:rPr>
      </w:pPr>
      <w:r w:rsidRPr="00FB3FAD">
        <w:rPr>
          <w:rFonts w:ascii="Times New Roman" w:eastAsia="Times New Roman" w:hAnsi="Times New Roman" w:cs="Times New Roman"/>
          <w:b/>
          <w:bCs/>
          <w:sz w:val="28"/>
          <w:szCs w:val="28"/>
          <w:lang w:val="uk-UA" w:eastAsia="uk-UA" w:bidi="hi-IN"/>
        </w:rPr>
        <w:t>Висновок</w:t>
      </w:r>
      <w:r w:rsidRPr="00FC1D38">
        <w:rPr>
          <w:rFonts w:ascii="Times New Roman" w:eastAsia="Times New Roman" w:hAnsi="Times New Roman" w:cs="Times New Roman"/>
          <w:b/>
          <w:bCs/>
          <w:i/>
          <w:sz w:val="28"/>
          <w:szCs w:val="28"/>
          <w:lang w:val="uk-UA" w:eastAsia="uk-UA" w:bidi="hi-IN"/>
        </w:rPr>
        <w:t>:</w:t>
      </w:r>
      <w:r w:rsidRPr="00FC1D38">
        <w:rPr>
          <w:rFonts w:ascii="Times New Roman" w:eastAsia="Times New Roman" w:hAnsi="Times New Roman" w:cs="Times New Roman"/>
          <w:iCs/>
          <w:sz w:val="28"/>
          <w:szCs w:val="28"/>
          <w:lang w:val="uk-UA" w:eastAsia="uk-UA" w:bidi="hi-IN"/>
        </w:rPr>
        <w:t xml:space="preserve"> </w:t>
      </w:r>
      <w:r w:rsidR="001F37B4">
        <w:rPr>
          <w:rFonts w:ascii="Times New Roman" w:eastAsia="Times New Roman" w:hAnsi="Times New Roman" w:cs="Times New Roman"/>
          <w:iCs/>
          <w:sz w:val="28"/>
          <w:szCs w:val="28"/>
          <w:lang w:val="uk-UA" w:eastAsia="uk-UA" w:bidi="hi-IN"/>
        </w:rPr>
        <w:t>у</w:t>
      </w:r>
      <w:r w:rsidRPr="00FC1D38">
        <w:rPr>
          <w:rFonts w:ascii="Times New Roman" w:eastAsia="Times New Roman" w:hAnsi="Times New Roman" w:cs="Times New Roman"/>
          <w:iCs/>
          <w:sz w:val="28"/>
          <w:szCs w:val="28"/>
          <w:lang w:val="uk-UA" w:eastAsia="uk-UA" w:bidi="hi-IN"/>
        </w:rPr>
        <w:t xml:space="preserve">спішна реалізація стратегічної цілі </w:t>
      </w:r>
      <w:r>
        <w:rPr>
          <w:rFonts w:ascii="Times New Roman" w:eastAsia="Times New Roman" w:hAnsi="Times New Roman" w:cs="Times New Roman"/>
          <w:iCs/>
          <w:sz w:val="28"/>
          <w:szCs w:val="28"/>
          <w:lang w:val="uk-UA" w:eastAsia="uk-UA" w:bidi="hi-IN"/>
        </w:rPr>
        <w:t>2</w:t>
      </w:r>
      <w:r w:rsidRPr="00FC1D38">
        <w:rPr>
          <w:rFonts w:ascii="Times New Roman" w:eastAsia="Times New Roman" w:hAnsi="Times New Roman" w:cs="Times New Roman"/>
          <w:iCs/>
          <w:sz w:val="28"/>
          <w:szCs w:val="28"/>
          <w:lang w:val="uk-UA" w:eastAsia="uk-UA" w:bidi="hi-IN"/>
        </w:rPr>
        <w:t xml:space="preserve"> має сприяти створенню умов для поліпшення стану довкілля, зменшенню рівня забруднення повітря, водних та земельних ресурсів, підвищенню ефективності управління відходами, створенню виробництв з їх перероблення, по</w:t>
      </w:r>
      <w:r w:rsidR="001F37B4">
        <w:rPr>
          <w:rFonts w:ascii="Times New Roman" w:eastAsia="Times New Roman" w:hAnsi="Times New Roman" w:cs="Times New Roman"/>
          <w:iCs/>
          <w:sz w:val="28"/>
          <w:szCs w:val="28"/>
          <w:lang w:val="uk-UA" w:eastAsia="uk-UA" w:bidi="hi-IN"/>
        </w:rPr>
        <w:t>ліпшенню</w:t>
      </w:r>
      <w:r w:rsidRPr="00FC1D38">
        <w:rPr>
          <w:rFonts w:ascii="Times New Roman" w:eastAsia="Times New Roman" w:hAnsi="Times New Roman" w:cs="Times New Roman"/>
          <w:iCs/>
          <w:sz w:val="28"/>
          <w:szCs w:val="28"/>
          <w:lang w:val="uk-UA" w:eastAsia="uk-UA" w:bidi="hi-IN"/>
        </w:rPr>
        <w:t xml:space="preserve"> санітарно-епідеміологічного стану області, забезпеченню енергоефективності та розвитку альтернативної енергетики, у тому числі розвитку системи індивідуального опалення та обліку споживання енергії, розвитку екомережі та рекреаційних зон навколо міст, підтрим</w:t>
      </w:r>
      <w:r w:rsidR="001F37B4">
        <w:rPr>
          <w:rFonts w:ascii="Times New Roman" w:eastAsia="Times New Roman" w:hAnsi="Times New Roman" w:cs="Times New Roman"/>
          <w:iCs/>
          <w:sz w:val="28"/>
          <w:szCs w:val="28"/>
          <w:lang w:val="uk-UA" w:eastAsia="uk-UA" w:bidi="hi-IN"/>
        </w:rPr>
        <w:t>ці</w:t>
      </w:r>
      <w:r w:rsidRPr="00FC1D38">
        <w:rPr>
          <w:rFonts w:ascii="Times New Roman" w:eastAsia="Times New Roman" w:hAnsi="Times New Roman" w:cs="Times New Roman"/>
          <w:iCs/>
          <w:sz w:val="28"/>
          <w:szCs w:val="28"/>
          <w:lang w:val="uk-UA" w:eastAsia="uk-UA" w:bidi="hi-IN"/>
        </w:rPr>
        <w:t xml:space="preserve"> належного екологічного стану сільських територій.</w:t>
      </w:r>
    </w:p>
    <w:p w:rsidR="00F94821" w:rsidRPr="00FC1D38" w:rsidRDefault="00F94821" w:rsidP="00F94821">
      <w:pPr>
        <w:spacing w:after="0" w:line="223" w:lineRule="auto"/>
        <w:ind w:firstLine="709"/>
        <w:rPr>
          <w:rFonts w:ascii="Times New Roman" w:eastAsia="Times New Roman" w:hAnsi="Times New Roman" w:cs="Times New Roman"/>
          <w:b/>
          <w:bCs/>
          <w:sz w:val="28"/>
          <w:szCs w:val="28"/>
          <w:lang w:val="uk-U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0"/>
      </w:tblGrid>
      <w:tr w:rsidR="00F94821" w:rsidRPr="00FC1D38" w:rsidTr="00566FE3">
        <w:trPr>
          <w:jc w:val="center"/>
        </w:trPr>
        <w:tc>
          <w:tcPr>
            <w:tcW w:w="9853" w:type="dxa"/>
            <w:shd w:val="clear" w:color="auto" w:fill="auto"/>
          </w:tcPr>
          <w:p w:rsidR="00F94821" w:rsidRPr="00FC1D38" w:rsidRDefault="00F94821" w:rsidP="00566FE3">
            <w:pPr>
              <w:spacing w:after="0" w:line="223" w:lineRule="auto"/>
              <w:jc w:val="center"/>
              <w:rPr>
                <w:rFonts w:ascii="Times New Roman" w:eastAsia="Times New Roman" w:hAnsi="Times New Roman" w:cs="Times New Roman"/>
                <w:b/>
                <w:bCs/>
                <w:sz w:val="28"/>
                <w:szCs w:val="28"/>
                <w:lang w:val="uk-UA"/>
              </w:rPr>
            </w:pPr>
            <w:r w:rsidRPr="00FC1D38">
              <w:rPr>
                <w:rFonts w:ascii="Times New Roman" w:eastAsia="Times New Roman" w:hAnsi="Times New Roman" w:cs="Times New Roman"/>
                <w:b/>
                <w:bCs/>
                <w:sz w:val="28"/>
                <w:szCs w:val="28"/>
                <w:lang w:val="uk-UA"/>
              </w:rPr>
              <w:t>Стратегічна ціль 3</w:t>
            </w:r>
            <w:r>
              <w:rPr>
                <w:rFonts w:ascii="Times New Roman" w:eastAsia="Times New Roman" w:hAnsi="Times New Roman" w:cs="Times New Roman"/>
                <w:b/>
                <w:bCs/>
                <w:sz w:val="28"/>
                <w:szCs w:val="28"/>
                <w:lang w:val="uk-UA"/>
              </w:rPr>
              <w:t>.</w:t>
            </w:r>
            <w:r w:rsidRPr="00FC1D38">
              <w:rPr>
                <w:rFonts w:ascii="Times New Roman" w:eastAsia="Times New Roman" w:hAnsi="Times New Roman" w:cs="Times New Roman"/>
                <w:b/>
                <w:bCs/>
                <w:sz w:val="28"/>
                <w:szCs w:val="28"/>
                <w:lang w:val="uk-UA"/>
              </w:rPr>
              <w:t xml:space="preserve"> </w:t>
            </w:r>
          </w:p>
          <w:p w:rsidR="00F94821" w:rsidRPr="00FC1D38" w:rsidRDefault="00F94821" w:rsidP="00566FE3">
            <w:pPr>
              <w:spacing w:after="0" w:line="223" w:lineRule="auto"/>
              <w:jc w:val="center"/>
              <w:rPr>
                <w:rFonts w:ascii="Times New Roman" w:eastAsia="Times New Roman" w:hAnsi="Times New Roman" w:cs="Times New Roman"/>
                <w:b/>
                <w:bCs/>
                <w:sz w:val="28"/>
                <w:szCs w:val="28"/>
                <w:lang w:val="uk-UA"/>
              </w:rPr>
            </w:pPr>
            <w:r w:rsidRPr="00FC1D38">
              <w:rPr>
                <w:rFonts w:ascii="Times New Roman" w:eastAsia="Times New Roman" w:hAnsi="Times New Roman" w:cs="Times New Roman"/>
                <w:b/>
                <w:bCs/>
                <w:sz w:val="28"/>
                <w:szCs w:val="28"/>
                <w:lang w:val="uk-UA"/>
              </w:rPr>
              <w:t>Забезпечення якісних умов життя</w:t>
            </w:r>
          </w:p>
        </w:tc>
      </w:tr>
    </w:tbl>
    <w:p w:rsidR="00F94821" w:rsidRDefault="00F94821" w:rsidP="00F94821">
      <w:pPr>
        <w:spacing w:after="0" w:line="223" w:lineRule="auto"/>
        <w:ind w:left="284"/>
        <w:rPr>
          <w:rFonts w:ascii="Times New Roman" w:eastAsia="Times New Roman" w:hAnsi="Times New Roman" w:cs="Times New Roman"/>
          <w:sz w:val="28"/>
          <w:szCs w:val="28"/>
          <w:lang w:val="uk-UA"/>
        </w:rPr>
      </w:pPr>
    </w:p>
    <w:p w:rsidR="00F94821" w:rsidRPr="00FC1D38" w:rsidRDefault="00F94821" w:rsidP="00F94821">
      <w:pPr>
        <w:spacing w:after="0" w:line="223" w:lineRule="auto"/>
        <w:ind w:firstLine="709"/>
        <w:jc w:val="both"/>
        <w:rPr>
          <w:rFonts w:ascii="Times New Roman" w:eastAsia="Times New Roman" w:hAnsi="Times New Roman" w:cs="Times New Roman"/>
          <w:b/>
          <w:bCs/>
          <w:i/>
          <w:iCs/>
          <w:sz w:val="28"/>
          <w:szCs w:val="28"/>
          <w:lang w:val="uk-UA"/>
        </w:rPr>
      </w:pPr>
      <w:r w:rsidRPr="00FC1D38">
        <w:rPr>
          <w:rFonts w:ascii="Times New Roman" w:eastAsia="Times New Roman" w:hAnsi="Times New Roman" w:cs="Times New Roman"/>
          <w:b/>
          <w:bCs/>
          <w:i/>
          <w:iCs/>
          <w:sz w:val="28"/>
          <w:szCs w:val="28"/>
          <w:lang w:val="uk-UA"/>
        </w:rPr>
        <w:t>Обґрунтування вибору стратегічної цілі</w:t>
      </w:r>
    </w:p>
    <w:p w:rsidR="00F94821" w:rsidRDefault="00F94821" w:rsidP="00F94821">
      <w:pPr>
        <w:spacing w:after="0" w:line="223" w:lineRule="auto"/>
        <w:ind w:firstLine="709"/>
        <w:jc w:val="both"/>
        <w:rPr>
          <w:rFonts w:ascii="Times New Roman" w:eastAsia="Times New Roman" w:hAnsi="Times New Roman" w:cs="Times New Roman"/>
          <w:sz w:val="28"/>
          <w:szCs w:val="28"/>
          <w:lang w:val="uk-UA"/>
        </w:rPr>
      </w:pPr>
    </w:p>
    <w:p w:rsidR="00F94821" w:rsidRPr="00FC1D38" w:rsidRDefault="00F94821" w:rsidP="00F94821">
      <w:pPr>
        <w:spacing w:after="0" w:line="223" w:lineRule="auto"/>
        <w:ind w:firstLine="709"/>
        <w:jc w:val="both"/>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Дніпропетровщина протягом усього ХХ сторіччя розвивалас</w:t>
      </w:r>
      <w:r w:rsidR="001F37B4">
        <w:rPr>
          <w:rFonts w:ascii="Times New Roman" w:eastAsia="Times New Roman" w:hAnsi="Times New Roman" w:cs="Times New Roman"/>
          <w:sz w:val="28"/>
          <w:szCs w:val="28"/>
          <w:lang w:val="uk-UA"/>
        </w:rPr>
        <w:t>я</w:t>
      </w:r>
      <w:r w:rsidRPr="00FC1D38">
        <w:rPr>
          <w:rFonts w:ascii="Times New Roman" w:eastAsia="Times New Roman" w:hAnsi="Times New Roman" w:cs="Times New Roman"/>
          <w:sz w:val="28"/>
          <w:szCs w:val="28"/>
          <w:lang w:val="uk-UA"/>
        </w:rPr>
        <w:t xml:space="preserve"> як великий промисловий центр країни, основний акцент розвитку був спрямований на отримання максимального прибутку власниками промислових підприємств (на початку сторіччя) та виконанні завдань уряду </w:t>
      </w:r>
      <w:r w:rsidR="001F37B4">
        <w:rPr>
          <w:rFonts w:ascii="Times New Roman" w:eastAsia="Times New Roman" w:hAnsi="Times New Roman" w:cs="Times New Roman"/>
          <w:sz w:val="28"/>
          <w:szCs w:val="28"/>
          <w:lang w:val="uk-UA"/>
        </w:rPr>
        <w:t xml:space="preserve">в </w:t>
      </w:r>
      <w:r w:rsidRPr="00FC1D38">
        <w:rPr>
          <w:rFonts w:ascii="Times New Roman" w:eastAsia="Times New Roman" w:hAnsi="Times New Roman" w:cs="Times New Roman"/>
          <w:sz w:val="28"/>
          <w:szCs w:val="28"/>
          <w:lang w:val="uk-UA"/>
        </w:rPr>
        <w:t xml:space="preserve"> радянські часи. За такої стратегії забезпеченню якості надання соціально-гуманітарних та житлово-комунальних послуг не приділялося достатньо уваги. Як наслідок, за показниками якості надання </w:t>
      </w:r>
      <w:r w:rsidR="001F37B4">
        <w:rPr>
          <w:rFonts w:ascii="Times New Roman" w:eastAsia="Times New Roman" w:hAnsi="Times New Roman" w:cs="Times New Roman"/>
          <w:sz w:val="28"/>
          <w:szCs w:val="28"/>
          <w:lang w:val="uk-UA"/>
        </w:rPr>
        <w:t>зазначених</w:t>
      </w:r>
      <w:r w:rsidRPr="00FC1D38">
        <w:rPr>
          <w:rFonts w:ascii="Times New Roman" w:eastAsia="Times New Roman" w:hAnsi="Times New Roman" w:cs="Times New Roman"/>
          <w:sz w:val="28"/>
          <w:szCs w:val="28"/>
          <w:lang w:val="uk-UA"/>
        </w:rPr>
        <w:t xml:space="preserve"> видів послуг область значно відстає від більшості регіонів України, не кажучи вже про європейські країни. </w:t>
      </w:r>
    </w:p>
    <w:p w:rsidR="00F94821" w:rsidRPr="00FC1D38" w:rsidRDefault="00F94821" w:rsidP="00F94821">
      <w:pPr>
        <w:spacing w:after="0" w:line="223" w:lineRule="auto"/>
        <w:ind w:firstLine="709"/>
        <w:jc w:val="both"/>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 xml:space="preserve">Місія Дніпропетровської області визначена як </w:t>
      </w:r>
      <w:r>
        <w:rPr>
          <w:rFonts w:ascii="Times New Roman" w:eastAsia="Times New Roman" w:hAnsi="Times New Roman" w:cs="Times New Roman"/>
          <w:sz w:val="28"/>
          <w:szCs w:val="28"/>
          <w:lang w:val="uk-UA"/>
        </w:rPr>
        <w:t>„</w:t>
      </w:r>
      <w:r w:rsidRPr="00FC1D38">
        <w:rPr>
          <w:rFonts w:ascii="Times New Roman" w:eastAsia="Times New Roman" w:hAnsi="Times New Roman" w:cs="Times New Roman"/>
          <w:sz w:val="28"/>
          <w:szCs w:val="28"/>
          <w:lang w:val="uk-UA"/>
        </w:rPr>
        <w:t>примноження людського капіталу на основі створення комфортних та безпечних умов життєдіяльності…</w:t>
      </w:r>
      <w:r>
        <w:rPr>
          <w:rFonts w:ascii="Times New Roman" w:eastAsia="Times New Roman" w:hAnsi="Times New Roman" w:cs="Times New Roman"/>
          <w:sz w:val="28"/>
          <w:szCs w:val="28"/>
          <w:lang w:val="uk-UA"/>
        </w:rPr>
        <w:t>”</w:t>
      </w:r>
      <w:r w:rsidRPr="00FC1D38">
        <w:rPr>
          <w:rFonts w:ascii="Times New Roman" w:eastAsia="Times New Roman" w:hAnsi="Times New Roman" w:cs="Times New Roman"/>
          <w:sz w:val="28"/>
          <w:szCs w:val="28"/>
          <w:lang w:val="uk-UA"/>
        </w:rPr>
        <w:t xml:space="preserve">, тому підвищення якості соціально-гуманітарних та житлово-комунальних послуг для населення є одним з основних факторів збереження та розвитку людського капіталу. Для збільшення тривалості життя, подовження активного працездатного віку середньо статистичного громадянина дуже важливе значення має якість медичного обслуговування населення.  </w:t>
      </w:r>
    </w:p>
    <w:p w:rsidR="00F94821" w:rsidRPr="00FC1D38" w:rsidRDefault="00F94821" w:rsidP="00F94821">
      <w:pPr>
        <w:spacing w:after="0" w:line="223" w:lineRule="auto"/>
        <w:ind w:firstLine="709"/>
        <w:jc w:val="both"/>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 xml:space="preserve">Одним </w:t>
      </w:r>
      <w:r w:rsidR="001F37B4">
        <w:rPr>
          <w:rFonts w:ascii="Times New Roman" w:eastAsia="Times New Roman" w:hAnsi="Times New Roman" w:cs="Times New Roman"/>
          <w:sz w:val="28"/>
          <w:szCs w:val="28"/>
          <w:lang w:val="uk-UA"/>
        </w:rPr>
        <w:t>і</w:t>
      </w:r>
      <w:r w:rsidRPr="00FC1D38">
        <w:rPr>
          <w:rFonts w:ascii="Times New Roman" w:eastAsia="Times New Roman" w:hAnsi="Times New Roman" w:cs="Times New Roman"/>
          <w:sz w:val="28"/>
          <w:szCs w:val="28"/>
          <w:lang w:val="uk-UA"/>
        </w:rPr>
        <w:t xml:space="preserve">з головних факторів підвищення конкурентоспроможності економіки області та розвитку наукоємних виробництв є кваліфікація робочої сили, що напряму залежить від якості надання освітніх послуг – шкільної та позашкільної освіти, фахової передвищої та вищої освіти. </w:t>
      </w:r>
      <w:r w:rsidR="00BB2F07">
        <w:rPr>
          <w:rFonts w:ascii="Times New Roman" w:eastAsia="Times New Roman" w:hAnsi="Times New Roman" w:cs="Times New Roman"/>
          <w:sz w:val="28"/>
          <w:szCs w:val="28"/>
          <w:lang w:val="uk-UA"/>
        </w:rPr>
        <w:t>Б</w:t>
      </w:r>
      <w:r w:rsidRPr="00FC1D38">
        <w:rPr>
          <w:rFonts w:ascii="Times New Roman" w:eastAsia="Times New Roman" w:hAnsi="Times New Roman" w:cs="Times New Roman"/>
          <w:sz w:val="28"/>
          <w:szCs w:val="28"/>
          <w:lang w:val="uk-UA"/>
        </w:rPr>
        <w:t xml:space="preserve">ез </w:t>
      </w:r>
      <w:r w:rsidR="001F37B4">
        <w:rPr>
          <w:rFonts w:ascii="Times New Roman" w:eastAsia="Times New Roman" w:hAnsi="Times New Roman" w:cs="Times New Roman"/>
          <w:sz w:val="28"/>
          <w:szCs w:val="28"/>
          <w:lang w:val="uk-UA"/>
        </w:rPr>
        <w:t>поліпшення</w:t>
      </w:r>
      <w:r w:rsidRPr="00FC1D38">
        <w:rPr>
          <w:rFonts w:ascii="Times New Roman" w:eastAsia="Times New Roman" w:hAnsi="Times New Roman" w:cs="Times New Roman"/>
          <w:sz w:val="28"/>
          <w:szCs w:val="28"/>
          <w:lang w:val="uk-UA"/>
        </w:rPr>
        <w:t xml:space="preserve"> якості освітніх послуг до європейського рівня</w:t>
      </w:r>
      <w:r w:rsidR="001F37B4">
        <w:rPr>
          <w:rFonts w:ascii="Times New Roman" w:eastAsia="Times New Roman" w:hAnsi="Times New Roman" w:cs="Times New Roman"/>
          <w:sz w:val="28"/>
          <w:szCs w:val="28"/>
          <w:lang w:val="uk-UA"/>
        </w:rPr>
        <w:t xml:space="preserve"> є</w:t>
      </w:r>
      <w:r w:rsidRPr="00FC1D38">
        <w:rPr>
          <w:rFonts w:ascii="Times New Roman" w:eastAsia="Times New Roman" w:hAnsi="Times New Roman" w:cs="Times New Roman"/>
          <w:sz w:val="28"/>
          <w:szCs w:val="28"/>
          <w:lang w:val="uk-UA"/>
        </w:rPr>
        <w:t xml:space="preserve"> неможливим досягнення стратегічної цілі </w:t>
      </w:r>
      <w:r>
        <w:rPr>
          <w:rFonts w:ascii="Times New Roman" w:eastAsia="Times New Roman" w:hAnsi="Times New Roman" w:cs="Times New Roman"/>
          <w:sz w:val="28"/>
          <w:szCs w:val="28"/>
          <w:lang w:val="uk-UA"/>
        </w:rPr>
        <w:t>1</w:t>
      </w:r>
      <w:r w:rsidRPr="00FC1D38">
        <w:rPr>
          <w:rFonts w:ascii="Times New Roman" w:eastAsia="Times New Roman" w:hAnsi="Times New Roman" w:cs="Times New Roman"/>
          <w:sz w:val="28"/>
          <w:szCs w:val="28"/>
          <w:lang w:val="uk-UA"/>
        </w:rPr>
        <w:t xml:space="preserve"> – підвищення економічної конкуренто</w:t>
      </w:r>
      <w:r>
        <w:rPr>
          <w:rFonts w:ascii="Times New Roman" w:eastAsia="Times New Roman" w:hAnsi="Times New Roman" w:cs="Times New Roman"/>
          <w:sz w:val="28"/>
          <w:szCs w:val="28"/>
          <w:lang w:val="uk-UA"/>
        </w:rPr>
        <w:t>-</w:t>
      </w:r>
      <w:r w:rsidRPr="00FC1D38">
        <w:rPr>
          <w:rFonts w:ascii="Times New Roman" w:eastAsia="Times New Roman" w:hAnsi="Times New Roman" w:cs="Times New Roman"/>
          <w:sz w:val="28"/>
          <w:szCs w:val="28"/>
          <w:lang w:val="uk-UA"/>
        </w:rPr>
        <w:t xml:space="preserve">спроможності регіону. </w:t>
      </w:r>
    </w:p>
    <w:p w:rsidR="00F94821" w:rsidRPr="00FC1D38" w:rsidRDefault="00F94821" w:rsidP="00F94821">
      <w:pPr>
        <w:spacing w:after="0" w:line="223" w:lineRule="auto"/>
        <w:ind w:firstLine="709"/>
        <w:jc w:val="both"/>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З іншого боку, по</w:t>
      </w:r>
      <w:r w:rsidR="001F37B4">
        <w:rPr>
          <w:rFonts w:ascii="Times New Roman" w:eastAsia="Times New Roman" w:hAnsi="Times New Roman" w:cs="Times New Roman"/>
          <w:sz w:val="28"/>
          <w:szCs w:val="28"/>
          <w:lang w:val="uk-UA"/>
        </w:rPr>
        <w:t>ліпшення</w:t>
      </w:r>
      <w:r w:rsidRPr="00FC1D38">
        <w:rPr>
          <w:rFonts w:ascii="Times New Roman" w:eastAsia="Times New Roman" w:hAnsi="Times New Roman" w:cs="Times New Roman"/>
          <w:sz w:val="28"/>
          <w:szCs w:val="28"/>
          <w:lang w:val="uk-UA"/>
        </w:rPr>
        <w:t xml:space="preserve"> якості освітніх послуг позначиться на кваліфікації робочої сили, що в умовах відставання соціальної сфери в </w:t>
      </w:r>
      <w:r w:rsidRPr="00FC1D38">
        <w:rPr>
          <w:rFonts w:ascii="Times New Roman" w:eastAsia="Times New Roman" w:hAnsi="Times New Roman" w:cs="Times New Roman"/>
          <w:sz w:val="28"/>
          <w:szCs w:val="28"/>
          <w:lang w:val="uk-UA"/>
        </w:rPr>
        <w:lastRenderedPageBreak/>
        <w:t>Україні неодмінно призведе до збільшення міграції робочої сили, особливо талановитої молоді</w:t>
      </w:r>
      <w:r w:rsidR="00BB2F07">
        <w:rPr>
          <w:rFonts w:ascii="Times New Roman" w:eastAsia="Times New Roman" w:hAnsi="Times New Roman" w:cs="Times New Roman"/>
          <w:sz w:val="28"/>
          <w:szCs w:val="28"/>
          <w:lang w:val="uk-UA"/>
        </w:rPr>
        <w:t>,</w:t>
      </w:r>
      <w:r w:rsidRPr="00FC1D38">
        <w:rPr>
          <w:rFonts w:ascii="Times New Roman" w:eastAsia="Times New Roman" w:hAnsi="Times New Roman" w:cs="Times New Roman"/>
          <w:sz w:val="28"/>
          <w:szCs w:val="28"/>
          <w:lang w:val="uk-UA"/>
        </w:rPr>
        <w:t xml:space="preserve"> за кордон. Одним з факторів запобігання цьому є по</w:t>
      </w:r>
      <w:r w:rsidR="001F37B4">
        <w:rPr>
          <w:rFonts w:ascii="Times New Roman" w:eastAsia="Times New Roman" w:hAnsi="Times New Roman" w:cs="Times New Roman"/>
          <w:sz w:val="28"/>
          <w:szCs w:val="28"/>
          <w:lang w:val="uk-UA"/>
        </w:rPr>
        <w:t>ліпшення</w:t>
      </w:r>
      <w:r w:rsidRPr="00FC1D38">
        <w:rPr>
          <w:rFonts w:ascii="Times New Roman" w:eastAsia="Times New Roman" w:hAnsi="Times New Roman" w:cs="Times New Roman"/>
          <w:sz w:val="28"/>
          <w:szCs w:val="28"/>
          <w:lang w:val="uk-UA"/>
        </w:rPr>
        <w:t xml:space="preserve"> якості житлово-комунальних послуг до європейського рівня, Особливо це стосується сільських районів, де якість житлово-комунальних послуг традиційно є нижч</w:t>
      </w:r>
      <w:r w:rsidR="001F37B4">
        <w:rPr>
          <w:rFonts w:ascii="Times New Roman" w:eastAsia="Times New Roman" w:hAnsi="Times New Roman" w:cs="Times New Roman"/>
          <w:sz w:val="28"/>
          <w:szCs w:val="28"/>
          <w:lang w:val="uk-UA"/>
        </w:rPr>
        <w:t>ою</w:t>
      </w:r>
      <w:r w:rsidRPr="00FC1D38">
        <w:rPr>
          <w:rFonts w:ascii="Times New Roman" w:eastAsia="Times New Roman" w:hAnsi="Times New Roman" w:cs="Times New Roman"/>
          <w:sz w:val="28"/>
          <w:szCs w:val="28"/>
          <w:lang w:val="uk-UA"/>
        </w:rPr>
        <w:t xml:space="preserve"> ніж у містах.</w:t>
      </w:r>
    </w:p>
    <w:p w:rsidR="00F94821" w:rsidRPr="00FC1D38" w:rsidRDefault="00F94821" w:rsidP="001F37B4">
      <w:pPr>
        <w:spacing w:after="0" w:line="216" w:lineRule="auto"/>
        <w:ind w:firstLine="709"/>
        <w:jc w:val="both"/>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Іншою складовою якості життя, що також значно впливає на міграцію  висококваліфікованої робочої сили та рівень задоволення</w:t>
      </w:r>
      <w:r w:rsidR="00BB2F07">
        <w:rPr>
          <w:rFonts w:ascii="Times New Roman" w:eastAsia="Times New Roman" w:hAnsi="Times New Roman" w:cs="Times New Roman"/>
          <w:sz w:val="28"/>
          <w:szCs w:val="28"/>
          <w:lang w:val="uk-UA"/>
        </w:rPr>
        <w:t xml:space="preserve"> потреб</w:t>
      </w:r>
      <w:r w:rsidRPr="00FC1D38">
        <w:rPr>
          <w:rFonts w:ascii="Times New Roman" w:eastAsia="Times New Roman" w:hAnsi="Times New Roman" w:cs="Times New Roman"/>
          <w:sz w:val="28"/>
          <w:szCs w:val="28"/>
          <w:lang w:val="uk-UA"/>
        </w:rPr>
        <w:t xml:space="preserve"> населення</w:t>
      </w:r>
      <w:r w:rsidR="001F37B4">
        <w:rPr>
          <w:rFonts w:ascii="Times New Roman" w:eastAsia="Times New Roman" w:hAnsi="Times New Roman" w:cs="Times New Roman"/>
          <w:sz w:val="28"/>
          <w:szCs w:val="28"/>
          <w:lang w:val="uk-UA"/>
        </w:rPr>
        <w:t>,</w:t>
      </w:r>
      <w:r w:rsidRPr="00FC1D38">
        <w:rPr>
          <w:rFonts w:ascii="Times New Roman" w:eastAsia="Times New Roman" w:hAnsi="Times New Roman" w:cs="Times New Roman"/>
          <w:sz w:val="28"/>
          <w:szCs w:val="28"/>
          <w:lang w:val="uk-UA"/>
        </w:rPr>
        <w:t xml:space="preserve"> є розвиток фактичної, а не формальної демократії. Мешканці області мають відчувати втілення </w:t>
      </w:r>
      <w:r w:rsidR="001F37B4">
        <w:rPr>
          <w:rFonts w:ascii="Times New Roman" w:eastAsia="Times New Roman" w:hAnsi="Times New Roman" w:cs="Times New Roman"/>
          <w:sz w:val="28"/>
          <w:szCs w:val="28"/>
          <w:lang w:val="uk-UA"/>
        </w:rPr>
        <w:t>в</w:t>
      </w:r>
      <w:r w:rsidRPr="00FC1D38">
        <w:rPr>
          <w:rFonts w:ascii="Times New Roman" w:eastAsia="Times New Roman" w:hAnsi="Times New Roman" w:cs="Times New Roman"/>
          <w:sz w:val="28"/>
          <w:szCs w:val="28"/>
          <w:lang w:val="uk-UA"/>
        </w:rPr>
        <w:t xml:space="preserve"> життя європейських принципів народовладдя – орієнтація на людину, можливість для громадян впливати на прийняття найважливіших для суспільства рішень. Розвиток демократії, зокрема </w:t>
      </w:r>
      <w:r w:rsidR="001F37B4">
        <w:rPr>
          <w:rFonts w:ascii="Times New Roman" w:eastAsia="Times New Roman" w:hAnsi="Times New Roman" w:cs="Times New Roman"/>
          <w:sz w:val="28"/>
          <w:szCs w:val="28"/>
          <w:lang w:val="uk-UA"/>
        </w:rPr>
        <w:t>в</w:t>
      </w:r>
      <w:r w:rsidRPr="00FC1D38">
        <w:rPr>
          <w:rFonts w:ascii="Times New Roman" w:eastAsia="Times New Roman" w:hAnsi="Times New Roman" w:cs="Times New Roman"/>
          <w:sz w:val="28"/>
          <w:szCs w:val="28"/>
          <w:lang w:val="uk-UA"/>
        </w:rPr>
        <w:t xml:space="preserve"> одній з її новітніх форм – е-демократії, є важливим фактором підвищення активності населення, насамперед молоді, особистого вибору кожної </w:t>
      </w:r>
      <w:r>
        <w:rPr>
          <w:rFonts w:ascii="Times New Roman" w:eastAsia="Times New Roman" w:hAnsi="Times New Roman" w:cs="Times New Roman"/>
          <w:sz w:val="28"/>
          <w:szCs w:val="28"/>
          <w:lang w:val="uk-UA"/>
        </w:rPr>
        <w:t xml:space="preserve">           </w:t>
      </w:r>
      <w:r w:rsidRPr="00FC1D38">
        <w:rPr>
          <w:rFonts w:ascii="Times New Roman" w:eastAsia="Times New Roman" w:hAnsi="Times New Roman" w:cs="Times New Roman"/>
          <w:sz w:val="28"/>
          <w:szCs w:val="28"/>
          <w:lang w:val="uk-UA"/>
        </w:rPr>
        <w:t xml:space="preserve">людини – виїжджати за кордон </w:t>
      </w:r>
      <w:r w:rsidR="00BB2F07">
        <w:rPr>
          <w:rFonts w:ascii="Times New Roman" w:eastAsia="Times New Roman" w:hAnsi="Times New Roman" w:cs="Times New Roman"/>
          <w:sz w:val="28"/>
          <w:szCs w:val="28"/>
          <w:lang w:val="uk-UA"/>
        </w:rPr>
        <w:t>чи</w:t>
      </w:r>
      <w:r w:rsidRPr="00FC1D38">
        <w:rPr>
          <w:rFonts w:ascii="Times New Roman" w:eastAsia="Times New Roman" w:hAnsi="Times New Roman" w:cs="Times New Roman"/>
          <w:sz w:val="28"/>
          <w:szCs w:val="28"/>
          <w:lang w:val="uk-UA"/>
        </w:rPr>
        <w:t xml:space="preserve"> залишатися або повертатися в Україну.      </w:t>
      </w:r>
    </w:p>
    <w:p w:rsidR="00F94821" w:rsidRPr="00FC1D38" w:rsidRDefault="00F94821" w:rsidP="001F37B4">
      <w:pPr>
        <w:spacing w:after="0" w:line="216" w:lineRule="auto"/>
        <w:ind w:firstLine="708"/>
        <w:jc w:val="both"/>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 xml:space="preserve">На підставі результатів соціально-економічного аналізу розвитку області та </w:t>
      </w:r>
      <w:r w:rsidR="001F37B4">
        <w:rPr>
          <w:rFonts w:ascii="Times New Roman" w:eastAsia="Times New Roman" w:hAnsi="Times New Roman" w:cs="Times New Roman"/>
          <w:sz w:val="28"/>
          <w:szCs w:val="28"/>
          <w:lang w:val="uk-UA"/>
        </w:rPr>
        <w:t>викладених</w:t>
      </w:r>
      <w:r w:rsidRPr="00FC1D38">
        <w:rPr>
          <w:rFonts w:ascii="Times New Roman" w:eastAsia="Times New Roman" w:hAnsi="Times New Roman" w:cs="Times New Roman"/>
          <w:sz w:val="28"/>
          <w:szCs w:val="28"/>
          <w:lang w:val="uk-UA"/>
        </w:rPr>
        <w:t xml:space="preserve"> вище проблем визначено </w:t>
      </w:r>
      <w:r w:rsidRPr="00FC1D38">
        <w:rPr>
          <w:rFonts w:ascii="Times New Roman" w:eastAsia="Times New Roman" w:hAnsi="Times New Roman" w:cs="Times New Roman"/>
          <w:b/>
          <w:bCs/>
          <w:i/>
          <w:iCs/>
          <w:sz w:val="28"/>
          <w:szCs w:val="28"/>
          <w:lang w:val="uk-UA"/>
        </w:rPr>
        <w:t>опера</w:t>
      </w:r>
      <w:r w:rsidR="007778ED">
        <w:rPr>
          <w:rFonts w:ascii="Times New Roman" w:eastAsia="Times New Roman" w:hAnsi="Times New Roman" w:cs="Times New Roman"/>
          <w:b/>
          <w:bCs/>
          <w:i/>
          <w:iCs/>
          <w:sz w:val="28"/>
          <w:szCs w:val="28"/>
          <w:lang w:val="uk-UA"/>
        </w:rPr>
        <w:t>ційні</w:t>
      </w:r>
      <w:r w:rsidRPr="00FC1D38">
        <w:rPr>
          <w:rFonts w:ascii="Times New Roman" w:eastAsia="Times New Roman" w:hAnsi="Times New Roman" w:cs="Times New Roman"/>
          <w:b/>
          <w:bCs/>
          <w:i/>
          <w:iCs/>
          <w:sz w:val="28"/>
          <w:szCs w:val="28"/>
          <w:lang w:val="uk-UA"/>
        </w:rPr>
        <w:t xml:space="preserve"> цілі</w:t>
      </w:r>
      <w:r w:rsidRPr="00FC1D38">
        <w:rPr>
          <w:rFonts w:ascii="Times New Roman" w:eastAsia="Times New Roman" w:hAnsi="Times New Roman" w:cs="Times New Roman"/>
          <w:sz w:val="28"/>
          <w:szCs w:val="28"/>
          <w:lang w:val="uk-UA"/>
        </w:rPr>
        <w:t xml:space="preserve"> з реалізації стратегічної цілі </w:t>
      </w:r>
      <w:r>
        <w:rPr>
          <w:rFonts w:ascii="Times New Roman" w:eastAsia="Times New Roman" w:hAnsi="Times New Roman" w:cs="Times New Roman"/>
          <w:sz w:val="28"/>
          <w:szCs w:val="28"/>
          <w:lang w:val="uk-UA"/>
        </w:rPr>
        <w:t>3</w:t>
      </w:r>
      <w:r w:rsidRPr="00FC1D38">
        <w:rPr>
          <w:rFonts w:ascii="Times New Roman" w:eastAsia="Times New Roman" w:hAnsi="Times New Roman" w:cs="Times New Roman"/>
          <w:sz w:val="28"/>
          <w:szCs w:val="28"/>
          <w:lang w:val="uk-UA"/>
        </w:rPr>
        <w:t>, які далі декомпозуються до рівня конкретних завдань і проєктів (табл. 7.3</w:t>
      </w:r>
      <w:r>
        <w:rPr>
          <w:rFonts w:ascii="Times New Roman" w:eastAsia="Times New Roman" w:hAnsi="Times New Roman" w:cs="Times New Roman"/>
          <w:sz w:val="28"/>
          <w:szCs w:val="28"/>
          <w:lang w:val="uk-UA"/>
        </w:rPr>
        <w:t>.</w:t>
      </w:r>
      <w:r w:rsidRPr="00FC1D38">
        <w:rPr>
          <w:rFonts w:ascii="Times New Roman" w:eastAsia="Times New Roman" w:hAnsi="Times New Roman" w:cs="Times New Roman"/>
          <w:sz w:val="28"/>
          <w:szCs w:val="28"/>
          <w:lang w:val="uk-UA"/>
        </w:rPr>
        <w:t>)</w:t>
      </w:r>
      <w:r w:rsidR="00BB2F07">
        <w:rPr>
          <w:rFonts w:ascii="Times New Roman" w:eastAsia="Times New Roman" w:hAnsi="Times New Roman" w:cs="Times New Roman"/>
          <w:sz w:val="28"/>
          <w:szCs w:val="28"/>
          <w:lang w:val="uk-UA"/>
        </w:rPr>
        <w:t>.</w:t>
      </w:r>
    </w:p>
    <w:p w:rsidR="00F94821" w:rsidRPr="00FC1D38" w:rsidRDefault="00F94821" w:rsidP="00F94821">
      <w:pPr>
        <w:spacing w:after="0" w:line="223" w:lineRule="auto"/>
        <w:ind w:firstLine="708"/>
        <w:jc w:val="right"/>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Таблиця 7.3</w:t>
      </w:r>
      <w:r w:rsidR="001F37B4">
        <w:rPr>
          <w:rFonts w:ascii="Times New Roman" w:eastAsia="Times New Roman" w:hAnsi="Times New Roman" w:cs="Times New Roman"/>
          <w:sz w:val="28"/>
          <w:szCs w:val="28"/>
          <w:lang w:val="uk-UA"/>
        </w:rPr>
        <w:t>.</w:t>
      </w:r>
    </w:p>
    <w:p w:rsidR="00F94821" w:rsidRDefault="006726EA" w:rsidP="00F94821">
      <w:pPr>
        <w:spacing w:after="0" w:line="223" w:lineRule="auto"/>
        <w:jc w:val="center"/>
        <w:rPr>
          <w:rFonts w:ascii="Times New Roman" w:eastAsia="Times New Roman" w:hAnsi="Times New Roman" w:cs="Times New Roman"/>
          <w:b/>
          <w:bCs/>
          <w:sz w:val="28"/>
          <w:szCs w:val="28"/>
          <w:lang w:val="uk-UA"/>
        </w:rPr>
      </w:pPr>
      <w:r w:rsidRPr="006726EA">
        <w:rPr>
          <w:rFonts w:ascii="Times New Roman" w:eastAsia="Times New Roman" w:hAnsi="Times New Roman" w:cs="Times New Roman"/>
          <w:b/>
          <w:sz w:val="28"/>
          <w:szCs w:val="28"/>
          <w:lang w:val="uk-UA"/>
        </w:rPr>
        <w:t>Операційн</w:t>
      </w:r>
      <w:r>
        <w:rPr>
          <w:rFonts w:ascii="Times New Roman" w:eastAsia="Times New Roman" w:hAnsi="Times New Roman" w:cs="Times New Roman"/>
          <w:b/>
          <w:sz w:val="28"/>
          <w:szCs w:val="28"/>
          <w:lang w:val="uk-UA"/>
        </w:rPr>
        <w:t>і</w:t>
      </w:r>
      <w:r w:rsidRPr="006726EA">
        <w:rPr>
          <w:rFonts w:ascii="Times New Roman" w:eastAsia="Times New Roman" w:hAnsi="Times New Roman" w:cs="Times New Roman"/>
          <w:b/>
          <w:bCs/>
          <w:sz w:val="28"/>
          <w:szCs w:val="28"/>
          <w:lang w:val="uk-UA"/>
        </w:rPr>
        <w:t xml:space="preserve"> </w:t>
      </w:r>
      <w:r w:rsidR="00F94821" w:rsidRPr="00FC1D38">
        <w:rPr>
          <w:rFonts w:ascii="Times New Roman" w:eastAsia="Times New Roman" w:hAnsi="Times New Roman" w:cs="Times New Roman"/>
          <w:b/>
          <w:bCs/>
          <w:sz w:val="28"/>
          <w:szCs w:val="28"/>
          <w:lang w:val="uk-UA"/>
        </w:rPr>
        <w:t xml:space="preserve">цілі для реалізації стратегічної цілі </w:t>
      </w:r>
      <w:r w:rsidR="00F94821">
        <w:rPr>
          <w:rFonts w:ascii="Times New Roman" w:eastAsia="Times New Roman" w:hAnsi="Times New Roman" w:cs="Times New Roman"/>
          <w:b/>
          <w:bCs/>
          <w:sz w:val="28"/>
          <w:szCs w:val="28"/>
          <w:lang w:val="uk-UA"/>
        </w:rPr>
        <w:t>3</w:t>
      </w:r>
    </w:p>
    <w:p w:rsidR="00F94821" w:rsidRPr="00FC1D38" w:rsidRDefault="00F94821" w:rsidP="00F94821">
      <w:pPr>
        <w:spacing w:after="0" w:line="223" w:lineRule="auto"/>
        <w:jc w:val="center"/>
        <w:rPr>
          <w:rFonts w:ascii="Times New Roman" w:eastAsia="Times New Roman" w:hAnsi="Times New Roman" w:cs="Times New Roman"/>
          <w:b/>
          <w:bCs/>
          <w:sz w:val="28"/>
          <w:szCs w:val="28"/>
          <w:lang w:val="uk-U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4"/>
        <w:gridCol w:w="6636"/>
      </w:tblGrid>
      <w:tr w:rsidR="00F94821" w:rsidRPr="00FC1D38" w:rsidTr="00566FE3">
        <w:trPr>
          <w:jc w:val="center"/>
        </w:trPr>
        <w:tc>
          <w:tcPr>
            <w:tcW w:w="2943" w:type="dxa"/>
            <w:shd w:val="clear" w:color="auto" w:fill="auto"/>
            <w:vAlign w:val="center"/>
          </w:tcPr>
          <w:p w:rsidR="00F94821" w:rsidRPr="00FC1D38" w:rsidRDefault="00F94821" w:rsidP="00566FE3">
            <w:pPr>
              <w:spacing w:after="0" w:line="223" w:lineRule="auto"/>
              <w:ind w:left="-57" w:right="-57"/>
              <w:jc w:val="center"/>
              <w:rPr>
                <w:rFonts w:ascii="Times New Roman" w:eastAsia="Times New Roman" w:hAnsi="Times New Roman" w:cs="Times New Roman"/>
                <w:b/>
                <w:bCs/>
                <w:sz w:val="28"/>
                <w:szCs w:val="28"/>
                <w:lang w:val="uk-UA"/>
              </w:rPr>
            </w:pPr>
            <w:r w:rsidRPr="00FC1D38">
              <w:rPr>
                <w:rFonts w:ascii="Times New Roman" w:eastAsia="Times New Roman" w:hAnsi="Times New Roman" w:cs="Times New Roman"/>
                <w:b/>
                <w:bCs/>
                <w:sz w:val="28"/>
                <w:szCs w:val="28"/>
                <w:lang w:val="uk-UA"/>
              </w:rPr>
              <w:t>Код цілі</w:t>
            </w:r>
          </w:p>
        </w:tc>
        <w:tc>
          <w:tcPr>
            <w:tcW w:w="6663" w:type="dxa"/>
            <w:shd w:val="clear" w:color="auto" w:fill="auto"/>
            <w:vAlign w:val="center"/>
          </w:tcPr>
          <w:p w:rsidR="00F94821" w:rsidRPr="00FC1D38" w:rsidRDefault="00F94821" w:rsidP="00566FE3">
            <w:pPr>
              <w:spacing w:after="0" w:line="223" w:lineRule="auto"/>
              <w:ind w:left="-57" w:right="-57"/>
              <w:jc w:val="center"/>
              <w:rPr>
                <w:rFonts w:ascii="Times New Roman" w:eastAsia="Times New Roman" w:hAnsi="Times New Roman" w:cs="Times New Roman"/>
                <w:b/>
                <w:bCs/>
                <w:sz w:val="28"/>
                <w:szCs w:val="28"/>
                <w:highlight w:val="yellow"/>
                <w:lang w:val="uk-UA"/>
              </w:rPr>
            </w:pPr>
            <w:r w:rsidRPr="00FC1D38">
              <w:rPr>
                <w:rFonts w:ascii="Times New Roman" w:eastAsia="Times New Roman" w:hAnsi="Times New Roman" w:cs="Times New Roman"/>
                <w:b/>
                <w:bCs/>
                <w:sz w:val="28"/>
                <w:szCs w:val="28"/>
                <w:lang w:val="uk-UA"/>
              </w:rPr>
              <w:t>Зміст</w:t>
            </w:r>
          </w:p>
        </w:tc>
      </w:tr>
      <w:tr w:rsidR="00F94821" w:rsidRPr="00FC1D38" w:rsidTr="00566FE3">
        <w:trPr>
          <w:jc w:val="center"/>
        </w:trPr>
        <w:tc>
          <w:tcPr>
            <w:tcW w:w="2943" w:type="dxa"/>
            <w:shd w:val="clear" w:color="auto" w:fill="auto"/>
            <w:vAlign w:val="center"/>
          </w:tcPr>
          <w:p w:rsidR="00F94821" w:rsidRPr="00FC1D38" w:rsidRDefault="006726EA" w:rsidP="00566FE3">
            <w:pPr>
              <w:spacing w:after="0" w:line="223" w:lineRule="auto"/>
              <w:ind w:left="-57" w:right="-57"/>
              <w:jc w:val="center"/>
              <w:rPr>
                <w:rFonts w:ascii="Times New Roman" w:eastAsia="Times New Roman" w:hAnsi="Times New Roman" w:cs="Times New Roman"/>
                <w:sz w:val="28"/>
                <w:szCs w:val="28"/>
                <w:lang w:val="uk-UA"/>
              </w:rPr>
            </w:pPr>
            <w:r w:rsidRPr="006726EA">
              <w:rPr>
                <w:rFonts w:ascii="Times New Roman" w:eastAsia="Times New Roman" w:hAnsi="Times New Roman" w:cs="Times New Roman"/>
                <w:sz w:val="28"/>
                <w:szCs w:val="28"/>
                <w:lang w:val="uk-UA"/>
              </w:rPr>
              <w:t>Операційна</w:t>
            </w:r>
            <w:r w:rsidRPr="00FC1D38">
              <w:rPr>
                <w:rFonts w:ascii="Times New Roman" w:eastAsia="Times New Roman" w:hAnsi="Times New Roman" w:cs="Times New Roman"/>
                <w:b/>
                <w:sz w:val="28"/>
                <w:szCs w:val="28"/>
                <w:lang w:val="uk-UA"/>
              </w:rPr>
              <w:t xml:space="preserve"> </w:t>
            </w:r>
            <w:r w:rsidR="00F94821" w:rsidRPr="00FC1D38">
              <w:rPr>
                <w:rFonts w:ascii="Times New Roman" w:eastAsia="Times New Roman" w:hAnsi="Times New Roman" w:cs="Times New Roman"/>
                <w:sz w:val="28"/>
                <w:szCs w:val="28"/>
                <w:lang w:val="uk-UA"/>
              </w:rPr>
              <w:t>ціль 3.А.</w:t>
            </w:r>
          </w:p>
        </w:tc>
        <w:tc>
          <w:tcPr>
            <w:tcW w:w="6663" w:type="dxa"/>
            <w:shd w:val="clear" w:color="auto" w:fill="auto"/>
            <w:vAlign w:val="center"/>
          </w:tcPr>
          <w:p w:rsidR="00F94821" w:rsidRPr="00FC1D38" w:rsidRDefault="00F94821" w:rsidP="00566FE3">
            <w:pPr>
              <w:spacing w:after="0" w:line="223" w:lineRule="auto"/>
              <w:ind w:left="34" w:right="-57"/>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 xml:space="preserve">Розвиток інфраструктури регіону, благоустрій територій </w:t>
            </w:r>
          </w:p>
        </w:tc>
      </w:tr>
      <w:tr w:rsidR="00F94821" w:rsidRPr="00FC1D38" w:rsidTr="00566FE3">
        <w:trPr>
          <w:jc w:val="center"/>
        </w:trPr>
        <w:tc>
          <w:tcPr>
            <w:tcW w:w="2943" w:type="dxa"/>
            <w:shd w:val="clear" w:color="auto" w:fill="auto"/>
            <w:vAlign w:val="center"/>
          </w:tcPr>
          <w:p w:rsidR="00F94821" w:rsidRPr="00FC1D38" w:rsidRDefault="006726EA" w:rsidP="00566FE3">
            <w:pPr>
              <w:spacing w:after="0" w:line="223" w:lineRule="auto"/>
              <w:ind w:left="-57" w:right="-57"/>
              <w:jc w:val="center"/>
              <w:rPr>
                <w:rFonts w:ascii="Times New Roman" w:eastAsia="Times New Roman" w:hAnsi="Times New Roman" w:cs="Times New Roman"/>
                <w:sz w:val="28"/>
                <w:szCs w:val="28"/>
                <w:lang w:val="uk-UA"/>
              </w:rPr>
            </w:pPr>
            <w:r w:rsidRPr="006726EA">
              <w:rPr>
                <w:rFonts w:ascii="Times New Roman" w:eastAsia="Times New Roman" w:hAnsi="Times New Roman" w:cs="Times New Roman"/>
                <w:sz w:val="28"/>
                <w:szCs w:val="28"/>
                <w:lang w:val="uk-UA"/>
              </w:rPr>
              <w:t>Операційна</w:t>
            </w:r>
            <w:r w:rsidRPr="00FC1D38">
              <w:rPr>
                <w:rFonts w:ascii="Times New Roman" w:eastAsia="Times New Roman" w:hAnsi="Times New Roman" w:cs="Times New Roman"/>
                <w:b/>
                <w:sz w:val="28"/>
                <w:szCs w:val="28"/>
                <w:lang w:val="uk-UA"/>
              </w:rPr>
              <w:t xml:space="preserve"> </w:t>
            </w:r>
            <w:r w:rsidR="00F94821" w:rsidRPr="00FC1D38">
              <w:rPr>
                <w:rFonts w:ascii="Times New Roman" w:eastAsia="Times New Roman" w:hAnsi="Times New Roman" w:cs="Times New Roman"/>
                <w:sz w:val="28"/>
                <w:szCs w:val="28"/>
                <w:lang w:val="uk-UA"/>
              </w:rPr>
              <w:t>ціль 3.В.</w:t>
            </w:r>
          </w:p>
        </w:tc>
        <w:tc>
          <w:tcPr>
            <w:tcW w:w="6663" w:type="dxa"/>
            <w:shd w:val="clear" w:color="auto" w:fill="auto"/>
            <w:vAlign w:val="center"/>
          </w:tcPr>
          <w:p w:rsidR="00F94821" w:rsidRPr="00FC1D38" w:rsidRDefault="00F94821" w:rsidP="00566FE3">
            <w:pPr>
              <w:spacing w:after="0" w:line="223" w:lineRule="auto"/>
              <w:ind w:left="34" w:right="-57"/>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Підвищення до європейського рівня якості житлово-комунальних послуг</w:t>
            </w:r>
          </w:p>
        </w:tc>
      </w:tr>
      <w:tr w:rsidR="00F94821" w:rsidRPr="00FC1D38" w:rsidTr="00566FE3">
        <w:trPr>
          <w:jc w:val="center"/>
        </w:trPr>
        <w:tc>
          <w:tcPr>
            <w:tcW w:w="2943" w:type="dxa"/>
            <w:shd w:val="clear" w:color="auto" w:fill="auto"/>
            <w:vAlign w:val="center"/>
          </w:tcPr>
          <w:p w:rsidR="00F94821" w:rsidRPr="00FC1D38" w:rsidRDefault="006726EA" w:rsidP="00566FE3">
            <w:pPr>
              <w:spacing w:after="0" w:line="223" w:lineRule="auto"/>
              <w:ind w:left="-57" w:right="-57"/>
              <w:jc w:val="center"/>
              <w:rPr>
                <w:rFonts w:ascii="Times New Roman" w:eastAsia="Times New Roman" w:hAnsi="Times New Roman" w:cs="Times New Roman"/>
                <w:sz w:val="28"/>
                <w:szCs w:val="28"/>
                <w:lang w:val="uk-UA"/>
              </w:rPr>
            </w:pPr>
            <w:r w:rsidRPr="006726EA">
              <w:rPr>
                <w:rFonts w:ascii="Times New Roman" w:eastAsia="Times New Roman" w:hAnsi="Times New Roman" w:cs="Times New Roman"/>
                <w:sz w:val="28"/>
                <w:szCs w:val="28"/>
                <w:lang w:val="uk-UA"/>
              </w:rPr>
              <w:t>Операційна</w:t>
            </w:r>
            <w:r w:rsidRPr="00FC1D38">
              <w:rPr>
                <w:rFonts w:ascii="Times New Roman" w:eastAsia="Times New Roman" w:hAnsi="Times New Roman" w:cs="Times New Roman"/>
                <w:b/>
                <w:sz w:val="28"/>
                <w:szCs w:val="28"/>
                <w:lang w:val="uk-UA"/>
              </w:rPr>
              <w:t xml:space="preserve"> </w:t>
            </w:r>
            <w:r w:rsidR="00F94821" w:rsidRPr="00FC1D38">
              <w:rPr>
                <w:rFonts w:ascii="Times New Roman" w:eastAsia="Times New Roman" w:hAnsi="Times New Roman" w:cs="Times New Roman"/>
                <w:sz w:val="28"/>
                <w:szCs w:val="28"/>
                <w:lang w:val="uk-UA"/>
              </w:rPr>
              <w:t>ціль 3.С.</w:t>
            </w:r>
          </w:p>
        </w:tc>
        <w:tc>
          <w:tcPr>
            <w:tcW w:w="6663" w:type="dxa"/>
            <w:shd w:val="clear" w:color="auto" w:fill="auto"/>
            <w:vAlign w:val="center"/>
          </w:tcPr>
          <w:p w:rsidR="00F94821" w:rsidRPr="00FC1D38" w:rsidRDefault="00F94821" w:rsidP="00566FE3">
            <w:pPr>
              <w:spacing w:after="0" w:line="223" w:lineRule="auto"/>
              <w:ind w:left="34" w:right="-57"/>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Забезпечення якості соціально-гуманітарних послуг на рівні провідних європейських стандартів</w:t>
            </w:r>
          </w:p>
        </w:tc>
      </w:tr>
      <w:tr w:rsidR="00F94821" w:rsidRPr="00FC1D38" w:rsidTr="00566FE3">
        <w:trPr>
          <w:jc w:val="center"/>
        </w:trPr>
        <w:tc>
          <w:tcPr>
            <w:tcW w:w="2943" w:type="dxa"/>
            <w:shd w:val="clear" w:color="auto" w:fill="auto"/>
            <w:vAlign w:val="center"/>
          </w:tcPr>
          <w:p w:rsidR="00F94821" w:rsidRPr="00FC1D38" w:rsidRDefault="006726EA" w:rsidP="00566FE3">
            <w:pPr>
              <w:spacing w:after="0" w:line="223" w:lineRule="auto"/>
              <w:ind w:left="-57" w:right="-57"/>
              <w:jc w:val="center"/>
              <w:rPr>
                <w:rFonts w:ascii="Times New Roman" w:eastAsia="Times New Roman" w:hAnsi="Times New Roman" w:cs="Times New Roman"/>
                <w:sz w:val="28"/>
                <w:szCs w:val="28"/>
                <w:lang w:val="uk-UA"/>
              </w:rPr>
            </w:pPr>
            <w:r w:rsidRPr="006726EA">
              <w:rPr>
                <w:rFonts w:ascii="Times New Roman" w:eastAsia="Times New Roman" w:hAnsi="Times New Roman" w:cs="Times New Roman"/>
                <w:sz w:val="28"/>
                <w:szCs w:val="28"/>
                <w:lang w:val="uk-UA"/>
              </w:rPr>
              <w:t>Операційна</w:t>
            </w:r>
            <w:r w:rsidRPr="00FC1D38">
              <w:rPr>
                <w:rFonts w:ascii="Times New Roman" w:eastAsia="Times New Roman" w:hAnsi="Times New Roman" w:cs="Times New Roman"/>
                <w:b/>
                <w:sz w:val="28"/>
                <w:szCs w:val="28"/>
                <w:lang w:val="uk-UA"/>
              </w:rPr>
              <w:t xml:space="preserve"> </w:t>
            </w:r>
            <w:r w:rsidR="00F94821" w:rsidRPr="00FC1D38">
              <w:rPr>
                <w:rFonts w:ascii="Times New Roman" w:eastAsia="Times New Roman" w:hAnsi="Times New Roman" w:cs="Times New Roman"/>
                <w:sz w:val="28"/>
                <w:szCs w:val="28"/>
                <w:lang w:val="uk-UA"/>
              </w:rPr>
              <w:t>ціль 3.D.</w:t>
            </w:r>
          </w:p>
        </w:tc>
        <w:tc>
          <w:tcPr>
            <w:tcW w:w="6663" w:type="dxa"/>
            <w:shd w:val="clear" w:color="auto" w:fill="auto"/>
            <w:vAlign w:val="center"/>
          </w:tcPr>
          <w:p w:rsidR="00F94821" w:rsidRPr="00FC1D38" w:rsidRDefault="00F94821" w:rsidP="00566FE3">
            <w:pPr>
              <w:spacing w:after="0" w:line="223" w:lineRule="auto"/>
              <w:ind w:left="34" w:right="-57"/>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Підвищення ефективності публічного управління, інформатизація суспільства та розвиток е-демократії</w:t>
            </w:r>
          </w:p>
        </w:tc>
      </w:tr>
    </w:tbl>
    <w:p w:rsidR="00B74E99" w:rsidRDefault="00B74E99" w:rsidP="00F94821">
      <w:pPr>
        <w:spacing w:after="0" w:line="223" w:lineRule="auto"/>
        <w:ind w:firstLine="709"/>
        <w:jc w:val="both"/>
        <w:rPr>
          <w:rFonts w:ascii="Times New Roman" w:eastAsia="Times New Roman" w:hAnsi="Times New Roman" w:cs="Times New Roman"/>
          <w:b/>
          <w:bCs/>
          <w:sz w:val="28"/>
          <w:szCs w:val="28"/>
          <w:lang w:val="uk-UA"/>
        </w:rPr>
      </w:pPr>
    </w:p>
    <w:p w:rsidR="00F94821" w:rsidRPr="00FC1D38" w:rsidRDefault="00F94821" w:rsidP="00F94821">
      <w:pPr>
        <w:spacing w:after="0" w:line="223" w:lineRule="auto"/>
        <w:ind w:firstLine="709"/>
        <w:jc w:val="both"/>
        <w:rPr>
          <w:rFonts w:ascii="Times New Roman" w:eastAsia="Times New Roman" w:hAnsi="Times New Roman" w:cs="Times New Roman"/>
          <w:b/>
          <w:bCs/>
          <w:sz w:val="28"/>
          <w:szCs w:val="28"/>
          <w:lang w:val="uk-UA"/>
        </w:rPr>
      </w:pPr>
      <w:r w:rsidRPr="00FC1D38">
        <w:rPr>
          <w:rFonts w:ascii="Times New Roman" w:eastAsia="Times New Roman" w:hAnsi="Times New Roman" w:cs="Times New Roman"/>
          <w:b/>
          <w:bCs/>
          <w:sz w:val="28"/>
          <w:szCs w:val="28"/>
          <w:lang w:val="uk-UA"/>
        </w:rPr>
        <w:t>Обґрунтування вибору оперативних цілей</w:t>
      </w:r>
    </w:p>
    <w:p w:rsidR="001F37B4" w:rsidRPr="001F37B4" w:rsidRDefault="001F37B4" w:rsidP="00F94821">
      <w:pPr>
        <w:spacing w:after="0" w:line="223" w:lineRule="auto"/>
        <w:ind w:firstLine="709"/>
        <w:jc w:val="both"/>
        <w:rPr>
          <w:rFonts w:ascii="Times New Roman" w:eastAsia="Times New Roman" w:hAnsi="Times New Roman" w:cs="Times New Roman"/>
          <w:b/>
          <w:bCs/>
          <w:i/>
          <w:iCs/>
          <w:sz w:val="16"/>
          <w:szCs w:val="16"/>
          <w:lang w:val="uk-UA"/>
        </w:rPr>
      </w:pPr>
    </w:p>
    <w:p w:rsidR="00F94821" w:rsidRPr="00FC1D38" w:rsidRDefault="006726EA" w:rsidP="00F94821">
      <w:pPr>
        <w:spacing w:after="0" w:line="223" w:lineRule="auto"/>
        <w:ind w:firstLine="709"/>
        <w:jc w:val="both"/>
        <w:rPr>
          <w:rFonts w:ascii="Times New Roman" w:eastAsia="Times New Roman" w:hAnsi="Times New Roman" w:cs="Times New Roman"/>
          <w:b/>
          <w:i/>
          <w:iCs/>
          <w:sz w:val="28"/>
          <w:szCs w:val="28"/>
          <w:lang w:val="uk-UA"/>
        </w:rPr>
      </w:pPr>
      <w:r w:rsidRPr="006726EA">
        <w:rPr>
          <w:rFonts w:ascii="Times New Roman" w:eastAsia="Times New Roman" w:hAnsi="Times New Roman" w:cs="Times New Roman"/>
          <w:b/>
          <w:bCs/>
          <w:i/>
          <w:iCs/>
          <w:sz w:val="28"/>
          <w:szCs w:val="28"/>
          <w:lang w:val="uk-UA"/>
        </w:rPr>
        <w:t xml:space="preserve">Операційна </w:t>
      </w:r>
      <w:r w:rsidR="00F94821" w:rsidRPr="00FC1D38">
        <w:rPr>
          <w:rFonts w:ascii="Times New Roman" w:eastAsia="Times New Roman" w:hAnsi="Times New Roman" w:cs="Times New Roman"/>
          <w:b/>
          <w:bCs/>
          <w:i/>
          <w:iCs/>
          <w:sz w:val="28"/>
          <w:szCs w:val="28"/>
          <w:lang w:val="uk-UA"/>
        </w:rPr>
        <w:t xml:space="preserve">ціль 3.А. </w:t>
      </w:r>
      <w:r w:rsidR="00F94821" w:rsidRPr="00FC1D38">
        <w:rPr>
          <w:rFonts w:ascii="Times New Roman" w:eastAsia="Times New Roman" w:hAnsi="Times New Roman" w:cs="Times New Roman"/>
          <w:b/>
          <w:i/>
          <w:iCs/>
          <w:sz w:val="28"/>
          <w:szCs w:val="28"/>
          <w:lang w:val="uk-UA"/>
        </w:rPr>
        <w:t xml:space="preserve">Розвиток інфраструктури регіону, благоустрій територій </w:t>
      </w:r>
    </w:p>
    <w:p w:rsidR="00F94821" w:rsidRPr="00FC1D38" w:rsidRDefault="00F94821" w:rsidP="00F94821">
      <w:pPr>
        <w:spacing w:after="0" w:line="223" w:lineRule="auto"/>
        <w:ind w:firstLine="709"/>
        <w:jc w:val="both"/>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Одним із завдань примноження людського капіталу є створення комфортних та безпечних умов життєдіяльності для кожного громадянина. На цей час</w:t>
      </w:r>
      <w:r w:rsidR="00BB2F07">
        <w:rPr>
          <w:rFonts w:ascii="Times New Roman" w:eastAsia="Times New Roman" w:hAnsi="Times New Roman" w:cs="Times New Roman"/>
          <w:sz w:val="28"/>
          <w:szCs w:val="28"/>
          <w:lang w:val="uk-UA"/>
        </w:rPr>
        <w:t>,</w:t>
      </w:r>
      <w:r w:rsidRPr="00FC1D38">
        <w:rPr>
          <w:rFonts w:ascii="Times New Roman" w:eastAsia="Times New Roman" w:hAnsi="Times New Roman" w:cs="Times New Roman"/>
          <w:sz w:val="28"/>
          <w:szCs w:val="28"/>
          <w:lang w:val="uk-UA"/>
        </w:rPr>
        <w:t xml:space="preserve"> за показниками</w:t>
      </w:r>
      <w:r w:rsidR="00BB2F07">
        <w:rPr>
          <w:rFonts w:ascii="Times New Roman" w:eastAsia="Times New Roman" w:hAnsi="Times New Roman" w:cs="Times New Roman"/>
          <w:sz w:val="28"/>
          <w:szCs w:val="28"/>
          <w:lang w:val="uk-UA"/>
        </w:rPr>
        <w:t>,</w:t>
      </w:r>
      <w:r w:rsidRPr="00FC1D38">
        <w:rPr>
          <w:rFonts w:ascii="Times New Roman" w:eastAsia="Times New Roman" w:hAnsi="Times New Roman" w:cs="Times New Roman"/>
          <w:sz w:val="28"/>
          <w:szCs w:val="28"/>
          <w:lang w:val="uk-UA"/>
        </w:rPr>
        <w:t xml:space="preserve"> рів</w:t>
      </w:r>
      <w:r w:rsidR="00F87564">
        <w:rPr>
          <w:rFonts w:ascii="Times New Roman" w:eastAsia="Times New Roman" w:hAnsi="Times New Roman" w:cs="Times New Roman"/>
          <w:sz w:val="28"/>
          <w:szCs w:val="28"/>
          <w:lang w:val="uk-UA"/>
        </w:rPr>
        <w:t>е</w:t>
      </w:r>
      <w:r w:rsidRPr="00FC1D38">
        <w:rPr>
          <w:rFonts w:ascii="Times New Roman" w:eastAsia="Times New Roman" w:hAnsi="Times New Roman" w:cs="Times New Roman"/>
          <w:sz w:val="28"/>
          <w:szCs w:val="28"/>
          <w:lang w:val="uk-UA"/>
        </w:rPr>
        <w:t>н</w:t>
      </w:r>
      <w:r w:rsidR="00BB2F07">
        <w:rPr>
          <w:rFonts w:ascii="Times New Roman" w:eastAsia="Times New Roman" w:hAnsi="Times New Roman" w:cs="Times New Roman"/>
          <w:sz w:val="28"/>
          <w:szCs w:val="28"/>
          <w:lang w:val="uk-UA"/>
        </w:rPr>
        <w:t>ь</w:t>
      </w:r>
      <w:r w:rsidRPr="00FC1D38">
        <w:rPr>
          <w:rFonts w:ascii="Times New Roman" w:eastAsia="Times New Roman" w:hAnsi="Times New Roman" w:cs="Times New Roman"/>
          <w:sz w:val="28"/>
          <w:szCs w:val="28"/>
          <w:lang w:val="uk-UA"/>
        </w:rPr>
        <w:t xml:space="preserve"> комфорту та безпеки мешкання </w:t>
      </w:r>
      <w:r w:rsidR="00BB2F07">
        <w:rPr>
          <w:rFonts w:ascii="Times New Roman" w:eastAsia="Times New Roman" w:hAnsi="Times New Roman" w:cs="Times New Roman"/>
          <w:sz w:val="28"/>
          <w:szCs w:val="28"/>
          <w:lang w:val="uk-UA"/>
        </w:rPr>
        <w:t>у</w:t>
      </w:r>
      <w:r w:rsidRPr="00FC1D38">
        <w:rPr>
          <w:rFonts w:ascii="Times New Roman" w:eastAsia="Times New Roman" w:hAnsi="Times New Roman" w:cs="Times New Roman"/>
          <w:sz w:val="28"/>
          <w:szCs w:val="28"/>
          <w:lang w:val="uk-UA"/>
        </w:rPr>
        <w:t xml:space="preserve"> населених пунктах Дніпропетровської області значно нижчий, ніж середній по країні. </w:t>
      </w:r>
    </w:p>
    <w:p w:rsidR="00F94821" w:rsidRPr="00FC1D38" w:rsidRDefault="00F94821" w:rsidP="00F94821">
      <w:pPr>
        <w:spacing w:after="0" w:line="223" w:lineRule="auto"/>
        <w:ind w:firstLine="709"/>
        <w:jc w:val="both"/>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 xml:space="preserve">Так, якісне житло </w:t>
      </w:r>
      <w:r w:rsidR="00F87564" w:rsidRPr="00FC1D38">
        <w:rPr>
          <w:rFonts w:ascii="Times New Roman" w:eastAsia="Times New Roman" w:hAnsi="Times New Roman" w:cs="Times New Roman"/>
          <w:sz w:val="28"/>
          <w:szCs w:val="28"/>
          <w:lang w:val="uk-UA"/>
        </w:rPr>
        <w:t xml:space="preserve">є </w:t>
      </w:r>
      <w:r w:rsidRPr="00FC1D38">
        <w:rPr>
          <w:rFonts w:ascii="Times New Roman" w:eastAsia="Times New Roman" w:hAnsi="Times New Roman" w:cs="Times New Roman"/>
          <w:sz w:val="28"/>
          <w:szCs w:val="28"/>
          <w:lang w:val="uk-UA"/>
        </w:rPr>
        <w:t>недоступним для більшості мешканців області. Стари</w:t>
      </w:r>
      <w:r w:rsidR="00F87564">
        <w:rPr>
          <w:rFonts w:ascii="Times New Roman" w:eastAsia="Times New Roman" w:hAnsi="Times New Roman" w:cs="Times New Roman"/>
          <w:sz w:val="28"/>
          <w:szCs w:val="28"/>
          <w:lang w:val="uk-UA"/>
        </w:rPr>
        <w:t>й</w:t>
      </w:r>
      <w:r w:rsidRPr="00FC1D38">
        <w:rPr>
          <w:rFonts w:ascii="Times New Roman" w:eastAsia="Times New Roman" w:hAnsi="Times New Roman" w:cs="Times New Roman"/>
          <w:sz w:val="28"/>
          <w:szCs w:val="28"/>
          <w:lang w:val="uk-UA"/>
        </w:rPr>
        <w:t xml:space="preserve"> житловий фонд, представлений </w:t>
      </w:r>
      <w:r>
        <w:rPr>
          <w:rFonts w:ascii="Times New Roman" w:eastAsia="Times New Roman" w:hAnsi="Times New Roman" w:cs="Times New Roman"/>
          <w:sz w:val="28"/>
          <w:szCs w:val="28"/>
          <w:lang w:val="uk-UA"/>
        </w:rPr>
        <w:t>„</w:t>
      </w:r>
      <w:r w:rsidRPr="00FC1D38">
        <w:rPr>
          <w:rFonts w:ascii="Times New Roman" w:eastAsia="Times New Roman" w:hAnsi="Times New Roman" w:cs="Times New Roman"/>
          <w:sz w:val="28"/>
          <w:szCs w:val="28"/>
          <w:lang w:val="uk-UA"/>
        </w:rPr>
        <w:t>сталінками</w:t>
      </w:r>
      <w:r>
        <w:rPr>
          <w:rFonts w:ascii="Times New Roman" w:eastAsia="Times New Roman" w:hAnsi="Times New Roman" w:cs="Times New Roman"/>
          <w:sz w:val="28"/>
          <w:szCs w:val="28"/>
          <w:lang w:val="uk-UA"/>
        </w:rPr>
        <w:t>”</w:t>
      </w:r>
      <w:r w:rsidRPr="00FC1D38">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lang w:val="uk-UA"/>
        </w:rPr>
        <w:t>„</w:t>
      </w:r>
      <w:r w:rsidRPr="00FC1D38">
        <w:rPr>
          <w:rFonts w:ascii="Times New Roman" w:eastAsia="Times New Roman" w:hAnsi="Times New Roman" w:cs="Times New Roman"/>
          <w:sz w:val="28"/>
          <w:szCs w:val="28"/>
          <w:lang w:val="uk-UA"/>
        </w:rPr>
        <w:t>хрущовками</w:t>
      </w:r>
      <w:r>
        <w:rPr>
          <w:rFonts w:ascii="Times New Roman" w:eastAsia="Times New Roman" w:hAnsi="Times New Roman" w:cs="Times New Roman"/>
          <w:sz w:val="28"/>
          <w:szCs w:val="28"/>
          <w:lang w:val="uk-UA"/>
        </w:rPr>
        <w:t>”</w:t>
      </w:r>
      <w:r w:rsidRPr="00FC1D38">
        <w:rPr>
          <w:rFonts w:ascii="Times New Roman" w:eastAsia="Times New Roman" w:hAnsi="Times New Roman" w:cs="Times New Roman"/>
          <w:sz w:val="28"/>
          <w:szCs w:val="28"/>
          <w:lang w:val="uk-UA"/>
        </w:rPr>
        <w:t xml:space="preserve"> та </w:t>
      </w:r>
      <w:r>
        <w:rPr>
          <w:rFonts w:ascii="Times New Roman" w:eastAsia="Times New Roman" w:hAnsi="Times New Roman" w:cs="Times New Roman"/>
          <w:sz w:val="28"/>
          <w:szCs w:val="28"/>
          <w:lang w:val="uk-UA"/>
        </w:rPr>
        <w:t>„</w:t>
      </w:r>
      <w:r w:rsidRPr="00FC1D38">
        <w:rPr>
          <w:rFonts w:ascii="Times New Roman" w:eastAsia="Times New Roman" w:hAnsi="Times New Roman" w:cs="Times New Roman"/>
          <w:sz w:val="28"/>
          <w:szCs w:val="28"/>
          <w:lang w:val="uk-UA"/>
        </w:rPr>
        <w:t>брежнівками</w:t>
      </w:r>
      <w:r>
        <w:rPr>
          <w:rFonts w:ascii="Times New Roman" w:eastAsia="Times New Roman" w:hAnsi="Times New Roman" w:cs="Times New Roman"/>
          <w:sz w:val="28"/>
          <w:szCs w:val="28"/>
          <w:lang w:val="uk-UA"/>
        </w:rPr>
        <w:t>”</w:t>
      </w:r>
      <w:r w:rsidRPr="00FC1D38">
        <w:rPr>
          <w:rFonts w:ascii="Times New Roman" w:eastAsia="Times New Roman" w:hAnsi="Times New Roman" w:cs="Times New Roman"/>
          <w:sz w:val="28"/>
          <w:szCs w:val="28"/>
          <w:lang w:val="uk-UA"/>
        </w:rPr>
        <w:t xml:space="preserve">, не </w:t>
      </w:r>
      <w:r w:rsidR="00BB2F07">
        <w:rPr>
          <w:rFonts w:ascii="Times New Roman" w:eastAsia="Times New Roman" w:hAnsi="Times New Roman" w:cs="Times New Roman"/>
          <w:sz w:val="28"/>
          <w:szCs w:val="28"/>
          <w:lang w:val="uk-UA"/>
        </w:rPr>
        <w:t>в</w:t>
      </w:r>
      <w:r w:rsidRPr="00FC1D38">
        <w:rPr>
          <w:rFonts w:ascii="Times New Roman" w:eastAsia="Times New Roman" w:hAnsi="Times New Roman" w:cs="Times New Roman"/>
          <w:sz w:val="28"/>
          <w:szCs w:val="28"/>
          <w:lang w:val="uk-UA"/>
        </w:rPr>
        <w:t xml:space="preserve"> змозі задовольнити  зростаюч</w:t>
      </w:r>
      <w:r w:rsidR="00F87564">
        <w:rPr>
          <w:rFonts w:ascii="Times New Roman" w:eastAsia="Times New Roman" w:hAnsi="Times New Roman" w:cs="Times New Roman"/>
          <w:sz w:val="28"/>
          <w:szCs w:val="28"/>
          <w:lang w:val="uk-UA"/>
        </w:rPr>
        <w:t>і</w:t>
      </w:r>
      <w:r w:rsidRPr="00FC1D38">
        <w:rPr>
          <w:rFonts w:ascii="Times New Roman" w:eastAsia="Times New Roman" w:hAnsi="Times New Roman" w:cs="Times New Roman"/>
          <w:sz w:val="28"/>
          <w:szCs w:val="28"/>
          <w:lang w:val="uk-UA"/>
        </w:rPr>
        <w:t xml:space="preserve"> потреби мешканців, а нове житло є недоступним для більшості громадян за ціною. </w:t>
      </w:r>
      <w:r w:rsidR="00BB2F07">
        <w:rPr>
          <w:rFonts w:ascii="Times New Roman" w:eastAsia="Times New Roman" w:hAnsi="Times New Roman" w:cs="Times New Roman"/>
          <w:sz w:val="28"/>
          <w:szCs w:val="28"/>
          <w:lang w:val="uk-UA"/>
        </w:rPr>
        <w:t>Д</w:t>
      </w:r>
      <w:r w:rsidRPr="00FC1D38">
        <w:rPr>
          <w:rFonts w:ascii="Times New Roman" w:eastAsia="Times New Roman" w:hAnsi="Times New Roman" w:cs="Times New Roman"/>
          <w:sz w:val="28"/>
          <w:szCs w:val="28"/>
          <w:lang w:val="uk-UA"/>
        </w:rPr>
        <w:t xml:space="preserve">ля забезпечення якісних умов мешкання та збереження людського капіталу необхідно оновлювати житловий фонд, орієнтуючись на житло для страт </w:t>
      </w:r>
      <w:r>
        <w:rPr>
          <w:rFonts w:ascii="Times New Roman" w:eastAsia="Times New Roman" w:hAnsi="Times New Roman" w:cs="Times New Roman"/>
          <w:sz w:val="28"/>
          <w:szCs w:val="28"/>
          <w:lang w:val="uk-UA"/>
        </w:rPr>
        <w:t>„</w:t>
      </w:r>
      <w:r w:rsidRPr="00FC1D38">
        <w:rPr>
          <w:rFonts w:ascii="Times New Roman" w:eastAsia="Times New Roman" w:hAnsi="Times New Roman" w:cs="Times New Roman"/>
          <w:sz w:val="28"/>
          <w:szCs w:val="28"/>
          <w:lang w:val="uk-UA"/>
        </w:rPr>
        <w:t>середній</w:t>
      </w:r>
      <w:r w:rsidR="003C3845">
        <w:rPr>
          <w:rFonts w:ascii="Times New Roman" w:eastAsia="Times New Roman" w:hAnsi="Times New Roman" w:cs="Times New Roman"/>
          <w:sz w:val="28"/>
          <w:szCs w:val="28"/>
          <w:lang w:val="uk-UA"/>
        </w:rPr>
        <w:t xml:space="preserve"> – </w:t>
      </w:r>
      <w:r w:rsidRPr="00FC1D38">
        <w:rPr>
          <w:rFonts w:ascii="Times New Roman" w:eastAsia="Times New Roman" w:hAnsi="Times New Roman" w:cs="Times New Roman"/>
          <w:sz w:val="28"/>
          <w:szCs w:val="28"/>
          <w:lang w:val="uk-UA"/>
        </w:rPr>
        <w:t>вищий</w:t>
      </w:r>
      <w:r>
        <w:rPr>
          <w:rFonts w:ascii="Times New Roman" w:eastAsia="Times New Roman" w:hAnsi="Times New Roman" w:cs="Times New Roman"/>
          <w:sz w:val="28"/>
          <w:szCs w:val="28"/>
          <w:lang w:val="uk-UA"/>
        </w:rPr>
        <w:t>”</w:t>
      </w:r>
      <w:r w:rsidRPr="00FC1D38">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lang w:val="uk-UA"/>
        </w:rPr>
        <w:t>„</w:t>
      </w:r>
      <w:r w:rsidRPr="00FC1D38">
        <w:rPr>
          <w:rFonts w:ascii="Times New Roman" w:eastAsia="Times New Roman" w:hAnsi="Times New Roman" w:cs="Times New Roman"/>
          <w:sz w:val="28"/>
          <w:szCs w:val="28"/>
          <w:lang w:val="uk-UA"/>
        </w:rPr>
        <w:t>середній</w:t>
      </w:r>
      <w:r w:rsidR="003C3845">
        <w:rPr>
          <w:rFonts w:ascii="Times New Roman" w:eastAsia="Times New Roman" w:hAnsi="Times New Roman" w:cs="Times New Roman"/>
          <w:sz w:val="28"/>
          <w:szCs w:val="28"/>
          <w:lang w:val="uk-UA"/>
        </w:rPr>
        <w:t xml:space="preserve"> – </w:t>
      </w:r>
      <w:r w:rsidRPr="00FC1D38">
        <w:rPr>
          <w:rFonts w:ascii="Times New Roman" w:eastAsia="Times New Roman" w:hAnsi="Times New Roman" w:cs="Times New Roman"/>
          <w:sz w:val="28"/>
          <w:szCs w:val="28"/>
          <w:lang w:val="uk-UA"/>
        </w:rPr>
        <w:t>середній</w:t>
      </w:r>
      <w:r>
        <w:rPr>
          <w:rFonts w:ascii="Times New Roman" w:eastAsia="Times New Roman" w:hAnsi="Times New Roman" w:cs="Times New Roman"/>
          <w:sz w:val="28"/>
          <w:szCs w:val="28"/>
          <w:lang w:val="uk-UA"/>
        </w:rPr>
        <w:t>”</w:t>
      </w:r>
      <w:r w:rsidRPr="00FC1D38">
        <w:rPr>
          <w:rFonts w:ascii="Times New Roman" w:eastAsia="Times New Roman" w:hAnsi="Times New Roman" w:cs="Times New Roman"/>
          <w:sz w:val="28"/>
          <w:szCs w:val="28"/>
          <w:lang w:val="uk-UA"/>
        </w:rPr>
        <w:t xml:space="preserve"> та </w:t>
      </w:r>
      <w:r>
        <w:rPr>
          <w:rFonts w:ascii="Times New Roman" w:eastAsia="Times New Roman" w:hAnsi="Times New Roman" w:cs="Times New Roman"/>
          <w:sz w:val="28"/>
          <w:szCs w:val="28"/>
          <w:lang w:val="uk-UA"/>
        </w:rPr>
        <w:t>„</w:t>
      </w:r>
      <w:r w:rsidRPr="00FC1D38">
        <w:rPr>
          <w:rFonts w:ascii="Times New Roman" w:eastAsia="Times New Roman" w:hAnsi="Times New Roman" w:cs="Times New Roman"/>
          <w:sz w:val="28"/>
          <w:szCs w:val="28"/>
          <w:lang w:val="uk-UA"/>
        </w:rPr>
        <w:t>середній</w:t>
      </w:r>
      <w:r w:rsidR="003C3845">
        <w:rPr>
          <w:rFonts w:ascii="Times New Roman" w:eastAsia="Times New Roman" w:hAnsi="Times New Roman" w:cs="Times New Roman"/>
          <w:sz w:val="28"/>
          <w:szCs w:val="28"/>
          <w:lang w:val="uk-UA"/>
        </w:rPr>
        <w:t xml:space="preserve"> – </w:t>
      </w:r>
      <w:r w:rsidRPr="00FC1D38">
        <w:rPr>
          <w:rFonts w:ascii="Times New Roman" w:eastAsia="Times New Roman" w:hAnsi="Times New Roman" w:cs="Times New Roman"/>
          <w:sz w:val="28"/>
          <w:szCs w:val="28"/>
          <w:lang w:val="uk-UA"/>
        </w:rPr>
        <w:t>нижчий</w:t>
      </w:r>
      <w:r>
        <w:rPr>
          <w:rFonts w:ascii="Times New Roman" w:eastAsia="Times New Roman" w:hAnsi="Times New Roman" w:cs="Times New Roman"/>
          <w:sz w:val="28"/>
          <w:szCs w:val="28"/>
          <w:lang w:val="uk-UA"/>
        </w:rPr>
        <w:t>”</w:t>
      </w:r>
      <w:r w:rsidRPr="00FC1D38">
        <w:rPr>
          <w:rFonts w:ascii="Times New Roman" w:eastAsia="Times New Roman" w:hAnsi="Times New Roman" w:cs="Times New Roman"/>
          <w:sz w:val="28"/>
          <w:szCs w:val="28"/>
          <w:lang w:val="uk-UA"/>
        </w:rPr>
        <w:t xml:space="preserve">. Надання </w:t>
      </w:r>
      <w:r w:rsidRPr="00FC1D38">
        <w:rPr>
          <w:rFonts w:ascii="Times New Roman" w:eastAsia="Times New Roman" w:hAnsi="Times New Roman" w:cs="Times New Roman"/>
          <w:sz w:val="28"/>
          <w:szCs w:val="28"/>
          <w:lang w:val="uk-UA"/>
        </w:rPr>
        <w:lastRenderedPageBreak/>
        <w:t xml:space="preserve">соціального житла є одним з  ефективних факторів залучення до громади молодих спеціалістів – лікарів, вчителів, інженерів тощо. </w:t>
      </w:r>
    </w:p>
    <w:p w:rsidR="00F94821" w:rsidRPr="00FC1D38" w:rsidRDefault="00F94821" w:rsidP="00F94821">
      <w:pPr>
        <w:spacing w:after="0" w:line="223" w:lineRule="auto"/>
        <w:ind w:firstLine="709"/>
        <w:jc w:val="both"/>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 xml:space="preserve">Якість мешкання на території залежить не тільки від якості житлового фонду, але також від інфраструктурного комплексу – якості доріг, вуличного освітлення, зелених насаджень, дитячих майданчиків, місць для відпочинку тощо.  </w:t>
      </w:r>
    </w:p>
    <w:p w:rsidR="00F94821" w:rsidRPr="00FC1D38" w:rsidRDefault="00F94821" w:rsidP="00F94821">
      <w:pPr>
        <w:spacing w:after="0" w:line="223" w:lineRule="auto"/>
        <w:ind w:firstLine="709"/>
        <w:jc w:val="both"/>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Високий рівень концентрації виробництва, щільна заселеність території обумовили розвиток транспортної системи області. Її транспортна мережа – невід’ємна част</w:t>
      </w:r>
      <w:r w:rsidR="00BB2F07">
        <w:rPr>
          <w:rFonts w:ascii="Times New Roman" w:eastAsia="Times New Roman" w:hAnsi="Times New Roman" w:cs="Times New Roman"/>
          <w:sz w:val="28"/>
          <w:szCs w:val="28"/>
          <w:lang w:val="uk-UA"/>
        </w:rPr>
        <w:t>ина</w:t>
      </w:r>
      <w:r w:rsidRPr="00FC1D38">
        <w:rPr>
          <w:rFonts w:ascii="Times New Roman" w:eastAsia="Times New Roman" w:hAnsi="Times New Roman" w:cs="Times New Roman"/>
          <w:sz w:val="28"/>
          <w:szCs w:val="28"/>
          <w:lang w:val="uk-UA"/>
        </w:rPr>
        <w:t xml:space="preserve"> </w:t>
      </w:r>
      <w:r w:rsidR="003C3845">
        <w:rPr>
          <w:rFonts w:ascii="Times New Roman" w:eastAsia="Times New Roman" w:hAnsi="Times New Roman" w:cs="Times New Roman"/>
          <w:sz w:val="28"/>
          <w:szCs w:val="28"/>
          <w:lang w:val="uk-UA"/>
        </w:rPr>
        <w:t>в</w:t>
      </w:r>
      <w:r w:rsidRPr="00FC1D38">
        <w:rPr>
          <w:rFonts w:ascii="Times New Roman" w:eastAsia="Times New Roman" w:hAnsi="Times New Roman" w:cs="Times New Roman"/>
          <w:sz w:val="28"/>
          <w:szCs w:val="28"/>
          <w:lang w:val="uk-UA"/>
        </w:rPr>
        <w:t xml:space="preserve">сієї мережі України. </w:t>
      </w:r>
    </w:p>
    <w:p w:rsidR="00F94821" w:rsidRDefault="00F94821" w:rsidP="00F94821">
      <w:pPr>
        <w:spacing w:after="0" w:line="223" w:lineRule="auto"/>
        <w:ind w:firstLine="709"/>
        <w:jc w:val="both"/>
        <w:rPr>
          <w:rFonts w:ascii="Times New Roman" w:eastAsia="Times New Roman" w:hAnsi="Times New Roman" w:cs="Times New Roman"/>
          <w:sz w:val="28"/>
          <w:szCs w:val="28"/>
          <w:lang w:val="uk-UA"/>
        </w:rPr>
      </w:pPr>
    </w:p>
    <w:p w:rsidR="00F94821" w:rsidRPr="00FC1D38" w:rsidRDefault="00F94821" w:rsidP="00F94821">
      <w:pPr>
        <w:spacing w:after="0" w:line="223" w:lineRule="auto"/>
        <w:ind w:firstLine="709"/>
        <w:jc w:val="both"/>
        <w:rPr>
          <w:rFonts w:ascii="Times New Roman" w:eastAsia="Times New Roman" w:hAnsi="Times New Roman" w:cs="Times New Roman"/>
          <w:sz w:val="28"/>
          <w:szCs w:val="28"/>
          <w:lang w:val="uk-UA"/>
        </w:rPr>
      </w:pPr>
      <w:r w:rsidRPr="00423602">
        <w:rPr>
          <w:rFonts w:ascii="Times New Roman" w:eastAsia="Times New Roman" w:hAnsi="Times New Roman" w:cs="Times New Roman"/>
          <w:sz w:val="28"/>
          <w:szCs w:val="28"/>
          <w:u w:val="single"/>
          <w:lang w:val="uk-UA"/>
        </w:rPr>
        <w:t>Автомобільний транспорт</w:t>
      </w:r>
      <w:r w:rsidRPr="00FC1D38">
        <w:rPr>
          <w:rFonts w:ascii="Times New Roman" w:eastAsia="Times New Roman" w:hAnsi="Times New Roman" w:cs="Times New Roman"/>
          <w:sz w:val="28"/>
          <w:szCs w:val="28"/>
          <w:lang w:val="uk-UA"/>
        </w:rPr>
        <w:t xml:space="preserve"> – один із основних при перевезенні вантажів і пасажирів у межах області. Найбільшим автотранспортним вузлом області є </w:t>
      </w:r>
      <w:r>
        <w:rPr>
          <w:rFonts w:ascii="Times New Roman" w:eastAsia="Times New Roman" w:hAnsi="Times New Roman" w:cs="Times New Roman"/>
          <w:sz w:val="28"/>
          <w:szCs w:val="28"/>
          <w:lang w:val="uk-UA"/>
        </w:rPr>
        <w:t xml:space="preserve">місто </w:t>
      </w:r>
      <w:r w:rsidRPr="00FC1D38">
        <w:rPr>
          <w:rFonts w:ascii="Times New Roman" w:eastAsia="Times New Roman" w:hAnsi="Times New Roman" w:cs="Times New Roman"/>
          <w:sz w:val="28"/>
          <w:szCs w:val="28"/>
          <w:lang w:val="uk-UA"/>
        </w:rPr>
        <w:t>Дніпро. Мережа шосейних доріг зв’язує його з усіма містами і селищами міського типу області та іншими областями України.</w:t>
      </w:r>
    </w:p>
    <w:p w:rsidR="00F94821" w:rsidRPr="00FC1D38" w:rsidRDefault="00F94821" w:rsidP="00F94821">
      <w:pPr>
        <w:spacing w:after="0" w:line="223" w:lineRule="auto"/>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У</w:t>
      </w:r>
      <w:r w:rsidRPr="00FC1D38">
        <w:rPr>
          <w:rFonts w:ascii="Times New Roman" w:eastAsia="Times New Roman" w:hAnsi="Times New Roman" w:cs="Times New Roman"/>
          <w:sz w:val="28"/>
          <w:szCs w:val="28"/>
          <w:lang w:val="uk-UA"/>
        </w:rPr>
        <w:t xml:space="preserve">сього мережа автомобільних доріг державного значення загального користування </w:t>
      </w:r>
      <w:r w:rsidR="003C3845">
        <w:rPr>
          <w:rFonts w:ascii="Times New Roman" w:eastAsia="Times New Roman" w:hAnsi="Times New Roman" w:cs="Times New Roman"/>
          <w:sz w:val="28"/>
          <w:szCs w:val="28"/>
          <w:lang w:val="uk-UA"/>
        </w:rPr>
        <w:t>у</w:t>
      </w:r>
      <w:r w:rsidRPr="00FC1D38">
        <w:rPr>
          <w:rFonts w:ascii="Times New Roman" w:eastAsia="Times New Roman" w:hAnsi="Times New Roman" w:cs="Times New Roman"/>
          <w:sz w:val="28"/>
          <w:szCs w:val="28"/>
          <w:lang w:val="uk-UA"/>
        </w:rPr>
        <w:t xml:space="preserve"> Дніпропетровській області </w:t>
      </w:r>
      <w:r w:rsidR="003C3845">
        <w:rPr>
          <w:rFonts w:ascii="Times New Roman" w:eastAsia="Times New Roman" w:hAnsi="Times New Roman" w:cs="Times New Roman"/>
          <w:sz w:val="28"/>
          <w:szCs w:val="28"/>
          <w:lang w:val="uk-UA"/>
        </w:rPr>
        <w:t>становить</w:t>
      </w:r>
      <w:r w:rsidRPr="00FC1D38">
        <w:rPr>
          <w:rFonts w:ascii="Times New Roman" w:eastAsia="Times New Roman" w:hAnsi="Times New Roman" w:cs="Times New Roman"/>
          <w:sz w:val="28"/>
          <w:szCs w:val="28"/>
          <w:lang w:val="uk-UA"/>
        </w:rPr>
        <w:t xml:space="preserve"> 2977,8 км, </w:t>
      </w:r>
      <w:r w:rsidR="003C3845">
        <w:rPr>
          <w:rFonts w:ascii="Times New Roman" w:eastAsia="Times New Roman" w:hAnsi="Times New Roman" w:cs="Times New Roman"/>
          <w:sz w:val="28"/>
          <w:szCs w:val="28"/>
          <w:lang w:val="uk-UA"/>
        </w:rPr>
        <w:t>у</w:t>
      </w:r>
      <w:r w:rsidRPr="00FC1D38">
        <w:rPr>
          <w:rFonts w:ascii="Times New Roman" w:eastAsia="Times New Roman" w:hAnsi="Times New Roman" w:cs="Times New Roman"/>
          <w:sz w:val="28"/>
          <w:szCs w:val="28"/>
          <w:lang w:val="uk-UA"/>
        </w:rPr>
        <w:t xml:space="preserve"> тому числі:</w:t>
      </w:r>
    </w:p>
    <w:p w:rsidR="00F94821" w:rsidRPr="00FC1D38" w:rsidRDefault="00F94821" w:rsidP="00F94821">
      <w:pPr>
        <w:spacing w:after="0" w:line="223" w:lineRule="auto"/>
        <w:ind w:firstLine="709"/>
        <w:jc w:val="both"/>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міжнародні – 468,8 км</w:t>
      </w:r>
      <w:r w:rsidR="003C3845" w:rsidRPr="003C3845">
        <w:rPr>
          <w:rFonts w:ascii="Times New Roman" w:eastAsia="Times New Roman" w:hAnsi="Times New Roman" w:cs="Times New Roman"/>
          <w:sz w:val="28"/>
          <w:szCs w:val="28"/>
          <w:lang w:val="uk-UA"/>
        </w:rPr>
        <w:t>;</w:t>
      </w:r>
      <w:r w:rsidRPr="00FC1D38">
        <w:rPr>
          <w:rFonts w:ascii="Times New Roman" w:eastAsia="Times New Roman" w:hAnsi="Times New Roman" w:cs="Times New Roman"/>
          <w:sz w:val="28"/>
          <w:szCs w:val="28"/>
          <w:lang w:val="uk-UA"/>
        </w:rPr>
        <w:t xml:space="preserve"> </w:t>
      </w:r>
    </w:p>
    <w:p w:rsidR="00F94821" w:rsidRPr="00FC1D38" w:rsidRDefault="00F94821" w:rsidP="00F94821">
      <w:pPr>
        <w:spacing w:after="0" w:line="223" w:lineRule="auto"/>
        <w:ind w:firstLine="709"/>
        <w:jc w:val="both"/>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національні – 521</w:t>
      </w:r>
      <w:r>
        <w:rPr>
          <w:rFonts w:ascii="Times New Roman" w:eastAsia="Times New Roman" w:hAnsi="Times New Roman" w:cs="Times New Roman"/>
          <w:sz w:val="28"/>
          <w:szCs w:val="28"/>
          <w:lang w:val="uk-UA"/>
        </w:rPr>
        <w:t>,</w:t>
      </w:r>
      <w:r w:rsidRPr="00FC1D38">
        <w:rPr>
          <w:rFonts w:ascii="Times New Roman" w:eastAsia="Times New Roman" w:hAnsi="Times New Roman" w:cs="Times New Roman"/>
          <w:sz w:val="28"/>
          <w:szCs w:val="28"/>
          <w:lang w:val="uk-UA"/>
        </w:rPr>
        <w:t>4 км</w:t>
      </w:r>
      <w:r w:rsidR="003C3845" w:rsidRPr="003C3845">
        <w:rPr>
          <w:rFonts w:ascii="Times New Roman" w:eastAsia="Times New Roman" w:hAnsi="Times New Roman" w:cs="Times New Roman"/>
          <w:sz w:val="28"/>
          <w:szCs w:val="28"/>
          <w:lang w:val="uk-UA"/>
        </w:rPr>
        <w:t>;</w:t>
      </w:r>
      <w:r w:rsidRPr="00FC1D38">
        <w:rPr>
          <w:rFonts w:ascii="Times New Roman" w:eastAsia="Times New Roman" w:hAnsi="Times New Roman" w:cs="Times New Roman"/>
          <w:sz w:val="28"/>
          <w:szCs w:val="28"/>
          <w:lang w:val="uk-UA"/>
        </w:rPr>
        <w:t xml:space="preserve"> </w:t>
      </w:r>
    </w:p>
    <w:p w:rsidR="00F94821" w:rsidRPr="003C3845" w:rsidRDefault="00F94821" w:rsidP="00F94821">
      <w:pPr>
        <w:spacing w:after="0" w:line="223" w:lineRule="auto"/>
        <w:ind w:firstLine="709"/>
        <w:jc w:val="both"/>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регіональні – 194,8 км</w:t>
      </w:r>
      <w:r w:rsidR="003C3845" w:rsidRPr="003C3845">
        <w:rPr>
          <w:rFonts w:ascii="Times New Roman" w:eastAsia="Times New Roman" w:hAnsi="Times New Roman" w:cs="Times New Roman"/>
          <w:sz w:val="28"/>
          <w:szCs w:val="28"/>
          <w:lang w:val="uk-UA"/>
        </w:rPr>
        <w:t>;</w:t>
      </w:r>
    </w:p>
    <w:p w:rsidR="00F94821" w:rsidRPr="00FC1D38" w:rsidRDefault="00F94821" w:rsidP="00F94821">
      <w:pPr>
        <w:spacing w:after="0" w:line="223" w:lineRule="auto"/>
        <w:ind w:firstLine="709"/>
        <w:jc w:val="both"/>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територіальні (дороги Т-типу) – 1792,8 км.</w:t>
      </w:r>
    </w:p>
    <w:p w:rsidR="00F94821" w:rsidRPr="00FC1D38" w:rsidRDefault="00F94821" w:rsidP="00F94821">
      <w:pPr>
        <w:spacing w:after="0" w:line="223" w:lineRule="auto"/>
        <w:ind w:firstLine="709"/>
        <w:jc w:val="both"/>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 xml:space="preserve">Для забезпечення успішності реалізації </w:t>
      </w:r>
      <w:r w:rsidR="003C3845">
        <w:rPr>
          <w:rFonts w:ascii="Times New Roman" w:eastAsia="Times New Roman" w:hAnsi="Times New Roman" w:cs="Times New Roman"/>
          <w:sz w:val="28"/>
          <w:szCs w:val="28"/>
          <w:lang w:val="uk-UA"/>
        </w:rPr>
        <w:t>цієї</w:t>
      </w:r>
      <w:r w:rsidRPr="00FC1D38">
        <w:rPr>
          <w:rFonts w:ascii="Times New Roman" w:eastAsia="Times New Roman" w:hAnsi="Times New Roman" w:cs="Times New Roman"/>
          <w:sz w:val="28"/>
          <w:szCs w:val="28"/>
          <w:lang w:val="uk-UA"/>
        </w:rPr>
        <w:t xml:space="preserve"> опера</w:t>
      </w:r>
      <w:r w:rsidR="007778ED">
        <w:rPr>
          <w:rFonts w:ascii="Times New Roman" w:eastAsia="Times New Roman" w:hAnsi="Times New Roman" w:cs="Times New Roman"/>
          <w:sz w:val="28"/>
          <w:szCs w:val="28"/>
          <w:lang w:val="uk-UA"/>
        </w:rPr>
        <w:t>ційної</w:t>
      </w:r>
      <w:r w:rsidRPr="00FC1D38">
        <w:rPr>
          <w:rFonts w:ascii="Times New Roman" w:eastAsia="Times New Roman" w:hAnsi="Times New Roman" w:cs="Times New Roman"/>
          <w:sz w:val="28"/>
          <w:szCs w:val="28"/>
          <w:lang w:val="uk-UA"/>
        </w:rPr>
        <w:t xml:space="preserve"> цілі пропонуються такі завдання:</w:t>
      </w:r>
    </w:p>
    <w:p w:rsidR="00F94821" w:rsidRPr="00FC1D38" w:rsidRDefault="00F94821" w:rsidP="003C3845">
      <w:pPr>
        <w:spacing w:after="0" w:line="223" w:lineRule="auto"/>
        <w:ind w:firstLine="709"/>
        <w:jc w:val="both"/>
        <w:rPr>
          <w:rFonts w:ascii="Times New Roman" w:eastAsia="Times New Roman" w:hAnsi="Times New Roman" w:cs="Times New Roman"/>
          <w:bCs/>
          <w:sz w:val="28"/>
          <w:szCs w:val="28"/>
          <w:lang w:val="uk-UA"/>
        </w:rPr>
      </w:pPr>
      <w:r w:rsidRPr="00FC1D38">
        <w:rPr>
          <w:rFonts w:ascii="Times New Roman" w:eastAsia="Times New Roman" w:hAnsi="Times New Roman" w:cs="Times New Roman"/>
          <w:b/>
          <w:i/>
          <w:iCs/>
          <w:sz w:val="28"/>
          <w:szCs w:val="28"/>
          <w:lang w:val="uk-UA"/>
        </w:rPr>
        <w:t xml:space="preserve">Завдання 3.А.1. </w:t>
      </w:r>
      <w:r w:rsidRPr="00FC1D38">
        <w:rPr>
          <w:rFonts w:ascii="Times New Roman" w:eastAsia="Times New Roman" w:hAnsi="Times New Roman" w:cs="Times New Roman"/>
          <w:bCs/>
          <w:sz w:val="28"/>
          <w:szCs w:val="28"/>
          <w:lang w:val="uk-UA"/>
        </w:rPr>
        <w:t>Розвиток житлового будівництва</w:t>
      </w:r>
      <w:r w:rsidR="003C3845">
        <w:rPr>
          <w:rFonts w:ascii="Times New Roman" w:eastAsia="Times New Roman" w:hAnsi="Times New Roman" w:cs="Times New Roman"/>
          <w:bCs/>
          <w:sz w:val="28"/>
          <w:szCs w:val="28"/>
          <w:lang w:val="uk-UA"/>
        </w:rPr>
        <w:t>.</w:t>
      </w:r>
      <w:r w:rsidRPr="00FC1D38">
        <w:rPr>
          <w:rFonts w:ascii="Times New Roman" w:eastAsia="Times New Roman" w:hAnsi="Times New Roman" w:cs="Times New Roman"/>
          <w:bCs/>
          <w:sz w:val="28"/>
          <w:szCs w:val="28"/>
          <w:lang w:val="uk-UA"/>
        </w:rPr>
        <w:t xml:space="preserve"> </w:t>
      </w:r>
    </w:p>
    <w:p w:rsidR="00F94821" w:rsidRPr="00FC1D38" w:rsidRDefault="00F94821" w:rsidP="003C3845">
      <w:pPr>
        <w:spacing w:after="0" w:line="223" w:lineRule="auto"/>
        <w:ind w:firstLine="709"/>
        <w:jc w:val="both"/>
        <w:rPr>
          <w:rFonts w:ascii="Times New Roman" w:eastAsia="Times New Roman" w:hAnsi="Times New Roman" w:cs="Times New Roman"/>
          <w:bCs/>
          <w:sz w:val="28"/>
          <w:szCs w:val="28"/>
          <w:lang w:val="uk-UA"/>
        </w:rPr>
      </w:pPr>
      <w:r w:rsidRPr="00FC1D38">
        <w:rPr>
          <w:rFonts w:ascii="Times New Roman" w:eastAsia="Times New Roman" w:hAnsi="Times New Roman" w:cs="Times New Roman"/>
          <w:b/>
          <w:i/>
          <w:iCs/>
          <w:sz w:val="28"/>
          <w:szCs w:val="28"/>
          <w:lang w:val="uk-UA"/>
        </w:rPr>
        <w:t>Завдання 3.А.2</w:t>
      </w:r>
      <w:r w:rsidRPr="00FC1D38">
        <w:rPr>
          <w:rFonts w:ascii="Times New Roman" w:eastAsia="Times New Roman" w:hAnsi="Times New Roman" w:cs="Times New Roman"/>
          <w:bCs/>
          <w:sz w:val="28"/>
          <w:szCs w:val="28"/>
          <w:lang w:val="uk-UA"/>
        </w:rPr>
        <w:t>. Благоустрій населених пунктів (освітлення,</w:t>
      </w:r>
      <w:r>
        <w:rPr>
          <w:rFonts w:ascii="Times New Roman" w:eastAsia="Times New Roman" w:hAnsi="Times New Roman" w:cs="Times New Roman"/>
          <w:bCs/>
          <w:sz w:val="28"/>
          <w:szCs w:val="28"/>
          <w:lang w:val="uk-UA"/>
        </w:rPr>
        <w:t xml:space="preserve"> </w:t>
      </w:r>
      <w:r w:rsidRPr="00FC1D38">
        <w:rPr>
          <w:rFonts w:ascii="Times New Roman" w:eastAsia="Times New Roman" w:hAnsi="Times New Roman" w:cs="Times New Roman"/>
          <w:bCs/>
          <w:sz w:val="28"/>
          <w:szCs w:val="28"/>
          <w:lang w:val="uk-UA"/>
        </w:rPr>
        <w:t>дороги тощо)</w:t>
      </w:r>
      <w:r w:rsidR="003C3845">
        <w:rPr>
          <w:rFonts w:ascii="Times New Roman" w:eastAsia="Times New Roman" w:hAnsi="Times New Roman" w:cs="Times New Roman"/>
          <w:bCs/>
          <w:sz w:val="28"/>
          <w:szCs w:val="28"/>
          <w:lang w:val="uk-UA"/>
        </w:rPr>
        <w:t>.</w:t>
      </w:r>
    </w:p>
    <w:p w:rsidR="00F94821" w:rsidRPr="00FC1D38" w:rsidRDefault="00F94821" w:rsidP="003C3845">
      <w:pPr>
        <w:spacing w:after="0" w:line="223" w:lineRule="auto"/>
        <w:ind w:firstLine="709"/>
        <w:jc w:val="both"/>
        <w:rPr>
          <w:rFonts w:ascii="Times New Roman" w:eastAsia="Times New Roman" w:hAnsi="Times New Roman" w:cs="Times New Roman"/>
          <w:b/>
          <w:i/>
          <w:iCs/>
          <w:sz w:val="28"/>
          <w:szCs w:val="28"/>
          <w:lang w:val="uk-UA"/>
        </w:rPr>
      </w:pPr>
      <w:r w:rsidRPr="00FC1D38">
        <w:rPr>
          <w:rFonts w:ascii="Times New Roman" w:eastAsia="Times New Roman" w:hAnsi="Times New Roman" w:cs="Times New Roman"/>
          <w:b/>
          <w:i/>
          <w:iCs/>
          <w:sz w:val="28"/>
          <w:szCs w:val="28"/>
          <w:lang w:val="uk-UA"/>
        </w:rPr>
        <w:t xml:space="preserve">Завдання 3.А.3. </w:t>
      </w:r>
      <w:r w:rsidRPr="00FC1D38">
        <w:rPr>
          <w:rFonts w:ascii="Times New Roman" w:eastAsia="Times New Roman" w:hAnsi="Times New Roman" w:cs="Times New Roman"/>
          <w:bCs/>
          <w:sz w:val="28"/>
          <w:szCs w:val="28"/>
          <w:lang w:val="uk-UA"/>
        </w:rPr>
        <w:t>Розвиток інфраструктури територій</w:t>
      </w:r>
      <w:r w:rsidR="003C3845">
        <w:rPr>
          <w:rFonts w:ascii="Times New Roman" w:eastAsia="Times New Roman" w:hAnsi="Times New Roman" w:cs="Times New Roman"/>
          <w:bCs/>
          <w:sz w:val="28"/>
          <w:szCs w:val="28"/>
          <w:lang w:val="uk-UA"/>
        </w:rPr>
        <w:t>.</w:t>
      </w:r>
    </w:p>
    <w:p w:rsidR="00F94821" w:rsidRPr="00FC1D38" w:rsidRDefault="00F94821" w:rsidP="003C3845">
      <w:pPr>
        <w:spacing w:after="0" w:line="223" w:lineRule="auto"/>
        <w:ind w:firstLine="709"/>
        <w:jc w:val="both"/>
        <w:rPr>
          <w:rFonts w:ascii="Times New Roman" w:eastAsia="Times New Roman" w:hAnsi="Times New Roman" w:cs="Times New Roman"/>
          <w:bCs/>
          <w:sz w:val="28"/>
          <w:szCs w:val="28"/>
          <w:lang w:val="uk-UA"/>
        </w:rPr>
      </w:pPr>
      <w:r w:rsidRPr="00FC1D38">
        <w:rPr>
          <w:rFonts w:ascii="Times New Roman" w:eastAsia="Times New Roman" w:hAnsi="Times New Roman" w:cs="Times New Roman"/>
          <w:b/>
          <w:i/>
          <w:iCs/>
          <w:sz w:val="28"/>
          <w:szCs w:val="28"/>
          <w:lang w:val="uk-UA"/>
        </w:rPr>
        <w:t>Завдання 3.А.4.</w:t>
      </w:r>
      <w:r w:rsidRPr="00FC1D38">
        <w:rPr>
          <w:rFonts w:ascii="Times New Roman" w:eastAsia="Times New Roman" w:hAnsi="Times New Roman" w:cs="Times New Roman"/>
          <w:bCs/>
          <w:sz w:val="28"/>
          <w:szCs w:val="28"/>
          <w:lang w:val="uk-UA"/>
        </w:rPr>
        <w:t xml:space="preserve"> Обладнання зон відпочинку (парків, скверів, зелених зон, пляжів тощо)</w:t>
      </w:r>
      <w:r w:rsidR="003C3845">
        <w:rPr>
          <w:rFonts w:ascii="Times New Roman" w:eastAsia="Times New Roman" w:hAnsi="Times New Roman" w:cs="Times New Roman"/>
          <w:bCs/>
          <w:sz w:val="28"/>
          <w:szCs w:val="28"/>
          <w:lang w:val="uk-UA"/>
        </w:rPr>
        <w:t>.</w:t>
      </w:r>
    </w:p>
    <w:p w:rsidR="00CC6A10" w:rsidRDefault="00CC6A10" w:rsidP="00F94821">
      <w:pPr>
        <w:spacing w:after="0" w:line="223" w:lineRule="auto"/>
        <w:ind w:firstLine="709"/>
        <w:jc w:val="both"/>
        <w:rPr>
          <w:rFonts w:ascii="Times New Roman" w:eastAsia="Times New Roman" w:hAnsi="Times New Roman" w:cs="Times New Roman"/>
          <w:b/>
          <w:bCs/>
          <w:i/>
          <w:sz w:val="28"/>
          <w:szCs w:val="28"/>
          <w:lang w:val="uk-UA"/>
        </w:rPr>
      </w:pPr>
    </w:p>
    <w:p w:rsidR="00F94821" w:rsidRPr="00FC1D38" w:rsidRDefault="00F94821" w:rsidP="00F94821">
      <w:pPr>
        <w:spacing w:after="0" w:line="223" w:lineRule="auto"/>
        <w:ind w:firstLine="709"/>
        <w:jc w:val="both"/>
        <w:rPr>
          <w:rFonts w:ascii="Times New Roman" w:eastAsia="Times New Roman" w:hAnsi="Times New Roman" w:cs="Times New Roman"/>
          <w:b/>
          <w:bCs/>
          <w:i/>
          <w:sz w:val="28"/>
          <w:szCs w:val="28"/>
          <w:lang w:val="uk-UA"/>
        </w:rPr>
      </w:pPr>
      <w:r w:rsidRPr="00FC1D38">
        <w:rPr>
          <w:rFonts w:ascii="Times New Roman" w:eastAsia="Times New Roman" w:hAnsi="Times New Roman" w:cs="Times New Roman"/>
          <w:b/>
          <w:bCs/>
          <w:i/>
          <w:sz w:val="28"/>
          <w:szCs w:val="28"/>
          <w:lang w:val="uk-UA"/>
        </w:rPr>
        <w:t>Очікувані результати:</w:t>
      </w:r>
    </w:p>
    <w:p w:rsidR="00F94821" w:rsidRPr="006D1331" w:rsidRDefault="00F94821" w:rsidP="00F94821">
      <w:pPr>
        <w:spacing w:after="0" w:line="223" w:lineRule="auto"/>
        <w:ind w:firstLine="709"/>
        <w:jc w:val="both"/>
        <w:rPr>
          <w:rFonts w:ascii="Times New Roman" w:eastAsia="Times New Roman" w:hAnsi="Times New Roman" w:cs="Times New Roman"/>
          <w:sz w:val="28"/>
          <w:szCs w:val="28"/>
          <w:lang w:val="uk-UA"/>
        </w:rPr>
      </w:pPr>
      <w:r w:rsidRPr="006D1331">
        <w:rPr>
          <w:rFonts w:ascii="Times New Roman" w:eastAsia="Times New Roman" w:hAnsi="Times New Roman" w:cs="Times New Roman"/>
          <w:sz w:val="28"/>
          <w:szCs w:val="28"/>
          <w:lang w:val="uk-UA"/>
        </w:rPr>
        <w:t>підвищення якості життя населення;</w:t>
      </w:r>
    </w:p>
    <w:p w:rsidR="00F94821" w:rsidRPr="006D1331" w:rsidRDefault="003C3845" w:rsidP="00F94821">
      <w:pPr>
        <w:spacing w:after="0" w:line="223" w:lineRule="auto"/>
        <w:ind w:firstLine="709"/>
        <w:jc w:val="both"/>
        <w:rPr>
          <w:rFonts w:ascii="Times New Roman" w:eastAsia="Times New Roman" w:hAnsi="Times New Roman" w:cs="Times New Roman"/>
          <w:sz w:val="28"/>
          <w:szCs w:val="28"/>
          <w:lang w:val="uk-UA"/>
        </w:rPr>
      </w:pPr>
      <w:r w:rsidRPr="006D1331">
        <w:rPr>
          <w:rFonts w:ascii="Times New Roman" w:eastAsia="Times New Roman" w:hAnsi="Times New Roman" w:cs="Times New Roman"/>
          <w:sz w:val="28"/>
          <w:szCs w:val="28"/>
          <w:lang w:val="uk-UA"/>
        </w:rPr>
        <w:t xml:space="preserve">підвищення </w:t>
      </w:r>
      <w:r w:rsidR="00F94821" w:rsidRPr="006D1331">
        <w:rPr>
          <w:rFonts w:ascii="Times New Roman" w:eastAsia="Times New Roman" w:hAnsi="Times New Roman" w:cs="Times New Roman"/>
          <w:sz w:val="28"/>
          <w:szCs w:val="28"/>
          <w:lang w:val="uk-UA"/>
        </w:rPr>
        <w:t>рівн</w:t>
      </w:r>
      <w:r>
        <w:rPr>
          <w:rFonts w:ascii="Times New Roman" w:eastAsia="Times New Roman" w:hAnsi="Times New Roman" w:cs="Times New Roman"/>
          <w:sz w:val="28"/>
          <w:szCs w:val="28"/>
          <w:lang w:val="uk-UA"/>
        </w:rPr>
        <w:t>я</w:t>
      </w:r>
      <w:r w:rsidR="00F94821" w:rsidRPr="006D1331">
        <w:rPr>
          <w:rFonts w:ascii="Times New Roman" w:eastAsia="Times New Roman" w:hAnsi="Times New Roman" w:cs="Times New Roman"/>
          <w:sz w:val="28"/>
          <w:szCs w:val="28"/>
          <w:lang w:val="uk-UA"/>
        </w:rPr>
        <w:t xml:space="preserve"> задоволення якістю життя </w:t>
      </w:r>
      <w:r w:rsidR="00BB2F07">
        <w:rPr>
          <w:rFonts w:ascii="Times New Roman" w:eastAsia="Times New Roman" w:hAnsi="Times New Roman" w:cs="Times New Roman"/>
          <w:sz w:val="28"/>
          <w:szCs w:val="28"/>
          <w:lang w:val="uk-UA"/>
        </w:rPr>
        <w:t>у</w:t>
      </w:r>
      <w:r w:rsidR="00F94821" w:rsidRPr="006D1331">
        <w:rPr>
          <w:rFonts w:ascii="Times New Roman" w:eastAsia="Times New Roman" w:hAnsi="Times New Roman" w:cs="Times New Roman"/>
          <w:sz w:val="28"/>
          <w:szCs w:val="28"/>
          <w:lang w:val="uk-UA"/>
        </w:rPr>
        <w:t xml:space="preserve"> сільських громадах області;</w:t>
      </w:r>
    </w:p>
    <w:p w:rsidR="00F94821" w:rsidRPr="006D1331" w:rsidRDefault="003C3845" w:rsidP="00F94821">
      <w:pPr>
        <w:spacing w:after="0" w:line="223" w:lineRule="auto"/>
        <w:ind w:firstLine="709"/>
        <w:jc w:val="both"/>
        <w:rPr>
          <w:rFonts w:ascii="Times New Roman" w:eastAsia="Times New Roman" w:hAnsi="Times New Roman" w:cs="Times New Roman"/>
          <w:sz w:val="28"/>
          <w:szCs w:val="28"/>
          <w:lang w:val="uk-UA"/>
        </w:rPr>
      </w:pPr>
      <w:r w:rsidRPr="006D1331">
        <w:rPr>
          <w:rFonts w:ascii="Times New Roman" w:eastAsia="Times New Roman" w:hAnsi="Times New Roman" w:cs="Times New Roman"/>
          <w:sz w:val="28"/>
          <w:szCs w:val="28"/>
          <w:lang w:val="uk-UA"/>
        </w:rPr>
        <w:t xml:space="preserve">підвищення </w:t>
      </w:r>
      <w:r w:rsidR="00F94821" w:rsidRPr="006D1331">
        <w:rPr>
          <w:rFonts w:ascii="Times New Roman" w:eastAsia="Times New Roman" w:hAnsi="Times New Roman" w:cs="Times New Roman"/>
          <w:sz w:val="28"/>
          <w:szCs w:val="28"/>
          <w:lang w:val="uk-UA"/>
        </w:rPr>
        <w:t>чисельн</w:t>
      </w:r>
      <w:r>
        <w:rPr>
          <w:rFonts w:ascii="Times New Roman" w:eastAsia="Times New Roman" w:hAnsi="Times New Roman" w:cs="Times New Roman"/>
          <w:sz w:val="28"/>
          <w:szCs w:val="28"/>
          <w:lang w:val="uk-UA"/>
        </w:rPr>
        <w:t>о</w:t>
      </w:r>
      <w:r w:rsidR="00F94821" w:rsidRPr="006D1331">
        <w:rPr>
          <w:rFonts w:ascii="Times New Roman" w:eastAsia="Times New Roman" w:hAnsi="Times New Roman" w:cs="Times New Roman"/>
          <w:sz w:val="28"/>
          <w:szCs w:val="28"/>
          <w:lang w:val="uk-UA"/>
        </w:rPr>
        <w:t>ст</w:t>
      </w:r>
      <w:r>
        <w:rPr>
          <w:rFonts w:ascii="Times New Roman" w:eastAsia="Times New Roman" w:hAnsi="Times New Roman" w:cs="Times New Roman"/>
          <w:sz w:val="28"/>
          <w:szCs w:val="28"/>
          <w:lang w:val="uk-UA"/>
        </w:rPr>
        <w:t>і</w:t>
      </w:r>
      <w:r w:rsidR="00F94821" w:rsidRPr="006D1331">
        <w:rPr>
          <w:rFonts w:ascii="Times New Roman" w:eastAsia="Times New Roman" w:hAnsi="Times New Roman" w:cs="Times New Roman"/>
          <w:sz w:val="28"/>
          <w:szCs w:val="28"/>
          <w:lang w:val="uk-UA"/>
        </w:rPr>
        <w:t xml:space="preserve"> сільського населення, показник</w:t>
      </w:r>
      <w:r>
        <w:rPr>
          <w:rFonts w:ascii="Times New Roman" w:eastAsia="Times New Roman" w:hAnsi="Times New Roman" w:cs="Times New Roman"/>
          <w:sz w:val="28"/>
          <w:szCs w:val="28"/>
          <w:lang w:val="uk-UA"/>
        </w:rPr>
        <w:t>а</w:t>
      </w:r>
      <w:r w:rsidR="00F94821" w:rsidRPr="006D1331">
        <w:rPr>
          <w:rFonts w:ascii="Times New Roman" w:eastAsia="Times New Roman" w:hAnsi="Times New Roman" w:cs="Times New Roman"/>
          <w:sz w:val="28"/>
          <w:szCs w:val="28"/>
          <w:lang w:val="uk-UA"/>
        </w:rPr>
        <w:t xml:space="preserve"> механічної міграції;</w:t>
      </w:r>
    </w:p>
    <w:p w:rsidR="00F94821" w:rsidRPr="006D1331" w:rsidRDefault="00F94821" w:rsidP="00F94821">
      <w:pPr>
        <w:spacing w:after="0" w:line="223" w:lineRule="auto"/>
        <w:ind w:firstLine="709"/>
        <w:jc w:val="both"/>
        <w:rPr>
          <w:rFonts w:ascii="Times New Roman" w:eastAsia="Times New Roman" w:hAnsi="Times New Roman" w:cs="Times New Roman"/>
          <w:sz w:val="28"/>
          <w:szCs w:val="28"/>
          <w:lang w:val="uk-UA"/>
        </w:rPr>
      </w:pPr>
      <w:r w:rsidRPr="006D1331">
        <w:rPr>
          <w:rFonts w:ascii="Times New Roman" w:eastAsia="Times New Roman" w:hAnsi="Times New Roman" w:cs="Times New Roman"/>
          <w:sz w:val="28"/>
          <w:szCs w:val="28"/>
          <w:lang w:val="uk-UA"/>
        </w:rPr>
        <w:t xml:space="preserve">люди, особливо молоді, залишаються жити </w:t>
      </w:r>
      <w:r w:rsidR="00BB2F07">
        <w:rPr>
          <w:rFonts w:ascii="Times New Roman" w:eastAsia="Times New Roman" w:hAnsi="Times New Roman" w:cs="Times New Roman"/>
          <w:sz w:val="28"/>
          <w:szCs w:val="28"/>
          <w:lang w:val="uk-UA"/>
        </w:rPr>
        <w:t>і</w:t>
      </w:r>
      <w:r w:rsidRPr="006D1331">
        <w:rPr>
          <w:rFonts w:ascii="Times New Roman" w:eastAsia="Times New Roman" w:hAnsi="Times New Roman" w:cs="Times New Roman"/>
          <w:sz w:val="28"/>
          <w:szCs w:val="28"/>
          <w:lang w:val="uk-UA"/>
        </w:rPr>
        <w:t xml:space="preserve"> працювати на </w:t>
      </w:r>
      <w:r w:rsidR="007778ED">
        <w:rPr>
          <w:rFonts w:ascii="Times New Roman" w:eastAsia="Times New Roman" w:hAnsi="Times New Roman" w:cs="Times New Roman"/>
          <w:sz w:val="28"/>
          <w:szCs w:val="28"/>
          <w:lang w:val="uk-UA"/>
        </w:rPr>
        <w:t>Б</w:t>
      </w:r>
      <w:bookmarkStart w:id="7" w:name="_GoBack"/>
      <w:bookmarkEnd w:id="7"/>
      <w:r w:rsidRPr="006D1331">
        <w:rPr>
          <w:rFonts w:ascii="Times New Roman" w:eastAsia="Times New Roman" w:hAnsi="Times New Roman" w:cs="Times New Roman"/>
          <w:sz w:val="28"/>
          <w:szCs w:val="28"/>
          <w:lang w:val="uk-UA"/>
        </w:rPr>
        <w:t>атьківщині, а не виїжджають за кордон;</w:t>
      </w:r>
    </w:p>
    <w:p w:rsidR="00F94821" w:rsidRPr="006D1331" w:rsidRDefault="00F94821" w:rsidP="00F94821">
      <w:pPr>
        <w:spacing w:after="0" w:line="223" w:lineRule="auto"/>
        <w:ind w:firstLine="709"/>
        <w:jc w:val="both"/>
        <w:rPr>
          <w:rFonts w:ascii="Times New Roman" w:eastAsia="Times New Roman" w:hAnsi="Times New Roman" w:cs="Times New Roman"/>
          <w:sz w:val="28"/>
          <w:szCs w:val="28"/>
          <w:lang w:val="uk-UA"/>
        </w:rPr>
      </w:pPr>
      <w:r w:rsidRPr="006D1331">
        <w:rPr>
          <w:rFonts w:ascii="Times New Roman" w:eastAsia="Times New Roman" w:hAnsi="Times New Roman" w:cs="Times New Roman"/>
          <w:sz w:val="28"/>
          <w:szCs w:val="28"/>
          <w:lang w:val="uk-UA"/>
        </w:rPr>
        <w:t>створення умов для забезпечення житлом молодих спеціалістів у сільських громадах.</w:t>
      </w:r>
    </w:p>
    <w:p w:rsidR="00F94821" w:rsidRPr="00FC1D38" w:rsidRDefault="00F94821" w:rsidP="00F94821">
      <w:pPr>
        <w:spacing w:after="0" w:line="223" w:lineRule="auto"/>
        <w:ind w:firstLine="709"/>
        <w:jc w:val="both"/>
        <w:rPr>
          <w:rFonts w:ascii="Times New Roman" w:eastAsia="Times New Roman" w:hAnsi="Times New Roman" w:cs="Times New Roman"/>
          <w:bCs/>
          <w:sz w:val="28"/>
          <w:szCs w:val="28"/>
          <w:lang w:val="uk-UA"/>
        </w:rPr>
      </w:pPr>
    </w:p>
    <w:p w:rsidR="00F94821" w:rsidRPr="00FC1D38" w:rsidRDefault="00F94821" w:rsidP="00F94821">
      <w:pPr>
        <w:spacing w:after="0" w:line="223" w:lineRule="auto"/>
        <w:ind w:firstLine="709"/>
        <w:jc w:val="both"/>
        <w:rPr>
          <w:rFonts w:ascii="Times New Roman" w:eastAsia="Times New Roman" w:hAnsi="Times New Roman" w:cs="Times New Roman"/>
          <w:b/>
          <w:bCs/>
          <w:i/>
          <w:sz w:val="28"/>
          <w:szCs w:val="28"/>
          <w:lang w:val="uk-UA"/>
        </w:rPr>
      </w:pPr>
      <w:r w:rsidRPr="00FC1D38">
        <w:rPr>
          <w:rFonts w:ascii="Times New Roman" w:eastAsia="Times New Roman" w:hAnsi="Times New Roman" w:cs="Times New Roman"/>
          <w:b/>
          <w:bCs/>
          <w:i/>
          <w:sz w:val="28"/>
          <w:szCs w:val="28"/>
          <w:lang w:val="uk-UA"/>
        </w:rPr>
        <w:t>Індикатори досягнення цілі:</w:t>
      </w:r>
    </w:p>
    <w:p w:rsidR="00F94821" w:rsidRPr="006D1331" w:rsidRDefault="00F94821" w:rsidP="00F94821">
      <w:pPr>
        <w:spacing w:after="0" w:line="223" w:lineRule="auto"/>
        <w:ind w:firstLine="709"/>
        <w:jc w:val="both"/>
        <w:rPr>
          <w:rFonts w:ascii="Times New Roman" w:eastAsia="Times New Roman" w:hAnsi="Times New Roman" w:cs="Times New Roman"/>
          <w:sz w:val="28"/>
          <w:szCs w:val="28"/>
          <w:lang w:val="uk-UA"/>
        </w:rPr>
      </w:pPr>
      <w:r w:rsidRPr="006D1331">
        <w:rPr>
          <w:rFonts w:ascii="Times New Roman" w:eastAsia="Times New Roman" w:hAnsi="Times New Roman" w:cs="Times New Roman"/>
          <w:sz w:val="28"/>
          <w:szCs w:val="28"/>
          <w:lang w:val="uk-UA"/>
        </w:rPr>
        <w:t xml:space="preserve">кількість </w:t>
      </w:r>
      <w:r w:rsidR="00BB2F07">
        <w:rPr>
          <w:rFonts w:ascii="Times New Roman" w:eastAsia="Times New Roman" w:hAnsi="Times New Roman" w:cs="Times New Roman"/>
          <w:sz w:val="28"/>
          <w:szCs w:val="28"/>
          <w:lang w:val="uk-UA"/>
        </w:rPr>
        <w:t>в</w:t>
      </w:r>
      <w:r w:rsidRPr="006D1331">
        <w:rPr>
          <w:rFonts w:ascii="Times New Roman" w:eastAsia="Times New Roman" w:hAnsi="Times New Roman" w:cs="Times New Roman"/>
          <w:sz w:val="28"/>
          <w:szCs w:val="28"/>
          <w:lang w:val="uk-UA"/>
        </w:rPr>
        <w:t>веденого в експлуатацію нового житла, у т.ч. соціального;</w:t>
      </w:r>
    </w:p>
    <w:p w:rsidR="00F94821" w:rsidRPr="006D1331" w:rsidRDefault="00F94821" w:rsidP="00F94821">
      <w:pPr>
        <w:spacing w:after="0" w:line="223" w:lineRule="auto"/>
        <w:ind w:firstLine="709"/>
        <w:jc w:val="both"/>
        <w:rPr>
          <w:rFonts w:ascii="Times New Roman" w:eastAsia="Times New Roman" w:hAnsi="Times New Roman" w:cs="Times New Roman"/>
          <w:sz w:val="28"/>
          <w:szCs w:val="28"/>
          <w:lang w:val="uk-UA"/>
        </w:rPr>
      </w:pPr>
      <w:r w:rsidRPr="006D1331">
        <w:rPr>
          <w:rFonts w:ascii="Times New Roman" w:eastAsia="Times New Roman" w:hAnsi="Times New Roman" w:cs="Times New Roman"/>
          <w:sz w:val="28"/>
          <w:szCs w:val="28"/>
          <w:lang w:val="uk-UA"/>
        </w:rPr>
        <w:t>зменшення кількості громадян, що виїжджають за кордон на тимчасове або постійне проживання;</w:t>
      </w:r>
    </w:p>
    <w:p w:rsidR="00F94821" w:rsidRPr="006D1331" w:rsidRDefault="00F94821" w:rsidP="00F94821">
      <w:pPr>
        <w:spacing w:after="0" w:line="223" w:lineRule="auto"/>
        <w:ind w:firstLine="709"/>
        <w:jc w:val="both"/>
        <w:rPr>
          <w:rFonts w:ascii="Times New Roman" w:eastAsia="Times New Roman" w:hAnsi="Times New Roman" w:cs="Times New Roman"/>
          <w:sz w:val="28"/>
          <w:szCs w:val="28"/>
          <w:lang w:val="uk-UA"/>
        </w:rPr>
      </w:pPr>
      <w:r w:rsidRPr="006D1331">
        <w:rPr>
          <w:rFonts w:ascii="Times New Roman" w:eastAsia="Times New Roman" w:hAnsi="Times New Roman" w:cs="Times New Roman"/>
          <w:sz w:val="28"/>
          <w:szCs w:val="28"/>
          <w:lang w:val="uk-UA"/>
        </w:rPr>
        <w:t>кількість новостворених зон відпочинку;</w:t>
      </w:r>
    </w:p>
    <w:p w:rsidR="00F94821" w:rsidRPr="00FC1D38" w:rsidRDefault="00F94821" w:rsidP="00F94821">
      <w:pPr>
        <w:spacing w:after="0" w:line="223" w:lineRule="auto"/>
        <w:ind w:firstLine="709"/>
        <w:jc w:val="both"/>
        <w:rPr>
          <w:rFonts w:ascii="Times New Roman" w:eastAsia="Times New Roman" w:hAnsi="Times New Roman" w:cs="Times New Roman"/>
          <w:color w:val="000000"/>
          <w:sz w:val="28"/>
          <w:szCs w:val="28"/>
          <w:lang w:val="uk-UA"/>
        </w:rPr>
      </w:pPr>
      <w:r w:rsidRPr="006D1331">
        <w:rPr>
          <w:rFonts w:ascii="Times New Roman" w:eastAsia="Times New Roman" w:hAnsi="Times New Roman" w:cs="Times New Roman"/>
          <w:sz w:val="28"/>
          <w:szCs w:val="28"/>
          <w:lang w:val="uk-UA"/>
        </w:rPr>
        <w:lastRenderedPageBreak/>
        <w:t>рівень задоволення населення умовами проживання, життєдіяльності</w:t>
      </w:r>
      <w:r w:rsidRPr="00FC1D38">
        <w:rPr>
          <w:rFonts w:ascii="Times New Roman" w:eastAsia="Times New Roman" w:hAnsi="Times New Roman" w:cs="Times New Roman"/>
          <w:color w:val="000000"/>
          <w:sz w:val="28"/>
          <w:szCs w:val="28"/>
          <w:lang w:val="uk-UA"/>
        </w:rPr>
        <w:t xml:space="preserve"> та відпочинку (за результатами соціальних досліджень).</w:t>
      </w:r>
    </w:p>
    <w:p w:rsidR="00F94821" w:rsidRPr="00FC1D38" w:rsidRDefault="00F94821" w:rsidP="00F94821">
      <w:pPr>
        <w:spacing w:after="0" w:line="223" w:lineRule="auto"/>
        <w:ind w:firstLine="709"/>
        <w:rPr>
          <w:rFonts w:ascii="Times New Roman" w:eastAsia="Times New Roman" w:hAnsi="Times New Roman" w:cs="Times New Roman"/>
          <w:b/>
          <w:bCs/>
          <w:sz w:val="28"/>
          <w:szCs w:val="28"/>
          <w:lang w:val="uk-UA"/>
        </w:rPr>
      </w:pPr>
    </w:p>
    <w:p w:rsidR="00F94821" w:rsidRPr="00FC1D38" w:rsidRDefault="006726EA" w:rsidP="00F94821">
      <w:pPr>
        <w:spacing w:after="0" w:line="223" w:lineRule="auto"/>
        <w:ind w:firstLine="709"/>
        <w:jc w:val="both"/>
        <w:rPr>
          <w:rFonts w:ascii="Times New Roman" w:eastAsia="Times New Roman" w:hAnsi="Times New Roman" w:cs="Times New Roman"/>
          <w:b/>
          <w:sz w:val="28"/>
          <w:szCs w:val="28"/>
          <w:lang w:val="uk-UA"/>
        </w:rPr>
      </w:pPr>
      <w:r w:rsidRPr="006726EA">
        <w:rPr>
          <w:rFonts w:ascii="Times New Roman" w:eastAsia="Times New Roman" w:hAnsi="Times New Roman" w:cs="Times New Roman"/>
          <w:b/>
          <w:sz w:val="28"/>
          <w:szCs w:val="28"/>
          <w:lang w:val="uk-UA"/>
        </w:rPr>
        <w:t>Операційна</w:t>
      </w:r>
      <w:r w:rsidRPr="00FC1D38">
        <w:rPr>
          <w:rFonts w:ascii="Times New Roman" w:eastAsia="Times New Roman" w:hAnsi="Times New Roman" w:cs="Times New Roman"/>
          <w:b/>
          <w:sz w:val="28"/>
          <w:szCs w:val="28"/>
          <w:lang w:val="uk-UA"/>
        </w:rPr>
        <w:t xml:space="preserve"> </w:t>
      </w:r>
      <w:r w:rsidR="00F94821" w:rsidRPr="00FC1D38">
        <w:rPr>
          <w:rFonts w:ascii="Times New Roman" w:eastAsia="Times New Roman" w:hAnsi="Times New Roman" w:cs="Times New Roman"/>
          <w:b/>
          <w:bCs/>
          <w:sz w:val="28"/>
          <w:szCs w:val="28"/>
          <w:lang w:val="uk-UA"/>
        </w:rPr>
        <w:t xml:space="preserve">ціль 3.В. Підвищення до європейського рівня якості </w:t>
      </w:r>
      <w:r w:rsidR="00F94821" w:rsidRPr="00FC1D38">
        <w:rPr>
          <w:rFonts w:ascii="Times New Roman" w:eastAsia="Times New Roman" w:hAnsi="Times New Roman" w:cs="Times New Roman"/>
          <w:b/>
          <w:sz w:val="28"/>
          <w:szCs w:val="28"/>
          <w:lang w:val="uk-UA"/>
        </w:rPr>
        <w:t xml:space="preserve">житлово-комунальних послуг </w:t>
      </w:r>
    </w:p>
    <w:p w:rsidR="00F94821" w:rsidRDefault="00F94821" w:rsidP="00F94821">
      <w:pPr>
        <w:tabs>
          <w:tab w:val="left" w:pos="851"/>
          <w:tab w:val="left" w:pos="993"/>
        </w:tabs>
        <w:spacing w:after="0" w:line="223" w:lineRule="auto"/>
        <w:ind w:firstLine="709"/>
        <w:jc w:val="both"/>
        <w:rPr>
          <w:rFonts w:ascii="Times New Roman" w:eastAsia="Times New Roman" w:hAnsi="Times New Roman" w:cs="Times New Roman"/>
          <w:sz w:val="28"/>
          <w:szCs w:val="28"/>
          <w:lang w:val="uk-UA"/>
        </w:rPr>
      </w:pPr>
    </w:p>
    <w:p w:rsidR="00F94821" w:rsidRPr="00FC1D38" w:rsidRDefault="00F94821" w:rsidP="00F94821">
      <w:pPr>
        <w:tabs>
          <w:tab w:val="left" w:pos="851"/>
          <w:tab w:val="left" w:pos="993"/>
        </w:tabs>
        <w:spacing w:after="0" w:line="223" w:lineRule="auto"/>
        <w:ind w:firstLine="709"/>
        <w:jc w:val="both"/>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 xml:space="preserve">Сфера житлово-комунального господарства є великою частиною національної економіки та має значний вплив на її розвиток. У багатьох країнах світу показники діяльності </w:t>
      </w:r>
      <w:r w:rsidR="003C3845">
        <w:rPr>
          <w:rFonts w:ascii="Times New Roman" w:eastAsia="Times New Roman" w:hAnsi="Times New Roman" w:cs="Times New Roman"/>
          <w:sz w:val="28"/>
          <w:szCs w:val="28"/>
          <w:lang w:val="uk-UA"/>
        </w:rPr>
        <w:t>в</w:t>
      </w:r>
      <w:r w:rsidRPr="00FC1D38">
        <w:rPr>
          <w:rFonts w:ascii="Times New Roman" w:eastAsia="Times New Roman" w:hAnsi="Times New Roman" w:cs="Times New Roman"/>
          <w:sz w:val="28"/>
          <w:szCs w:val="28"/>
          <w:lang w:val="uk-UA"/>
        </w:rPr>
        <w:t xml:space="preserve"> житлово-комунальній сфері визначають рівень соціально-економічного розвитку держави </w:t>
      </w:r>
      <w:r w:rsidR="00BB2F07">
        <w:rPr>
          <w:rFonts w:ascii="Times New Roman" w:eastAsia="Times New Roman" w:hAnsi="Times New Roman" w:cs="Times New Roman"/>
          <w:sz w:val="28"/>
          <w:szCs w:val="28"/>
          <w:lang w:val="uk-UA"/>
        </w:rPr>
        <w:t>й</w:t>
      </w:r>
      <w:r w:rsidRPr="00FC1D38">
        <w:rPr>
          <w:rFonts w:ascii="Times New Roman" w:eastAsia="Times New Roman" w:hAnsi="Times New Roman" w:cs="Times New Roman"/>
          <w:sz w:val="28"/>
          <w:szCs w:val="28"/>
          <w:lang w:val="uk-UA"/>
        </w:rPr>
        <w:t xml:space="preserve"> суспільства </w:t>
      </w:r>
      <w:r w:rsidR="00BB2F07">
        <w:rPr>
          <w:rFonts w:ascii="Times New Roman" w:eastAsia="Times New Roman" w:hAnsi="Times New Roman" w:cs="Times New Roman"/>
          <w:sz w:val="28"/>
          <w:szCs w:val="28"/>
          <w:lang w:val="uk-UA"/>
        </w:rPr>
        <w:t>у</w:t>
      </w:r>
      <w:r w:rsidRPr="00FC1D38">
        <w:rPr>
          <w:rFonts w:ascii="Times New Roman" w:eastAsia="Times New Roman" w:hAnsi="Times New Roman" w:cs="Times New Roman"/>
          <w:sz w:val="28"/>
          <w:szCs w:val="28"/>
          <w:lang w:val="uk-UA"/>
        </w:rPr>
        <w:t xml:space="preserve"> цілому.</w:t>
      </w:r>
    </w:p>
    <w:p w:rsidR="00F94821" w:rsidRPr="00FC1D38" w:rsidRDefault="00F94821" w:rsidP="00F94821">
      <w:pPr>
        <w:tabs>
          <w:tab w:val="left" w:pos="851"/>
          <w:tab w:val="left" w:pos="993"/>
        </w:tabs>
        <w:spacing w:after="0" w:line="223" w:lineRule="auto"/>
        <w:ind w:firstLine="709"/>
        <w:jc w:val="both"/>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На жаль, с</w:t>
      </w:r>
      <w:r w:rsidRPr="00FC1D38">
        <w:rPr>
          <w:rFonts w:ascii="Times New Roman" w:eastAsia="Times New Roman" w:hAnsi="Times New Roman" w:cs="Times New Roman"/>
          <w:bCs/>
          <w:sz w:val="28"/>
          <w:szCs w:val="28"/>
          <w:lang w:val="uk-UA"/>
        </w:rPr>
        <w:t>тан житлово-комунального господарства</w:t>
      </w:r>
      <w:r w:rsidR="00BB2F07">
        <w:rPr>
          <w:rFonts w:ascii="Times New Roman" w:eastAsia="Times New Roman" w:hAnsi="Times New Roman" w:cs="Times New Roman"/>
          <w:bCs/>
          <w:sz w:val="28"/>
          <w:szCs w:val="28"/>
          <w:lang w:val="uk-UA"/>
        </w:rPr>
        <w:t>,</w:t>
      </w:r>
      <w:r w:rsidRPr="00FC1D38">
        <w:rPr>
          <w:rFonts w:ascii="Times New Roman" w:eastAsia="Times New Roman" w:hAnsi="Times New Roman" w:cs="Times New Roman"/>
          <w:bCs/>
          <w:sz w:val="28"/>
          <w:szCs w:val="28"/>
          <w:lang w:val="uk-UA"/>
        </w:rPr>
        <w:t xml:space="preserve"> як сектор</w:t>
      </w:r>
      <w:r w:rsidR="003C3845">
        <w:rPr>
          <w:rFonts w:ascii="Times New Roman" w:eastAsia="Times New Roman" w:hAnsi="Times New Roman" w:cs="Times New Roman"/>
          <w:bCs/>
          <w:sz w:val="28"/>
          <w:szCs w:val="28"/>
          <w:lang w:val="uk-UA"/>
        </w:rPr>
        <w:t>у</w:t>
      </w:r>
      <w:r w:rsidRPr="00FC1D38">
        <w:rPr>
          <w:rFonts w:ascii="Times New Roman" w:eastAsia="Times New Roman" w:hAnsi="Times New Roman" w:cs="Times New Roman"/>
          <w:bCs/>
          <w:sz w:val="28"/>
          <w:szCs w:val="28"/>
          <w:lang w:val="uk-UA"/>
        </w:rPr>
        <w:t xml:space="preserve"> економіки області</w:t>
      </w:r>
      <w:r w:rsidR="00BB2F07">
        <w:rPr>
          <w:rFonts w:ascii="Times New Roman" w:eastAsia="Times New Roman" w:hAnsi="Times New Roman" w:cs="Times New Roman"/>
          <w:bCs/>
          <w:sz w:val="28"/>
          <w:szCs w:val="28"/>
          <w:lang w:val="uk-UA"/>
        </w:rPr>
        <w:t>,</w:t>
      </w:r>
      <w:r w:rsidRPr="00FC1D38">
        <w:rPr>
          <w:rFonts w:ascii="Times New Roman" w:eastAsia="Times New Roman" w:hAnsi="Times New Roman" w:cs="Times New Roman"/>
          <w:bCs/>
          <w:sz w:val="28"/>
          <w:szCs w:val="28"/>
          <w:lang w:val="uk-UA"/>
        </w:rPr>
        <w:t xml:space="preserve"> вкрай складний, що обумовлено дотаційністю, високою витратністю утримання, </w:t>
      </w:r>
      <w:r w:rsidRPr="00FC1D38">
        <w:rPr>
          <w:rFonts w:ascii="Times New Roman" w:eastAsia="Times New Roman" w:hAnsi="Times New Roman" w:cs="Times New Roman"/>
          <w:sz w:val="28"/>
          <w:szCs w:val="28"/>
          <w:lang w:val="uk-UA"/>
        </w:rPr>
        <w:t xml:space="preserve">відсутністю </w:t>
      </w:r>
      <w:r>
        <w:rPr>
          <w:rFonts w:ascii="Times New Roman" w:eastAsia="Times New Roman" w:hAnsi="Times New Roman" w:cs="Times New Roman"/>
          <w:sz w:val="28"/>
          <w:szCs w:val="28"/>
          <w:lang w:val="uk-UA"/>
        </w:rPr>
        <w:t>„</w:t>
      </w:r>
      <w:r w:rsidRPr="00FC1D38">
        <w:rPr>
          <w:rFonts w:ascii="Times New Roman" w:eastAsia="Times New Roman" w:hAnsi="Times New Roman" w:cs="Times New Roman"/>
          <w:sz w:val="28"/>
          <w:szCs w:val="28"/>
          <w:lang w:val="uk-UA"/>
        </w:rPr>
        <w:t>здорової</w:t>
      </w:r>
      <w:r>
        <w:rPr>
          <w:rFonts w:ascii="Times New Roman" w:eastAsia="Times New Roman" w:hAnsi="Times New Roman" w:cs="Times New Roman"/>
          <w:sz w:val="28"/>
          <w:szCs w:val="28"/>
          <w:lang w:val="uk-UA"/>
        </w:rPr>
        <w:t>”</w:t>
      </w:r>
      <w:r w:rsidRPr="00FC1D38">
        <w:rPr>
          <w:rFonts w:ascii="Times New Roman" w:eastAsia="Times New Roman" w:hAnsi="Times New Roman" w:cs="Times New Roman"/>
          <w:sz w:val="28"/>
          <w:szCs w:val="28"/>
          <w:lang w:val="uk-UA"/>
        </w:rPr>
        <w:t xml:space="preserve"> конкуренції на ринку надання послуг у житлово-комунальній сфері, низьким рівнем технічного стану основних фондів, </w:t>
      </w:r>
      <w:r w:rsidRPr="00FC1D38">
        <w:rPr>
          <w:rFonts w:ascii="Times New Roman" w:eastAsia="Times New Roman" w:hAnsi="Times New Roman" w:cs="Times New Roman"/>
          <w:bCs/>
          <w:sz w:val="28"/>
          <w:szCs w:val="28"/>
          <w:lang w:val="uk-UA"/>
        </w:rPr>
        <w:t>неприпустимо високими втратами енергії, тепла, води та інших ресурсів, недостатньою кількістю альтернативних служб, а також недосконалістю нормативно-правової бази. І</w:t>
      </w:r>
      <w:r w:rsidRPr="00FC1D38">
        <w:rPr>
          <w:rFonts w:ascii="Times New Roman" w:eastAsia="Times New Roman" w:hAnsi="Times New Roman" w:cs="Times New Roman"/>
          <w:sz w:val="28"/>
          <w:szCs w:val="28"/>
          <w:lang w:val="uk-UA"/>
        </w:rPr>
        <w:t xml:space="preserve">снуючий рівень житлово-комунальному послуг, сучасний стан підприємств </w:t>
      </w:r>
      <w:r w:rsidR="003C3845">
        <w:rPr>
          <w:rFonts w:ascii="Times New Roman" w:eastAsia="Times New Roman" w:hAnsi="Times New Roman" w:cs="Times New Roman"/>
          <w:sz w:val="28"/>
          <w:szCs w:val="28"/>
          <w:lang w:val="uk-UA"/>
        </w:rPr>
        <w:t>та</w:t>
      </w:r>
      <w:r w:rsidRPr="00FC1D38">
        <w:rPr>
          <w:rFonts w:ascii="Times New Roman" w:eastAsia="Times New Roman" w:hAnsi="Times New Roman" w:cs="Times New Roman"/>
          <w:sz w:val="28"/>
          <w:szCs w:val="28"/>
          <w:lang w:val="uk-UA"/>
        </w:rPr>
        <w:t xml:space="preserve"> організацій цього сектору економіки, комунальна інфраструктура </w:t>
      </w:r>
      <w:r w:rsidR="003C3845">
        <w:rPr>
          <w:rFonts w:ascii="Times New Roman" w:eastAsia="Times New Roman" w:hAnsi="Times New Roman" w:cs="Times New Roman"/>
          <w:sz w:val="28"/>
          <w:szCs w:val="28"/>
          <w:lang w:val="uk-UA"/>
        </w:rPr>
        <w:t>перебувають</w:t>
      </w:r>
      <w:r w:rsidRPr="00FC1D38">
        <w:rPr>
          <w:rFonts w:ascii="Times New Roman" w:eastAsia="Times New Roman" w:hAnsi="Times New Roman" w:cs="Times New Roman"/>
          <w:sz w:val="28"/>
          <w:szCs w:val="28"/>
          <w:lang w:val="uk-UA"/>
        </w:rPr>
        <w:t xml:space="preserve"> не просто </w:t>
      </w:r>
      <w:r w:rsidR="00BB2F07">
        <w:rPr>
          <w:rFonts w:ascii="Times New Roman" w:eastAsia="Times New Roman" w:hAnsi="Times New Roman" w:cs="Times New Roman"/>
          <w:sz w:val="28"/>
          <w:szCs w:val="28"/>
          <w:lang w:val="uk-UA"/>
        </w:rPr>
        <w:t>у</w:t>
      </w:r>
      <w:r w:rsidR="003C3845">
        <w:rPr>
          <w:rFonts w:ascii="Times New Roman" w:eastAsia="Times New Roman" w:hAnsi="Times New Roman" w:cs="Times New Roman"/>
          <w:sz w:val="28"/>
          <w:szCs w:val="28"/>
          <w:lang w:val="uk-UA"/>
        </w:rPr>
        <w:t xml:space="preserve"> </w:t>
      </w:r>
      <w:r w:rsidRPr="00FC1D38">
        <w:rPr>
          <w:rFonts w:ascii="Times New Roman" w:eastAsia="Times New Roman" w:hAnsi="Times New Roman" w:cs="Times New Roman"/>
          <w:sz w:val="28"/>
          <w:szCs w:val="28"/>
          <w:lang w:val="uk-UA"/>
        </w:rPr>
        <w:t xml:space="preserve">незадовільному, а навіть у катастрофічному стані, що призводить до невдоволення населення. </w:t>
      </w:r>
    </w:p>
    <w:p w:rsidR="00F94821" w:rsidRPr="00FC1D38" w:rsidRDefault="00BB2F07" w:rsidP="00F94821">
      <w:pPr>
        <w:tabs>
          <w:tab w:val="left" w:pos="851"/>
          <w:tab w:val="left" w:pos="993"/>
        </w:tabs>
        <w:spacing w:after="0" w:line="223" w:lineRule="auto"/>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Ураховуючи викладене</w:t>
      </w:r>
      <w:r w:rsidR="00F94821">
        <w:rPr>
          <w:rFonts w:ascii="Times New Roman" w:eastAsia="Times New Roman" w:hAnsi="Times New Roman" w:cs="Times New Roman"/>
          <w:sz w:val="28"/>
          <w:szCs w:val="28"/>
          <w:lang w:val="uk-UA"/>
        </w:rPr>
        <w:t>,</w:t>
      </w:r>
      <w:r w:rsidR="00F94821" w:rsidRPr="00FC1D38">
        <w:rPr>
          <w:rFonts w:ascii="Times New Roman" w:eastAsia="Times New Roman" w:hAnsi="Times New Roman" w:cs="Times New Roman"/>
          <w:sz w:val="28"/>
          <w:szCs w:val="28"/>
          <w:lang w:val="uk-UA"/>
        </w:rPr>
        <w:t xml:space="preserve"> вирішувати проблеми житлово-комунального господарства в області потрібно починати якомога швидше – гострота і масштаб проблем у цій сфері очевидні – сучасний стан інженерних мереж і споруд свідчить про те, що житлово-комунальна сфера терміново потребує реалізації дуже великого комплексу заходів, спрямованих на забезпечення належного рівня захисту та підтримки об</w:t>
      </w:r>
      <w:r w:rsidR="00F94821" w:rsidRPr="00915394">
        <w:rPr>
          <w:rFonts w:ascii="Times New Roman" w:eastAsia="Times New Roman" w:hAnsi="Times New Roman" w:cs="Times New Roman"/>
          <w:sz w:val="28"/>
          <w:szCs w:val="28"/>
        </w:rPr>
        <w:t>’</w:t>
      </w:r>
      <w:r w:rsidR="00F94821" w:rsidRPr="00FC1D38">
        <w:rPr>
          <w:rFonts w:ascii="Times New Roman" w:eastAsia="Times New Roman" w:hAnsi="Times New Roman" w:cs="Times New Roman"/>
          <w:sz w:val="28"/>
          <w:szCs w:val="28"/>
          <w:lang w:val="uk-UA"/>
        </w:rPr>
        <w:t xml:space="preserve">єктів інфраструктури </w:t>
      </w:r>
      <w:r>
        <w:rPr>
          <w:rFonts w:ascii="Times New Roman" w:eastAsia="Times New Roman" w:hAnsi="Times New Roman" w:cs="Times New Roman"/>
          <w:sz w:val="28"/>
          <w:szCs w:val="28"/>
          <w:lang w:val="uk-UA"/>
        </w:rPr>
        <w:t>й</w:t>
      </w:r>
      <w:r w:rsidR="00F94821" w:rsidRPr="00FC1D38">
        <w:rPr>
          <w:rFonts w:ascii="Times New Roman" w:eastAsia="Times New Roman" w:hAnsi="Times New Roman" w:cs="Times New Roman"/>
          <w:sz w:val="28"/>
          <w:szCs w:val="28"/>
          <w:lang w:val="uk-UA"/>
        </w:rPr>
        <w:t xml:space="preserve"> надання якісних житлово-комунальних послуг</w:t>
      </w:r>
      <w:r>
        <w:rPr>
          <w:rFonts w:ascii="Times New Roman" w:eastAsia="Times New Roman" w:hAnsi="Times New Roman" w:cs="Times New Roman"/>
          <w:sz w:val="28"/>
          <w:szCs w:val="28"/>
          <w:lang w:val="uk-UA"/>
        </w:rPr>
        <w:t>.</w:t>
      </w:r>
      <w:r w:rsidR="00F94821" w:rsidRPr="00FC1D38">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lang w:val="uk-UA"/>
        </w:rPr>
        <w:t>Згадана</w:t>
      </w:r>
      <w:r w:rsidR="00F94821" w:rsidRPr="00FC1D38">
        <w:rPr>
          <w:rFonts w:ascii="Times New Roman" w:eastAsia="Times New Roman" w:hAnsi="Times New Roman" w:cs="Times New Roman"/>
          <w:sz w:val="28"/>
          <w:szCs w:val="28"/>
          <w:lang w:val="uk-UA"/>
        </w:rPr>
        <w:t xml:space="preserve"> проблема практично не має резервів часу для її вирішення</w:t>
      </w:r>
      <w:r w:rsidR="00F94821">
        <w:rPr>
          <w:rFonts w:ascii="Times New Roman" w:eastAsia="Times New Roman" w:hAnsi="Times New Roman" w:cs="Times New Roman"/>
          <w:sz w:val="28"/>
          <w:szCs w:val="28"/>
          <w:lang w:val="uk-UA"/>
        </w:rPr>
        <w:t>.</w:t>
      </w:r>
    </w:p>
    <w:p w:rsidR="00F94821" w:rsidRDefault="00F94821" w:rsidP="00F94821">
      <w:pPr>
        <w:spacing w:after="0" w:line="223" w:lineRule="auto"/>
        <w:ind w:firstLine="709"/>
        <w:jc w:val="both"/>
        <w:rPr>
          <w:rFonts w:ascii="Times New Roman" w:eastAsia="Times New Roman" w:hAnsi="Times New Roman" w:cs="Times New Roman"/>
          <w:sz w:val="28"/>
          <w:szCs w:val="28"/>
          <w:lang w:val="uk-UA"/>
        </w:rPr>
      </w:pPr>
    </w:p>
    <w:p w:rsidR="00F94821" w:rsidRPr="00FC1D38" w:rsidRDefault="00F94821" w:rsidP="00F94821">
      <w:pPr>
        <w:spacing w:after="0" w:line="223" w:lineRule="auto"/>
        <w:ind w:firstLine="709"/>
        <w:jc w:val="both"/>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 xml:space="preserve">Для забезпечення успішності реалізації </w:t>
      </w:r>
      <w:r w:rsidR="003C3845">
        <w:rPr>
          <w:rFonts w:ascii="Times New Roman" w:eastAsia="Times New Roman" w:hAnsi="Times New Roman" w:cs="Times New Roman"/>
          <w:sz w:val="28"/>
          <w:szCs w:val="28"/>
          <w:lang w:val="uk-UA"/>
        </w:rPr>
        <w:t>цієї</w:t>
      </w:r>
      <w:r w:rsidRPr="00FC1D38">
        <w:rPr>
          <w:rFonts w:ascii="Times New Roman" w:eastAsia="Times New Roman" w:hAnsi="Times New Roman" w:cs="Times New Roman"/>
          <w:sz w:val="28"/>
          <w:szCs w:val="28"/>
          <w:lang w:val="uk-UA"/>
        </w:rPr>
        <w:t xml:space="preserve"> опера</w:t>
      </w:r>
      <w:r w:rsidR="006726EA">
        <w:rPr>
          <w:rFonts w:ascii="Times New Roman" w:eastAsia="Times New Roman" w:hAnsi="Times New Roman" w:cs="Times New Roman"/>
          <w:sz w:val="28"/>
          <w:szCs w:val="28"/>
          <w:lang w:val="uk-UA"/>
        </w:rPr>
        <w:t>ційної</w:t>
      </w:r>
      <w:r w:rsidRPr="00FC1D38">
        <w:rPr>
          <w:rFonts w:ascii="Times New Roman" w:eastAsia="Times New Roman" w:hAnsi="Times New Roman" w:cs="Times New Roman"/>
          <w:sz w:val="28"/>
          <w:szCs w:val="28"/>
          <w:lang w:val="uk-UA"/>
        </w:rPr>
        <w:t xml:space="preserve"> цілі пропонуються такі завдання:</w:t>
      </w:r>
    </w:p>
    <w:p w:rsidR="00F94821" w:rsidRPr="00FC1D38" w:rsidRDefault="00F94821" w:rsidP="00F94821">
      <w:pPr>
        <w:spacing w:after="0" w:line="223" w:lineRule="auto"/>
        <w:ind w:left="284" w:firstLine="709"/>
        <w:jc w:val="both"/>
        <w:rPr>
          <w:rFonts w:ascii="Times New Roman" w:eastAsia="Times New Roman" w:hAnsi="Times New Roman" w:cs="Times New Roman"/>
          <w:bCs/>
          <w:sz w:val="28"/>
          <w:szCs w:val="28"/>
          <w:lang w:val="uk-UA"/>
        </w:rPr>
      </w:pPr>
      <w:r w:rsidRPr="00FC1D38">
        <w:rPr>
          <w:rFonts w:ascii="Times New Roman" w:eastAsia="Times New Roman" w:hAnsi="Times New Roman" w:cs="Times New Roman"/>
          <w:b/>
          <w:i/>
          <w:iCs/>
          <w:sz w:val="28"/>
          <w:szCs w:val="28"/>
          <w:lang w:val="uk-UA"/>
        </w:rPr>
        <w:t>Завдання 3.В.1.</w:t>
      </w:r>
      <w:r w:rsidRPr="00FC1D38">
        <w:rPr>
          <w:rFonts w:ascii="Times New Roman" w:eastAsia="Times New Roman" w:hAnsi="Times New Roman" w:cs="Times New Roman"/>
          <w:bCs/>
          <w:sz w:val="28"/>
          <w:szCs w:val="28"/>
          <w:lang w:val="uk-UA"/>
        </w:rPr>
        <w:t xml:space="preserve"> </w:t>
      </w:r>
      <w:r w:rsidR="003C3845">
        <w:rPr>
          <w:rFonts w:ascii="Times New Roman" w:eastAsia="Times New Roman" w:hAnsi="Times New Roman" w:cs="Times New Roman"/>
          <w:bCs/>
          <w:sz w:val="28"/>
          <w:szCs w:val="28"/>
          <w:lang w:val="uk-UA"/>
        </w:rPr>
        <w:t>Поліпшення</w:t>
      </w:r>
      <w:r w:rsidRPr="00FC1D38">
        <w:rPr>
          <w:rFonts w:ascii="Times New Roman" w:eastAsia="Times New Roman" w:hAnsi="Times New Roman" w:cs="Times New Roman"/>
          <w:bCs/>
          <w:sz w:val="28"/>
          <w:szCs w:val="28"/>
          <w:lang w:val="uk-UA"/>
        </w:rPr>
        <w:t xml:space="preserve"> комунального обслуговування населення</w:t>
      </w:r>
      <w:r w:rsidR="003C3845">
        <w:rPr>
          <w:rFonts w:ascii="Times New Roman" w:eastAsia="Times New Roman" w:hAnsi="Times New Roman" w:cs="Times New Roman"/>
          <w:bCs/>
          <w:sz w:val="28"/>
          <w:szCs w:val="28"/>
          <w:lang w:val="uk-UA"/>
        </w:rPr>
        <w:t>.</w:t>
      </w:r>
    </w:p>
    <w:p w:rsidR="00F94821" w:rsidRPr="00FC1D38" w:rsidRDefault="00F94821" w:rsidP="00F94821">
      <w:pPr>
        <w:spacing w:after="0" w:line="223" w:lineRule="auto"/>
        <w:ind w:left="284" w:firstLine="709"/>
        <w:jc w:val="both"/>
        <w:rPr>
          <w:rFonts w:ascii="Times New Roman" w:eastAsia="Times New Roman" w:hAnsi="Times New Roman" w:cs="Times New Roman"/>
          <w:bCs/>
          <w:sz w:val="28"/>
          <w:szCs w:val="28"/>
          <w:lang w:val="uk-UA"/>
        </w:rPr>
      </w:pPr>
      <w:r w:rsidRPr="00FC1D38">
        <w:rPr>
          <w:rFonts w:ascii="Times New Roman" w:eastAsia="Times New Roman" w:hAnsi="Times New Roman" w:cs="Times New Roman"/>
          <w:b/>
          <w:i/>
          <w:iCs/>
          <w:sz w:val="28"/>
          <w:szCs w:val="28"/>
          <w:lang w:val="uk-UA"/>
        </w:rPr>
        <w:t>Завдання 3.В.2.</w:t>
      </w:r>
      <w:r w:rsidRPr="00FC1D38">
        <w:rPr>
          <w:rFonts w:ascii="Times New Roman" w:eastAsia="Times New Roman" w:hAnsi="Times New Roman" w:cs="Times New Roman"/>
          <w:bCs/>
          <w:sz w:val="28"/>
          <w:szCs w:val="28"/>
          <w:lang w:val="uk-UA"/>
        </w:rPr>
        <w:t xml:space="preserve"> Розвиток системи громадського транспорту</w:t>
      </w:r>
    </w:p>
    <w:p w:rsidR="00F94821" w:rsidRPr="00FC1D38" w:rsidRDefault="00F94821" w:rsidP="00F94821">
      <w:pPr>
        <w:spacing w:after="0" w:line="223" w:lineRule="auto"/>
        <w:ind w:left="284" w:firstLine="709"/>
        <w:jc w:val="both"/>
        <w:rPr>
          <w:rFonts w:ascii="Times New Roman" w:eastAsia="Times New Roman" w:hAnsi="Times New Roman" w:cs="Times New Roman"/>
          <w:bCs/>
          <w:sz w:val="28"/>
          <w:szCs w:val="28"/>
          <w:lang w:val="uk-UA"/>
        </w:rPr>
      </w:pPr>
      <w:r w:rsidRPr="00FC1D38">
        <w:rPr>
          <w:rFonts w:ascii="Times New Roman" w:eastAsia="Times New Roman" w:hAnsi="Times New Roman" w:cs="Times New Roman"/>
          <w:b/>
          <w:i/>
          <w:iCs/>
          <w:sz w:val="28"/>
          <w:szCs w:val="28"/>
          <w:lang w:val="uk-UA"/>
        </w:rPr>
        <w:t>Завдання 3.В.3.</w:t>
      </w:r>
      <w:r w:rsidRPr="00FC1D38">
        <w:rPr>
          <w:rFonts w:ascii="Times New Roman" w:eastAsia="Times New Roman" w:hAnsi="Times New Roman" w:cs="Times New Roman"/>
          <w:bCs/>
          <w:sz w:val="28"/>
          <w:szCs w:val="28"/>
          <w:lang w:val="uk-UA"/>
        </w:rPr>
        <w:t xml:space="preserve"> По</w:t>
      </w:r>
      <w:r w:rsidR="00BB2F07">
        <w:rPr>
          <w:rFonts w:ascii="Times New Roman" w:eastAsia="Times New Roman" w:hAnsi="Times New Roman" w:cs="Times New Roman"/>
          <w:bCs/>
          <w:sz w:val="28"/>
          <w:szCs w:val="28"/>
          <w:lang w:val="uk-UA"/>
        </w:rPr>
        <w:t>ліпшення</w:t>
      </w:r>
      <w:r w:rsidRPr="00FC1D38">
        <w:rPr>
          <w:rFonts w:ascii="Times New Roman" w:eastAsia="Times New Roman" w:hAnsi="Times New Roman" w:cs="Times New Roman"/>
          <w:bCs/>
          <w:sz w:val="28"/>
          <w:szCs w:val="28"/>
          <w:lang w:val="uk-UA"/>
        </w:rPr>
        <w:t xml:space="preserve"> системи водопостачання та водовідведення</w:t>
      </w:r>
      <w:r w:rsidR="003C3845">
        <w:rPr>
          <w:rFonts w:ascii="Times New Roman" w:eastAsia="Times New Roman" w:hAnsi="Times New Roman" w:cs="Times New Roman"/>
          <w:bCs/>
          <w:sz w:val="28"/>
          <w:szCs w:val="28"/>
          <w:lang w:val="uk-UA"/>
        </w:rPr>
        <w:t>.</w:t>
      </w:r>
    </w:p>
    <w:p w:rsidR="00F94821" w:rsidRPr="00FC1D38" w:rsidRDefault="00F94821" w:rsidP="00F94821">
      <w:pPr>
        <w:spacing w:after="0" w:line="223" w:lineRule="auto"/>
        <w:ind w:left="284" w:firstLine="709"/>
        <w:jc w:val="both"/>
        <w:rPr>
          <w:rFonts w:ascii="Times New Roman" w:eastAsia="Times New Roman" w:hAnsi="Times New Roman" w:cs="Times New Roman"/>
          <w:bCs/>
          <w:sz w:val="28"/>
          <w:szCs w:val="28"/>
          <w:lang w:val="uk-UA"/>
        </w:rPr>
      </w:pPr>
      <w:r w:rsidRPr="00FC1D38">
        <w:rPr>
          <w:rFonts w:ascii="Times New Roman" w:eastAsia="Times New Roman" w:hAnsi="Times New Roman" w:cs="Times New Roman"/>
          <w:b/>
          <w:i/>
          <w:iCs/>
          <w:sz w:val="28"/>
          <w:szCs w:val="28"/>
          <w:lang w:val="uk-UA"/>
        </w:rPr>
        <w:t>Завдання 3.В.4.</w:t>
      </w:r>
      <w:r w:rsidRPr="00FC1D38">
        <w:rPr>
          <w:rFonts w:ascii="Times New Roman" w:eastAsia="Times New Roman" w:hAnsi="Times New Roman" w:cs="Times New Roman"/>
          <w:bCs/>
          <w:sz w:val="28"/>
          <w:szCs w:val="28"/>
          <w:lang w:val="uk-UA"/>
        </w:rPr>
        <w:t xml:space="preserve"> </w:t>
      </w:r>
      <w:r w:rsidR="003C3845">
        <w:rPr>
          <w:rFonts w:ascii="Times New Roman" w:eastAsia="Times New Roman" w:hAnsi="Times New Roman" w:cs="Times New Roman"/>
          <w:bCs/>
          <w:sz w:val="28"/>
          <w:szCs w:val="28"/>
          <w:lang w:val="uk-UA"/>
        </w:rPr>
        <w:t>У</w:t>
      </w:r>
      <w:r w:rsidRPr="00FC1D38">
        <w:rPr>
          <w:rFonts w:ascii="Times New Roman" w:eastAsia="Times New Roman" w:hAnsi="Times New Roman" w:cs="Times New Roman"/>
          <w:bCs/>
          <w:sz w:val="28"/>
          <w:szCs w:val="28"/>
          <w:lang w:val="uk-UA"/>
        </w:rPr>
        <w:t>безпечення життєдіяльності та розвиток системи цивільного захисту населення</w:t>
      </w:r>
      <w:r w:rsidR="003C3845">
        <w:rPr>
          <w:rFonts w:ascii="Times New Roman" w:eastAsia="Times New Roman" w:hAnsi="Times New Roman" w:cs="Times New Roman"/>
          <w:bCs/>
          <w:sz w:val="28"/>
          <w:szCs w:val="28"/>
          <w:lang w:val="uk-UA"/>
        </w:rPr>
        <w:t>.</w:t>
      </w:r>
    </w:p>
    <w:p w:rsidR="00F94821" w:rsidRPr="00FC1D38" w:rsidRDefault="00F94821" w:rsidP="00F94821">
      <w:pPr>
        <w:spacing w:after="0" w:line="223" w:lineRule="auto"/>
        <w:rPr>
          <w:rFonts w:ascii="Times New Roman" w:eastAsia="Times New Roman" w:hAnsi="Times New Roman" w:cs="Times New Roman"/>
          <w:b/>
          <w:bCs/>
          <w:sz w:val="28"/>
          <w:szCs w:val="28"/>
          <w:lang w:val="uk-UA"/>
        </w:rPr>
      </w:pPr>
    </w:p>
    <w:p w:rsidR="00F94821" w:rsidRPr="00FC1D38" w:rsidRDefault="00F94821" w:rsidP="00F94821">
      <w:pPr>
        <w:spacing w:after="0" w:line="223" w:lineRule="auto"/>
        <w:ind w:firstLine="709"/>
        <w:jc w:val="both"/>
        <w:rPr>
          <w:rFonts w:ascii="Times New Roman" w:eastAsia="Times New Roman" w:hAnsi="Times New Roman" w:cs="Times New Roman"/>
          <w:b/>
          <w:bCs/>
          <w:i/>
          <w:sz w:val="28"/>
          <w:szCs w:val="28"/>
          <w:lang w:val="uk-UA"/>
        </w:rPr>
      </w:pPr>
      <w:r w:rsidRPr="00FC1D38">
        <w:rPr>
          <w:rFonts w:ascii="Times New Roman" w:eastAsia="Times New Roman" w:hAnsi="Times New Roman" w:cs="Times New Roman"/>
          <w:b/>
          <w:bCs/>
          <w:i/>
          <w:sz w:val="28"/>
          <w:szCs w:val="28"/>
          <w:lang w:val="uk-UA"/>
        </w:rPr>
        <w:t>Очікувані результати:</w:t>
      </w:r>
    </w:p>
    <w:p w:rsidR="00F94821" w:rsidRPr="00FB4870" w:rsidRDefault="00F94821" w:rsidP="00F94821">
      <w:pPr>
        <w:tabs>
          <w:tab w:val="left" w:pos="851"/>
          <w:tab w:val="left" w:pos="993"/>
        </w:tabs>
        <w:spacing w:after="0" w:line="223" w:lineRule="auto"/>
        <w:ind w:firstLine="709"/>
        <w:jc w:val="both"/>
        <w:rPr>
          <w:rFonts w:ascii="Times New Roman" w:eastAsia="Times New Roman" w:hAnsi="Times New Roman" w:cs="Times New Roman"/>
          <w:sz w:val="28"/>
          <w:szCs w:val="28"/>
          <w:lang w:val="uk-UA"/>
        </w:rPr>
      </w:pPr>
      <w:r w:rsidRPr="00FB4870">
        <w:rPr>
          <w:rFonts w:ascii="Times New Roman" w:eastAsia="Times New Roman" w:hAnsi="Times New Roman" w:cs="Times New Roman"/>
          <w:sz w:val="28"/>
          <w:szCs w:val="28"/>
          <w:lang w:val="uk-UA"/>
        </w:rPr>
        <w:t>підвищення якості надання житлово-комунальних послуг;</w:t>
      </w:r>
    </w:p>
    <w:p w:rsidR="00F94821" w:rsidRPr="00FB4870" w:rsidRDefault="00F94821" w:rsidP="00F94821">
      <w:pPr>
        <w:tabs>
          <w:tab w:val="left" w:pos="851"/>
          <w:tab w:val="left" w:pos="993"/>
        </w:tabs>
        <w:spacing w:after="0" w:line="223" w:lineRule="auto"/>
        <w:ind w:firstLine="709"/>
        <w:jc w:val="both"/>
        <w:rPr>
          <w:rFonts w:ascii="Times New Roman" w:eastAsia="Times New Roman" w:hAnsi="Times New Roman" w:cs="Times New Roman"/>
          <w:sz w:val="28"/>
          <w:szCs w:val="28"/>
          <w:lang w:val="uk-UA"/>
        </w:rPr>
      </w:pPr>
      <w:r w:rsidRPr="00FB4870">
        <w:rPr>
          <w:rFonts w:ascii="Times New Roman" w:eastAsia="Times New Roman" w:hAnsi="Times New Roman" w:cs="Times New Roman"/>
          <w:sz w:val="28"/>
          <w:szCs w:val="28"/>
          <w:lang w:val="uk-UA"/>
        </w:rPr>
        <w:t>зручний та доступний громадський транспорт;</w:t>
      </w:r>
    </w:p>
    <w:p w:rsidR="00F94821" w:rsidRPr="00FB4870" w:rsidRDefault="00F94821" w:rsidP="00F94821">
      <w:pPr>
        <w:tabs>
          <w:tab w:val="left" w:pos="851"/>
          <w:tab w:val="left" w:pos="993"/>
        </w:tabs>
        <w:spacing w:after="0" w:line="223" w:lineRule="auto"/>
        <w:ind w:firstLine="709"/>
        <w:jc w:val="both"/>
        <w:rPr>
          <w:rFonts w:ascii="Times New Roman" w:eastAsia="Times New Roman" w:hAnsi="Times New Roman" w:cs="Times New Roman"/>
          <w:sz w:val="28"/>
          <w:szCs w:val="28"/>
          <w:lang w:val="uk-UA"/>
        </w:rPr>
      </w:pPr>
      <w:r w:rsidRPr="00FB4870">
        <w:rPr>
          <w:rFonts w:ascii="Times New Roman" w:eastAsia="Times New Roman" w:hAnsi="Times New Roman" w:cs="Times New Roman"/>
          <w:sz w:val="28"/>
          <w:szCs w:val="28"/>
          <w:lang w:val="uk-UA"/>
        </w:rPr>
        <w:t xml:space="preserve">забезпечення населення </w:t>
      </w:r>
      <w:r w:rsidR="003C3845">
        <w:rPr>
          <w:rFonts w:ascii="Times New Roman" w:eastAsia="Times New Roman" w:hAnsi="Times New Roman" w:cs="Times New Roman"/>
          <w:sz w:val="28"/>
          <w:szCs w:val="28"/>
          <w:lang w:val="uk-UA"/>
        </w:rPr>
        <w:t>в</w:t>
      </w:r>
      <w:r w:rsidRPr="00FB4870">
        <w:rPr>
          <w:rFonts w:ascii="Times New Roman" w:eastAsia="Times New Roman" w:hAnsi="Times New Roman" w:cs="Times New Roman"/>
          <w:sz w:val="28"/>
          <w:szCs w:val="28"/>
          <w:lang w:val="uk-UA"/>
        </w:rPr>
        <w:t>сього регіону якісними послугами водопостачання та водовідведення;</w:t>
      </w:r>
    </w:p>
    <w:p w:rsidR="00F94821" w:rsidRPr="00FB4870" w:rsidRDefault="00F94821" w:rsidP="00F94821">
      <w:pPr>
        <w:tabs>
          <w:tab w:val="left" w:pos="851"/>
          <w:tab w:val="left" w:pos="993"/>
        </w:tabs>
        <w:spacing w:after="0" w:line="223" w:lineRule="auto"/>
        <w:ind w:firstLine="709"/>
        <w:jc w:val="both"/>
        <w:rPr>
          <w:rFonts w:ascii="Times New Roman" w:eastAsia="Times New Roman" w:hAnsi="Times New Roman" w:cs="Times New Roman"/>
          <w:sz w:val="28"/>
          <w:szCs w:val="28"/>
          <w:lang w:val="uk-UA"/>
        </w:rPr>
      </w:pPr>
      <w:r w:rsidRPr="00FB4870">
        <w:rPr>
          <w:rFonts w:ascii="Times New Roman" w:eastAsia="Times New Roman" w:hAnsi="Times New Roman" w:cs="Times New Roman"/>
          <w:sz w:val="28"/>
          <w:szCs w:val="28"/>
          <w:lang w:val="uk-UA"/>
        </w:rPr>
        <w:t>підвищення безпеки життя та пересування;</w:t>
      </w:r>
    </w:p>
    <w:p w:rsidR="00F94821" w:rsidRPr="00FB4870" w:rsidRDefault="00F94821" w:rsidP="00F94821">
      <w:pPr>
        <w:tabs>
          <w:tab w:val="left" w:pos="851"/>
          <w:tab w:val="left" w:pos="993"/>
        </w:tabs>
        <w:spacing w:after="0" w:line="223" w:lineRule="auto"/>
        <w:ind w:firstLine="709"/>
        <w:jc w:val="both"/>
        <w:rPr>
          <w:rFonts w:ascii="Times New Roman" w:eastAsia="Times New Roman" w:hAnsi="Times New Roman" w:cs="Times New Roman"/>
          <w:sz w:val="28"/>
          <w:szCs w:val="28"/>
          <w:lang w:val="uk-UA"/>
        </w:rPr>
      </w:pPr>
      <w:r w:rsidRPr="00FB4870">
        <w:rPr>
          <w:rFonts w:ascii="Times New Roman" w:eastAsia="Times New Roman" w:hAnsi="Times New Roman" w:cs="Times New Roman"/>
          <w:sz w:val="28"/>
          <w:szCs w:val="28"/>
          <w:lang w:val="uk-UA"/>
        </w:rPr>
        <w:lastRenderedPageBreak/>
        <w:t>по</w:t>
      </w:r>
      <w:r w:rsidR="003C3845">
        <w:rPr>
          <w:rFonts w:ascii="Times New Roman" w:eastAsia="Times New Roman" w:hAnsi="Times New Roman" w:cs="Times New Roman"/>
          <w:sz w:val="28"/>
          <w:szCs w:val="28"/>
          <w:lang w:val="uk-UA"/>
        </w:rPr>
        <w:t>ліпшення</w:t>
      </w:r>
      <w:r w:rsidRPr="00FB4870">
        <w:rPr>
          <w:rFonts w:ascii="Times New Roman" w:eastAsia="Times New Roman" w:hAnsi="Times New Roman" w:cs="Times New Roman"/>
          <w:sz w:val="28"/>
          <w:szCs w:val="28"/>
          <w:lang w:val="uk-UA"/>
        </w:rPr>
        <w:t xml:space="preserve"> криміногенної ситуації;</w:t>
      </w:r>
    </w:p>
    <w:p w:rsidR="00F94821" w:rsidRPr="00FB4870" w:rsidRDefault="00F94821" w:rsidP="00F94821">
      <w:pPr>
        <w:tabs>
          <w:tab w:val="left" w:pos="851"/>
          <w:tab w:val="left" w:pos="993"/>
        </w:tabs>
        <w:spacing w:after="0" w:line="223" w:lineRule="auto"/>
        <w:ind w:firstLine="709"/>
        <w:jc w:val="both"/>
        <w:rPr>
          <w:rFonts w:ascii="Times New Roman" w:eastAsia="Times New Roman" w:hAnsi="Times New Roman" w:cs="Times New Roman"/>
          <w:sz w:val="28"/>
          <w:szCs w:val="28"/>
          <w:lang w:val="uk-UA"/>
        </w:rPr>
      </w:pPr>
      <w:r w:rsidRPr="00FB4870">
        <w:rPr>
          <w:rFonts w:ascii="Times New Roman" w:eastAsia="Times New Roman" w:hAnsi="Times New Roman" w:cs="Times New Roman"/>
          <w:sz w:val="28"/>
          <w:szCs w:val="28"/>
          <w:lang w:val="uk-UA"/>
        </w:rPr>
        <w:t xml:space="preserve">створення належної системи цивільного захисту </w:t>
      </w:r>
      <w:r w:rsidR="003C3845">
        <w:rPr>
          <w:rFonts w:ascii="Times New Roman" w:eastAsia="Times New Roman" w:hAnsi="Times New Roman" w:cs="Times New Roman"/>
          <w:sz w:val="28"/>
          <w:szCs w:val="28"/>
          <w:lang w:val="uk-UA"/>
        </w:rPr>
        <w:t>у</w:t>
      </w:r>
      <w:r w:rsidRPr="00FB4870">
        <w:rPr>
          <w:rFonts w:ascii="Times New Roman" w:eastAsia="Times New Roman" w:hAnsi="Times New Roman" w:cs="Times New Roman"/>
          <w:sz w:val="28"/>
          <w:szCs w:val="28"/>
          <w:lang w:val="uk-UA"/>
        </w:rPr>
        <w:t xml:space="preserve"> громадах. </w:t>
      </w:r>
    </w:p>
    <w:p w:rsidR="00F94821" w:rsidRPr="00FB4870" w:rsidRDefault="00F94821" w:rsidP="00F94821">
      <w:pPr>
        <w:tabs>
          <w:tab w:val="left" w:pos="851"/>
          <w:tab w:val="left" w:pos="993"/>
        </w:tabs>
        <w:spacing w:after="0" w:line="223" w:lineRule="auto"/>
        <w:ind w:firstLine="709"/>
        <w:jc w:val="both"/>
        <w:rPr>
          <w:rFonts w:ascii="Times New Roman" w:eastAsia="Times New Roman" w:hAnsi="Times New Roman" w:cs="Times New Roman"/>
          <w:sz w:val="28"/>
          <w:szCs w:val="28"/>
          <w:lang w:val="uk-UA"/>
        </w:rPr>
      </w:pPr>
    </w:p>
    <w:p w:rsidR="00F94821" w:rsidRPr="00FB4870" w:rsidRDefault="00F94821" w:rsidP="00F94821">
      <w:pPr>
        <w:spacing w:after="0" w:line="223" w:lineRule="auto"/>
        <w:ind w:firstLine="709"/>
        <w:jc w:val="both"/>
        <w:rPr>
          <w:rFonts w:ascii="Times New Roman" w:eastAsia="Times New Roman" w:hAnsi="Times New Roman" w:cs="Times New Roman"/>
          <w:b/>
          <w:bCs/>
          <w:i/>
          <w:sz w:val="28"/>
          <w:szCs w:val="28"/>
          <w:lang w:val="uk-UA"/>
        </w:rPr>
      </w:pPr>
      <w:r w:rsidRPr="00FB4870">
        <w:rPr>
          <w:rFonts w:ascii="Times New Roman" w:eastAsia="Times New Roman" w:hAnsi="Times New Roman" w:cs="Times New Roman"/>
          <w:b/>
          <w:bCs/>
          <w:i/>
          <w:sz w:val="28"/>
          <w:szCs w:val="28"/>
          <w:lang w:val="uk-UA"/>
        </w:rPr>
        <w:t>Індикатори досягнення цілі:</w:t>
      </w:r>
    </w:p>
    <w:p w:rsidR="00F94821" w:rsidRPr="00FB4870" w:rsidRDefault="00F94821" w:rsidP="00F94821">
      <w:pPr>
        <w:tabs>
          <w:tab w:val="left" w:pos="851"/>
          <w:tab w:val="left" w:pos="993"/>
        </w:tabs>
        <w:spacing w:after="0" w:line="223" w:lineRule="auto"/>
        <w:ind w:firstLine="709"/>
        <w:jc w:val="both"/>
        <w:rPr>
          <w:rFonts w:ascii="Times New Roman" w:eastAsia="Times New Roman" w:hAnsi="Times New Roman" w:cs="Times New Roman"/>
          <w:sz w:val="28"/>
          <w:szCs w:val="28"/>
          <w:lang w:val="uk-UA"/>
        </w:rPr>
      </w:pPr>
      <w:r w:rsidRPr="00FB4870">
        <w:rPr>
          <w:rFonts w:ascii="Times New Roman" w:eastAsia="Times New Roman" w:hAnsi="Times New Roman" w:cs="Times New Roman"/>
          <w:sz w:val="28"/>
          <w:szCs w:val="28"/>
          <w:lang w:val="uk-UA"/>
        </w:rPr>
        <w:t>кількість скарг від населення на організації, що надають житлово-комунальні послуги;</w:t>
      </w:r>
    </w:p>
    <w:p w:rsidR="00F94821" w:rsidRPr="00FB4870" w:rsidRDefault="00F94821" w:rsidP="00F94821">
      <w:pPr>
        <w:tabs>
          <w:tab w:val="left" w:pos="851"/>
          <w:tab w:val="left" w:pos="993"/>
        </w:tabs>
        <w:spacing w:after="0" w:line="223" w:lineRule="auto"/>
        <w:ind w:firstLine="709"/>
        <w:jc w:val="both"/>
        <w:rPr>
          <w:rFonts w:ascii="Times New Roman" w:eastAsia="Times New Roman" w:hAnsi="Times New Roman" w:cs="Times New Roman"/>
          <w:sz w:val="28"/>
          <w:szCs w:val="28"/>
          <w:lang w:val="uk-UA"/>
        </w:rPr>
      </w:pPr>
      <w:r w:rsidRPr="00FB4870">
        <w:rPr>
          <w:rFonts w:ascii="Times New Roman" w:eastAsia="Times New Roman" w:hAnsi="Times New Roman" w:cs="Times New Roman"/>
          <w:sz w:val="28"/>
          <w:szCs w:val="28"/>
          <w:lang w:val="uk-UA"/>
        </w:rPr>
        <w:t>частка невдоволеного населення послугами громадського транспорту (кількість скарг);</w:t>
      </w:r>
    </w:p>
    <w:p w:rsidR="00F94821" w:rsidRPr="00FB4870" w:rsidRDefault="00F94821" w:rsidP="00F94821">
      <w:pPr>
        <w:tabs>
          <w:tab w:val="left" w:pos="851"/>
          <w:tab w:val="left" w:pos="993"/>
        </w:tabs>
        <w:spacing w:after="0" w:line="223" w:lineRule="auto"/>
        <w:ind w:firstLine="709"/>
        <w:jc w:val="both"/>
        <w:rPr>
          <w:rFonts w:ascii="Times New Roman" w:eastAsia="Times New Roman" w:hAnsi="Times New Roman" w:cs="Times New Roman"/>
          <w:sz w:val="28"/>
          <w:szCs w:val="28"/>
          <w:lang w:val="uk-UA"/>
        </w:rPr>
      </w:pPr>
      <w:r w:rsidRPr="00FB4870">
        <w:rPr>
          <w:rFonts w:ascii="Times New Roman" w:eastAsia="Times New Roman" w:hAnsi="Times New Roman" w:cs="Times New Roman"/>
          <w:sz w:val="28"/>
          <w:szCs w:val="28"/>
          <w:lang w:val="uk-UA"/>
        </w:rPr>
        <w:t>зменшення кількості аварій систем водопостачання та водовідведення;</w:t>
      </w:r>
    </w:p>
    <w:p w:rsidR="00F94821" w:rsidRPr="00FB4870" w:rsidRDefault="00F94821" w:rsidP="00F94821">
      <w:pPr>
        <w:tabs>
          <w:tab w:val="left" w:pos="851"/>
          <w:tab w:val="left" w:pos="993"/>
        </w:tabs>
        <w:spacing w:after="0" w:line="223" w:lineRule="auto"/>
        <w:ind w:firstLine="709"/>
        <w:jc w:val="both"/>
        <w:rPr>
          <w:rFonts w:ascii="Times New Roman" w:eastAsia="Times New Roman" w:hAnsi="Times New Roman" w:cs="Times New Roman"/>
          <w:sz w:val="28"/>
          <w:szCs w:val="28"/>
          <w:lang w:val="uk-UA"/>
        </w:rPr>
      </w:pPr>
      <w:r w:rsidRPr="00FB4870">
        <w:rPr>
          <w:rFonts w:ascii="Times New Roman" w:eastAsia="Times New Roman" w:hAnsi="Times New Roman" w:cs="Times New Roman"/>
          <w:sz w:val="28"/>
          <w:szCs w:val="28"/>
          <w:lang w:val="uk-UA"/>
        </w:rPr>
        <w:t>кількість населених пунктів, не забезпечених на 100% питною водою;</w:t>
      </w:r>
    </w:p>
    <w:p w:rsidR="00F94821" w:rsidRPr="00FB4870" w:rsidRDefault="00F94821" w:rsidP="00F94821">
      <w:pPr>
        <w:tabs>
          <w:tab w:val="left" w:pos="851"/>
          <w:tab w:val="left" w:pos="993"/>
        </w:tabs>
        <w:spacing w:after="0" w:line="223" w:lineRule="auto"/>
        <w:ind w:firstLine="709"/>
        <w:jc w:val="both"/>
        <w:rPr>
          <w:rFonts w:ascii="Times New Roman" w:eastAsia="Times New Roman" w:hAnsi="Times New Roman" w:cs="Times New Roman"/>
          <w:sz w:val="28"/>
          <w:szCs w:val="28"/>
          <w:lang w:val="uk-UA"/>
        </w:rPr>
      </w:pPr>
      <w:r w:rsidRPr="00FB4870">
        <w:rPr>
          <w:rFonts w:ascii="Times New Roman" w:eastAsia="Times New Roman" w:hAnsi="Times New Roman" w:cs="Times New Roman"/>
          <w:sz w:val="28"/>
          <w:szCs w:val="28"/>
          <w:lang w:val="uk-UA"/>
        </w:rPr>
        <w:t xml:space="preserve">кількість </w:t>
      </w:r>
      <w:r w:rsidR="003C3845">
        <w:rPr>
          <w:rFonts w:ascii="Times New Roman" w:eastAsia="Times New Roman" w:hAnsi="Times New Roman" w:cs="Times New Roman"/>
          <w:sz w:val="28"/>
          <w:szCs w:val="28"/>
          <w:lang w:val="uk-UA"/>
        </w:rPr>
        <w:t>у</w:t>
      </w:r>
      <w:r w:rsidRPr="00FB4870">
        <w:rPr>
          <w:rFonts w:ascii="Times New Roman" w:eastAsia="Times New Roman" w:hAnsi="Times New Roman" w:cs="Times New Roman"/>
          <w:sz w:val="28"/>
          <w:szCs w:val="28"/>
          <w:lang w:val="uk-UA"/>
        </w:rPr>
        <w:t>становлених лічильників води;</w:t>
      </w:r>
    </w:p>
    <w:p w:rsidR="00F94821" w:rsidRPr="00FB4870" w:rsidRDefault="00F94821" w:rsidP="00F94821">
      <w:pPr>
        <w:tabs>
          <w:tab w:val="left" w:pos="851"/>
          <w:tab w:val="left" w:pos="993"/>
        </w:tabs>
        <w:spacing w:after="0" w:line="223" w:lineRule="auto"/>
        <w:ind w:firstLine="709"/>
        <w:jc w:val="both"/>
        <w:rPr>
          <w:rFonts w:ascii="Times New Roman" w:eastAsia="Times New Roman" w:hAnsi="Times New Roman" w:cs="Times New Roman"/>
          <w:sz w:val="28"/>
          <w:szCs w:val="28"/>
          <w:lang w:val="uk-UA"/>
        </w:rPr>
      </w:pPr>
      <w:r w:rsidRPr="00FB4870">
        <w:rPr>
          <w:rFonts w:ascii="Times New Roman" w:eastAsia="Times New Roman" w:hAnsi="Times New Roman" w:cs="Times New Roman"/>
          <w:sz w:val="28"/>
          <w:szCs w:val="28"/>
          <w:lang w:val="uk-UA"/>
        </w:rPr>
        <w:t>вартість послуг водопостачання для населення та підприємств;</w:t>
      </w:r>
    </w:p>
    <w:p w:rsidR="00F94821" w:rsidRPr="00FB4870" w:rsidRDefault="00F94821" w:rsidP="00F94821">
      <w:pPr>
        <w:tabs>
          <w:tab w:val="left" w:pos="851"/>
          <w:tab w:val="left" w:pos="993"/>
        </w:tabs>
        <w:spacing w:after="0" w:line="223" w:lineRule="auto"/>
        <w:ind w:firstLine="709"/>
        <w:jc w:val="both"/>
        <w:rPr>
          <w:rFonts w:ascii="Times New Roman" w:eastAsia="Times New Roman" w:hAnsi="Times New Roman" w:cs="Times New Roman"/>
          <w:sz w:val="28"/>
          <w:szCs w:val="28"/>
          <w:lang w:val="uk-UA"/>
        </w:rPr>
      </w:pPr>
      <w:r w:rsidRPr="00FB4870">
        <w:rPr>
          <w:rFonts w:ascii="Times New Roman" w:eastAsia="Times New Roman" w:hAnsi="Times New Roman" w:cs="Times New Roman"/>
          <w:sz w:val="28"/>
          <w:szCs w:val="28"/>
          <w:lang w:val="uk-UA"/>
        </w:rPr>
        <w:t>зменшення кількості Д</w:t>
      </w:r>
      <w:r>
        <w:rPr>
          <w:rFonts w:ascii="Times New Roman" w:eastAsia="Times New Roman" w:hAnsi="Times New Roman" w:cs="Times New Roman"/>
          <w:sz w:val="28"/>
          <w:szCs w:val="28"/>
          <w:lang w:val="uk-UA"/>
        </w:rPr>
        <w:t>ТП</w:t>
      </w:r>
      <w:r w:rsidRPr="00FB4870">
        <w:rPr>
          <w:rFonts w:ascii="Times New Roman" w:eastAsia="Times New Roman" w:hAnsi="Times New Roman" w:cs="Times New Roman"/>
          <w:sz w:val="28"/>
          <w:szCs w:val="28"/>
          <w:lang w:val="uk-UA"/>
        </w:rPr>
        <w:t xml:space="preserve"> на дорогах;</w:t>
      </w:r>
    </w:p>
    <w:p w:rsidR="00F94821" w:rsidRPr="00FB4870" w:rsidRDefault="00F94821" w:rsidP="00F94821">
      <w:pPr>
        <w:tabs>
          <w:tab w:val="left" w:pos="851"/>
          <w:tab w:val="left" w:pos="993"/>
        </w:tabs>
        <w:spacing w:after="0" w:line="223" w:lineRule="auto"/>
        <w:ind w:firstLine="709"/>
        <w:jc w:val="both"/>
        <w:rPr>
          <w:rFonts w:ascii="Times New Roman" w:eastAsia="Times New Roman" w:hAnsi="Times New Roman" w:cs="Times New Roman"/>
          <w:sz w:val="28"/>
          <w:szCs w:val="28"/>
          <w:lang w:val="uk-UA"/>
        </w:rPr>
      </w:pPr>
      <w:r w:rsidRPr="00FB4870">
        <w:rPr>
          <w:rFonts w:ascii="Times New Roman" w:eastAsia="Times New Roman" w:hAnsi="Times New Roman" w:cs="Times New Roman"/>
          <w:sz w:val="28"/>
          <w:szCs w:val="28"/>
          <w:lang w:val="uk-UA"/>
        </w:rPr>
        <w:t>зменшення кількості правопорушень;</w:t>
      </w:r>
    </w:p>
    <w:p w:rsidR="00F94821" w:rsidRPr="00FB4870" w:rsidRDefault="00F94821" w:rsidP="00F94821">
      <w:pPr>
        <w:tabs>
          <w:tab w:val="left" w:pos="851"/>
          <w:tab w:val="left" w:pos="993"/>
        </w:tabs>
        <w:spacing w:after="0" w:line="223" w:lineRule="auto"/>
        <w:ind w:firstLine="709"/>
        <w:jc w:val="both"/>
        <w:rPr>
          <w:rFonts w:ascii="Times New Roman" w:eastAsia="Times New Roman" w:hAnsi="Times New Roman" w:cs="Times New Roman"/>
          <w:sz w:val="28"/>
          <w:szCs w:val="28"/>
          <w:lang w:val="uk-UA"/>
        </w:rPr>
      </w:pPr>
      <w:r w:rsidRPr="00FB4870">
        <w:rPr>
          <w:rFonts w:ascii="Times New Roman" w:eastAsia="Times New Roman" w:hAnsi="Times New Roman" w:cs="Times New Roman"/>
          <w:sz w:val="28"/>
          <w:szCs w:val="28"/>
          <w:lang w:val="uk-UA"/>
        </w:rPr>
        <w:t>обсяг збитків від пожеж, повенів, землетрусів та інших стихійних лих на рік;</w:t>
      </w:r>
    </w:p>
    <w:p w:rsidR="00F94821" w:rsidRPr="00FB4870" w:rsidRDefault="00F94821" w:rsidP="00F94821">
      <w:pPr>
        <w:tabs>
          <w:tab w:val="left" w:pos="851"/>
          <w:tab w:val="left" w:pos="993"/>
        </w:tabs>
        <w:spacing w:after="0" w:line="223" w:lineRule="auto"/>
        <w:ind w:firstLine="709"/>
        <w:jc w:val="both"/>
        <w:rPr>
          <w:rFonts w:ascii="Times New Roman" w:eastAsia="Times New Roman" w:hAnsi="Times New Roman" w:cs="Times New Roman"/>
          <w:sz w:val="28"/>
          <w:szCs w:val="28"/>
          <w:lang w:val="uk-UA"/>
        </w:rPr>
      </w:pPr>
      <w:r w:rsidRPr="00FB4870">
        <w:rPr>
          <w:rFonts w:ascii="Times New Roman" w:eastAsia="Times New Roman" w:hAnsi="Times New Roman" w:cs="Times New Roman"/>
          <w:sz w:val="28"/>
          <w:szCs w:val="28"/>
          <w:lang w:val="uk-UA"/>
        </w:rPr>
        <w:t>рівень довіри населення до органів цивільного захисту (за даними соціальних досліджень).</w:t>
      </w:r>
    </w:p>
    <w:p w:rsidR="00F94821" w:rsidRPr="00FC1D38" w:rsidRDefault="00F94821" w:rsidP="00F94821">
      <w:pPr>
        <w:spacing w:after="0" w:line="223" w:lineRule="auto"/>
        <w:rPr>
          <w:rFonts w:ascii="Times New Roman" w:eastAsia="Times New Roman" w:hAnsi="Times New Roman" w:cs="Times New Roman"/>
          <w:b/>
          <w:bCs/>
          <w:sz w:val="28"/>
          <w:szCs w:val="28"/>
          <w:lang w:val="uk-UA"/>
        </w:rPr>
      </w:pPr>
    </w:p>
    <w:p w:rsidR="00F94821" w:rsidRPr="00FC1D38" w:rsidRDefault="006726EA" w:rsidP="00F94821">
      <w:pPr>
        <w:spacing w:after="0" w:line="223" w:lineRule="auto"/>
        <w:ind w:firstLine="709"/>
        <w:jc w:val="both"/>
        <w:rPr>
          <w:rFonts w:ascii="Times New Roman" w:eastAsia="Times New Roman" w:hAnsi="Times New Roman" w:cs="Times New Roman"/>
          <w:b/>
          <w:sz w:val="28"/>
          <w:szCs w:val="28"/>
          <w:lang w:val="uk-UA"/>
        </w:rPr>
      </w:pPr>
      <w:r w:rsidRPr="006726EA">
        <w:rPr>
          <w:rFonts w:ascii="Times New Roman" w:eastAsia="Times New Roman" w:hAnsi="Times New Roman" w:cs="Times New Roman"/>
          <w:b/>
          <w:bCs/>
          <w:sz w:val="28"/>
          <w:szCs w:val="28"/>
          <w:lang w:val="uk-UA"/>
        </w:rPr>
        <w:t xml:space="preserve">Операційна </w:t>
      </w:r>
      <w:r w:rsidR="00F94821" w:rsidRPr="00FC1D38">
        <w:rPr>
          <w:rFonts w:ascii="Times New Roman" w:eastAsia="Times New Roman" w:hAnsi="Times New Roman" w:cs="Times New Roman"/>
          <w:b/>
          <w:bCs/>
          <w:sz w:val="28"/>
          <w:szCs w:val="28"/>
          <w:lang w:val="uk-UA"/>
        </w:rPr>
        <w:t xml:space="preserve">ціль 3.С. Забезпечення якості </w:t>
      </w:r>
      <w:r w:rsidR="00F94821" w:rsidRPr="00FC1D38">
        <w:rPr>
          <w:rFonts w:ascii="Times New Roman" w:eastAsia="Times New Roman" w:hAnsi="Times New Roman" w:cs="Times New Roman"/>
          <w:b/>
          <w:sz w:val="28"/>
          <w:szCs w:val="28"/>
          <w:lang w:val="uk-UA"/>
        </w:rPr>
        <w:t xml:space="preserve">соціально-гуманітарних </w:t>
      </w:r>
      <w:r w:rsidR="00F94821" w:rsidRPr="00FC1D38">
        <w:rPr>
          <w:rFonts w:ascii="Times New Roman" w:eastAsia="Times New Roman" w:hAnsi="Times New Roman" w:cs="Times New Roman"/>
          <w:b/>
          <w:bCs/>
          <w:sz w:val="28"/>
          <w:szCs w:val="28"/>
          <w:lang w:val="uk-UA"/>
        </w:rPr>
        <w:t>п</w:t>
      </w:r>
      <w:r w:rsidR="00F94821" w:rsidRPr="00FC1D38">
        <w:rPr>
          <w:rFonts w:ascii="Times New Roman" w:eastAsia="Times New Roman" w:hAnsi="Times New Roman" w:cs="Times New Roman"/>
          <w:b/>
          <w:sz w:val="28"/>
          <w:szCs w:val="28"/>
          <w:lang w:val="uk-UA"/>
        </w:rPr>
        <w:t>ослуг на рівні провідних європейських стандартів</w:t>
      </w:r>
    </w:p>
    <w:p w:rsidR="00F94821" w:rsidRDefault="00F94821" w:rsidP="00F94821">
      <w:pPr>
        <w:spacing w:after="0" w:line="223" w:lineRule="auto"/>
        <w:ind w:firstLine="709"/>
        <w:jc w:val="both"/>
        <w:rPr>
          <w:rFonts w:ascii="Times New Roman" w:eastAsia="Times New Roman" w:hAnsi="Times New Roman" w:cs="Times New Roman"/>
          <w:sz w:val="28"/>
          <w:szCs w:val="28"/>
          <w:lang w:val="uk-UA" w:eastAsia="sr-Latn-CS"/>
        </w:rPr>
      </w:pPr>
    </w:p>
    <w:p w:rsidR="00F94821" w:rsidRPr="00FC1D38" w:rsidRDefault="00F94821" w:rsidP="00F94821">
      <w:pPr>
        <w:spacing w:after="0" w:line="223" w:lineRule="auto"/>
        <w:ind w:firstLine="709"/>
        <w:jc w:val="both"/>
        <w:rPr>
          <w:rFonts w:ascii="Times New Roman" w:eastAsia="Times New Roman" w:hAnsi="Times New Roman" w:cs="Times New Roman"/>
          <w:sz w:val="28"/>
          <w:szCs w:val="28"/>
          <w:lang w:val="uk-UA" w:eastAsia="sr-Latn-CS"/>
        </w:rPr>
      </w:pPr>
      <w:r w:rsidRPr="00FC1D38">
        <w:rPr>
          <w:rFonts w:ascii="Times New Roman" w:eastAsia="Times New Roman" w:hAnsi="Times New Roman" w:cs="Times New Roman"/>
          <w:sz w:val="28"/>
          <w:szCs w:val="28"/>
          <w:lang w:val="uk-UA" w:eastAsia="sr-Latn-CS"/>
        </w:rPr>
        <w:t xml:space="preserve">На відміну від більшості областей України, Дніпропетровщина відрізняється досить високим ступенем урбанізації </w:t>
      </w:r>
      <w:r w:rsidR="003C3845">
        <w:rPr>
          <w:rFonts w:ascii="Times New Roman" w:eastAsia="Times New Roman" w:hAnsi="Times New Roman" w:cs="Times New Roman"/>
          <w:sz w:val="28"/>
          <w:szCs w:val="28"/>
          <w:lang w:val="uk-UA" w:eastAsia="sr-Latn-CS"/>
        </w:rPr>
        <w:t>і</w:t>
      </w:r>
      <w:r w:rsidR="00BB2F07">
        <w:rPr>
          <w:rFonts w:ascii="Times New Roman" w:eastAsia="Times New Roman" w:hAnsi="Times New Roman" w:cs="Times New Roman"/>
          <w:sz w:val="28"/>
          <w:szCs w:val="28"/>
          <w:lang w:val="uk-UA" w:eastAsia="sr-Latn-CS"/>
        </w:rPr>
        <w:t>,</w:t>
      </w:r>
      <w:r w:rsidRPr="00FC1D38">
        <w:rPr>
          <w:rFonts w:ascii="Times New Roman" w:eastAsia="Times New Roman" w:hAnsi="Times New Roman" w:cs="Times New Roman"/>
          <w:sz w:val="28"/>
          <w:szCs w:val="28"/>
          <w:lang w:val="uk-UA" w:eastAsia="sr-Latn-CS"/>
        </w:rPr>
        <w:t xml:space="preserve"> відповідно, низькою питомою вагою сільського населення. Як географічну особливість області слід відзначити її велику протяжність </w:t>
      </w:r>
      <w:r w:rsidR="003C3845">
        <w:rPr>
          <w:rFonts w:ascii="Times New Roman" w:eastAsia="Times New Roman" w:hAnsi="Times New Roman" w:cs="Times New Roman"/>
          <w:sz w:val="28"/>
          <w:szCs w:val="28"/>
          <w:lang w:val="uk-UA" w:eastAsia="sr-Latn-CS"/>
        </w:rPr>
        <w:t>і</w:t>
      </w:r>
      <w:r w:rsidRPr="00FC1D38">
        <w:rPr>
          <w:rFonts w:ascii="Times New Roman" w:eastAsia="Times New Roman" w:hAnsi="Times New Roman" w:cs="Times New Roman"/>
          <w:sz w:val="28"/>
          <w:szCs w:val="28"/>
          <w:lang w:val="uk-UA" w:eastAsia="sr-Latn-CS"/>
        </w:rPr>
        <w:t xml:space="preserve">з заходу на схід майже на 300 км, наявність природного бар’єру – ріки Дніпро, що розділяє територію області на дві частини  з обмеженою кількістю мостів та переправ,  що погіршує комунікаційні можливості </w:t>
      </w:r>
      <w:r w:rsidR="00245628">
        <w:rPr>
          <w:rFonts w:ascii="Times New Roman" w:eastAsia="Times New Roman" w:hAnsi="Times New Roman" w:cs="Times New Roman"/>
          <w:sz w:val="28"/>
          <w:szCs w:val="28"/>
          <w:lang w:val="uk-UA" w:eastAsia="sr-Latn-CS"/>
        </w:rPr>
        <w:t>у</w:t>
      </w:r>
      <w:r w:rsidRPr="00FC1D38">
        <w:rPr>
          <w:rFonts w:ascii="Times New Roman" w:eastAsia="Times New Roman" w:hAnsi="Times New Roman" w:cs="Times New Roman"/>
          <w:sz w:val="28"/>
          <w:szCs w:val="28"/>
          <w:lang w:val="uk-UA" w:eastAsia="sr-Latn-CS"/>
        </w:rPr>
        <w:t xml:space="preserve"> межах області, зменшує доступність соціальних послуг для певної частини населення.</w:t>
      </w:r>
    </w:p>
    <w:p w:rsidR="00F94821" w:rsidRPr="00FC1D38" w:rsidRDefault="00F94821" w:rsidP="00F94821">
      <w:pPr>
        <w:spacing w:after="0" w:line="223" w:lineRule="auto"/>
        <w:ind w:firstLine="709"/>
        <w:jc w:val="both"/>
        <w:rPr>
          <w:rFonts w:ascii="Times New Roman" w:eastAsia="Times New Roman" w:hAnsi="Times New Roman" w:cs="Times New Roman"/>
          <w:sz w:val="28"/>
          <w:szCs w:val="28"/>
          <w:lang w:val="uk-UA" w:eastAsia="sr-Latn-CS"/>
        </w:rPr>
      </w:pPr>
      <w:r w:rsidRPr="00FC1D38">
        <w:rPr>
          <w:rFonts w:ascii="Times New Roman" w:eastAsia="Times New Roman" w:hAnsi="Times New Roman" w:cs="Times New Roman"/>
          <w:sz w:val="28"/>
          <w:szCs w:val="28"/>
          <w:lang w:val="uk-UA" w:eastAsia="sr-Latn-CS"/>
        </w:rPr>
        <w:t>Разом з тим</w:t>
      </w:r>
      <w:r w:rsidR="00245628">
        <w:rPr>
          <w:rFonts w:ascii="Times New Roman" w:eastAsia="Times New Roman" w:hAnsi="Times New Roman" w:cs="Times New Roman"/>
          <w:sz w:val="28"/>
          <w:szCs w:val="28"/>
          <w:lang w:val="uk-UA" w:eastAsia="sr-Latn-CS"/>
        </w:rPr>
        <w:t>,</w:t>
      </w:r>
      <w:r w:rsidRPr="00FC1D38">
        <w:rPr>
          <w:rFonts w:ascii="Times New Roman" w:eastAsia="Times New Roman" w:hAnsi="Times New Roman" w:cs="Times New Roman"/>
          <w:sz w:val="28"/>
          <w:szCs w:val="28"/>
          <w:lang w:val="uk-UA" w:eastAsia="sr-Latn-CS"/>
        </w:rPr>
        <w:t xml:space="preserve"> за оцінками експертів, подальша концентрація міського населення може спричинити загальне погіршення соціальної ситуації в області </w:t>
      </w:r>
      <w:r w:rsidR="00245628">
        <w:rPr>
          <w:rFonts w:ascii="Times New Roman" w:eastAsia="Times New Roman" w:hAnsi="Times New Roman" w:cs="Times New Roman"/>
          <w:sz w:val="28"/>
          <w:szCs w:val="28"/>
          <w:lang w:val="uk-UA" w:eastAsia="sr-Latn-CS"/>
        </w:rPr>
        <w:t>–</w:t>
      </w:r>
      <w:r w:rsidRPr="00FC1D38">
        <w:rPr>
          <w:rFonts w:ascii="Times New Roman" w:eastAsia="Times New Roman" w:hAnsi="Times New Roman" w:cs="Times New Roman"/>
          <w:sz w:val="28"/>
          <w:szCs w:val="28"/>
          <w:lang w:val="uk-UA" w:eastAsia="sr-Latn-CS"/>
        </w:rPr>
        <w:t xml:space="preserve"> невиправдане підвищення вартості нерухомості </w:t>
      </w:r>
      <w:r w:rsidR="00245628">
        <w:rPr>
          <w:rFonts w:ascii="Times New Roman" w:eastAsia="Times New Roman" w:hAnsi="Times New Roman" w:cs="Times New Roman"/>
          <w:sz w:val="28"/>
          <w:szCs w:val="28"/>
          <w:lang w:val="uk-UA" w:eastAsia="sr-Latn-CS"/>
        </w:rPr>
        <w:t>у</w:t>
      </w:r>
      <w:r w:rsidRPr="00FC1D38">
        <w:rPr>
          <w:rFonts w:ascii="Times New Roman" w:eastAsia="Times New Roman" w:hAnsi="Times New Roman" w:cs="Times New Roman"/>
          <w:sz w:val="28"/>
          <w:szCs w:val="28"/>
          <w:lang w:val="uk-UA" w:eastAsia="sr-Latn-CS"/>
        </w:rPr>
        <w:t xml:space="preserve"> місцях концентрації населення, подальше погіршення стану соціальної інфраструктури сільських населених пунктів через скорочення власних ресурсів громад на утримання інфраструктури, погіршення стану здоров</w:t>
      </w:r>
      <w:r w:rsidR="003C3845" w:rsidRPr="003C3845">
        <w:rPr>
          <w:rFonts w:ascii="Times New Roman" w:eastAsia="Times New Roman" w:hAnsi="Times New Roman" w:cs="Times New Roman"/>
          <w:sz w:val="28"/>
          <w:szCs w:val="28"/>
          <w:lang w:val="uk-UA" w:eastAsia="sr-Latn-CS"/>
        </w:rPr>
        <w:t>’</w:t>
      </w:r>
      <w:r w:rsidRPr="00FC1D38">
        <w:rPr>
          <w:rFonts w:ascii="Times New Roman" w:eastAsia="Times New Roman" w:hAnsi="Times New Roman" w:cs="Times New Roman"/>
          <w:sz w:val="28"/>
          <w:szCs w:val="28"/>
          <w:lang w:val="uk-UA" w:eastAsia="sr-Latn-CS"/>
        </w:rPr>
        <w:t>я населення, що обумовлено складною екологічною та санітарно-епідеміологічною ситуацією як у промислових містах регіону, так і на сільських територіях.</w:t>
      </w:r>
    </w:p>
    <w:p w:rsidR="00F94821" w:rsidRPr="00FC1D38" w:rsidRDefault="00F94821" w:rsidP="00F94821">
      <w:pPr>
        <w:spacing w:after="0" w:line="223" w:lineRule="auto"/>
        <w:ind w:firstLine="709"/>
        <w:jc w:val="both"/>
        <w:rPr>
          <w:rFonts w:ascii="Times New Roman" w:eastAsia="Times New Roman" w:hAnsi="Times New Roman" w:cs="Times New Roman"/>
          <w:sz w:val="28"/>
          <w:szCs w:val="28"/>
          <w:lang w:val="uk-UA" w:eastAsia="sr-Latn-CS"/>
        </w:rPr>
      </w:pPr>
      <w:r w:rsidRPr="00FC1D38">
        <w:rPr>
          <w:rFonts w:ascii="Times New Roman" w:eastAsia="Times New Roman" w:hAnsi="Times New Roman" w:cs="Times New Roman"/>
          <w:sz w:val="28"/>
          <w:szCs w:val="28"/>
          <w:lang w:val="uk-UA" w:eastAsia="sr-Latn-CS"/>
        </w:rPr>
        <w:t>На сучасному етапі ситуація щодо стану здоров’я населення України характе</w:t>
      </w:r>
      <w:r w:rsidRPr="00FC1D38">
        <w:rPr>
          <w:rFonts w:ascii="Times New Roman" w:eastAsia="Times New Roman" w:hAnsi="Times New Roman" w:cs="Times New Roman"/>
          <w:sz w:val="28"/>
          <w:szCs w:val="28"/>
          <w:lang w:val="uk-UA" w:eastAsia="sr-Latn-CS"/>
        </w:rPr>
        <w:softHyphen/>
        <w:t>ризується значн</w:t>
      </w:r>
      <w:r w:rsidR="003C3845">
        <w:rPr>
          <w:rFonts w:ascii="Times New Roman" w:eastAsia="Times New Roman" w:hAnsi="Times New Roman" w:cs="Times New Roman"/>
          <w:sz w:val="28"/>
          <w:szCs w:val="28"/>
          <w:lang w:val="uk-UA" w:eastAsia="sr-Latn-CS"/>
        </w:rPr>
        <w:t>им</w:t>
      </w:r>
      <w:r w:rsidRPr="00FC1D38">
        <w:rPr>
          <w:rFonts w:ascii="Times New Roman" w:eastAsia="Times New Roman" w:hAnsi="Times New Roman" w:cs="Times New Roman"/>
          <w:sz w:val="28"/>
          <w:szCs w:val="28"/>
          <w:lang w:val="uk-UA" w:eastAsia="sr-Latn-CS"/>
        </w:rPr>
        <w:t xml:space="preserve"> поширенням хронічних хвороб та соціально небезпечних захворювань. Високими залишаються рівні інвалідності та смертності при меншій за європейські країни </w:t>
      </w:r>
      <w:r w:rsidR="003C3845" w:rsidRPr="00FC1D38">
        <w:rPr>
          <w:rFonts w:ascii="Times New Roman" w:eastAsia="Times New Roman" w:hAnsi="Times New Roman" w:cs="Times New Roman"/>
          <w:sz w:val="28"/>
          <w:szCs w:val="28"/>
          <w:lang w:val="uk-UA" w:eastAsia="sr-Latn-CS"/>
        </w:rPr>
        <w:t xml:space="preserve">майже на 10 років </w:t>
      </w:r>
      <w:r w:rsidRPr="00FC1D38">
        <w:rPr>
          <w:rFonts w:ascii="Times New Roman" w:eastAsia="Times New Roman" w:hAnsi="Times New Roman" w:cs="Times New Roman"/>
          <w:sz w:val="28"/>
          <w:szCs w:val="28"/>
          <w:lang w:val="uk-UA" w:eastAsia="sr-Latn-CS"/>
        </w:rPr>
        <w:t>середн</w:t>
      </w:r>
      <w:r w:rsidR="00245628">
        <w:rPr>
          <w:rFonts w:ascii="Times New Roman" w:eastAsia="Times New Roman" w:hAnsi="Times New Roman" w:cs="Times New Roman"/>
          <w:sz w:val="28"/>
          <w:szCs w:val="28"/>
          <w:lang w:val="uk-UA" w:eastAsia="sr-Latn-CS"/>
        </w:rPr>
        <w:t>ій</w:t>
      </w:r>
      <w:r w:rsidRPr="00FC1D38">
        <w:rPr>
          <w:rFonts w:ascii="Times New Roman" w:eastAsia="Times New Roman" w:hAnsi="Times New Roman" w:cs="Times New Roman"/>
          <w:sz w:val="28"/>
          <w:szCs w:val="28"/>
          <w:lang w:val="uk-UA" w:eastAsia="sr-Latn-CS"/>
        </w:rPr>
        <w:t xml:space="preserve"> тривал</w:t>
      </w:r>
      <w:r w:rsidR="00245628">
        <w:rPr>
          <w:rFonts w:ascii="Times New Roman" w:eastAsia="Times New Roman" w:hAnsi="Times New Roman" w:cs="Times New Roman"/>
          <w:sz w:val="28"/>
          <w:szCs w:val="28"/>
          <w:lang w:val="uk-UA" w:eastAsia="sr-Latn-CS"/>
        </w:rPr>
        <w:t>о</w:t>
      </w:r>
      <w:r w:rsidRPr="00FC1D38">
        <w:rPr>
          <w:rFonts w:ascii="Times New Roman" w:eastAsia="Times New Roman" w:hAnsi="Times New Roman" w:cs="Times New Roman"/>
          <w:sz w:val="28"/>
          <w:szCs w:val="28"/>
          <w:lang w:val="uk-UA" w:eastAsia="sr-Latn-CS"/>
        </w:rPr>
        <w:t>ст</w:t>
      </w:r>
      <w:r w:rsidR="00245628">
        <w:rPr>
          <w:rFonts w:ascii="Times New Roman" w:eastAsia="Times New Roman" w:hAnsi="Times New Roman" w:cs="Times New Roman"/>
          <w:sz w:val="28"/>
          <w:szCs w:val="28"/>
          <w:lang w:val="uk-UA" w:eastAsia="sr-Latn-CS"/>
        </w:rPr>
        <w:t>і</w:t>
      </w:r>
      <w:r w:rsidRPr="00FC1D38">
        <w:rPr>
          <w:rFonts w:ascii="Times New Roman" w:eastAsia="Times New Roman" w:hAnsi="Times New Roman" w:cs="Times New Roman"/>
          <w:sz w:val="28"/>
          <w:szCs w:val="28"/>
          <w:lang w:val="uk-UA" w:eastAsia="sr-Latn-CS"/>
        </w:rPr>
        <w:t xml:space="preserve"> життя. На стан здоров’я </w:t>
      </w:r>
      <w:r w:rsidR="00245628">
        <w:rPr>
          <w:rFonts w:ascii="Times New Roman" w:eastAsia="Times New Roman" w:hAnsi="Times New Roman" w:cs="Times New Roman"/>
          <w:sz w:val="28"/>
          <w:szCs w:val="28"/>
          <w:lang w:val="uk-UA" w:eastAsia="sr-Latn-CS"/>
        </w:rPr>
        <w:t>й</w:t>
      </w:r>
      <w:r w:rsidRPr="00FC1D38">
        <w:rPr>
          <w:rFonts w:ascii="Times New Roman" w:eastAsia="Times New Roman" w:hAnsi="Times New Roman" w:cs="Times New Roman"/>
          <w:sz w:val="28"/>
          <w:szCs w:val="28"/>
          <w:lang w:val="uk-UA" w:eastAsia="sr-Latn-CS"/>
        </w:rPr>
        <w:t xml:space="preserve"> відтворення населення негативно впливають якісні показники життя, забруднення довкілля, незадовільні умови праці, поширення інфекційних і паразитарних захворювань, незавершеність </w:t>
      </w:r>
      <w:r w:rsidRPr="00FC1D38">
        <w:rPr>
          <w:rFonts w:ascii="Times New Roman" w:eastAsia="Times New Roman" w:hAnsi="Times New Roman" w:cs="Times New Roman"/>
          <w:sz w:val="28"/>
          <w:szCs w:val="28"/>
          <w:lang w:val="uk-UA" w:eastAsia="sr-Latn-CS"/>
        </w:rPr>
        <w:lastRenderedPageBreak/>
        <w:t>реформи  сфери медичного обслуговування, недостатній контроль за якістю та вживанням лікарських засобів і біологічно активних домішок, тютюнокуріння, зловживання алкоголем, наркоманія тощо.</w:t>
      </w:r>
    </w:p>
    <w:p w:rsidR="00F94821" w:rsidRPr="00FC1D38" w:rsidRDefault="00F94821" w:rsidP="00F94821">
      <w:pPr>
        <w:spacing w:after="0" w:line="223" w:lineRule="auto"/>
        <w:ind w:firstLine="709"/>
        <w:jc w:val="both"/>
        <w:rPr>
          <w:rFonts w:ascii="Times New Roman" w:eastAsia="Times New Roman" w:hAnsi="Times New Roman" w:cs="Times New Roman"/>
          <w:sz w:val="28"/>
          <w:szCs w:val="28"/>
          <w:lang w:val="uk-UA" w:eastAsia="sr-Latn-CS"/>
        </w:rPr>
      </w:pPr>
      <w:r w:rsidRPr="00FC1D38">
        <w:rPr>
          <w:rFonts w:ascii="Times New Roman" w:eastAsia="Times New Roman" w:hAnsi="Times New Roman" w:cs="Times New Roman"/>
          <w:sz w:val="28"/>
          <w:szCs w:val="28"/>
          <w:lang w:val="uk-UA" w:eastAsia="sr-Latn-CS"/>
        </w:rPr>
        <w:t>Ключовими проблемами охорони здоров’я населення є: недосконала організація системи надання медичної допомоги (проблеми впровадження реформи); брак сучасних медичних технологій, недостатнє володіння ними;  низький рівень інформованості як населення</w:t>
      </w:r>
      <w:r w:rsidR="00F641E2">
        <w:rPr>
          <w:rFonts w:ascii="Times New Roman" w:eastAsia="Times New Roman" w:hAnsi="Times New Roman" w:cs="Times New Roman"/>
          <w:sz w:val="28"/>
          <w:szCs w:val="28"/>
          <w:lang w:val="uk-UA" w:eastAsia="sr-Latn-CS"/>
        </w:rPr>
        <w:t>,</w:t>
      </w:r>
      <w:r w:rsidRPr="00FC1D38">
        <w:rPr>
          <w:rFonts w:ascii="Times New Roman" w:eastAsia="Times New Roman" w:hAnsi="Times New Roman" w:cs="Times New Roman"/>
          <w:sz w:val="28"/>
          <w:szCs w:val="28"/>
          <w:lang w:val="uk-UA" w:eastAsia="sr-Latn-CS"/>
        </w:rPr>
        <w:t xml:space="preserve"> так і медиків про сучасні медичні технології, засоби збереження здоров’я та активного дозвілля; недостатність фінансових і</w:t>
      </w:r>
      <w:r w:rsidR="00245628">
        <w:rPr>
          <w:rFonts w:ascii="Times New Roman" w:eastAsia="Times New Roman" w:hAnsi="Times New Roman" w:cs="Times New Roman"/>
          <w:sz w:val="28"/>
          <w:szCs w:val="28"/>
          <w:lang w:val="uk-UA" w:eastAsia="sr-Latn-CS"/>
        </w:rPr>
        <w:t>,</w:t>
      </w:r>
      <w:r w:rsidRPr="00FC1D38">
        <w:rPr>
          <w:rFonts w:ascii="Times New Roman" w:eastAsia="Times New Roman" w:hAnsi="Times New Roman" w:cs="Times New Roman"/>
          <w:sz w:val="28"/>
          <w:szCs w:val="28"/>
          <w:lang w:val="uk-UA" w:eastAsia="sr-Latn-CS"/>
        </w:rPr>
        <w:t xml:space="preserve"> насамперед</w:t>
      </w:r>
      <w:r w:rsidR="00245628">
        <w:rPr>
          <w:rFonts w:ascii="Times New Roman" w:eastAsia="Times New Roman" w:hAnsi="Times New Roman" w:cs="Times New Roman"/>
          <w:sz w:val="28"/>
          <w:szCs w:val="28"/>
          <w:lang w:val="uk-UA" w:eastAsia="sr-Latn-CS"/>
        </w:rPr>
        <w:t>,</w:t>
      </w:r>
      <w:r w:rsidRPr="00FC1D38">
        <w:rPr>
          <w:rFonts w:ascii="Times New Roman" w:eastAsia="Times New Roman" w:hAnsi="Times New Roman" w:cs="Times New Roman"/>
          <w:sz w:val="28"/>
          <w:szCs w:val="28"/>
          <w:lang w:val="uk-UA" w:eastAsia="sr-Latn-CS"/>
        </w:rPr>
        <w:t xml:space="preserve"> бюджетних</w:t>
      </w:r>
      <w:r w:rsidR="00F641E2">
        <w:rPr>
          <w:rFonts w:ascii="Times New Roman" w:eastAsia="Times New Roman" w:hAnsi="Times New Roman" w:cs="Times New Roman"/>
          <w:sz w:val="28"/>
          <w:szCs w:val="28"/>
          <w:lang w:val="uk-UA" w:eastAsia="sr-Latn-CS"/>
        </w:rPr>
        <w:t xml:space="preserve"> </w:t>
      </w:r>
      <w:r w:rsidRPr="00FC1D38">
        <w:rPr>
          <w:rFonts w:ascii="Times New Roman" w:eastAsia="Times New Roman" w:hAnsi="Times New Roman" w:cs="Times New Roman"/>
          <w:sz w:val="28"/>
          <w:szCs w:val="28"/>
          <w:lang w:val="uk-UA" w:eastAsia="sr-Latn-CS"/>
        </w:rPr>
        <w:t>ресурсів для забезпечення ефективної діяльності системи охорони здоров’я.</w:t>
      </w:r>
    </w:p>
    <w:p w:rsidR="00F94821" w:rsidRPr="00FC1D38" w:rsidRDefault="00F641E2" w:rsidP="00F94821">
      <w:pPr>
        <w:spacing w:after="0" w:line="223" w:lineRule="auto"/>
        <w:ind w:firstLine="709"/>
        <w:jc w:val="both"/>
        <w:rPr>
          <w:rFonts w:ascii="Times New Roman" w:eastAsia="Times New Roman" w:hAnsi="Times New Roman" w:cs="Times New Roman"/>
          <w:sz w:val="28"/>
          <w:szCs w:val="28"/>
          <w:lang w:val="uk-UA" w:eastAsia="sr-Latn-CS"/>
        </w:rPr>
      </w:pPr>
      <w:r>
        <w:rPr>
          <w:rFonts w:ascii="Times New Roman" w:eastAsia="Times New Roman" w:hAnsi="Times New Roman" w:cs="Times New Roman"/>
          <w:sz w:val="28"/>
          <w:szCs w:val="28"/>
          <w:lang w:val="uk-UA" w:eastAsia="sr-Latn-CS"/>
        </w:rPr>
        <w:t>І</w:t>
      </w:r>
      <w:r w:rsidR="00F94821" w:rsidRPr="00FC1D38">
        <w:rPr>
          <w:rFonts w:ascii="Times New Roman" w:eastAsia="Times New Roman" w:hAnsi="Times New Roman" w:cs="Times New Roman"/>
          <w:sz w:val="28"/>
          <w:szCs w:val="28"/>
          <w:lang w:val="uk-UA" w:eastAsia="sr-Latn-CS"/>
        </w:rPr>
        <w:t xml:space="preserve">снують </w:t>
      </w:r>
      <w:r>
        <w:rPr>
          <w:rFonts w:ascii="Times New Roman" w:eastAsia="Times New Roman" w:hAnsi="Times New Roman" w:cs="Times New Roman"/>
          <w:sz w:val="28"/>
          <w:szCs w:val="28"/>
          <w:lang w:val="uk-UA" w:eastAsia="sr-Latn-CS"/>
        </w:rPr>
        <w:t xml:space="preserve">також </w:t>
      </w:r>
      <w:r w:rsidR="00F94821" w:rsidRPr="00FC1D38">
        <w:rPr>
          <w:rFonts w:ascii="Times New Roman" w:eastAsia="Times New Roman" w:hAnsi="Times New Roman" w:cs="Times New Roman"/>
          <w:sz w:val="28"/>
          <w:szCs w:val="28"/>
          <w:lang w:val="uk-UA" w:eastAsia="sr-Latn-CS"/>
        </w:rPr>
        <w:t xml:space="preserve">проблеми і в інших сферах соціального розвитку </w:t>
      </w:r>
      <w:r w:rsidR="00F94821">
        <w:rPr>
          <w:rFonts w:ascii="Times New Roman" w:eastAsia="Times New Roman" w:hAnsi="Times New Roman" w:cs="Times New Roman"/>
          <w:sz w:val="28"/>
          <w:szCs w:val="28"/>
          <w:lang w:val="uk-UA" w:eastAsia="sr-Latn-CS"/>
        </w:rPr>
        <w:t xml:space="preserve"> </w:t>
      </w:r>
      <w:r w:rsidR="00F94821" w:rsidRPr="00FC1D38">
        <w:rPr>
          <w:rFonts w:ascii="Times New Roman" w:eastAsia="Times New Roman" w:hAnsi="Times New Roman" w:cs="Times New Roman"/>
          <w:sz w:val="28"/>
          <w:szCs w:val="28"/>
          <w:lang w:val="uk-UA" w:eastAsia="sr-Latn-CS"/>
        </w:rPr>
        <w:t xml:space="preserve">громад – культурній, освітній тощо. Особливо це стосується сільських  громад, які мають менший значно менший бюджет для розвитку соціальної сфери. Так, система закладів культури та дозвілля </w:t>
      </w:r>
      <w:r w:rsidR="00245628">
        <w:rPr>
          <w:rFonts w:ascii="Times New Roman" w:eastAsia="Times New Roman" w:hAnsi="Times New Roman" w:cs="Times New Roman"/>
          <w:sz w:val="28"/>
          <w:szCs w:val="28"/>
          <w:lang w:val="uk-UA" w:eastAsia="sr-Latn-CS"/>
        </w:rPr>
        <w:t>у</w:t>
      </w:r>
      <w:r w:rsidR="00F94821" w:rsidRPr="00FC1D38">
        <w:rPr>
          <w:rFonts w:ascii="Times New Roman" w:eastAsia="Times New Roman" w:hAnsi="Times New Roman" w:cs="Times New Roman"/>
          <w:sz w:val="28"/>
          <w:szCs w:val="28"/>
          <w:lang w:val="uk-UA" w:eastAsia="sr-Latn-CS"/>
        </w:rPr>
        <w:t xml:space="preserve"> сільських громадах – клуби, бібліотеки, дома культури, </w:t>
      </w:r>
      <w:r>
        <w:rPr>
          <w:rFonts w:ascii="Times New Roman" w:eastAsia="Times New Roman" w:hAnsi="Times New Roman" w:cs="Times New Roman"/>
          <w:sz w:val="28"/>
          <w:szCs w:val="28"/>
          <w:lang w:val="uk-UA" w:eastAsia="sr-Latn-CS"/>
        </w:rPr>
        <w:t>перебуває</w:t>
      </w:r>
      <w:r w:rsidR="00F94821" w:rsidRPr="00FC1D38">
        <w:rPr>
          <w:rFonts w:ascii="Times New Roman" w:eastAsia="Times New Roman" w:hAnsi="Times New Roman" w:cs="Times New Roman"/>
          <w:sz w:val="28"/>
          <w:szCs w:val="28"/>
          <w:lang w:val="uk-UA" w:eastAsia="sr-Latn-CS"/>
        </w:rPr>
        <w:t xml:space="preserve"> </w:t>
      </w:r>
      <w:r w:rsidR="00245628">
        <w:rPr>
          <w:rFonts w:ascii="Times New Roman" w:eastAsia="Times New Roman" w:hAnsi="Times New Roman" w:cs="Times New Roman"/>
          <w:sz w:val="28"/>
          <w:szCs w:val="28"/>
          <w:lang w:val="uk-UA" w:eastAsia="sr-Latn-CS"/>
        </w:rPr>
        <w:t>у</w:t>
      </w:r>
      <w:r w:rsidR="00F94821" w:rsidRPr="00FC1D38">
        <w:rPr>
          <w:rFonts w:ascii="Times New Roman" w:eastAsia="Times New Roman" w:hAnsi="Times New Roman" w:cs="Times New Roman"/>
          <w:sz w:val="28"/>
          <w:szCs w:val="28"/>
          <w:lang w:val="uk-UA" w:eastAsia="sr-Latn-CS"/>
        </w:rPr>
        <w:t xml:space="preserve"> переважній більшості </w:t>
      </w:r>
      <w:r w:rsidR="00245628">
        <w:rPr>
          <w:rFonts w:ascii="Times New Roman" w:eastAsia="Times New Roman" w:hAnsi="Times New Roman" w:cs="Times New Roman"/>
          <w:sz w:val="28"/>
          <w:szCs w:val="28"/>
          <w:lang w:val="uk-UA" w:eastAsia="sr-Latn-CS"/>
        </w:rPr>
        <w:t>у</w:t>
      </w:r>
      <w:r w:rsidR="00F94821" w:rsidRPr="00FC1D38">
        <w:rPr>
          <w:rFonts w:ascii="Times New Roman" w:eastAsia="Times New Roman" w:hAnsi="Times New Roman" w:cs="Times New Roman"/>
          <w:sz w:val="28"/>
          <w:szCs w:val="28"/>
          <w:lang w:val="uk-UA" w:eastAsia="sr-Latn-CS"/>
        </w:rPr>
        <w:t xml:space="preserve"> занедбаному стані.   Виключення</w:t>
      </w:r>
      <w:r>
        <w:rPr>
          <w:rFonts w:ascii="Times New Roman" w:eastAsia="Times New Roman" w:hAnsi="Times New Roman" w:cs="Times New Roman"/>
          <w:sz w:val="28"/>
          <w:szCs w:val="28"/>
          <w:lang w:val="uk-UA" w:eastAsia="sr-Latn-CS"/>
        </w:rPr>
        <w:t>м</w:t>
      </w:r>
      <w:r w:rsidR="00F94821" w:rsidRPr="00FC1D38">
        <w:rPr>
          <w:rFonts w:ascii="Times New Roman" w:eastAsia="Times New Roman" w:hAnsi="Times New Roman" w:cs="Times New Roman"/>
          <w:sz w:val="28"/>
          <w:szCs w:val="28"/>
          <w:lang w:val="uk-UA" w:eastAsia="sr-Latn-CS"/>
        </w:rPr>
        <w:t xml:space="preserve"> </w:t>
      </w:r>
      <w:r>
        <w:rPr>
          <w:rFonts w:ascii="Times New Roman" w:eastAsia="Times New Roman" w:hAnsi="Times New Roman" w:cs="Times New Roman"/>
          <w:sz w:val="28"/>
          <w:szCs w:val="28"/>
          <w:lang w:val="uk-UA" w:eastAsia="sr-Latn-CS"/>
        </w:rPr>
        <w:t>є</w:t>
      </w:r>
      <w:r w:rsidR="00F94821" w:rsidRPr="00FC1D38">
        <w:rPr>
          <w:rFonts w:ascii="Times New Roman" w:eastAsia="Times New Roman" w:hAnsi="Times New Roman" w:cs="Times New Roman"/>
          <w:sz w:val="28"/>
          <w:szCs w:val="28"/>
          <w:lang w:val="uk-UA" w:eastAsia="sr-Latn-CS"/>
        </w:rPr>
        <w:t xml:space="preserve"> лише Слобожанська ОТГ, яка завдяки розташованим на її території великим торг</w:t>
      </w:r>
      <w:r w:rsidR="00245628">
        <w:rPr>
          <w:rFonts w:ascii="Times New Roman" w:eastAsia="Times New Roman" w:hAnsi="Times New Roman" w:cs="Times New Roman"/>
          <w:sz w:val="28"/>
          <w:szCs w:val="28"/>
          <w:lang w:val="uk-UA" w:eastAsia="sr-Latn-CS"/>
        </w:rPr>
        <w:t>о</w:t>
      </w:r>
      <w:r w:rsidR="00F94821" w:rsidRPr="00FC1D38">
        <w:rPr>
          <w:rFonts w:ascii="Times New Roman" w:eastAsia="Times New Roman" w:hAnsi="Times New Roman" w:cs="Times New Roman"/>
          <w:sz w:val="28"/>
          <w:szCs w:val="28"/>
          <w:lang w:val="uk-UA" w:eastAsia="sr-Latn-CS"/>
        </w:rPr>
        <w:t xml:space="preserve">вельним підприємствам має профіцит бюджету, на основі чого активно розвивається соціальна інфраструктура.    </w:t>
      </w:r>
    </w:p>
    <w:p w:rsidR="00F94821" w:rsidRPr="00FC1D38" w:rsidRDefault="00F94821" w:rsidP="00F94821">
      <w:pPr>
        <w:spacing w:after="0" w:line="223" w:lineRule="auto"/>
        <w:ind w:firstLine="709"/>
        <w:jc w:val="both"/>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 xml:space="preserve">Для забезпечення успішності реалізації </w:t>
      </w:r>
      <w:r w:rsidR="00F641E2">
        <w:rPr>
          <w:rFonts w:ascii="Times New Roman" w:eastAsia="Times New Roman" w:hAnsi="Times New Roman" w:cs="Times New Roman"/>
          <w:sz w:val="28"/>
          <w:szCs w:val="28"/>
          <w:lang w:val="uk-UA"/>
        </w:rPr>
        <w:t>цієї</w:t>
      </w:r>
      <w:r w:rsidRPr="00FC1D38">
        <w:rPr>
          <w:rFonts w:ascii="Times New Roman" w:eastAsia="Times New Roman" w:hAnsi="Times New Roman" w:cs="Times New Roman"/>
          <w:sz w:val="28"/>
          <w:szCs w:val="28"/>
          <w:lang w:val="uk-UA"/>
        </w:rPr>
        <w:t xml:space="preserve"> </w:t>
      </w:r>
      <w:r w:rsidR="006726EA">
        <w:rPr>
          <w:rFonts w:ascii="Times New Roman" w:eastAsia="Times New Roman" w:hAnsi="Times New Roman" w:cs="Times New Roman"/>
          <w:sz w:val="28"/>
          <w:szCs w:val="28"/>
          <w:lang w:val="uk-UA"/>
        </w:rPr>
        <w:t>о</w:t>
      </w:r>
      <w:r w:rsidR="006726EA" w:rsidRPr="006726EA">
        <w:rPr>
          <w:rFonts w:ascii="Times New Roman" w:eastAsia="Times New Roman" w:hAnsi="Times New Roman" w:cs="Times New Roman"/>
          <w:sz w:val="28"/>
          <w:szCs w:val="28"/>
          <w:lang w:val="uk-UA"/>
        </w:rPr>
        <w:t>пераційн</w:t>
      </w:r>
      <w:r w:rsidR="006726EA">
        <w:rPr>
          <w:rFonts w:ascii="Times New Roman" w:eastAsia="Times New Roman" w:hAnsi="Times New Roman" w:cs="Times New Roman"/>
          <w:sz w:val="28"/>
          <w:szCs w:val="28"/>
          <w:lang w:val="uk-UA"/>
        </w:rPr>
        <w:t>ої</w:t>
      </w:r>
      <w:r w:rsidR="006726EA" w:rsidRPr="006726EA">
        <w:rPr>
          <w:rFonts w:ascii="Times New Roman" w:eastAsia="Times New Roman" w:hAnsi="Times New Roman" w:cs="Times New Roman"/>
          <w:b/>
          <w:sz w:val="28"/>
          <w:szCs w:val="28"/>
          <w:lang w:val="uk-UA"/>
        </w:rPr>
        <w:t xml:space="preserve"> </w:t>
      </w:r>
      <w:r w:rsidRPr="00FC1D38">
        <w:rPr>
          <w:rFonts w:ascii="Times New Roman" w:eastAsia="Times New Roman" w:hAnsi="Times New Roman" w:cs="Times New Roman"/>
          <w:sz w:val="28"/>
          <w:szCs w:val="28"/>
          <w:lang w:val="uk-UA"/>
        </w:rPr>
        <w:t>цілі пропонуються такі завдання:</w:t>
      </w:r>
    </w:p>
    <w:p w:rsidR="00F94821" w:rsidRPr="00FC1D38" w:rsidRDefault="00F94821" w:rsidP="00F94821">
      <w:pPr>
        <w:spacing w:after="0" w:line="223" w:lineRule="auto"/>
        <w:ind w:left="284" w:firstLine="709"/>
        <w:jc w:val="both"/>
        <w:rPr>
          <w:rFonts w:ascii="Times New Roman" w:eastAsia="Times New Roman" w:hAnsi="Times New Roman" w:cs="Times New Roman"/>
          <w:bCs/>
          <w:sz w:val="28"/>
          <w:szCs w:val="28"/>
          <w:lang w:val="uk-UA"/>
        </w:rPr>
      </w:pPr>
      <w:r w:rsidRPr="00FC1D38">
        <w:rPr>
          <w:rFonts w:ascii="Times New Roman" w:eastAsia="Times New Roman" w:hAnsi="Times New Roman" w:cs="Times New Roman"/>
          <w:b/>
          <w:i/>
          <w:iCs/>
          <w:sz w:val="28"/>
          <w:szCs w:val="28"/>
          <w:lang w:val="uk-UA"/>
        </w:rPr>
        <w:t>Завдання 3.С.1.</w:t>
      </w:r>
      <w:r w:rsidRPr="00FC1D38">
        <w:rPr>
          <w:rFonts w:ascii="Times New Roman" w:eastAsia="Times New Roman" w:hAnsi="Times New Roman" w:cs="Times New Roman"/>
          <w:bCs/>
          <w:sz w:val="28"/>
          <w:szCs w:val="28"/>
          <w:lang w:val="uk-UA"/>
        </w:rPr>
        <w:t xml:space="preserve"> Підвищення якості та доступності послуг у сфері охорони здоров’я</w:t>
      </w:r>
      <w:r>
        <w:rPr>
          <w:rFonts w:ascii="Times New Roman" w:eastAsia="Times New Roman" w:hAnsi="Times New Roman" w:cs="Times New Roman"/>
          <w:bCs/>
          <w:sz w:val="28"/>
          <w:szCs w:val="28"/>
          <w:lang w:val="uk-UA"/>
        </w:rPr>
        <w:t>.</w:t>
      </w:r>
      <w:r w:rsidRPr="00FC1D38">
        <w:rPr>
          <w:rFonts w:ascii="Times New Roman" w:eastAsia="Times New Roman" w:hAnsi="Times New Roman" w:cs="Times New Roman"/>
          <w:bCs/>
          <w:sz w:val="28"/>
          <w:szCs w:val="28"/>
          <w:lang w:val="uk-UA"/>
        </w:rPr>
        <w:t xml:space="preserve"> </w:t>
      </w:r>
    </w:p>
    <w:p w:rsidR="00F94821" w:rsidRPr="00FC1D38" w:rsidRDefault="00F94821" w:rsidP="00F94821">
      <w:pPr>
        <w:spacing w:after="0" w:line="223" w:lineRule="auto"/>
        <w:ind w:left="284" w:firstLine="709"/>
        <w:jc w:val="both"/>
        <w:rPr>
          <w:rFonts w:ascii="Times New Roman" w:eastAsia="Times New Roman" w:hAnsi="Times New Roman" w:cs="Times New Roman"/>
          <w:bCs/>
          <w:sz w:val="28"/>
          <w:szCs w:val="28"/>
          <w:lang w:val="uk-UA"/>
        </w:rPr>
      </w:pPr>
      <w:r w:rsidRPr="00FC1D38">
        <w:rPr>
          <w:rFonts w:ascii="Times New Roman" w:eastAsia="Times New Roman" w:hAnsi="Times New Roman" w:cs="Times New Roman"/>
          <w:b/>
          <w:i/>
          <w:iCs/>
          <w:sz w:val="28"/>
          <w:szCs w:val="28"/>
          <w:lang w:val="uk-UA"/>
        </w:rPr>
        <w:t xml:space="preserve">Завдання 3.С.2. </w:t>
      </w:r>
      <w:r w:rsidRPr="00FC1D38">
        <w:rPr>
          <w:rFonts w:ascii="Times New Roman" w:eastAsia="Times New Roman" w:hAnsi="Times New Roman" w:cs="Times New Roman"/>
          <w:bCs/>
          <w:sz w:val="28"/>
          <w:szCs w:val="28"/>
          <w:lang w:val="uk-UA"/>
        </w:rPr>
        <w:t>Розвиток громад (освітня, культурна та інші сфери життєдіяльності громади), зокрема</w:t>
      </w:r>
      <w:r w:rsidR="00F641E2">
        <w:rPr>
          <w:rFonts w:ascii="Times New Roman" w:eastAsia="Times New Roman" w:hAnsi="Times New Roman" w:cs="Times New Roman"/>
          <w:bCs/>
          <w:sz w:val="28"/>
          <w:szCs w:val="28"/>
          <w:lang w:val="uk-UA"/>
        </w:rPr>
        <w:t xml:space="preserve"> </w:t>
      </w:r>
      <w:r w:rsidRPr="00FC1D38">
        <w:rPr>
          <w:rFonts w:ascii="Times New Roman" w:eastAsia="Times New Roman" w:hAnsi="Times New Roman" w:cs="Times New Roman"/>
          <w:bCs/>
          <w:sz w:val="28"/>
          <w:szCs w:val="28"/>
          <w:lang w:val="uk-UA"/>
        </w:rPr>
        <w:t>на засадах партнерства</w:t>
      </w:r>
      <w:r>
        <w:rPr>
          <w:rFonts w:ascii="Times New Roman" w:eastAsia="Times New Roman" w:hAnsi="Times New Roman" w:cs="Times New Roman"/>
          <w:bCs/>
          <w:sz w:val="28"/>
          <w:szCs w:val="28"/>
          <w:lang w:val="uk-UA"/>
        </w:rPr>
        <w:t>.</w:t>
      </w:r>
      <w:r w:rsidRPr="00FC1D38">
        <w:rPr>
          <w:rFonts w:ascii="Times New Roman" w:eastAsia="Times New Roman" w:hAnsi="Times New Roman" w:cs="Times New Roman"/>
          <w:bCs/>
          <w:sz w:val="28"/>
          <w:szCs w:val="28"/>
          <w:lang w:val="uk-UA"/>
        </w:rPr>
        <w:t xml:space="preserve"> </w:t>
      </w:r>
    </w:p>
    <w:p w:rsidR="00F94821" w:rsidRPr="00FC1D38" w:rsidRDefault="00F94821" w:rsidP="00F94821">
      <w:pPr>
        <w:spacing w:after="0" w:line="223" w:lineRule="auto"/>
        <w:ind w:firstLine="709"/>
        <w:rPr>
          <w:rFonts w:ascii="Times New Roman" w:eastAsia="Times New Roman" w:hAnsi="Times New Roman" w:cs="Times New Roman"/>
          <w:b/>
          <w:bCs/>
          <w:sz w:val="28"/>
          <w:szCs w:val="28"/>
          <w:lang w:val="uk-UA"/>
        </w:rPr>
      </w:pPr>
    </w:p>
    <w:p w:rsidR="00F94821" w:rsidRPr="00FC1D38" w:rsidRDefault="00F94821" w:rsidP="00F94821">
      <w:pPr>
        <w:spacing w:after="0" w:line="223" w:lineRule="auto"/>
        <w:ind w:firstLine="709"/>
        <w:jc w:val="both"/>
        <w:rPr>
          <w:rFonts w:ascii="Times New Roman" w:eastAsia="Times New Roman" w:hAnsi="Times New Roman" w:cs="Times New Roman"/>
          <w:b/>
          <w:bCs/>
          <w:i/>
          <w:sz w:val="28"/>
          <w:szCs w:val="28"/>
          <w:lang w:val="uk-UA"/>
        </w:rPr>
      </w:pPr>
      <w:r w:rsidRPr="00FC1D38">
        <w:rPr>
          <w:rFonts w:ascii="Times New Roman" w:eastAsia="Times New Roman" w:hAnsi="Times New Roman" w:cs="Times New Roman"/>
          <w:b/>
          <w:bCs/>
          <w:i/>
          <w:sz w:val="28"/>
          <w:szCs w:val="28"/>
          <w:lang w:val="uk-UA"/>
        </w:rPr>
        <w:t>Очікувані результати:</w:t>
      </w:r>
    </w:p>
    <w:p w:rsidR="00F94821" w:rsidRPr="0079322C" w:rsidRDefault="00F94821" w:rsidP="00F94821">
      <w:pPr>
        <w:spacing w:after="0" w:line="223" w:lineRule="auto"/>
        <w:ind w:firstLine="709"/>
        <w:jc w:val="both"/>
        <w:rPr>
          <w:rFonts w:ascii="Times New Roman" w:eastAsia="Times New Roman" w:hAnsi="Times New Roman" w:cs="Times New Roman"/>
          <w:sz w:val="28"/>
          <w:szCs w:val="28"/>
          <w:lang w:val="uk-UA"/>
        </w:rPr>
      </w:pPr>
      <w:r w:rsidRPr="0079322C">
        <w:rPr>
          <w:rFonts w:ascii="Times New Roman" w:eastAsia="Times New Roman" w:hAnsi="Times New Roman" w:cs="Times New Roman"/>
          <w:sz w:val="28"/>
          <w:szCs w:val="28"/>
          <w:lang w:val="uk-UA"/>
        </w:rPr>
        <w:t>оптимізація мережі медичних закладів області за критеріями доступності медичних послуг для всіх верств населення;</w:t>
      </w:r>
    </w:p>
    <w:p w:rsidR="00F94821" w:rsidRPr="0079322C" w:rsidRDefault="00F94821" w:rsidP="00F94821">
      <w:pPr>
        <w:spacing w:after="0" w:line="223" w:lineRule="auto"/>
        <w:ind w:firstLine="709"/>
        <w:jc w:val="both"/>
        <w:rPr>
          <w:rFonts w:ascii="Times New Roman" w:eastAsia="Times New Roman" w:hAnsi="Times New Roman" w:cs="Times New Roman"/>
          <w:sz w:val="28"/>
          <w:szCs w:val="28"/>
          <w:lang w:val="uk-UA"/>
        </w:rPr>
      </w:pPr>
      <w:r w:rsidRPr="0079322C">
        <w:rPr>
          <w:rFonts w:ascii="Times New Roman" w:eastAsia="Times New Roman" w:hAnsi="Times New Roman" w:cs="Times New Roman"/>
          <w:sz w:val="28"/>
          <w:szCs w:val="28"/>
          <w:lang w:val="uk-UA"/>
        </w:rPr>
        <w:t xml:space="preserve">тенденція </w:t>
      </w:r>
      <w:r w:rsidR="00F641E2">
        <w:rPr>
          <w:rFonts w:ascii="Times New Roman" w:eastAsia="Times New Roman" w:hAnsi="Times New Roman" w:cs="Times New Roman"/>
          <w:sz w:val="28"/>
          <w:szCs w:val="28"/>
          <w:lang w:val="uk-UA"/>
        </w:rPr>
        <w:t xml:space="preserve">до </w:t>
      </w:r>
      <w:r w:rsidRPr="0079322C">
        <w:rPr>
          <w:rFonts w:ascii="Times New Roman" w:eastAsia="Times New Roman" w:hAnsi="Times New Roman" w:cs="Times New Roman"/>
          <w:sz w:val="28"/>
          <w:szCs w:val="28"/>
          <w:lang w:val="uk-UA"/>
        </w:rPr>
        <w:t>зменшення рівня захворювань;</w:t>
      </w:r>
    </w:p>
    <w:p w:rsidR="00F94821" w:rsidRPr="0079322C" w:rsidRDefault="00F94821" w:rsidP="00F94821">
      <w:pPr>
        <w:spacing w:after="0" w:line="223" w:lineRule="auto"/>
        <w:ind w:firstLine="709"/>
        <w:jc w:val="both"/>
        <w:rPr>
          <w:rFonts w:ascii="Times New Roman" w:eastAsia="Times New Roman" w:hAnsi="Times New Roman" w:cs="Times New Roman"/>
          <w:sz w:val="28"/>
          <w:szCs w:val="28"/>
          <w:lang w:val="uk-UA"/>
        </w:rPr>
      </w:pPr>
      <w:r w:rsidRPr="0079322C">
        <w:rPr>
          <w:rFonts w:ascii="Times New Roman" w:eastAsia="Times New Roman" w:hAnsi="Times New Roman" w:cs="Times New Roman"/>
          <w:sz w:val="28"/>
          <w:szCs w:val="28"/>
          <w:lang w:val="uk-UA"/>
        </w:rPr>
        <w:t xml:space="preserve">зручні та доступні для сімей </w:t>
      </w:r>
      <w:r w:rsidR="00F641E2">
        <w:rPr>
          <w:rFonts w:ascii="Times New Roman" w:eastAsia="Times New Roman" w:hAnsi="Times New Roman" w:cs="Times New Roman"/>
          <w:sz w:val="28"/>
          <w:szCs w:val="28"/>
          <w:lang w:val="uk-UA"/>
        </w:rPr>
        <w:t>з</w:t>
      </w:r>
      <w:r w:rsidRPr="0079322C">
        <w:rPr>
          <w:rFonts w:ascii="Times New Roman" w:eastAsia="Times New Roman" w:hAnsi="Times New Roman" w:cs="Times New Roman"/>
          <w:sz w:val="28"/>
          <w:szCs w:val="28"/>
          <w:lang w:val="uk-UA"/>
        </w:rPr>
        <w:t xml:space="preserve"> дітьми послуги дитячих навчально-виховних закладів;</w:t>
      </w:r>
    </w:p>
    <w:p w:rsidR="00F94821" w:rsidRPr="0079322C" w:rsidRDefault="00F94821" w:rsidP="00F94821">
      <w:pPr>
        <w:spacing w:after="0" w:line="223" w:lineRule="auto"/>
        <w:ind w:firstLine="709"/>
        <w:jc w:val="both"/>
        <w:rPr>
          <w:rFonts w:ascii="Times New Roman" w:eastAsia="Times New Roman" w:hAnsi="Times New Roman" w:cs="Times New Roman"/>
          <w:sz w:val="28"/>
          <w:szCs w:val="28"/>
          <w:lang w:val="uk-UA"/>
        </w:rPr>
      </w:pPr>
      <w:r w:rsidRPr="0079322C">
        <w:rPr>
          <w:rFonts w:ascii="Times New Roman" w:eastAsia="Times New Roman" w:hAnsi="Times New Roman" w:cs="Times New Roman"/>
          <w:sz w:val="28"/>
          <w:szCs w:val="28"/>
          <w:lang w:val="uk-UA"/>
        </w:rPr>
        <w:t xml:space="preserve">реалізація спільних соціально-значущих проєктів </w:t>
      </w:r>
      <w:r w:rsidR="00F641E2">
        <w:rPr>
          <w:rFonts w:ascii="Times New Roman" w:eastAsia="Times New Roman" w:hAnsi="Times New Roman" w:cs="Times New Roman"/>
          <w:sz w:val="28"/>
          <w:szCs w:val="28"/>
          <w:lang w:val="uk-UA"/>
        </w:rPr>
        <w:t>і</w:t>
      </w:r>
      <w:r w:rsidRPr="0079322C">
        <w:rPr>
          <w:rFonts w:ascii="Times New Roman" w:eastAsia="Times New Roman" w:hAnsi="Times New Roman" w:cs="Times New Roman"/>
          <w:sz w:val="28"/>
          <w:szCs w:val="28"/>
          <w:lang w:val="uk-UA"/>
        </w:rPr>
        <w:t>з проведення святкових подій, інших культурно-масових заходів;</w:t>
      </w:r>
    </w:p>
    <w:p w:rsidR="00F94821" w:rsidRPr="0079322C" w:rsidRDefault="00F94821" w:rsidP="00F94821">
      <w:pPr>
        <w:spacing w:after="0" w:line="223" w:lineRule="auto"/>
        <w:ind w:firstLine="709"/>
        <w:jc w:val="both"/>
        <w:rPr>
          <w:rFonts w:ascii="Times New Roman" w:eastAsia="Times New Roman" w:hAnsi="Times New Roman" w:cs="Times New Roman"/>
          <w:sz w:val="28"/>
          <w:szCs w:val="28"/>
          <w:lang w:val="uk-UA"/>
        </w:rPr>
      </w:pPr>
      <w:r w:rsidRPr="0079322C">
        <w:rPr>
          <w:rFonts w:ascii="Times New Roman" w:eastAsia="Times New Roman" w:hAnsi="Times New Roman" w:cs="Times New Roman"/>
          <w:sz w:val="28"/>
          <w:szCs w:val="28"/>
          <w:lang w:val="uk-UA"/>
        </w:rPr>
        <w:t>підвищення соціальної активності, насамперед молоді.</w:t>
      </w:r>
    </w:p>
    <w:p w:rsidR="00F94821" w:rsidRPr="0079322C" w:rsidRDefault="00F94821" w:rsidP="00F94821">
      <w:pPr>
        <w:spacing w:after="0" w:line="223" w:lineRule="auto"/>
        <w:ind w:firstLine="709"/>
        <w:jc w:val="both"/>
        <w:rPr>
          <w:rFonts w:ascii="Times New Roman" w:eastAsia="Times New Roman" w:hAnsi="Times New Roman" w:cs="Times New Roman"/>
          <w:sz w:val="28"/>
          <w:szCs w:val="28"/>
          <w:lang w:val="uk-UA"/>
        </w:rPr>
      </w:pPr>
    </w:p>
    <w:p w:rsidR="00F94821" w:rsidRPr="0079322C" w:rsidRDefault="00F94821" w:rsidP="00F94821">
      <w:pPr>
        <w:spacing w:after="0" w:line="223" w:lineRule="auto"/>
        <w:ind w:firstLine="709"/>
        <w:jc w:val="both"/>
        <w:rPr>
          <w:rFonts w:ascii="Times New Roman" w:eastAsia="Times New Roman" w:hAnsi="Times New Roman" w:cs="Times New Roman"/>
          <w:b/>
          <w:bCs/>
          <w:i/>
          <w:sz w:val="28"/>
          <w:szCs w:val="28"/>
          <w:lang w:val="uk-UA"/>
        </w:rPr>
      </w:pPr>
      <w:r w:rsidRPr="0079322C">
        <w:rPr>
          <w:rFonts w:ascii="Times New Roman" w:eastAsia="Times New Roman" w:hAnsi="Times New Roman" w:cs="Times New Roman"/>
          <w:b/>
          <w:bCs/>
          <w:i/>
          <w:sz w:val="28"/>
          <w:szCs w:val="28"/>
          <w:lang w:val="uk-UA"/>
        </w:rPr>
        <w:t>Індикатори досягнення цілі:</w:t>
      </w:r>
    </w:p>
    <w:p w:rsidR="00F94821" w:rsidRPr="0079322C" w:rsidRDefault="00F94821" w:rsidP="00F94821">
      <w:pPr>
        <w:spacing w:after="0" w:line="223" w:lineRule="auto"/>
        <w:ind w:firstLine="709"/>
        <w:jc w:val="both"/>
        <w:rPr>
          <w:rFonts w:ascii="Times New Roman" w:eastAsia="Times New Roman" w:hAnsi="Times New Roman" w:cs="Times New Roman"/>
          <w:sz w:val="28"/>
          <w:szCs w:val="28"/>
          <w:lang w:val="uk-UA"/>
        </w:rPr>
      </w:pPr>
      <w:r w:rsidRPr="0079322C">
        <w:rPr>
          <w:rFonts w:ascii="Times New Roman" w:eastAsia="Times New Roman" w:hAnsi="Times New Roman" w:cs="Times New Roman"/>
          <w:sz w:val="28"/>
          <w:szCs w:val="28"/>
          <w:lang w:val="uk-UA"/>
        </w:rPr>
        <w:t xml:space="preserve">показники рівня захворюваності </w:t>
      </w:r>
      <w:r w:rsidR="00245628">
        <w:rPr>
          <w:rFonts w:ascii="Times New Roman" w:eastAsia="Times New Roman" w:hAnsi="Times New Roman" w:cs="Times New Roman"/>
          <w:sz w:val="28"/>
          <w:szCs w:val="28"/>
          <w:lang w:val="uk-UA"/>
        </w:rPr>
        <w:t>у</w:t>
      </w:r>
      <w:r w:rsidRPr="0079322C">
        <w:rPr>
          <w:rFonts w:ascii="Times New Roman" w:eastAsia="Times New Roman" w:hAnsi="Times New Roman" w:cs="Times New Roman"/>
          <w:sz w:val="28"/>
          <w:szCs w:val="28"/>
          <w:lang w:val="uk-UA"/>
        </w:rPr>
        <w:t xml:space="preserve"> розрізі муніципальних утворень області;</w:t>
      </w:r>
    </w:p>
    <w:p w:rsidR="00F94821" w:rsidRPr="0079322C" w:rsidRDefault="00F94821" w:rsidP="00F94821">
      <w:pPr>
        <w:spacing w:after="0" w:line="223" w:lineRule="auto"/>
        <w:ind w:firstLine="709"/>
        <w:jc w:val="both"/>
        <w:rPr>
          <w:rFonts w:ascii="Times New Roman" w:eastAsia="Times New Roman" w:hAnsi="Times New Roman" w:cs="Times New Roman"/>
          <w:sz w:val="28"/>
          <w:szCs w:val="28"/>
          <w:lang w:val="uk-UA"/>
        </w:rPr>
      </w:pPr>
      <w:r w:rsidRPr="0079322C">
        <w:rPr>
          <w:rFonts w:ascii="Times New Roman" w:eastAsia="Times New Roman" w:hAnsi="Times New Roman" w:cs="Times New Roman"/>
          <w:sz w:val="28"/>
          <w:szCs w:val="28"/>
          <w:lang w:val="uk-UA"/>
        </w:rPr>
        <w:t>показники рівня доступності та якості послуг дитячих навчально-виховних закладів;</w:t>
      </w:r>
    </w:p>
    <w:p w:rsidR="00F94821" w:rsidRPr="00CB146F" w:rsidRDefault="00F94821" w:rsidP="00F94821">
      <w:pPr>
        <w:spacing w:after="0" w:line="223" w:lineRule="auto"/>
        <w:ind w:firstLine="709"/>
        <w:jc w:val="both"/>
        <w:rPr>
          <w:rFonts w:ascii="Times New Roman" w:eastAsia="Times New Roman" w:hAnsi="Times New Roman" w:cs="Times New Roman"/>
          <w:sz w:val="28"/>
          <w:szCs w:val="28"/>
          <w:lang w:val="uk-UA"/>
        </w:rPr>
      </w:pPr>
      <w:r w:rsidRPr="00CB146F">
        <w:rPr>
          <w:rFonts w:ascii="Times New Roman" w:eastAsia="Times New Roman" w:hAnsi="Times New Roman" w:cs="Times New Roman"/>
          <w:sz w:val="28"/>
          <w:szCs w:val="28"/>
          <w:lang w:val="uk-UA"/>
        </w:rPr>
        <w:t xml:space="preserve">кількість реалізованих спільних проєктів органів місцевого самоврядування </w:t>
      </w:r>
      <w:r w:rsidR="00245628">
        <w:rPr>
          <w:rFonts w:ascii="Times New Roman" w:eastAsia="Times New Roman" w:hAnsi="Times New Roman" w:cs="Times New Roman"/>
          <w:sz w:val="28"/>
          <w:szCs w:val="28"/>
          <w:lang w:val="uk-UA"/>
        </w:rPr>
        <w:t>у</w:t>
      </w:r>
      <w:r w:rsidRPr="00CB146F">
        <w:rPr>
          <w:rFonts w:ascii="Times New Roman" w:eastAsia="Times New Roman" w:hAnsi="Times New Roman" w:cs="Times New Roman"/>
          <w:sz w:val="28"/>
          <w:szCs w:val="28"/>
          <w:lang w:val="uk-UA"/>
        </w:rPr>
        <w:t xml:space="preserve"> соціально-гуманітарній сфері;</w:t>
      </w:r>
    </w:p>
    <w:p w:rsidR="00F94821" w:rsidRPr="00CB146F" w:rsidRDefault="00F94821" w:rsidP="00F94821">
      <w:pPr>
        <w:spacing w:after="0" w:line="223" w:lineRule="auto"/>
        <w:ind w:firstLine="709"/>
        <w:jc w:val="both"/>
        <w:rPr>
          <w:rFonts w:ascii="Times New Roman" w:eastAsia="Times New Roman" w:hAnsi="Times New Roman" w:cs="Times New Roman"/>
          <w:sz w:val="28"/>
          <w:szCs w:val="28"/>
          <w:lang w:val="uk-UA"/>
        </w:rPr>
      </w:pPr>
      <w:r w:rsidRPr="00CB146F">
        <w:rPr>
          <w:rFonts w:ascii="Times New Roman" w:eastAsia="Times New Roman" w:hAnsi="Times New Roman" w:cs="Times New Roman"/>
          <w:sz w:val="28"/>
          <w:szCs w:val="28"/>
          <w:lang w:val="uk-UA"/>
        </w:rPr>
        <w:t xml:space="preserve">кількість діючих організацій культурного відпочинку та проведення дозвілля </w:t>
      </w:r>
      <w:r w:rsidR="00245628">
        <w:rPr>
          <w:rFonts w:ascii="Times New Roman" w:eastAsia="Times New Roman" w:hAnsi="Times New Roman" w:cs="Times New Roman"/>
          <w:sz w:val="28"/>
          <w:szCs w:val="28"/>
          <w:lang w:val="uk-UA"/>
        </w:rPr>
        <w:t>у</w:t>
      </w:r>
      <w:r w:rsidRPr="00CB146F">
        <w:rPr>
          <w:rFonts w:ascii="Times New Roman" w:eastAsia="Times New Roman" w:hAnsi="Times New Roman" w:cs="Times New Roman"/>
          <w:sz w:val="28"/>
          <w:szCs w:val="28"/>
          <w:lang w:val="uk-UA"/>
        </w:rPr>
        <w:t xml:space="preserve"> розрізі громад – дитячих гуртків, студій та майстерень  народних ремесел, фольклорних колективів та інше.</w:t>
      </w:r>
    </w:p>
    <w:p w:rsidR="00F94821" w:rsidRPr="00FC1D38" w:rsidRDefault="00F94821" w:rsidP="00F94821">
      <w:pPr>
        <w:spacing w:after="0" w:line="223" w:lineRule="auto"/>
        <w:rPr>
          <w:rFonts w:ascii="Times New Roman" w:eastAsia="Times New Roman" w:hAnsi="Times New Roman" w:cs="Times New Roman"/>
          <w:b/>
          <w:bCs/>
          <w:sz w:val="28"/>
          <w:szCs w:val="28"/>
          <w:lang w:val="uk-UA"/>
        </w:rPr>
      </w:pPr>
    </w:p>
    <w:p w:rsidR="00F94821" w:rsidRPr="00FC1D38" w:rsidRDefault="00F94821" w:rsidP="00F94821">
      <w:pPr>
        <w:spacing w:after="0" w:line="223" w:lineRule="auto"/>
        <w:ind w:firstLine="709"/>
        <w:jc w:val="both"/>
        <w:rPr>
          <w:rFonts w:ascii="Times New Roman" w:eastAsia="Times New Roman" w:hAnsi="Times New Roman" w:cs="Times New Roman"/>
          <w:sz w:val="28"/>
          <w:szCs w:val="28"/>
          <w:lang w:val="uk-UA" w:eastAsia="sr-Latn-CS"/>
        </w:rPr>
      </w:pPr>
      <w:r w:rsidRPr="00CB146F">
        <w:rPr>
          <w:rFonts w:ascii="Times New Roman" w:eastAsia="Times New Roman" w:hAnsi="Times New Roman" w:cs="Times New Roman"/>
          <w:b/>
          <w:bCs/>
          <w:iCs/>
          <w:sz w:val="28"/>
          <w:szCs w:val="28"/>
          <w:lang w:val="uk-UA" w:eastAsia="sr-Latn-CS"/>
        </w:rPr>
        <w:t>Висновок:</w:t>
      </w:r>
      <w:r w:rsidRPr="00FC1D38">
        <w:rPr>
          <w:rFonts w:ascii="Times New Roman" w:eastAsia="Times New Roman" w:hAnsi="Times New Roman" w:cs="Times New Roman"/>
          <w:sz w:val="28"/>
          <w:szCs w:val="28"/>
          <w:lang w:val="uk-UA" w:eastAsia="sr-Latn-CS"/>
        </w:rPr>
        <w:t xml:space="preserve"> </w:t>
      </w:r>
      <w:r w:rsidR="00F641E2">
        <w:rPr>
          <w:rFonts w:ascii="Times New Roman" w:eastAsia="Times New Roman" w:hAnsi="Times New Roman" w:cs="Times New Roman"/>
          <w:sz w:val="28"/>
          <w:szCs w:val="28"/>
          <w:lang w:val="uk-UA" w:eastAsia="sr-Latn-CS"/>
        </w:rPr>
        <w:t>о</w:t>
      </w:r>
      <w:r w:rsidRPr="00FC1D38">
        <w:rPr>
          <w:rFonts w:ascii="Times New Roman" w:eastAsia="Times New Roman" w:hAnsi="Times New Roman" w:cs="Times New Roman"/>
          <w:sz w:val="28"/>
          <w:szCs w:val="28"/>
          <w:lang w:val="uk-UA" w:eastAsia="sr-Latn-CS"/>
        </w:rPr>
        <w:t xml:space="preserve">собливості розвитку області в історичному аспекті передбачають досить рівномірну структуру розселення. Таким чином, виважена соціальна політика, створення умов для подальшого розвитку територіальних громад, виважена реалізація проєктів децентралізації, </w:t>
      </w:r>
      <w:r w:rsidR="00245628">
        <w:rPr>
          <w:rFonts w:ascii="Times New Roman" w:eastAsia="Times New Roman" w:hAnsi="Times New Roman" w:cs="Times New Roman"/>
          <w:sz w:val="28"/>
          <w:szCs w:val="28"/>
          <w:lang w:val="uk-UA" w:eastAsia="sr-Latn-CS"/>
        </w:rPr>
        <w:t>у</w:t>
      </w:r>
      <w:r w:rsidRPr="00FC1D38">
        <w:rPr>
          <w:rFonts w:ascii="Times New Roman" w:eastAsia="Times New Roman" w:hAnsi="Times New Roman" w:cs="Times New Roman"/>
          <w:sz w:val="28"/>
          <w:szCs w:val="28"/>
          <w:lang w:val="uk-UA" w:eastAsia="sr-Latn-CS"/>
        </w:rPr>
        <w:t>провадження практики ефективного використання ресурсів усіх видів органами місцевого самоврядування, подальша підтримка та реалізація проєктів соціального партнерства, створення дійсно якісних умов доступу населення до соціальних послуг, зокрема у сфері охорони здоров</w:t>
      </w:r>
      <w:r w:rsidRPr="00CB146F">
        <w:rPr>
          <w:rFonts w:ascii="Times New Roman" w:eastAsia="Times New Roman" w:hAnsi="Times New Roman" w:cs="Times New Roman"/>
          <w:sz w:val="28"/>
          <w:szCs w:val="28"/>
          <w:lang w:eastAsia="sr-Latn-CS"/>
        </w:rPr>
        <w:t>’</w:t>
      </w:r>
      <w:r w:rsidRPr="00FC1D38">
        <w:rPr>
          <w:rFonts w:ascii="Times New Roman" w:eastAsia="Times New Roman" w:hAnsi="Times New Roman" w:cs="Times New Roman"/>
          <w:sz w:val="28"/>
          <w:szCs w:val="28"/>
          <w:lang w:val="uk-UA" w:eastAsia="sr-Latn-CS"/>
        </w:rPr>
        <w:t>я, забезпечуватиме можливості високої якості життя на всій території області.</w:t>
      </w:r>
    </w:p>
    <w:p w:rsidR="00F94821" w:rsidRPr="00FC1D38" w:rsidRDefault="00F94821" w:rsidP="00F94821">
      <w:pPr>
        <w:spacing w:after="0" w:line="223" w:lineRule="auto"/>
        <w:rPr>
          <w:rFonts w:ascii="Times New Roman" w:eastAsia="Times New Roman" w:hAnsi="Times New Roman" w:cs="Times New Roman"/>
          <w:b/>
          <w:bCs/>
          <w:sz w:val="28"/>
          <w:szCs w:val="28"/>
          <w:lang w:val="uk-UA"/>
        </w:rPr>
      </w:pPr>
    </w:p>
    <w:p w:rsidR="00F94821" w:rsidRPr="00FC1D38" w:rsidRDefault="006726EA" w:rsidP="00F94821">
      <w:pPr>
        <w:spacing w:after="0" w:line="223" w:lineRule="auto"/>
        <w:ind w:firstLine="709"/>
        <w:jc w:val="both"/>
        <w:rPr>
          <w:rFonts w:ascii="Times New Roman" w:eastAsia="Times New Roman" w:hAnsi="Times New Roman" w:cs="Times New Roman"/>
          <w:b/>
          <w:bCs/>
          <w:sz w:val="28"/>
          <w:szCs w:val="28"/>
          <w:lang w:val="uk-UA"/>
        </w:rPr>
      </w:pPr>
      <w:r w:rsidRPr="006726EA">
        <w:rPr>
          <w:rFonts w:ascii="Times New Roman" w:eastAsia="Times New Roman" w:hAnsi="Times New Roman" w:cs="Times New Roman"/>
          <w:b/>
          <w:bCs/>
          <w:sz w:val="28"/>
          <w:szCs w:val="28"/>
          <w:lang w:val="uk-UA"/>
        </w:rPr>
        <w:t xml:space="preserve">Операційна </w:t>
      </w:r>
      <w:r w:rsidR="00F94821" w:rsidRPr="00FC1D38">
        <w:rPr>
          <w:rFonts w:ascii="Times New Roman" w:eastAsia="Times New Roman" w:hAnsi="Times New Roman" w:cs="Times New Roman"/>
          <w:b/>
          <w:bCs/>
          <w:sz w:val="28"/>
          <w:szCs w:val="28"/>
          <w:lang w:val="uk-UA"/>
        </w:rPr>
        <w:t>ціль 3.D. Підвищення ефективності публічного управління, інформатизація суспільства та розвиток е-демократії</w:t>
      </w:r>
    </w:p>
    <w:p w:rsidR="00F94821" w:rsidRDefault="00F94821" w:rsidP="00F94821">
      <w:pPr>
        <w:spacing w:after="0" w:line="223" w:lineRule="auto"/>
        <w:ind w:firstLine="709"/>
        <w:jc w:val="both"/>
        <w:rPr>
          <w:rFonts w:ascii="Times New Roman" w:eastAsia="Times New Roman" w:hAnsi="Times New Roman" w:cs="Times New Roman"/>
          <w:sz w:val="28"/>
          <w:szCs w:val="28"/>
          <w:lang w:val="uk-UA"/>
        </w:rPr>
      </w:pPr>
    </w:p>
    <w:p w:rsidR="00F94821" w:rsidRDefault="00F94821" w:rsidP="00F94821">
      <w:pPr>
        <w:spacing w:after="0" w:line="223" w:lineRule="auto"/>
        <w:ind w:firstLine="709"/>
        <w:jc w:val="both"/>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 xml:space="preserve">Перехід України на новий </w:t>
      </w:r>
      <w:r w:rsidR="00F641E2">
        <w:rPr>
          <w:rFonts w:ascii="Times New Roman" w:eastAsia="Times New Roman" w:hAnsi="Times New Roman" w:cs="Times New Roman"/>
          <w:sz w:val="28"/>
          <w:szCs w:val="28"/>
          <w:lang w:val="uk-UA"/>
        </w:rPr>
        <w:t>рівень</w:t>
      </w:r>
      <w:r w:rsidRPr="00FC1D38">
        <w:rPr>
          <w:rFonts w:ascii="Times New Roman" w:eastAsia="Times New Roman" w:hAnsi="Times New Roman" w:cs="Times New Roman"/>
          <w:sz w:val="28"/>
          <w:szCs w:val="28"/>
          <w:lang w:val="uk-UA"/>
        </w:rPr>
        <w:t xml:space="preserve"> розвитку економічних, соціальних та політичних відносин після Революції </w:t>
      </w:r>
      <w:r w:rsidR="00F641E2">
        <w:rPr>
          <w:rFonts w:ascii="Times New Roman" w:eastAsia="Times New Roman" w:hAnsi="Times New Roman" w:cs="Times New Roman"/>
          <w:sz w:val="28"/>
          <w:szCs w:val="28"/>
          <w:lang w:val="uk-UA"/>
        </w:rPr>
        <w:t>Г</w:t>
      </w:r>
      <w:r w:rsidRPr="00FC1D38">
        <w:rPr>
          <w:rFonts w:ascii="Times New Roman" w:eastAsia="Times New Roman" w:hAnsi="Times New Roman" w:cs="Times New Roman"/>
          <w:sz w:val="28"/>
          <w:szCs w:val="28"/>
          <w:lang w:val="uk-UA"/>
        </w:rPr>
        <w:t>ідності у 2013</w:t>
      </w:r>
      <w:r>
        <w:rPr>
          <w:rFonts w:ascii="Times New Roman" w:eastAsia="Times New Roman" w:hAnsi="Times New Roman" w:cs="Times New Roman"/>
          <w:sz w:val="28"/>
          <w:szCs w:val="28"/>
          <w:lang w:val="uk-UA"/>
        </w:rPr>
        <w:t xml:space="preserve"> – </w:t>
      </w:r>
      <w:r w:rsidRPr="00FC1D38">
        <w:rPr>
          <w:rFonts w:ascii="Times New Roman" w:eastAsia="Times New Roman" w:hAnsi="Times New Roman" w:cs="Times New Roman"/>
          <w:sz w:val="28"/>
          <w:szCs w:val="28"/>
          <w:lang w:val="uk-UA"/>
        </w:rPr>
        <w:t xml:space="preserve">2014 </w:t>
      </w:r>
      <w:r w:rsidR="00F641E2">
        <w:rPr>
          <w:rFonts w:ascii="Times New Roman" w:eastAsia="Times New Roman" w:hAnsi="Times New Roman" w:cs="Times New Roman"/>
          <w:sz w:val="28"/>
          <w:szCs w:val="28"/>
          <w:lang w:val="uk-UA"/>
        </w:rPr>
        <w:t>роках</w:t>
      </w:r>
      <w:r w:rsidRPr="00FC1D38">
        <w:rPr>
          <w:rFonts w:ascii="Times New Roman" w:eastAsia="Times New Roman" w:hAnsi="Times New Roman" w:cs="Times New Roman"/>
          <w:sz w:val="28"/>
          <w:szCs w:val="28"/>
          <w:lang w:val="uk-UA"/>
        </w:rPr>
        <w:t xml:space="preserve"> </w:t>
      </w:r>
      <w:r w:rsidR="00F641E2">
        <w:rPr>
          <w:rFonts w:ascii="Times New Roman" w:eastAsia="Times New Roman" w:hAnsi="Times New Roman" w:cs="Times New Roman"/>
          <w:sz w:val="28"/>
          <w:szCs w:val="28"/>
          <w:lang w:val="uk-UA"/>
        </w:rPr>
        <w:t>призвів до</w:t>
      </w:r>
      <w:r w:rsidRPr="00FC1D38">
        <w:rPr>
          <w:rFonts w:ascii="Times New Roman" w:eastAsia="Times New Roman" w:hAnsi="Times New Roman" w:cs="Times New Roman"/>
          <w:sz w:val="28"/>
          <w:szCs w:val="28"/>
          <w:lang w:val="uk-UA"/>
        </w:rPr>
        <w:t xml:space="preserve"> нов</w:t>
      </w:r>
      <w:r w:rsidR="00F641E2">
        <w:rPr>
          <w:rFonts w:ascii="Times New Roman" w:eastAsia="Times New Roman" w:hAnsi="Times New Roman" w:cs="Times New Roman"/>
          <w:sz w:val="28"/>
          <w:szCs w:val="28"/>
          <w:lang w:val="uk-UA"/>
        </w:rPr>
        <w:t>их</w:t>
      </w:r>
      <w:r w:rsidRPr="00FC1D38">
        <w:rPr>
          <w:rFonts w:ascii="Times New Roman" w:eastAsia="Times New Roman" w:hAnsi="Times New Roman" w:cs="Times New Roman"/>
          <w:sz w:val="28"/>
          <w:szCs w:val="28"/>
          <w:lang w:val="uk-UA"/>
        </w:rPr>
        <w:t xml:space="preserve"> пріоритет</w:t>
      </w:r>
      <w:r w:rsidR="00F641E2">
        <w:rPr>
          <w:rFonts w:ascii="Times New Roman" w:eastAsia="Times New Roman" w:hAnsi="Times New Roman" w:cs="Times New Roman"/>
          <w:sz w:val="28"/>
          <w:szCs w:val="28"/>
          <w:lang w:val="uk-UA"/>
        </w:rPr>
        <w:t>ів</w:t>
      </w:r>
      <w:r w:rsidRPr="00FC1D38">
        <w:rPr>
          <w:rFonts w:ascii="Times New Roman" w:eastAsia="Times New Roman" w:hAnsi="Times New Roman" w:cs="Times New Roman"/>
          <w:sz w:val="28"/>
          <w:szCs w:val="28"/>
          <w:lang w:val="uk-UA"/>
        </w:rPr>
        <w:t xml:space="preserve"> та виклик</w:t>
      </w:r>
      <w:r w:rsidR="00F641E2">
        <w:rPr>
          <w:rFonts w:ascii="Times New Roman" w:eastAsia="Times New Roman" w:hAnsi="Times New Roman" w:cs="Times New Roman"/>
          <w:sz w:val="28"/>
          <w:szCs w:val="28"/>
          <w:lang w:val="uk-UA"/>
        </w:rPr>
        <w:t>ів</w:t>
      </w:r>
      <w:r w:rsidRPr="00FC1D38">
        <w:rPr>
          <w:rFonts w:ascii="Times New Roman" w:eastAsia="Times New Roman" w:hAnsi="Times New Roman" w:cs="Times New Roman"/>
          <w:sz w:val="28"/>
          <w:szCs w:val="28"/>
          <w:lang w:val="uk-UA"/>
        </w:rPr>
        <w:t xml:space="preserve"> перед владою, бізнесом та громадськістю. </w:t>
      </w:r>
    </w:p>
    <w:p w:rsidR="00F94821" w:rsidRPr="00FC1D38" w:rsidRDefault="00F94821" w:rsidP="00F94821">
      <w:pPr>
        <w:spacing w:after="0" w:line="223" w:lineRule="auto"/>
        <w:ind w:firstLine="709"/>
        <w:jc w:val="both"/>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 xml:space="preserve">Одним із таких викликів є розвиток та </w:t>
      </w:r>
      <w:r w:rsidR="00F641E2">
        <w:rPr>
          <w:rFonts w:ascii="Times New Roman" w:eastAsia="Times New Roman" w:hAnsi="Times New Roman" w:cs="Times New Roman"/>
          <w:sz w:val="28"/>
          <w:szCs w:val="28"/>
          <w:lang w:val="uk-UA"/>
        </w:rPr>
        <w:t>в</w:t>
      </w:r>
      <w:r w:rsidRPr="00FC1D38">
        <w:rPr>
          <w:rFonts w:ascii="Times New Roman" w:eastAsia="Times New Roman" w:hAnsi="Times New Roman" w:cs="Times New Roman"/>
          <w:sz w:val="28"/>
          <w:szCs w:val="28"/>
          <w:lang w:val="uk-UA"/>
        </w:rPr>
        <w:t xml:space="preserve">досконалення системи публічного управління </w:t>
      </w:r>
      <w:r w:rsidR="00F641E2">
        <w:rPr>
          <w:rFonts w:ascii="Times New Roman" w:eastAsia="Times New Roman" w:hAnsi="Times New Roman" w:cs="Times New Roman"/>
          <w:sz w:val="28"/>
          <w:szCs w:val="28"/>
          <w:lang w:val="uk-UA"/>
        </w:rPr>
        <w:t>у</w:t>
      </w:r>
      <w:r w:rsidRPr="00FC1D38">
        <w:rPr>
          <w:rFonts w:ascii="Times New Roman" w:eastAsia="Times New Roman" w:hAnsi="Times New Roman" w:cs="Times New Roman"/>
          <w:sz w:val="28"/>
          <w:szCs w:val="28"/>
          <w:lang w:val="uk-UA"/>
        </w:rPr>
        <w:t xml:space="preserve"> країні та її регіонах. Саме публічне управління є каталізатором розвитку територіальних громад регіону, і не тільки в аспекті інфраструктури, але й </w:t>
      </w:r>
      <w:r w:rsidR="00F641E2">
        <w:rPr>
          <w:rFonts w:ascii="Times New Roman" w:eastAsia="Times New Roman" w:hAnsi="Times New Roman" w:cs="Times New Roman"/>
          <w:sz w:val="28"/>
          <w:szCs w:val="28"/>
          <w:lang w:val="uk-UA"/>
        </w:rPr>
        <w:t>у</w:t>
      </w:r>
      <w:r w:rsidRPr="00FC1D38">
        <w:rPr>
          <w:rFonts w:ascii="Times New Roman" w:eastAsia="Times New Roman" w:hAnsi="Times New Roman" w:cs="Times New Roman"/>
          <w:sz w:val="28"/>
          <w:szCs w:val="28"/>
          <w:lang w:val="uk-UA"/>
        </w:rPr>
        <w:t xml:space="preserve"> напрям</w:t>
      </w:r>
      <w:r w:rsidR="00F641E2">
        <w:rPr>
          <w:rFonts w:ascii="Times New Roman" w:eastAsia="Times New Roman" w:hAnsi="Times New Roman" w:cs="Times New Roman"/>
          <w:sz w:val="28"/>
          <w:szCs w:val="28"/>
          <w:lang w:val="uk-UA"/>
        </w:rPr>
        <w:t>і</w:t>
      </w:r>
      <w:r w:rsidRPr="00FC1D38">
        <w:rPr>
          <w:rFonts w:ascii="Times New Roman" w:eastAsia="Times New Roman" w:hAnsi="Times New Roman" w:cs="Times New Roman"/>
          <w:sz w:val="28"/>
          <w:szCs w:val="28"/>
          <w:lang w:val="uk-UA"/>
        </w:rPr>
        <w:t xml:space="preserve"> розбудови демократії, розвитку відносин та діалогу між суспільством, публічними інституціями та бізнесом.</w:t>
      </w:r>
    </w:p>
    <w:p w:rsidR="00F94821" w:rsidRPr="00FC1D38" w:rsidRDefault="00F94821" w:rsidP="00F94821">
      <w:pPr>
        <w:spacing w:after="0" w:line="223" w:lineRule="auto"/>
        <w:ind w:firstLine="709"/>
        <w:jc w:val="both"/>
        <w:rPr>
          <w:rFonts w:ascii="Times New Roman" w:eastAsia="SimSun" w:hAnsi="Times New Roman" w:cs="Times New Roman"/>
          <w:sz w:val="28"/>
          <w:szCs w:val="28"/>
          <w:lang w:val="uk-UA" w:eastAsia="zh-CN"/>
        </w:rPr>
      </w:pPr>
      <w:r w:rsidRPr="00FC1D38">
        <w:rPr>
          <w:rFonts w:ascii="Times New Roman" w:eastAsia="Times New Roman" w:hAnsi="Times New Roman" w:cs="Times New Roman"/>
          <w:sz w:val="28"/>
          <w:szCs w:val="28"/>
          <w:lang w:val="uk-UA"/>
        </w:rPr>
        <w:t>Однією з базових основ формування ефективного публічного управління є електронна демократія. Упровадження інструментів електронної демократії та електронного урядування, цифровізація, забезпечення повного та зручного</w:t>
      </w:r>
      <w:r w:rsidRPr="00FC1D38">
        <w:rPr>
          <w:rFonts w:ascii="Times New Roman" w:eastAsia="SimSun" w:hAnsi="Times New Roman" w:cs="Times New Roman"/>
          <w:sz w:val="28"/>
          <w:szCs w:val="28"/>
          <w:lang w:val="uk-UA" w:eastAsia="zh-CN"/>
        </w:rPr>
        <w:t xml:space="preserve"> доступу до </w:t>
      </w:r>
      <w:r w:rsidRPr="00FC1D38">
        <w:rPr>
          <w:rFonts w:ascii="Times New Roman" w:eastAsia="Times New Roman" w:hAnsi="Times New Roman" w:cs="Times New Roman"/>
          <w:sz w:val="28"/>
          <w:szCs w:val="28"/>
          <w:lang w:val="uk-UA"/>
        </w:rPr>
        <w:t xml:space="preserve">використання інформаційних технологій і сервісів </w:t>
      </w:r>
      <w:r w:rsidRPr="00FC1D38">
        <w:rPr>
          <w:rFonts w:ascii="Times New Roman" w:eastAsia="SimSun" w:hAnsi="Times New Roman" w:cs="Times New Roman"/>
          <w:sz w:val="28"/>
          <w:szCs w:val="28"/>
          <w:lang w:val="uk-UA" w:eastAsia="zh-CN"/>
        </w:rPr>
        <w:t>на всіх територіях регіону, надання адміністративних та інших послуг в електронному вигляді розширює можливості розвитку суспільства, забезпечує участь мешканців громад у громадській і політичній діяльності.</w:t>
      </w:r>
    </w:p>
    <w:p w:rsidR="00F94821" w:rsidRPr="00FC1D38" w:rsidRDefault="00F94821" w:rsidP="00F94821">
      <w:pPr>
        <w:spacing w:after="0" w:line="223" w:lineRule="auto"/>
        <w:ind w:firstLine="709"/>
        <w:jc w:val="both"/>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 xml:space="preserve">І хоча вплив інформаційного суспільства на розвиток інституцій демократії все ще важко виміряти, саме ціфровізація відкриває нові можливості впливу на політичну систему з використанням інформаційно-комунікаційних технологій. Їх поява виводить суспільні відносини на якісно новий рівень, забезпечуючи зворотний зв’язок між владою і громадянами. Населення інтегрується у процес прийняття рішень з найважливіших суспільних проблем через сучасні інформаційно-комунікативні технології (організація онлайн голосувань, інтерактивних опитувань громадської думки, громадських експертиз, роботи зі зверненнями громадян тощо). Такі властивості електронної демократії як інтерактивність, швидкість передачі інформації, утворення мережевих спільнот, можуть позитивно позначитися на розвитку та функціонуванні демократичної системи публічного управління </w:t>
      </w:r>
      <w:r w:rsidR="00245628">
        <w:rPr>
          <w:rFonts w:ascii="Times New Roman" w:eastAsia="Times New Roman" w:hAnsi="Times New Roman" w:cs="Times New Roman"/>
          <w:sz w:val="28"/>
          <w:szCs w:val="28"/>
          <w:lang w:val="uk-UA"/>
        </w:rPr>
        <w:t>у</w:t>
      </w:r>
      <w:r w:rsidRPr="00FC1D38">
        <w:rPr>
          <w:rFonts w:ascii="Times New Roman" w:eastAsia="Times New Roman" w:hAnsi="Times New Roman" w:cs="Times New Roman"/>
          <w:sz w:val="28"/>
          <w:szCs w:val="28"/>
          <w:lang w:val="uk-UA"/>
        </w:rPr>
        <w:t xml:space="preserve"> цілому.</w:t>
      </w:r>
    </w:p>
    <w:p w:rsidR="00F94821" w:rsidRPr="00FC1D38" w:rsidRDefault="00F94821" w:rsidP="00F94821">
      <w:pPr>
        <w:spacing w:after="0" w:line="223" w:lineRule="auto"/>
        <w:ind w:firstLine="709"/>
        <w:jc w:val="both"/>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 xml:space="preserve">Для забезпечення успішності реалізації </w:t>
      </w:r>
      <w:r w:rsidR="00F641E2">
        <w:rPr>
          <w:rFonts w:ascii="Times New Roman" w:eastAsia="Times New Roman" w:hAnsi="Times New Roman" w:cs="Times New Roman"/>
          <w:sz w:val="28"/>
          <w:szCs w:val="28"/>
          <w:lang w:val="uk-UA"/>
        </w:rPr>
        <w:t>цієї</w:t>
      </w:r>
      <w:r w:rsidRPr="00FC1D38">
        <w:rPr>
          <w:rFonts w:ascii="Times New Roman" w:eastAsia="Times New Roman" w:hAnsi="Times New Roman" w:cs="Times New Roman"/>
          <w:sz w:val="28"/>
          <w:szCs w:val="28"/>
          <w:lang w:val="uk-UA"/>
        </w:rPr>
        <w:t xml:space="preserve"> </w:t>
      </w:r>
      <w:r w:rsidR="006726EA">
        <w:rPr>
          <w:rFonts w:ascii="Times New Roman" w:eastAsia="Times New Roman" w:hAnsi="Times New Roman" w:cs="Times New Roman"/>
          <w:sz w:val="28"/>
          <w:szCs w:val="28"/>
          <w:lang w:val="uk-UA"/>
        </w:rPr>
        <w:t>операційної</w:t>
      </w:r>
      <w:r w:rsidRPr="00FC1D38">
        <w:rPr>
          <w:rFonts w:ascii="Times New Roman" w:eastAsia="Times New Roman" w:hAnsi="Times New Roman" w:cs="Times New Roman"/>
          <w:sz w:val="28"/>
          <w:szCs w:val="28"/>
          <w:lang w:val="uk-UA"/>
        </w:rPr>
        <w:t xml:space="preserve"> цілі пропонуються такі завдання:</w:t>
      </w:r>
    </w:p>
    <w:p w:rsidR="00F94821" w:rsidRPr="00FC1D38" w:rsidRDefault="00F94821" w:rsidP="00F94821">
      <w:pPr>
        <w:spacing w:after="0" w:line="223" w:lineRule="auto"/>
        <w:ind w:left="284" w:firstLine="709"/>
        <w:jc w:val="both"/>
        <w:rPr>
          <w:rFonts w:ascii="Times New Roman" w:eastAsia="Times New Roman" w:hAnsi="Times New Roman" w:cs="Times New Roman"/>
          <w:bCs/>
          <w:sz w:val="28"/>
          <w:szCs w:val="28"/>
          <w:lang w:val="uk-UA"/>
        </w:rPr>
      </w:pPr>
      <w:r w:rsidRPr="00FC1D38">
        <w:rPr>
          <w:rFonts w:ascii="Times New Roman" w:eastAsia="Times New Roman" w:hAnsi="Times New Roman" w:cs="Times New Roman"/>
          <w:b/>
          <w:bCs/>
          <w:i/>
          <w:sz w:val="28"/>
          <w:szCs w:val="28"/>
          <w:lang w:val="uk-UA"/>
        </w:rPr>
        <w:lastRenderedPageBreak/>
        <w:t>Завдання 3.D.1.</w:t>
      </w:r>
      <w:r w:rsidRPr="00FC1D38">
        <w:rPr>
          <w:rFonts w:ascii="Times New Roman" w:eastAsia="Times New Roman" w:hAnsi="Times New Roman" w:cs="Times New Roman"/>
          <w:bCs/>
          <w:sz w:val="28"/>
          <w:szCs w:val="28"/>
          <w:lang w:val="uk-UA"/>
        </w:rPr>
        <w:t xml:space="preserve"> Розвиток електронного урядування та інформатизації суспільства</w:t>
      </w:r>
      <w:r>
        <w:rPr>
          <w:rFonts w:ascii="Times New Roman" w:eastAsia="Times New Roman" w:hAnsi="Times New Roman" w:cs="Times New Roman"/>
          <w:bCs/>
          <w:sz w:val="28"/>
          <w:szCs w:val="28"/>
          <w:lang w:val="uk-UA"/>
        </w:rPr>
        <w:t>.</w:t>
      </w:r>
    </w:p>
    <w:p w:rsidR="00F94821" w:rsidRPr="00FC1D38" w:rsidRDefault="00F94821" w:rsidP="00F94821">
      <w:pPr>
        <w:spacing w:after="0" w:line="223" w:lineRule="auto"/>
        <w:ind w:left="284" w:firstLine="709"/>
        <w:jc w:val="both"/>
        <w:rPr>
          <w:rFonts w:ascii="Times New Roman" w:eastAsia="Times New Roman" w:hAnsi="Times New Roman" w:cs="Times New Roman"/>
          <w:bCs/>
          <w:sz w:val="28"/>
          <w:szCs w:val="28"/>
          <w:lang w:val="uk-UA"/>
        </w:rPr>
      </w:pPr>
      <w:r w:rsidRPr="00FC1D38">
        <w:rPr>
          <w:rFonts w:ascii="Times New Roman" w:eastAsia="Times New Roman" w:hAnsi="Times New Roman" w:cs="Times New Roman"/>
          <w:b/>
          <w:bCs/>
          <w:i/>
          <w:sz w:val="28"/>
          <w:szCs w:val="28"/>
          <w:lang w:val="uk-UA"/>
        </w:rPr>
        <w:t>Завдання 3.D.2.</w:t>
      </w:r>
      <w:r w:rsidRPr="00FC1D38">
        <w:rPr>
          <w:rFonts w:ascii="Times New Roman" w:eastAsia="Times New Roman" w:hAnsi="Times New Roman" w:cs="Times New Roman"/>
          <w:bCs/>
          <w:sz w:val="28"/>
          <w:szCs w:val="28"/>
          <w:lang w:val="uk-UA"/>
        </w:rPr>
        <w:t xml:space="preserve"> Підвищення якості надання адміністративних послуг (е-послуг)</w:t>
      </w:r>
      <w:r>
        <w:rPr>
          <w:rFonts w:ascii="Times New Roman" w:eastAsia="Times New Roman" w:hAnsi="Times New Roman" w:cs="Times New Roman"/>
          <w:bCs/>
          <w:sz w:val="28"/>
          <w:szCs w:val="28"/>
          <w:lang w:val="uk-UA"/>
        </w:rPr>
        <w:t>.</w:t>
      </w:r>
    </w:p>
    <w:p w:rsidR="00F94821" w:rsidRPr="00FC1D38" w:rsidRDefault="00F94821" w:rsidP="00B74E99">
      <w:pPr>
        <w:spacing w:after="0" w:line="240" w:lineRule="auto"/>
        <w:ind w:left="284" w:firstLine="709"/>
        <w:jc w:val="both"/>
        <w:rPr>
          <w:rFonts w:ascii="Times New Roman" w:eastAsia="Times New Roman" w:hAnsi="Times New Roman" w:cs="Times New Roman"/>
          <w:bCs/>
          <w:sz w:val="28"/>
          <w:szCs w:val="28"/>
          <w:lang w:val="uk-UA"/>
        </w:rPr>
      </w:pPr>
      <w:r w:rsidRPr="00FC1D38">
        <w:rPr>
          <w:rFonts w:ascii="Times New Roman" w:eastAsia="Times New Roman" w:hAnsi="Times New Roman" w:cs="Times New Roman"/>
          <w:b/>
          <w:bCs/>
          <w:i/>
          <w:sz w:val="28"/>
          <w:szCs w:val="28"/>
          <w:lang w:val="uk-UA"/>
        </w:rPr>
        <w:t>Завдання 3.D.3.</w:t>
      </w:r>
      <w:r w:rsidRPr="00FC1D38">
        <w:rPr>
          <w:rFonts w:ascii="Times New Roman" w:eastAsia="Times New Roman" w:hAnsi="Times New Roman" w:cs="Times New Roman"/>
          <w:bCs/>
          <w:sz w:val="28"/>
          <w:szCs w:val="28"/>
          <w:lang w:val="uk-UA"/>
        </w:rPr>
        <w:t xml:space="preserve"> Розвиток системи соціальних комунікацій та зв’язків </w:t>
      </w:r>
      <w:r w:rsidR="00245628">
        <w:rPr>
          <w:rFonts w:ascii="Times New Roman" w:eastAsia="Times New Roman" w:hAnsi="Times New Roman" w:cs="Times New Roman"/>
          <w:bCs/>
          <w:sz w:val="28"/>
          <w:szCs w:val="28"/>
          <w:lang w:val="uk-UA"/>
        </w:rPr>
        <w:t>і</w:t>
      </w:r>
      <w:r w:rsidRPr="00FC1D38">
        <w:rPr>
          <w:rFonts w:ascii="Times New Roman" w:eastAsia="Times New Roman" w:hAnsi="Times New Roman" w:cs="Times New Roman"/>
          <w:bCs/>
          <w:sz w:val="28"/>
          <w:szCs w:val="28"/>
          <w:lang w:val="uk-UA"/>
        </w:rPr>
        <w:t>з громадськістю</w:t>
      </w:r>
      <w:r>
        <w:rPr>
          <w:rFonts w:ascii="Times New Roman" w:eastAsia="Times New Roman" w:hAnsi="Times New Roman" w:cs="Times New Roman"/>
          <w:bCs/>
          <w:sz w:val="28"/>
          <w:szCs w:val="28"/>
          <w:lang w:val="uk-UA"/>
        </w:rPr>
        <w:t>.</w:t>
      </w:r>
    </w:p>
    <w:p w:rsidR="00F94821" w:rsidRPr="00B74E99" w:rsidRDefault="00F94821" w:rsidP="00B74E99">
      <w:pPr>
        <w:spacing w:after="0" w:line="240" w:lineRule="auto"/>
        <w:ind w:left="284" w:firstLine="709"/>
        <w:jc w:val="both"/>
        <w:rPr>
          <w:rFonts w:ascii="Times New Roman" w:eastAsia="Times New Roman" w:hAnsi="Times New Roman" w:cs="Times New Roman"/>
          <w:bCs/>
          <w:sz w:val="20"/>
          <w:szCs w:val="20"/>
          <w:lang w:val="uk-UA"/>
        </w:rPr>
      </w:pPr>
    </w:p>
    <w:p w:rsidR="00F94821" w:rsidRPr="00FC1D38" w:rsidRDefault="00F94821" w:rsidP="00B74E99">
      <w:pPr>
        <w:spacing w:after="0" w:line="240" w:lineRule="auto"/>
        <w:ind w:firstLine="709"/>
        <w:jc w:val="both"/>
        <w:rPr>
          <w:rFonts w:ascii="Times New Roman" w:eastAsia="Times New Roman" w:hAnsi="Times New Roman" w:cs="Times New Roman"/>
          <w:b/>
          <w:bCs/>
          <w:i/>
          <w:sz w:val="28"/>
          <w:szCs w:val="28"/>
          <w:lang w:val="uk-UA"/>
        </w:rPr>
      </w:pPr>
      <w:r w:rsidRPr="00FC1D38">
        <w:rPr>
          <w:rFonts w:ascii="Times New Roman" w:eastAsia="Times New Roman" w:hAnsi="Times New Roman" w:cs="Times New Roman"/>
          <w:b/>
          <w:bCs/>
          <w:i/>
          <w:sz w:val="28"/>
          <w:szCs w:val="28"/>
          <w:lang w:val="uk-UA"/>
        </w:rPr>
        <w:t>Очікувані результати:</w:t>
      </w:r>
    </w:p>
    <w:p w:rsidR="00F94821" w:rsidRPr="00CB146F" w:rsidRDefault="00F94821" w:rsidP="00B74E99">
      <w:pPr>
        <w:spacing w:after="0" w:line="240" w:lineRule="auto"/>
        <w:ind w:firstLine="709"/>
        <w:jc w:val="both"/>
        <w:rPr>
          <w:rFonts w:ascii="Times New Roman" w:eastAsia="Times New Roman" w:hAnsi="Times New Roman" w:cs="Times New Roman"/>
          <w:sz w:val="28"/>
          <w:szCs w:val="28"/>
          <w:lang w:val="uk-UA"/>
        </w:rPr>
      </w:pPr>
      <w:r w:rsidRPr="00CB146F">
        <w:rPr>
          <w:rFonts w:ascii="Times New Roman" w:eastAsia="Times New Roman" w:hAnsi="Times New Roman" w:cs="Times New Roman"/>
          <w:sz w:val="28"/>
          <w:szCs w:val="28"/>
          <w:lang w:val="uk-UA"/>
        </w:rPr>
        <w:t>створення ЦНАП</w:t>
      </w:r>
      <w:r w:rsidR="00245628">
        <w:rPr>
          <w:rFonts w:ascii="Times New Roman" w:eastAsia="Times New Roman" w:hAnsi="Times New Roman" w:cs="Times New Roman"/>
          <w:sz w:val="28"/>
          <w:szCs w:val="28"/>
          <w:lang w:val="uk-UA"/>
        </w:rPr>
        <w:t>ів</w:t>
      </w:r>
      <w:r w:rsidRPr="00CB146F">
        <w:rPr>
          <w:rFonts w:ascii="Times New Roman" w:eastAsia="Times New Roman" w:hAnsi="Times New Roman" w:cs="Times New Roman"/>
          <w:sz w:val="28"/>
          <w:szCs w:val="28"/>
          <w:lang w:val="uk-UA"/>
        </w:rPr>
        <w:t xml:space="preserve"> </w:t>
      </w:r>
      <w:r w:rsidR="00F641E2">
        <w:rPr>
          <w:rFonts w:ascii="Times New Roman" w:eastAsia="Times New Roman" w:hAnsi="Times New Roman" w:cs="Times New Roman"/>
          <w:sz w:val="28"/>
          <w:szCs w:val="28"/>
          <w:lang w:val="uk-UA"/>
        </w:rPr>
        <w:t>у</w:t>
      </w:r>
      <w:r w:rsidRPr="00CB146F">
        <w:rPr>
          <w:rFonts w:ascii="Times New Roman" w:eastAsia="Times New Roman" w:hAnsi="Times New Roman" w:cs="Times New Roman"/>
          <w:sz w:val="28"/>
          <w:szCs w:val="28"/>
          <w:lang w:val="uk-UA"/>
        </w:rPr>
        <w:t xml:space="preserve"> </w:t>
      </w:r>
      <w:r w:rsidR="00F641E2">
        <w:rPr>
          <w:rFonts w:ascii="Times New Roman" w:eastAsia="Times New Roman" w:hAnsi="Times New Roman" w:cs="Times New Roman"/>
          <w:sz w:val="28"/>
          <w:szCs w:val="28"/>
          <w:lang w:val="uk-UA"/>
        </w:rPr>
        <w:t>в</w:t>
      </w:r>
      <w:r w:rsidRPr="00CB146F">
        <w:rPr>
          <w:rFonts w:ascii="Times New Roman" w:eastAsia="Times New Roman" w:hAnsi="Times New Roman" w:cs="Times New Roman"/>
          <w:sz w:val="28"/>
          <w:szCs w:val="28"/>
          <w:lang w:val="uk-UA"/>
        </w:rPr>
        <w:t>сіх районах області;</w:t>
      </w:r>
    </w:p>
    <w:p w:rsidR="00F94821" w:rsidRPr="00CB146F" w:rsidRDefault="00F94821" w:rsidP="00B74E99">
      <w:pPr>
        <w:spacing w:after="0" w:line="240" w:lineRule="auto"/>
        <w:ind w:firstLine="709"/>
        <w:jc w:val="both"/>
        <w:rPr>
          <w:rFonts w:ascii="Times New Roman" w:eastAsia="Times New Roman" w:hAnsi="Times New Roman" w:cs="Times New Roman"/>
          <w:sz w:val="28"/>
          <w:szCs w:val="28"/>
          <w:lang w:val="uk-UA"/>
        </w:rPr>
      </w:pPr>
      <w:r w:rsidRPr="00CB146F">
        <w:rPr>
          <w:rFonts w:ascii="Times New Roman" w:eastAsia="Times New Roman" w:hAnsi="Times New Roman" w:cs="Times New Roman"/>
          <w:sz w:val="28"/>
          <w:szCs w:val="28"/>
          <w:lang w:val="uk-UA"/>
        </w:rPr>
        <w:t>спрощення процедур надання адміністративних послуг через інтернет-середовище;</w:t>
      </w:r>
    </w:p>
    <w:p w:rsidR="00F94821" w:rsidRPr="00CB146F" w:rsidRDefault="00F94821" w:rsidP="00B74E99">
      <w:pPr>
        <w:spacing w:after="0" w:line="240" w:lineRule="auto"/>
        <w:ind w:firstLine="709"/>
        <w:jc w:val="both"/>
        <w:rPr>
          <w:rFonts w:ascii="Times New Roman" w:eastAsia="Times New Roman" w:hAnsi="Times New Roman" w:cs="Times New Roman"/>
          <w:sz w:val="28"/>
          <w:szCs w:val="28"/>
          <w:lang w:val="uk-UA"/>
        </w:rPr>
      </w:pPr>
      <w:r w:rsidRPr="00CB146F">
        <w:rPr>
          <w:rFonts w:ascii="Times New Roman" w:eastAsia="Times New Roman" w:hAnsi="Times New Roman" w:cs="Times New Roman"/>
          <w:sz w:val="28"/>
          <w:szCs w:val="28"/>
          <w:lang w:val="uk-UA"/>
        </w:rPr>
        <w:t>забезпечення належним інтернет-зв</w:t>
      </w:r>
      <w:r w:rsidR="00F641E2" w:rsidRPr="00F641E2">
        <w:rPr>
          <w:rFonts w:ascii="Times New Roman" w:eastAsia="Times New Roman" w:hAnsi="Times New Roman" w:cs="Times New Roman"/>
          <w:sz w:val="28"/>
          <w:szCs w:val="28"/>
        </w:rPr>
        <w:t>’</w:t>
      </w:r>
      <w:r w:rsidRPr="00CB146F">
        <w:rPr>
          <w:rFonts w:ascii="Times New Roman" w:eastAsia="Times New Roman" w:hAnsi="Times New Roman" w:cs="Times New Roman"/>
          <w:sz w:val="28"/>
          <w:szCs w:val="28"/>
          <w:lang w:val="uk-UA"/>
        </w:rPr>
        <w:t>язком та іншими засобами комунікації всіх верств населення та організацій;</w:t>
      </w:r>
    </w:p>
    <w:p w:rsidR="00F94821" w:rsidRPr="00CB146F" w:rsidRDefault="00F94821" w:rsidP="00B74E99">
      <w:pPr>
        <w:spacing w:after="0" w:line="240" w:lineRule="auto"/>
        <w:ind w:firstLine="709"/>
        <w:jc w:val="both"/>
        <w:rPr>
          <w:rFonts w:ascii="Times New Roman" w:eastAsia="Times New Roman" w:hAnsi="Times New Roman" w:cs="Times New Roman"/>
          <w:sz w:val="28"/>
          <w:szCs w:val="28"/>
          <w:lang w:val="uk-UA"/>
        </w:rPr>
      </w:pPr>
      <w:r w:rsidRPr="00CB146F">
        <w:rPr>
          <w:rFonts w:ascii="Times New Roman" w:eastAsia="Times New Roman" w:hAnsi="Times New Roman" w:cs="Times New Roman"/>
          <w:sz w:val="28"/>
          <w:szCs w:val="28"/>
          <w:lang w:val="uk-UA"/>
        </w:rPr>
        <w:t xml:space="preserve">розвиток та поширення інструментів </w:t>
      </w:r>
      <w:r w:rsidR="00F641E2">
        <w:rPr>
          <w:rFonts w:ascii="Times New Roman" w:eastAsia="Times New Roman" w:hAnsi="Times New Roman" w:cs="Times New Roman"/>
          <w:sz w:val="28"/>
          <w:szCs w:val="28"/>
          <w:lang w:val="uk-UA"/>
        </w:rPr>
        <w:t>е</w:t>
      </w:r>
      <w:r w:rsidRPr="00CB146F">
        <w:rPr>
          <w:rFonts w:ascii="Times New Roman" w:eastAsia="Times New Roman" w:hAnsi="Times New Roman" w:cs="Times New Roman"/>
          <w:sz w:val="28"/>
          <w:szCs w:val="28"/>
          <w:lang w:val="uk-UA"/>
        </w:rPr>
        <w:t>-демократії та е-урядування.</w:t>
      </w:r>
    </w:p>
    <w:p w:rsidR="00F94821" w:rsidRPr="00B74E99" w:rsidRDefault="00F94821" w:rsidP="00B74E99">
      <w:pPr>
        <w:spacing w:after="0" w:line="240" w:lineRule="auto"/>
        <w:ind w:firstLine="709"/>
        <w:jc w:val="both"/>
        <w:rPr>
          <w:rFonts w:ascii="Times New Roman" w:eastAsia="Times New Roman" w:hAnsi="Times New Roman" w:cs="Times New Roman"/>
          <w:sz w:val="20"/>
          <w:szCs w:val="20"/>
          <w:lang w:val="uk-UA"/>
        </w:rPr>
      </w:pPr>
    </w:p>
    <w:p w:rsidR="00F94821" w:rsidRPr="00CB146F" w:rsidRDefault="00F94821" w:rsidP="00B74E99">
      <w:pPr>
        <w:spacing w:after="0" w:line="240" w:lineRule="auto"/>
        <w:ind w:firstLine="709"/>
        <w:jc w:val="both"/>
        <w:rPr>
          <w:rFonts w:ascii="Times New Roman" w:eastAsia="Times New Roman" w:hAnsi="Times New Roman" w:cs="Times New Roman"/>
          <w:b/>
          <w:bCs/>
          <w:i/>
          <w:sz w:val="28"/>
          <w:szCs w:val="28"/>
          <w:lang w:val="uk-UA"/>
        </w:rPr>
      </w:pPr>
      <w:r w:rsidRPr="00CB146F">
        <w:rPr>
          <w:rFonts w:ascii="Times New Roman" w:eastAsia="Times New Roman" w:hAnsi="Times New Roman" w:cs="Times New Roman"/>
          <w:b/>
          <w:bCs/>
          <w:i/>
          <w:sz w:val="28"/>
          <w:szCs w:val="28"/>
          <w:lang w:val="uk-UA"/>
        </w:rPr>
        <w:t>Індикатори досягнення цілі:</w:t>
      </w:r>
    </w:p>
    <w:p w:rsidR="00F94821" w:rsidRPr="00CB146F" w:rsidRDefault="00F94821" w:rsidP="00B74E99">
      <w:pPr>
        <w:spacing w:after="0" w:line="240" w:lineRule="auto"/>
        <w:ind w:firstLine="709"/>
        <w:jc w:val="both"/>
        <w:rPr>
          <w:rFonts w:ascii="Times New Roman" w:eastAsia="Times New Roman" w:hAnsi="Times New Roman" w:cs="Times New Roman"/>
          <w:sz w:val="28"/>
          <w:szCs w:val="28"/>
          <w:lang w:val="uk-UA"/>
        </w:rPr>
      </w:pPr>
      <w:r w:rsidRPr="00CB146F">
        <w:rPr>
          <w:rFonts w:ascii="Times New Roman" w:eastAsia="Times New Roman" w:hAnsi="Times New Roman" w:cs="Times New Roman"/>
          <w:sz w:val="28"/>
          <w:szCs w:val="28"/>
          <w:lang w:val="uk-UA"/>
        </w:rPr>
        <w:t>кількість інтернет-користувачів у розрахунку на 100 осіб;</w:t>
      </w:r>
    </w:p>
    <w:p w:rsidR="00F94821" w:rsidRPr="00CB146F" w:rsidRDefault="00F94821" w:rsidP="00B74E99">
      <w:pPr>
        <w:spacing w:after="0" w:line="240" w:lineRule="auto"/>
        <w:ind w:firstLine="709"/>
        <w:jc w:val="both"/>
        <w:rPr>
          <w:rFonts w:ascii="Times New Roman" w:eastAsia="Times New Roman" w:hAnsi="Times New Roman" w:cs="Times New Roman"/>
          <w:sz w:val="28"/>
          <w:szCs w:val="28"/>
          <w:lang w:val="uk-UA"/>
        </w:rPr>
      </w:pPr>
      <w:r w:rsidRPr="00CB146F">
        <w:rPr>
          <w:rFonts w:ascii="Times New Roman" w:eastAsia="Times New Roman" w:hAnsi="Times New Roman" w:cs="Times New Roman"/>
          <w:sz w:val="28"/>
          <w:szCs w:val="28"/>
          <w:lang w:val="uk-UA"/>
        </w:rPr>
        <w:t>кількість публічних послуг, що надаються в електронному вигляді;</w:t>
      </w:r>
    </w:p>
    <w:p w:rsidR="00F94821" w:rsidRPr="00CB146F" w:rsidRDefault="00F94821" w:rsidP="00B74E99">
      <w:pPr>
        <w:spacing w:after="0" w:line="240" w:lineRule="auto"/>
        <w:ind w:firstLine="709"/>
        <w:jc w:val="both"/>
        <w:rPr>
          <w:rFonts w:ascii="Times New Roman" w:eastAsia="Times New Roman" w:hAnsi="Times New Roman" w:cs="Times New Roman"/>
          <w:sz w:val="28"/>
          <w:szCs w:val="28"/>
          <w:lang w:val="uk-UA"/>
        </w:rPr>
      </w:pPr>
      <w:r w:rsidRPr="00CB146F">
        <w:rPr>
          <w:rFonts w:ascii="Times New Roman" w:eastAsia="Times New Roman" w:hAnsi="Times New Roman" w:cs="Times New Roman"/>
          <w:sz w:val="28"/>
          <w:szCs w:val="28"/>
          <w:lang w:val="uk-UA"/>
        </w:rPr>
        <w:t xml:space="preserve">кількість ЦНАПів </w:t>
      </w:r>
      <w:r w:rsidR="00F641E2">
        <w:rPr>
          <w:rFonts w:ascii="Times New Roman" w:eastAsia="Times New Roman" w:hAnsi="Times New Roman" w:cs="Times New Roman"/>
          <w:sz w:val="28"/>
          <w:szCs w:val="28"/>
          <w:lang w:val="uk-UA"/>
        </w:rPr>
        <w:t>у</w:t>
      </w:r>
      <w:r w:rsidRPr="00CB146F">
        <w:rPr>
          <w:rFonts w:ascii="Times New Roman" w:eastAsia="Times New Roman" w:hAnsi="Times New Roman" w:cs="Times New Roman"/>
          <w:sz w:val="28"/>
          <w:szCs w:val="28"/>
          <w:lang w:val="uk-UA"/>
        </w:rPr>
        <w:t xml:space="preserve"> області;</w:t>
      </w:r>
    </w:p>
    <w:p w:rsidR="00F94821" w:rsidRPr="00CB146F" w:rsidRDefault="00F94821" w:rsidP="00B74E99">
      <w:pPr>
        <w:spacing w:after="0" w:line="240" w:lineRule="auto"/>
        <w:ind w:firstLine="709"/>
        <w:jc w:val="both"/>
        <w:rPr>
          <w:rFonts w:ascii="Times New Roman" w:eastAsia="Times New Roman" w:hAnsi="Times New Roman" w:cs="Times New Roman"/>
          <w:sz w:val="28"/>
          <w:szCs w:val="28"/>
          <w:lang w:val="uk-UA"/>
        </w:rPr>
      </w:pPr>
      <w:r w:rsidRPr="00CB146F">
        <w:rPr>
          <w:rFonts w:ascii="Times New Roman" w:eastAsia="Times New Roman" w:hAnsi="Times New Roman" w:cs="Times New Roman"/>
          <w:sz w:val="28"/>
          <w:szCs w:val="28"/>
          <w:lang w:val="uk-UA"/>
        </w:rPr>
        <w:t xml:space="preserve">якість надання послуг ЦНАПами (скарги, результати опитування) </w:t>
      </w:r>
    </w:p>
    <w:p w:rsidR="00B74E99" w:rsidRPr="00B74E99" w:rsidRDefault="00B74E99" w:rsidP="00B74E99">
      <w:pPr>
        <w:spacing w:after="0" w:line="240" w:lineRule="auto"/>
        <w:ind w:firstLine="709"/>
        <w:jc w:val="both"/>
        <w:rPr>
          <w:rFonts w:ascii="Times New Roman" w:eastAsia="Times New Roman" w:hAnsi="Times New Roman" w:cs="Times New Roman"/>
          <w:b/>
          <w:bCs/>
          <w:sz w:val="18"/>
          <w:szCs w:val="18"/>
          <w:lang w:val="uk-UA"/>
        </w:rPr>
      </w:pPr>
    </w:p>
    <w:p w:rsidR="00F94821" w:rsidRPr="00FC1D38" w:rsidRDefault="00F94821" w:rsidP="00F641E2">
      <w:pPr>
        <w:spacing w:after="0" w:line="221" w:lineRule="auto"/>
        <w:ind w:firstLine="709"/>
        <w:jc w:val="both"/>
        <w:rPr>
          <w:rFonts w:ascii="Times New Roman" w:eastAsia="Times New Roman" w:hAnsi="Times New Roman" w:cs="Times New Roman"/>
          <w:sz w:val="28"/>
          <w:szCs w:val="28"/>
          <w:lang w:val="uk-UA"/>
        </w:rPr>
      </w:pPr>
      <w:r w:rsidRPr="00FC1D38">
        <w:rPr>
          <w:rFonts w:ascii="Times New Roman" w:eastAsia="Times New Roman" w:hAnsi="Times New Roman" w:cs="Times New Roman"/>
          <w:b/>
          <w:bCs/>
          <w:sz w:val="28"/>
          <w:szCs w:val="28"/>
          <w:lang w:val="uk-UA"/>
        </w:rPr>
        <w:t xml:space="preserve">Висновок: </w:t>
      </w:r>
      <w:r w:rsidR="00245628">
        <w:rPr>
          <w:rFonts w:ascii="Times New Roman" w:eastAsia="Times New Roman" w:hAnsi="Times New Roman" w:cs="Times New Roman"/>
          <w:iCs/>
          <w:sz w:val="28"/>
          <w:szCs w:val="28"/>
          <w:lang w:val="uk-UA" w:eastAsia="uk-UA" w:bidi="hi-IN"/>
        </w:rPr>
        <w:t>у</w:t>
      </w:r>
      <w:r w:rsidRPr="00FC1D38">
        <w:rPr>
          <w:rFonts w:ascii="Times New Roman" w:eastAsia="Times New Roman" w:hAnsi="Times New Roman" w:cs="Times New Roman"/>
          <w:iCs/>
          <w:sz w:val="28"/>
          <w:szCs w:val="28"/>
          <w:lang w:val="uk-UA" w:eastAsia="uk-UA" w:bidi="hi-IN"/>
        </w:rPr>
        <w:t xml:space="preserve">спішна реалізація стратегічної цілі </w:t>
      </w:r>
      <w:r>
        <w:rPr>
          <w:rFonts w:ascii="Times New Roman" w:eastAsia="Times New Roman" w:hAnsi="Times New Roman" w:cs="Times New Roman"/>
          <w:iCs/>
          <w:sz w:val="28"/>
          <w:szCs w:val="28"/>
          <w:lang w:val="uk-UA" w:eastAsia="uk-UA" w:bidi="hi-IN"/>
        </w:rPr>
        <w:t>3</w:t>
      </w:r>
      <w:r w:rsidRPr="00FC1D38">
        <w:rPr>
          <w:rFonts w:ascii="Times New Roman" w:eastAsia="Times New Roman" w:hAnsi="Times New Roman" w:cs="Times New Roman"/>
          <w:iCs/>
          <w:sz w:val="28"/>
          <w:szCs w:val="28"/>
          <w:lang w:val="uk-UA" w:eastAsia="uk-UA" w:bidi="hi-IN"/>
        </w:rPr>
        <w:t xml:space="preserve"> має сприяти р</w:t>
      </w:r>
      <w:r w:rsidRPr="00FC1D38">
        <w:rPr>
          <w:rFonts w:ascii="Times New Roman" w:eastAsia="Times New Roman" w:hAnsi="Times New Roman" w:cs="Times New Roman"/>
          <w:sz w:val="28"/>
          <w:szCs w:val="28"/>
          <w:lang w:val="uk-UA"/>
        </w:rPr>
        <w:t>озвитку інфраструктури регіону та благоустрою його територій; підвищенню до європейського рівня якості надання житлово-комунальних послуг; забезпеченню якості соціально-гуманітарних послуг на рівні провідних європейських стандартів; підвищенню ефективності публічного управління та впровадження інструментів е-демократії та е-урядування на рівні регіону.</w:t>
      </w:r>
    </w:p>
    <w:p w:rsidR="00F94821" w:rsidRDefault="00F94821" w:rsidP="00F94821">
      <w:pPr>
        <w:spacing w:after="0" w:line="223" w:lineRule="auto"/>
        <w:rPr>
          <w:rFonts w:ascii="Times New Roman" w:eastAsia="Times New Roman" w:hAnsi="Times New Roman" w:cs="Times New Roman"/>
          <w:b/>
          <w:bCs/>
          <w:sz w:val="28"/>
          <w:szCs w:val="28"/>
          <w:lang w:val="uk-U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0"/>
      </w:tblGrid>
      <w:tr w:rsidR="00F94821" w:rsidRPr="00FC1D38" w:rsidTr="00CC6A10">
        <w:trPr>
          <w:jc w:val="center"/>
        </w:trPr>
        <w:tc>
          <w:tcPr>
            <w:tcW w:w="9570" w:type="dxa"/>
            <w:shd w:val="clear" w:color="auto" w:fill="auto"/>
          </w:tcPr>
          <w:p w:rsidR="00F94821" w:rsidRPr="00FC1D38" w:rsidRDefault="00F94821" w:rsidP="00566FE3">
            <w:pPr>
              <w:spacing w:after="0" w:line="223" w:lineRule="auto"/>
              <w:jc w:val="center"/>
              <w:rPr>
                <w:rFonts w:ascii="Times New Roman" w:eastAsia="Times New Roman" w:hAnsi="Times New Roman" w:cs="Times New Roman"/>
                <w:b/>
                <w:bCs/>
                <w:sz w:val="28"/>
                <w:szCs w:val="28"/>
                <w:lang w:val="uk-UA"/>
              </w:rPr>
            </w:pPr>
            <w:r w:rsidRPr="00FC1D38">
              <w:rPr>
                <w:rFonts w:ascii="Times New Roman" w:eastAsia="Times New Roman" w:hAnsi="Times New Roman" w:cs="Times New Roman"/>
                <w:b/>
                <w:bCs/>
                <w:sz w:val="28"/>
                <w:szCs w:val="28"/>
                <w:lang w:val="uk-UA"/>
              </w:rPr>
              <w:t>Стратегічна ціль 4</w:t>
            </w:r>
            <w:r>
              <w:rPr>
                <w:rFonts w:ascii="Times New Roman" w:eastAsia="Times New Roman" w:hAnsi="Times New Roman" w:cs="Times New Roman"/>
                <w:b/>
                <w:bCs/>
                <w:sz w:val="28"/>
                <w:szCs w:val="28"/>
                <w:lang w:val="uk-UA"/>
              </w:rPr>
              <w:t>.</w:t>
            </w:r>
          </w:p>
          <w:p w:rsidR="00F94821" w:rsidRPr="00FC1D38" w:rsidRDefault="00F94821" w:rsidP="00566FE3">
            <w:pPr>
              <w:spacing w:after="0" w:line="223" w:lineRule="auto"/>
              <w:jc w:val="center"/>
              <w:rPr>
                <w:rFonts w:ascii="Times New Roman" w:eastAsia="Times New Roman" w:hAnsi="Times New Roman" w:cs="Times New Roman"/>
                <w:b/>
                <w:bCs/>
                <w:sz w:val="28"/>
                <w:szCs w:val="28"/>
                <w:lang w:val="uk-UA"/>
              </w:rPr>
            </w:pPr>
            <w:r w:rsidRPr="00FC1D38">
              <w:rPr>
                <w:rFonts w:ascii="Times New Roman" w:eastAsia="Times New Roman" w:hAnsi="Times New Roman" w:cs="Times New Roman"/>
                <w:b/>
                <w:bCs/>
                <w:sz w:val="28"/>
                <w:szCs w:val="28"/>
                <w:lang w:val="uk-UA"/>
              </w:rPr>
              <w:t xml:space="preserve">Розвиток людського потенціалу </w:t>
            </w:r>
          </w:p>
        </w:tc>
      </w:tr>
    </w:tbl>
    <w:p w:rsidR="00F94821" w:rsidRPr="00CC6A10" w:rsidRDefault="00F94821" w:rsidP="00F94821">
      <w:pPr>
        <w:spacing w:after="0" w:line="223" w:lineRule="auto"/>
        <w:ind w:left="284"/>
        <w:rPr>
          <w:rFonts w:ascii="Times New Roman" w:eastAsia="Times New Roman" w:hAnsi="Times New Roman" w:cs="Times New Roman"/>
          <w:sz w:val="16"/>
          <w:szCs w:val="16"/>
          <w:lang w:val="uk-UA"/>
        </w:rPr>
      </w:pPr>
    </w:p>
    <w:p w:rsidR="00F94821" w:rsidRPr="00FC1D38" w:rsidRDefault="006726EA" w:rsidP="00F94821">
      <w:pPr>
        <w:spacing w:after="0" w:line="223" w:lineRule="auto"/>
        <w:ind w:firstLine="709"/>
        <w:jc w:val="both"/>
        <w:rPr>
          <w:rFonts w:ascii="Times New Roman" w:eastAsia="Times New Roman" w:hAnsi="Times New Roman" w:cs="Times New Roman"/>
          <w:b/>
          <w:bCs/>
          <w:sz w:val="28"/>
          <w:szCs w:val="28"/>
          <w:lang w:val="uk-UA"/>
        </w:rPr>
      </w:pPr>
      <w:r w:rsidRPr="006726EA">
        <w:rPr>
          <w:rFonts w:ascii="Times New Roman" w:eastAsia="Times New Roman" w:hAnsi="Times New Roman" w:cs="Times New Roman"/>
          <w:b/>
          <w:bCs/>
          <w:sz w:val="28"/>
          <w:szCs w:val="28"/>
          <w:lang w:val="uk-UA"/>
        </w:rPr>
        <w:t xml:space="preserve">Операційна </w:t>
      </w:r>
      <w:r w:rsidR="00F94821" w:rsidRPr="00FC1D38">
        <w:rPr>
          <w:rFonts w:ascii="Times New Roman" w:eastAsia="Times New Roman" w:hAnsi="Times New Roman" w:cs="Times New Roman"/>
          <w:b/>
          <w:bCs/>
          <w:sz w:val="28"/>
          <w:szCs w:val="28"/>
          <w:lang w:val="uk-UA"/>
        </w:rPr>
        <w:t>ціль 4.А. Формування конкурентоспроможного інтелектуального капіталу</w:t>
      </w:r>
    </w:p>
    <w:p w:rsidR="00F94821" w:rsidRDefault="00F94821" w:rsidP="00F94821">
      <w:pPr>
        <w:spacing w:after="0" w:line="223" w:lineRule="auto"/>
        <w:ind w:firstLine="709"/>
        <w:jc w:val="both"/>
        <w:rPr>
          <w:rFonts w:ascii="Times New Roman" w:eastAsia="Times New Roman" w:hAnsi="Times New Roman" w:cs="Times New Roman"/>
          <w:sz w:val="28"/>
          <w:szCs w:val="28"/>
          <w:lang w:val="uk-UA"/>
        </w:rPr>
      </w:pPr>
    </w:p>
    <w:p w:rsidR="00F94821" w:rsidRPr="00FC1D38" w:rsidRDefault="00F94821" w:rsidP="00F94821">
      <w:pPr>
        <w:spacing w:after="0" w:line="223" w:lineRule="auto"/>
        <w:ind w:firstLine="709"/>
        <w:jc w:val="both"/>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Внаслідок демографічних коливань останніх років система освіти, у першу чергу вищої, переживає період гострого дефіциту осіб</w:t>
      </w:r>
      <w:r w:rsidR="00F641E2">
        <w:rPr>
          <w:rFonts w:ascii="Times New Roman" w:eastAsia="Times New Roman" w:hAnsi="Times New Roman" w:cs="Times New Roman"/>
          <w:sz w:val="28"/>
          <w:szCs w:val="28"/>
          <w:lang w:val="uk-UA"/>
        </w:rPr>
        <w:t>,</w:t>
      </w:r>
      <w:r w:rsidRPr="00FC1D38">
        <w:rPr>
          <w:rFonts w:ascii="Times New Roman" w:eastAsia="Times New Roman" w:hAnsi="Times New Roman" w:cs="Times New Roman"/>
          <w:sz w:val="28"/>
          <w:szCs w:val="28"/>
          <w:lang w:val="uk-UA"/>
        </w:rPr>
        <w:t xml:space="preserve"> що </w:t>
      </w:r>
      <w:r>
        <w:rPr>
          <w:rFonts w:ascii="Times New Roman" w:eastAsia="Times New Roman" w:hAnsi="Times New Roman" w:cs="Times New Roman"/>
          <w:sz w:val="28"/>
          <w:szCs w:val="28"/>
          <w:lang w:val="uk-UA"/>
        </w:rPr>
        <w:t xml:space="preserve">              </w:t>
      </w:r>
      <w:r w:rsidRPr="00FC1D38">
        <w:rPr>
          <w:rFonts w:ascii="Times New Roman" w:eastAsia="Times New Roman" w:hAnsi="Times New Roman" w:cs="Times New Roman"/>
          <w:sz w:val="28"/>
          <w:szCs w:val="28"/>
          <w:lang w:val="uk-UA"/>
        </w:rPr>
        <w:t>навчаються</w:t>
      </w:r>
      <w:r w:rsidR="00F641E2">
        <w:rPr>
          <w:rFonts w:ascii="Times New Roman" w:eastAsia="Times New Roman" w:hAnsi="Times New Roman" w:cs="Times New Roman"/>
          <w:sz w:val="28"/>
          <w:szCs w:val="28"/>
          <w:lang w:val="uk-UA"/>
        </w:rPr>
        <w:t>,</w:t>
      </w:r>
      <w:r w:rsidRPr="00FC1D38">
        <w:rPr>
          <w:rFonts w:ascii="Times New Roman" w:eastAsia="Times New Roman" w:hAnsi="Times New Roman" w:cs="Times New Roman"/>
          <w:sz w:val="28"/>
          <w:szCs w:val="28"/>
          <w:lang w:val="uk-UA"/>
        </w:rPr>
        <w:t xml:space="preserve"> – школярів, студентів, слухачів, магістрантів та аспірантів тощо. Разом з тим розвиток світового ринку навчальних послуг демонструє тенденції до зростання потреб. Захист системи освіти як економічної галузі та одного з основних інструментів розвитку людського капіталу, її подальший розвиток, інтеграція у Європейський освітній простір, системна робота з промоції освітнього простору Дніпропетровщини зможуть забезпечити не тільки зменшення виїзду молоді на навчання за кордон, але </w:t>
      </w:r>
      <w:r w:rsidR="00245628">
        <w:rPr>
          <w:rFonts w:ascii="Times New Roman" w:eastAsia="Times New Roman" w:hAnsi="Times New Roman" w:cs="Times New Roman"/>
          <w:sz w:val="28"/>
          <w:szCs w:val="28"/>
          <w:lang w:val="uk-UA"/>
        </w:rPr>
        <w:t>і</w:t>
      </w:r>
      <w:r w:rsidRPr="00FC1D38">
        <w:rPr>
          <w:rFonts w:ascii="Times New Roman" w:eastAsia="Times New Roman" w:hAnsi="Times New Roman" w:cs="Times New Roman"/>
          <w:sz w:val="28"/>
          <w:szCs w:val="28"/>
          <w:lang w:val="uk-UA"/>
        </w:rPr>
        <w:t xml:space="preserve"> приплив її на територію області.</w:t>
      </w:r>
    </w:p>
    <w:p w:rsidR="00F94821" w:rsidRPr="00FC1D38" w:rsidRDefault="00F94821" w:rsidP="00F94821">
      <w:pPr>
        <w:spacing w:after="0" w:line="223" w:lineRule="auto"/>
        <w:ind w:firstLine="709"/>
        <w:jc w:val="both"/>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 xml:space="preserve">Особливості економіки області, потреби місцевого ринку праці вимагають реорганізації та розвитку системи професійно-технічної освіти, </w:t>
      </w:r>
      <w:r w:rsidRPr="00FC1D38">
        <w:rPr>
          <w:rFonts w:ascii="Times New Roman" w:eastAsia="Times New Roman" w:hAnsi="Times New Roman" w:cs="Times New Roman"/>
          <w:sz w:val="28"/>
          <w:szCs w:val="28"/>
          <w:lang w:val="uk-UA"/>
        </w:rPr>
        <w:lastRenderedPageBreak/>
        <w:t xml:space="preserve">коледжів для підготовки кваліфікованих спеціалістів, затребуваних на місцевому ринку праці, у тому числі </w:t>
      </w:r>
      <w:r w:rsidR="00245628">
        <w:rPr>
          <w:rFonts w:ascii="Times New Roman" w:eastAsia="Times New Roman" w:hAnsi="Times New Roman" w:cs="Times New Roman"/>
          <w:sz w:val="28"/>
          <w:szCs w:val="28"/>
          <w:lang w:val="uk-UA"/>
        </w:rPr>
        <w:t>у</w:t>
      </w:r>
      <w:r w:rsidRPr="00FC1D38">
        <w:rPr>
          <w:rFonts w:ascii="Times New Roman" w:eastAsia="Times New Roman" w:hAnsi="Times New Roman" w:cs="Times New Roman"/>
          <w:sz w:val="28"/>
          <w:szCs w:val="28"/>
          <w:lang w:val="uk-UA"/>
        </w:rPr>
        <w:t xml:space="preserve"> перспективі до 2027 року.</w:t>
      </w:r>
    </w:p>
    <w:p w:rsidR="00F94821" w:rsidRPr="00FC1D38" w:rsidRDefault="00F94821" w:rsidP="00F94821">
      <w:pPr>
        <w:spacing w:after="0" w:line="223" w:lineRule="auto"/>
        <w:ind w:firstLine="709"/>
        <w:jc w:val="both"/>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Сучасні принципи оцінки інвестиційної привабливості території включають також оцінку підготовки робочої сили,</w:t>
      </w:r>
      <w:r>
        <w:rPr>
          <w:rFonts w:ascii="Times New Roman" w:eastAsia="Times New Roman" w:hAnsi="Times New Roman" w:cs="Times New Roman"/>
          <w:sz w:val="28"/>
          <w:szCs w:val="28"/>
          <w:lang w:val="uk-UA"/>
        </w:rPr>
        <w:t xml:space="preserve"> </w:t>
      </w:r>
      <w:r w:rsidRPr="00FC1D38">
        <w:rPr>
          <w:rFonts w:ascii="Times New Roman" w:eastAsia="Times New Roman" w:hAnsi="Times New Roman" w:cs="Times New Roman"/>
          <w:sz w:val="28"/>
          <w:szCs w:val="28"/>
          <w:lang w:val="uk-UA"/>
        </w:rPr>
        <w:t>а також можливостей отримання освітніх послуг. З метою створення рівних умов для отримання якісного навчання передбачається сформувати та розвивати освітні округи з урахуванням структури населення області.</w:t>
      </w:r>
    </w:p>
    <w:p w:rsidR="00F94821" w:rsidRPr="00FC1D38" w:rsidRDefault="00F94821" w:rsidP="00F94821">
      <w:pPr>
        <w:spacing w:after="0" w:line="223" w:lineRule="auto"/>
        <w:ind w:firstLine="709"/>
        <w:jc w:val="both"/>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Реалізація операційної цілі</w:t>
      </w:r>
      <w:r>
        <w:rPr>
          <w:rFonts w:ascii="Times New Roman" w:eastAsia="Times New Roman" w:hAnsi="Times New Roman" w:cs="Times New Roman"/>
          <w:sz w:val="28"/>
          <w:szCs w:val="28"/>
          <w:lang w:val="uk-UA"/>
        </w:rPr>
        <w:t xml:space="preserve"> 4</w:t>
      </w:r>
      <w:r w:rsidRPr="00FC1D38">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lang w:val="uk-UA"/>
        </w:rPr>
        <w:t>А</w:t>
      </w:r>
      <w:r w:rsidRPr="00FC1D38">
        <w:rPr>
          <w:rFonts w:ascii="Times New Roman" w:eastAsia="Times New Roman" w:hAnsi="Times New Roman" w:cs="Times New Roman"/>
          <w:sz w:val="28"/>
          <w:szCs w:val="28"/>
          <w:lang w:val="uk-UA"/>
        </w:rPr>
        <w:t xml:space="preserve">. здійснюватиметься на території усієї Дніпропетровської області. Проєкти розвитку вищої освіти будуть визначати  точки економічного зростання. </w:t>
      </w:r>
    </w:p>
    <w:p w:rsidR="00F94821" w:rsidRPr="00FC1D38" w:rsidRDefault="00F94821" w:rsidP="00F94821">
      <w:pPr>
        <w:spacing w:after="0" w:line="223" w:lineRule="auto"/>
        <w:ind w:firstLine="709"/>
        <w:jc w:val="both"/>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 xml:space="preserve">Для забезпечення успішності реалізації </w:t>
      </w:r>
      <w:r w:rsidR="00F641E2">
        <w:rPr>
          <w:rFonts w:ascii="Times New Roman" w:eastAsia="Times New Roman" w:hAnsi="Times New Roman" w:cs="Times New Roman"/>
          <w:sz w:val="28"/>
          <w:szCs w:val="28"/>
          <w:lang w:val="uk-UA"/>
        </w:rPr>
        <w:t>цієї</w:t>
      </w:r>
      <w:r w:rsidRPr="00FC1D38">
        <w:rPr>
          <w:rFonts w:ascii="Times New Roman" w:eastAsia="Times New Roman" w:hAnsi="Times New Roman" w:cs="Times New Roman"/>
          <w:sz w:val="28"/>
          <w:szCs w:val="28"/>
          <w:lang w:val="uk-UA"/>
        </w:rPr>
        <w:t xml:space="preserve"> </w:t>
      </w:r>
      <w:r w:rsidR="006726EA">
        <w:rPr>
          <w:rFonts w:ascii="Times New Roman" w:eastAsia="Times New Roman" w:hAnsi="Times New Roman" w:cs="Times New Roman"/>
          <w:sz w:val="28"/>
          <w:szCs w:val="28"/>
          <w:lang w:val="uk-UA"/>
        </w:rPr>
        <w:t>операційної</w:t>
      </w:r>
      <w:r w:rsidRPr="00FC1D38">
        <w:rPr>
          <w:rFonts w:ascii="Times New Roman" w:eastAsia="Times New Roman" w:hAnsi="Times New Roman" w:cs="Times New Roman"/>
          <w:sz w:val="28"/>
          <w:szCs w:val="28"/>
          <w:lang w:val="uk-UA"/>
        </w:rPr>
        <w:t xml:space="preserve"> цілі пропонуються такі завдання:</w:t>
      </w:r>
    </w:p>
    <w:p w:rsidR="00F94821" w:rsidRPr="00FC1D38" w:rsidRDefault="00F94821" w:rsidP="00F94821">
      <w:pPr>
        <w:spacing w:after="0" w:line="223" w:lineRule="auto"/>
        <w:ind w:firstLine="709"/>
        <w:jc w:val="both"/>
        <w:rPr>
          <w:rFonts w:ascii="Times New Roman" w:eastAsia="Times New Roman" w:hAnsi="Times New Roman" w:cs="Times New Roman"/>
          <w:bCs/>
          <w:sz w:val="28"/>
          <w:szCs w:val="28"/>
          <w:lang w:val="uk-UA"/>
        </w:rPr>
      </w:pPr>
      <w:r w:rsidRPr="00FC1D38">
        <w:rPr>
          <w:rFonts w:ascii="Times New Roman" w:eastAsia="Times New Roman" w:hAnsi="Times New Roman" w:cs="Times New Roman"/>
          <w:b/>
          <w:i/>
          <w:iCs/>
          <w:sz w:val="28"/>
          <w:szCs w:val="28"/>
          <w:lang w:val="uk-UA"/>
        </w:rPr>
        <w:t>Завдання 4.А.1.</w:t>
      </w:r>
      <w:r w:rsidRPr="00FC1D38">
        <w:rPr>
          <w:rFonts w:ascii="Times New Roman" w:eastAsia="Times New Roman" w:hAnsi="Times New Roman" w:cs="Times New Roman"/>
          <w:bCs/>
          <w:sz w:val="28"/>
          <w:szCs w:val="28"/>
          <w:lang w:val="uk-UA"/>
        </w:rPr>
        <w:t xml:space="preserve"> Розвиток сучасної високоякісної системи освіти, у тому числі професійної, вищої освіти та науки</w:t>
      </w:r>
      <w:r>
        <w:rPr>
          <w:rFonts w:ascii="Times New Roman" w:eastAsia="Times New Roman" w:hAnsi="Times New Roman" w:cs="Times New Roman"/>
          <w:bCs/>
          <w:sz w:val="28"/>
          <w:szCs w:val="28"/>
          <w:lang w:val="uk-UA"/>
        </w:rPr>
        <w:t>.</w:t>
      </w:r>
    </w:p>
    <w:p w:rsidR="00F94821" w:rsidRPr="00FC1D38" w:rsidRDefault="00F94821" w:rsidP="00F94821">
      <w:pPr>
        <w:spacing w:after="0" w:line="223" w:lineRule="auto"/>
        <w:ind w:firstLine="709"/>
        <w:jc w:val="both"/>
        <w:rPr>
          <w:rFonts w:ascii="Times New Roman" w:eastAsia="Times New Roman" w:hAnsi="Times New Roman" w:cs="Times New Roman"/>
          <w:bCs/>
          <w:sz w:val="28"/>
          <w:szCs w:val="28"/>
          <w:lang w:val="uk-UA"/>
        </w:rPr>
      </w:pPr>
      <w:r w:rsidRPr="00FC1D38">
        <w:rPr>
          <w:rFonts w:ascii="Times New Roman" w:eastAsia="Times New Roman" w:hAnsi="Times New Roman" w:cs="Times New Roman"/>
          <w:b/>
          <w:i/>
          <w:iCs/>
          <w:sz w:val="28"/>
          <w:szCs w:val="28"/>
          <w:lang w:val="uk-UA"/>
        </w:rPr>
        <w:t>Завдання 4.А.2.</w:t>
      </w:r>
      <w:r w:rsidRPr="00FC1D38">
        <w:rPr>
          <w:rFonts w:ascii="Times New Roman" w:eastAsia="Times New Roman" w:hAnsi="Times New Roman" w:cs="Times New Roman"/>
          <w:bCs/>
          <w:sz w:val="28"/>
          <w:szCs w:val="28"/>
          <w:lang w:val="uk-UA"/>
        </w:rPr>
        <w:t xml:space="preserve"> Розвиток кадрового потенціалу</w:t>
      </w:r>
      <w:r>
        <w:rPr>
          <w:rFonts w:ascii="Times New Roman" w:eastAsia="Times New Roman" w:hAnsi="Times New Roman" w:cs="Times New Roman"/>
          <w:bCs/>
          <w:sz w:val="28"/>
          <w:szCs w:val="28"/>
          <w:lang w:val="uk-UA"/>
        </w:rPr>
        <w:t>.</w:t>
      </w:r>
      <w:r w:rsidRPr="00FC1D38">
        <w:rPr>
          <w:rFonts w:ascii="Times New Roman" w:eastAsia="Times New Roman" w:hAnsi="Times New Roman" w:cs="Times New Roman"/>
          <w:bCs/>
          <w:sz w:val="28"/>
          <w:szCs w:val="28"/>
          <w:lang w:val="uk-UA"/>
        </w:rPr>
        <w:t xml:space="preserve"> </w:t>
      </w:r>
    </w:p>
    <w:p w:rsidR="00F94821" w:rsidRPr="00FC1D38" w:rsidRDefault="00F94821" w:rsidP="00F94821">
      <w:pPr>
        <w:autoSpaceDE w:val="0"/>
        <w:autoSpaceDN w:val="0"/>
        <w:adjustRightInd w:val="0"/>
        <w:spacing w:after="0" w:line="223" w:lineRule="auto"/>
        <w:ind w:firstLine="709"/>
        <w:rPr>
          <w:rFonts w:ascii="Times New Roman" w:eastAsia="Times New Roman" w:hAnsi="Times New Roman" w:cs="Times New Roman"/>
          <w:bCs/>
          <w:sz w:val="28"/>
          <w:szCs w:val="28"/>
          <w:lang w:val="uk-UA"/>
        </w:rPr>
      </w:pPr>
      <w:r w:rsidRPr="00FC1D38">
        <w:rPr>
          <w:rFonts w:ascii="Times New Roman" w:eastAsia="Times New Roman" w:hAnsi="Times New Roman" w:cs="Times New Roman"/>
          <w:b/>
          <w:i/>
          <w:iCs/>
          <w:sz w:val="28"/>
          <w:szCs w:val="28"/>
          <w:lang w:val="uk-UA"/>
        </w:rPr>
        <w:t>Завдання 4.А.3</w:t>
      </w:r>
      <w:r w:rsidRPr="00FC1D38">
        <w:rPr>
          <w:rFonts w:ascii="Times New Roman" w:eastAsia="Times New Roman" w:hAnsi="Times New Roman" w:cs="Times New Roman"/>
          <w:bCs/>
          <w:sz w:val="28"/>
          <w:szCs w:val="28"/>
          <w:lang w:val="uk-UA"/>
        </w:rPr>
        <w:t>. Підвищення громадської активності мешканців</w:t>
      </w:r>
      <w:r>
        <w:rPr>
          <w:rFonts w:ascii="Times New Roman" w:eastAsia="Times New Roman" w:hAnsi="Times New Roman" w:cs="Times New Roman"/>
          <w:bCs/>
          <w:sz w:val="28"/>
          <w:szCs w:val="28"/>
          <w:lang w:val="uk-UA"/>
        </w:rPr>
        <w:t>.</w:t>
      </w:r>
    </w:p>
    <w:p w:rsidR="00F94821" w:rsidRPr="00F641E2" w:rsidRDefault="00F94821" w:rsidP="00F94821">
      <w:pPr>
        <w:spacing w:after="0" w:line="223" w:lineRule="auto"/>
        <w:ind w:firstLine="709"/>
        <w:jc w:val="both"/>
        <w:rPr>
          <w:rFonts w:ascii="Times New Roman" w:eastAsia="Times New Roman" w:hAnsi="Times New Roman" w:cs="Times New Roman"/>
          <w:b/>
          <w:bCs/>
          <w:i/>
          <w:sz w:val="18"/>
          <w:szCs w:val="18"/>
          <w:lang w:val="uk-UA"/>
        </w:rPr>
      </w:pPr>
    </w:p>
    <w:p w:rsidR="00F94821" w:rsidRPr="00FC1D38" w:rsidRDefault="00F94821" w:rsidP="00F94821">
      <w:pPr>
        <w:spacing w:after="0" w:line="223" w:lineRule="auto"/>
        <w:ind w:firstLine="709"/>
        <w:jc w:val="both"/>
        <w:rPr>
          <w:rFonts w:ascii="Times New Roman" w:eastAsia="Times New Roman" w:hAnsi="Times New Roman" w:cs="Times New Roman"/>
          <w:b/>
          <w:bCs/>
          <w:i/>
          <w:sz w:val="28"/>
          <w:szCs w:val="28"/>
          <w:lang w:val="uk-UA"/>
        </w:rPr>
      </w:pPr>
      <w:r w:rsidRPr="00FC1D38">
        <w:rPr>
          <w:rFonts w:ascii="Times New Roman" w:eastAsia="Times New Roman" w:hAnsi="Times New Roman" w:cs="Times New Roman"/>
          <w:b/>
          <w:bCs/>
          <w:i/>
          <w:sz w:val="28"/>
          <w:szCs w:val="28"/>
          <w:lang w:val="uk-UA"/>
        </w:rPr>
        <w:t>Очікувані результати:</w:t>
      </w:r>
    </w:p>
    <w:p w:rsidR="00F94821" w:rsidRPr="00684BC4" w:rsidRDefault="00F641E2" w:rsidP="00F94821">
      <w:pPr>
        <w:spacing w:after="0" w:line="223" w:lineRule="auto"/>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у</w:t>
      </w:r>
      <w:r w:rsidR="00F94821" w:rsidRPr="00684BC4">
        <w:rPr>
          <w:rFonts w:ascii="Times New Roman" w:eastAsia="Times New Roman" w:hAnsi="Times New Roman" w:cs="Times New Roman"/>
          <w:sz w:val="28"/>
          <w:szCs w:val="28"/>
          <w:lang w:val="uk-UA"/>
        </w:rPr>
        <w:t>досконален</w:t>
      </w:r>
      <w:r>
        <w:rPr>
          <w:rFonts w:ascii="Times New Roman" w:eastAsia="Times New Roman" w:hAnsi="Times New Roman" w:cs="Times New Roman"/>
          <w:sz w:val="28"/>
          <w:szCs w:val="28"/>
          <w:lang w:val="uk-UA"/>
        </w:rPr>
        <w:t>ня</w:t>
      </w:r>
      <w:r w:rsidR="00F94821" w:rsidRPr="00684BC4">
        <w:rPr>
          <w:rFonts w:ascii="Times New Roman" w:eastAsia="Times New Roman" w:hAnsi="Times New Roman" w:cs="Times New Roman"/>
          <w:sz w:val="28"/>
          <w:szCs w:val="28"/>
          <w:lang w:val="uk-UA"/>
        </w:rPr>
        <w:t xml:space="preserve"> мереж</w:t>
      </w:r>
      <w:r>
        <w:rPr>
          <w:rFonts w:ascii="Times New Roman" w:eastAsia="Times New Roman" w:hAnsi="Times New Roman" w:cs="Times New Roman"/>
          <w:sz w:val="28"/>
          <w:szCs w:val="28"/>
          <w:lang w:val="uk-UA"/>
        </w:rPr>
        <w:t>і</w:t>
      </w:r>
      <w:r w:rsidR="00F94821" w:rsidRPr="00684BC4">
        <w:rPr>
          <w:rFonts w:ascii="Times New Roman" w:eastAsia="Times New Roman" w:hAnsi="Times New Roman" w:cs="Times New Roman"/>
          <w:sz w:val="28"/>
          <w:szCs w:val="28"/>
          <w:lang w:val="uk-UA"/>
        </w:rPr>
        <w:t xml:space="preserve"> закладів фахової передвищої, професійної та вищої освіти; </w:t>
      </w:r>
    </w:p>
    <w:p w:rsidR="00F94821" w:rsidRPr="00684BC4" w:rsidRDefault="00F94821" w:rsidP="00F94821">
      <w:pPr>
        <w:spacing w:after="0" w:line="223" w:lineRule="auto"/>
        <w:ind w:firstLine="709"/>
        <w:jc w:val="both"/>
        <w:rPr>
          <w:rFonts w:ascii="Times New Roman" w:eastAsia="Times New Roman" w:hAnsi="Times New Roman" w:cs="Times New Roman"/>
          <w:sz w:val="28"/>
          <w:szCs w:val="28"/>
          <w:lang w:val="uk-UA"/>
        </w:rPr>
      </w:pPr>
      <w:r w:rsidRPr="00684BC4">
        <w:rPr>
          <w:rFonts w:ascii="Times New Roman" w:eastAsia="Times New Roman" w:hAnsi="Times New Roman" w:cs="Times New Roman"/>
          <w:sz w:val="28"/>
          <w:szCs w:val="28"/>
          <w:lang w:val="uk-UA"/>
        </w:rPr>
        <w:t>більш гнучка, практично орієнтована, доступна для населення система освіти;</w:t>
      </w:r>
    </w:p>
    <w:p w:rsidR="00F94821" w:rsidRPr="00684BC4" w:rsidRDefault="00F94821" w:rsidP="00F94821">
      <w:pPr>
        <w:spacing w:after="0" w:line="223" w:lineRule="auto"/>
        <w:ind w:firstLine="709"/>
        <w:jc w:val="both"/>
        <w:rPr>
          <w:rFonts w:ascii="Times New Roman" w:eastAsia="Times New Roman" w:hAnsi="Times New Roman" w:cs="Times New Roman"/>
          <w:sz w:val="28"/>
          <w:szCs w:val="28"/>
          <w:lang w:val="uk-UA"/>
        </w:rPr>
      </w:pPr>
      <w:r w:rsidRPr="00684BC4">
        <w:rPr>
          <w:rFonts w:ascii="Times New Roman" w:eastAsia="Times New Roman" w:hAnsi="Times New Roman" w:cs="Times New Roman"/>
          <w:sz w:val="28"/>
          <w:szCs w:val="28"/>
          <w:lang w:val="uk-UA"/>
        </w:rPr>
        <w:t>пров</w:t>
      </w:r>
      <w:r w:rsidR="00F641E2">
        <w:rPr>
          <w:rFonts w:ascii="Times New Roman" w:eastAsia="Times New Roman" w:hAnsi="Times New Roman" w:cs="Times New Roman"/>
          <w:sz w:val="28"/>
          <w:szCs w:val="28"/>
          <w:lang w:val="uk-UA"/>
        </w:rPr>
        <w:t>е</w:t>
      </w:r>
      <w:r w:rsidRPr="00684BC4">
        <w:rPr>
          <w:rFonts w:ascii="Times New Roman" w:eastAsia="Times New Roman" w:hAnsi="Times New Roman" w:cs="Times New Roman"/>
          <w:sz w:val="28"/>
          <w:szCs w:val="28"/>
          <w:lang w:val="uk-UA"/>
        </w:rPr>
        <w:t>д</w:t>
      </w:r>
      <w:r w:rsidR="00F641E2">
        <w:rPr>
          <w:rFonts w:ascii="Times New Roman" w:eastAsia="Times New Roman" w:hAnsi="Times New Roman" w:cs="Times New Roman"/>
          <w:sz w:val="28"/>
          <w:szCs w:val="28"/>
          <w:lang w:val="uk-UA"/>
        </w:rPr>
        <w:t>ення</w:t>
      </w:r>
      <w:r w:rsidRPr="00684BC4">
        <w:rPr>
          <w:rFonts w:ascii="Times New Roman" w:eastAsia="Times New Roman" w:hAnsi="Times New Roman" w:cs="Times New Roman"/>
          <w:sz w:val="28"/>
          <w:szCs w:val="28"/>
          <w:lang w:val="uk-UA"/>
        </w:rPr>
        <w:t xml:space="preserve"> систематичн</w:t>
      </w:r>
      <w:r w:rsidR="00F641E2">
        <w:rPr>
          <w:rFonts w:ascii="Times New Roman" w:eastAsia="Times New Roman" w:hAnsi="Times New Roman" w:cs="Times New Roman"/>
          <w:sz w:val="28"/>
          <w:szCs w:val="28"/>
          <w:lang w:val="uk-UA"/>
        </w:rPr>
        <w:t>ого</w:t>
      </w:r>
      <w:r w:rsidRPr="00684BC4">
        <w:rPr>
          <w:rFonts w:ascii="Times New Roman" w:eastAsia="Times New Roman" w:hAnsi="Times New Roman" w:cs="Times New Roman"/>
          <w:sz w:val="28"/>
          <w:szCs w:val="28"/>
          <w:lang w:val="uk-UA"/>
        </w:rPr>
        <w:t xml:space="preserve"> моніторинг</w:t>
      </w:r>
      <w:r w:rsidR="00F641E2">
        <w:rPr>
          <w:rFonts w:ascii="Times New Roman" w:eastAsia="Times New Roman" w:hAnsi="Times New Roman" w:cs="Times New Roman"/>
          <w:sz w:val="28"/>
          <w:szCs w:val="28"/>
          <w:lang w:val="uk-UA"/>
        </w:rPr>
        <w:t>у</w:t>
      </w:r>
      <w:r w:rsidRPr="00684BC4">
        <w:rPr>
          <w:rFonts w:ascii="Times New Roman" w:eastAsia="Times New Roman" w:hAnsi="Times New Roman" w:cs="Times New Roman"/>
          <w:sz w:val="28"/>
          <w:szCs w:val="28"/>
          <w:lang w:val="uk-UA"/>
        </w:rPr>
        <w:t xml:space="preserve"> ринку праці та узгодження навчальних програм із потребами ринку праці;</w:t>
      </w:r>
    </w:p>
    <w:p w:rsidR="00F94821" w:rsidRPr="00684BC4" w:rsidRDefault="00F94821" w:rsidP="00F94821">
      <w:pPr>
        <w:spacing w:after="0" w:line="223" w:lineRule="auto"/>
        <w:ind w:firstLine="709"/>
        <w:jc w:val="both"/>
        <w:rPr>
          <w:rFonts w:ascii="Times New Roman" w:eastAsia="Times New Roman" w:hAnsi="Times New Roman" w:cs="Times New Roman"/>
          <w:sz w:val="28"/>
          <w:szCs w:val="28"/>
          <w:lang w:val="uk-UA"/>
        </w:rPr>
      </w:pPr>
      <w:r w:rsidRPr="00684BC4">
        <w:rPr>
          <w:rFonts w:ascii="Times New Roman" w:eastAsia="Times New Roman" w:hAnsi="Times New Roman" w:cs="Times New Roman"/>
          <w:sz w:val="28"/>
          <w:szCs w:val="28"/>
          <w:lang w:val="uk-UA"/>
        </w:rPr>
        <w:t>система вищої освіти регіону готова до надання освітніх послуг за міжнародними стандартами, дипломи вітчизняних закладів</w:t>
      </w:r>
      <w:r w:rsidR="00245628">
        <w:rPr>
          <w:rFonts w:ascii="Times New Roman" w:eastAsia="Times New Roman" w:hAnsi="Times New Roman" w:cs="Times New Roman"/>
          <w:sz w:val="28"/>
          <w:szCs w:val="28"/>
          <w:lang w:val="uk-UA"/>
        </w:rPr>
        <w:t xml:space="preserve"> освіти</w:t>
      </w:r>
      <w:r w:rsidRPr="00684BC4">
        <w:rPr>
          <w:rFonts w:ascii="Times New Roman" w:eastAsia="Times New Roman" w:hAnsi="Times New Roman" w:cs="Times New Roman"/>
          <w:sz w:val="28"/>
          <w:szCs w:val="28"/>
          <w:lang w:val="uk-UA"/>
        </w:rPr>
        <w:t xml:space="preserve"> котируються </w:t>
      </w:r>
      <w:r w:rsidR="00F641E2">
        <w:rPr>
          <w:rFonts w:ascii="Times New Roman" w:eastAsia="Times New Roman" w:hAnsi="Times New Roman" w:cs="Times New Roman"/>
          <w:sz w:val="28"/>
          <w:szCs w:val="28"/>
          <w:lang w:val="uk-UA"/>
        </w:rPr>
        <w:t>в</w:t>
      </w:r>
      <w:r w:rsidRPr="00684BC4">
        <w:rPr>
          <w:rFonts w:ascii="Times New Roman" w:eastAsia="Times New Roman" w:hAnsi="Times New Roman" w:cs="Times New Roman"/>
          <w:sz w:val="28"/>
          <w:szCs w:val="28"/>
          <w:lang w:val="uk-UA"/>
        </w:rPr>
        <w:t xml:space="preserve"> європейських роботодавців;</w:t>
      </w:r>
    </w:p>
    <w:p w:rsidR="00F94821" w:rsidRPr="00684BC4" w:rsidRDefault="00F94821" w:rsidP="00F94821">
      <w:pPr>
        <w:spacing w:after="0" w:line="223" w:lineRule="auto"/>
        <w:ind w:firstLine="709"/>
        <w:jc w:val="both"/>
        <w:rPr>
          <w:rFonts w:ascii="Times New Roman" w:eastAsia="Times New Roman" w:hAnsi="Times New Roman" w:cs="Times New Roman"/>
          <w:sz w:val="28"/>
          <w:szCs w:val="28"/>
          <w:lang w:val="uk-UA"/>
        </w:rPr>
      </w:pPr>
      <w:r w:rsidRPr="00684BC4">
        <w:rPr>
          <w:rFonts w:ascii="Times New Roman" w:eastAsia="Times New Roman" w:hAnsi="Times New Roman" w:cs="Times New Roman"/>
          <w:sz w:val="28"/>
          <w:szCs w:val="28"/>
          <w:lang w:val="uk-UA"/>
        </w:rPr>
        <w:t>дієвою є модель учнівського самоврядування;</w:t>
      </w:r>
    </w:p>
    <w:p w:rsidR="00F94821" w:rsidRPr="00684BC4" w:rsidRDefault="00F94821" w:rsidP="00F94821">
      <w:pPr>
        <w:spacing w:after="0" w:line="223" w:lineRule="auto"/>
        <w:ind w:firstLine="709"/>
        <w:jc w:val="both"/>
        <w:rPr>
          <w:rFonts w:ascii="Times New Roman" w:eastAsia="Times New Roman" w:hAnsi="Times New Roman" w:cs="Times New Roman"/>
          <w:sz w:val="28"/>
          <w:szCs w:val="28"/>
          <w:lang w:val="uk-UA"/>
        </w:rPr>
      </w:pPr>
      <w:r w:rsidRPr="00684BC4">
        <w:rPr>
          <w:rFonts w:ascii="Times New Roman" w:eastAsia="Times New Roman" w:hAnsi="Times New Roman" w:cs="Times New Roman"/>
          <w:sz w:val="28"/>
          <w:szCs w:val="28"/>
          <w:lang w:val="uk-UA"/>
        </w:rPr>
        <w:t>створені та діють органи самоорганізації населення в усіх населених пунктах області;</w:t>
      </w:r>
    </w:p>
    <w:p w:rsidR="00F94821" w:rsidRPr="00684BC4" w:rsidRDefault="00F94821" w:rsidP="00F94821">
      <w:pPr>
        <w:spacing w:after="0" w:line="223" w:lineRule="auto"/>
        <w:ind w:firstLine="709"/>
        <w:jc w:val="both"/>
        <w:rPr>
          <w:rFonts w:ascii="Times New Roman" w:eastAsia="Times New Roman" w:hAnsi="Times New Roman" w:cs="Times New Roman"/>
          <w:sz w:val="28"/>
          <w:szCs w:val="28"/>
          <w:lang w:val="uk-UA"/>
        </w:rPr>
      </w:pPr>
      <w:r w:rsidRPr="00684BC4">
        <w:rPr>
          <w:rFonts w:ascii="Times New Roman" w:eastAsia="Times New Roman" w:hAnsi="Times New Roman" w:cs="Times New Roman"/>
          <w:sz w:val="28"/>
          <w:szCs w:val="28"/>
          <w:lang w:val="uk-UA"/>
        </w:rPr>
        <w:t xml:space="preserve">реалізуються громадські компанії щодо </w:t>
      </w:r>
      <w:r w:rsidR="00F641E2">
        <w:rPr>
          <w:rFonts w:ascii="Times New Roman" w:eastAsia="Times New Roman" w:hAnsi="Times New Roman" w:cs="Times New Roman"/>
          <w:sz w:val="28"/>
          <w:szCs w:val="28"/>
          <w:lang w:val="uk-UA"/>
        </w:rPr>
        <w:t>поліпшення</w:t>
      </w:r>
      <w:r w:rsidRPr="00684BC4">
        <w:rPr>
          <w:rFonts w:ascii="Times New Roman" w:eastAsia="Times New Roman" w:hAnsi="Times New Roman" w:cs="Times New Roman"/>
          <w:sz w:val="28"/>
          <w:szCs w:val="28"/>
          <w:lang w:val="uk-UA"/>
        </w:rPr>
        <w:t xml:space="preserve"> благоустрою населених пунктів;</w:t>
      </w:r>
    </w:p>
    <w:p w:rsidR="00F94821" w:rsidRPr="00684BC4" w:rsidRDefault="00F94821" w:rsidP="00F94821">
      <w:pPr>
        <w:spacing w:after="0" w:line="223" w:lineRule="auto"/>
        <w:ind w:firstLine="709"/>
        <w:jc w:val="both"/>
        <w:rPr>
          <w:rFonts w:ascii="Times New Roman" w:eastAsia="Times New Roman" w:hAnsi="Times New Roman" w:cs="Times New Roman"/>
          <w:sz w:val="28"/>
          <w:szCs w:val="28"/>
          <w:lang w:val="uk-UA"/>
        </w:rPr>
      </w:pPr>
      <w:r w:rsidRPr="00684BC4">
        <w:rPr>
          <w:rFonts w:ascii="Times New Roman" w:eastAsia="Times New Roman" w:hAnsi="Times New Roman" w:cs="Times New Roman"/>
          <w:sz w:val="28"/>
          <w:szCs w:val="28"/>
          <w:lang w:val="uk-UA"/>
        </w:rPr>
        <w:t>забезпечен</w:t>
      </w:r>
      <w:r w:rsidR="00F641E2">
        <w:rPr>
          <w:rFonts w:ascii="Times New Roman" w:eastAsia="Times New Roman" w:hAnsi="Times New Roman" w:cs="Times New Roman"/>
          <w:sz w:val="28"/>
          <w:szCs w:val="28"/>
          <w:lang w:val="uk-UA"/>
        </w:rPr>
        <w:t>ня</w:t>
      </w:r>
      <w:r w:rsidRPr="00684BC4">
        <w:rPr>
          <w:rFonts w:ascii="Times New Roman" w:eastAsia="Times New Roman" w:hAnsi="Times New Roman" w:cs="Times New Roman"/>
          <w:sz w:val="28"/>
          <w:szCs w:val="28"/>
          <w:lang w:val="uk-UA"/>
        </w:rPr>
        <w:t xml:space="preserve"> збереження культурної спадщини та традицій Дніпропетровщини.</w:t>
      </w:r>
    </w:p>
    <w:p w:rsidR="00F94821" w:rsidRPr="00F641E2" w:rsidRDefault="00F94821" w:rsidP="00F94821">
      <w:pPr>
        <w:spacing w:after="0" w:line="223" w:lineRule="auto"/>
        <w:ind w:firstLine="709"/>
        <w:jc w:val="both"/>
        <w:rPr>
          <w:rFonts w:ascii="Times New Roman" w:eastAsia="Times New Roman" w:hAnsi="Times New Roman" w:cs="Times New Roman"/>
          <w:sz w:val="18"/>
          <w:szCs w:val="18"/>
          <w:lang w:val="uk-UA"/>
        </w:rPr>
      </w:pPr>
    </w:p>
    <w:p w:rsidR="00F94821" w:rsidRPr="00684BC4" w:rsidRDefault="00F94821" w:rsidP="00F94821">
      <w:pPr>
        <w:spacing w:after="0" w:line="223" w:lineRule="auto"/>
        <w:ind w:firstLine="709"/>
        <w:jc w:val="both"/>
        <w:rPr>
          <w:rFonts w:ascii="Times New Roman" w:eastAsia="Times New Roman" w:hAnsi="Times New Roman" w:cs="Times New Roman"/>
          <w:b/>
          <w:bCs/>
          <w:i/>
          <w:sz w:val="28"/>
          <w:szCs w:val="28"/>
          <w:lang w:val="uk-UA"/>
        </w:rPr>
      </w:pPr>
      <w:r w:rsidRPr="00684BC4">
        <w:rPr>
          <w:rFonts w:ascii="Times New Roman" w:eastAsia="Times New Roman" w:hAnsi="Times New Roman" w:cs="Times New Roman"/>
          <w:b/>
          <w:bCs/>
          <w:i/>
          <w:sz w:val="28"/>
          <w:szCs w:val="28"/>
          <w:lang w:val="uk-UA"/>
        </w:rPr>
        <w:t>Індикатори досягнення цілі:</w:t>
      </w:r>
    </w:p>
    <w:p w:rsidR="00F94821" w:rsidRPr="00684BC4" w:rsidRDefault="00F94821" w:rsidP="00F94821">
      <w:pPr>
        <w:spacing w:after="0" w:line="223" w:lineRule="auto"/>
        <w:ind w:firstLine="709"/>
        <w:jc w:val="both"/>
        <w:rPr>
          <w:rFonts w:ascii="Times New Roman" w:eastAsia="Times New Roman" w:hAnsi="Times New Roman" w:cs="Times New Roman"/>
          <w:sz w:val="28"/>
          <w:szCs w:val="28"/>
          <w:lang w:val="uk-UA"/>
        </w:rPr>
      </w:pPr>
      <w:r w:rsidRPr="00684BC4">
        <w:rPr>
          <w:rFonts w:ascii="Times New Roman" w:eastAsia="Times New Roman" w:hAnsi="Times New Roman" w:cs="Times New Roman"/>
          <w:sz w:val="28"/>
          <w:szCs w:val="28"/>
          <w:lang w:val="uk-UA"/>
        </w:rPr>
        <w:t>кількість (обсяг фінансування) конкурсів за програмами підтримки територіальних громад;</w:t>
      </w:r>
    </w:p>
    <w:p w:rsidR="00F94821" w:rsidRPr="00684BC4" w:rsidRDefault="00F94821" w:rsidP="00F94821">
      <w:pPr>
        <w:spacing w:after="0" w:line="223" w:lineRule="auto"/>
        <w:ind w:firstLine="709"/>
        <w:jc w:val="both"/>
        <w:rPr>
          <w:rFonts w:ascii="Times New Roman" w:eastAsia="Times New Roman" w:hAnsi="Times New Roman" w:cs="Times New Roman"/>
          <w:sz w:val="28"/>
          <w:szCs w:val="28"/>
          <w:lang w:val="uk-UA"/>
        </w:rPr>
      </w:pPr>
      <w:r w:rsidRPr="00684BC4">
        <w:rPr>
          <w:rFonts w:ascii="Times New Roman" w:eastAsia="Times New Roman" w:hAnsi="Times New Roman" w:cs="Times New Roman"/>
          <w:sz w:val="28"/>
          <w:szCs w:val="28"/>
          <w:lang w:val="uk-UA"/>
        </w:rPr>
        <w:t>кількість освітніх навчальних закладів;</w:t>
      </w:r>
    </w:p>
    <w:p w:rsidR="00F94821" w:rsidRPr="00684BC4" w:rsidRDefault="00F94821" w:rsidP="00F94821">
      <w:pPr>
        <w:spacing w:after="0" w:line="223" w:lineRule="auto"/>
        <w:ind w:firstLine="709"/>
        <w:jc w:val="both"/>
        <w:rPr>
          <w:rFonts w:ascii="Times New Roman" w:eastAsia="Times New Roman" w:hAnsi="Times New Roman" w:cs="Times New Roman"/>
          <w:sz w:val="28"/>
          <w:szCs w:val="28"/>
          <w:lang w:val="uk-UA"/>
        </w:rPr>
      </w:pPr>
      <w:r w:rsidRPr="00684BC4">
        <w:rPr>
          <w:rFonts w:ascii="Times New Roman" w:eastAsia="Times New Roman" w:hAnsi="Times New Roman" w:cs="Times New Roman"/>
          <w:sz w:val="28"/>
          <w:szCs w:val="28"/>
          <w:lang w:val="uk-UA"/>
        </w:rPr>
        <w:t>кількість проєктів регіонального розвитку за участю громад;</w:t>
      </w:r>
    </w:p>
    <w:p w:rsidR="00F94821" w:rsidRPr="00684BC4" w:rsidRDefault="00F94821" w:rsidP="00F94821">
      <w:pPr>
        <w:spacing w:after="0" w:line="223" w:lineRule="auto"/>
        <w:ind w:firstLine="709"/>
        <w:jc w:val="both"/>
        <w:rPr>
          <w:rFonts w:ascii="Times New Roman" w:eastAsia="Times New Roman" w:hAnsi="Times New Roman" w:cs="Times New Roman"/>
          <w:sz w:val="28"/>
          <w:szCs w:val="28"/>
          <w:lang w:val="uk-UA"/>
        </w:rPr>
      </w:pPr>
      <w:r w:rsidRPr="00684BC4">
        <w:rPr>
          <w:rFonts w:ascii="Times New Roman" w:eastAsia="Times New Roman" w:hAnsi="Times New Roman" w:cs="Times New Roman"/>
          <w:sz w:val="28"/>
          <w:szCs w:val="28"/>
          <w:lang w:val="uk-UA"/>
        </w:rPr>
        <w:t>обсяг залучених коштів у реалізацію проєктів регіонального розвитку за участю громад;</w:t>
      </w:r>
    </w:p>
    <w:p w:rsidR="00F94821" w:rsidRPr="00684BC4" w:rsidRDefault="00F94821" w:rsidP="00F94821">
      <w:pPr>
        <w:spacing w:after="0" w:line="223" w:lineRule="auto"/>
        <w:ind w:firstLine="709"/>
        <w:jc w:val="both"/>
        <w:rPr>
          <w:rFonts w:ascii="Times New Roman" w:eastAsia="Times New Roman" w:hAnsi="Times New Roman" w:cs="Times New Roman"/>
          <w:sz w:val="28"/>
          <w:szCs w:val="28"/>
          <w:lang w:val="uk-UA"/>
        </w:rPr>
      </w:pPr>
      <w:r w:rsidRPr="00684BC4">
        <w:rPr>
          <w:rFonts w:ascii="Times New Roman" w:eastAsia="Times New Roman" w:hAnsi="Times New Roman" w:cs="Times New Roman"/>
          <w:sz w:val="28"/>
          <w:szCs w:val="28"/>
          <w:lang w:val="uk-UA"/>
        </w:rPr>
        <w:t>забезпеченість закладами освіти сільських територій;</w:t>
      </w:r>
    </w:p>
    <w:p w:rsidR="00F94821" w:rsidRPr="00684BC4" w:rsidRDefault="00F94821" w:rsidP="00F94821">
      <w:pPr>
        <w:spacing w:after="0" w:line="223" w:lineRule="auto"/>
        <w:ind w:firstLine="709"/>
        <w:jc w:val="both"/>
        <w:rPr>
          <w:rFonts w:ascii="Times New Roman" w:eastAsia="Times New Roman" w:hAnsi="Times New Roman" w:cs="Times New Roman"/>
          <w:sz w:val="28"/>
          <w:szCs w:val="28"/>
          <w:lang w:val="uk-UA"/>
        </w:rPr>
      </w:pPr>
      <w:r w:rsidRPr="00684BC4">
        <w:rPr>
          <w:rFonts w:ascii="Times New Roman" w:eastAsia="Times New Roman" w:hAnsi="Times New Roman" w:cs="Times New Roman"/>
          <w:sz w:val="28"/>
          <w:szCs w:val="28"/>
          <w:lang w:val="uk-UA"/>
        </w:rPr>
        <w:t>показники працевлаштування випускників за отриманою спеціальністю;</w:t>
      </w:r>
    </w:p>
    <w:p w:rsidR="00F94821" w:rsidRPr="00684BC4" w:rsidRDefault="00F94821" w:rsidP="00F94821">
      <w:pPr>
        <w:spacing w:after="0" w:line="223" w:lineRule="auto"/>
        <w:ind w:firstLine="709"/>
        <w:jc w:val="both"/>
        <w:rPr>
          <w:rFonts w:ascii="Times New Roman" w:eastAsia="Times New Roman" w:hAnsi="Times New Roman" w:cs="Times New Roman"/>
          <w:sz w:val="28"/>
          <w:szCs w:val="28"/>
          <w:lang w:val="uk-UA"/>
        </w:rPr>
      </w:pPr>
      <w:r w:rsidRPr="00684BC4">
        <w:rPr>
          <w:rFonts w:ascii="Times New Roman" w:eastAsia="Times New Roman" w:hAnsi="Times New Roman" w:cs="Times New Roman"/>
          <w:sz w:val="28"/>
          <w:szCs w:val="28"/>
          <w:lang w:val="uk-UA"/>
        </w:rPr>
        <w:t xml:space="preserve">кількість студентів </w:t>
      </w:r>
      <w:r w:rsidR="00F641E2">
        <w:rPr>
          <w:rFonts w:ascii="Times New Roman" w:eastAsia="Times New Roman" w:hAnsi="Times New Roman" w:cs="Times New Roman"/>
          <w:sz w:val="28"/>
          <w:szCs w:val="28"/>
          <w:lang w:val="uk-UA"/>
        </w:rPr>
        <w:t>у</w:t>
      </w:r>
      <w:r w:rsidRPr="00684BC4">
        <w:rPr>
          <w:rFonts w:ascii="Times New Roman" w:eastAsia="Times New Roman" w:hAnsi="Times New Roman" w:cs="Times New Roman"/>
          <w:sz w:val="28"/>
          <w:szCs w:val="28"/>
          <w:lang w:val="uk-UA"/>
        </w:rPr>
        <w:t xml:space="preserve"> освітніх закладах різного рівня;</w:t>
      </w:r>
    </w:p>
    <w:p w:rsidR="00F94821" w:rsidRPr="00684BC4" w:rsidRDefault="00F94821" w:rsidP="00F94821">
      <w:pPr>
        <w:spacing w:after="0" w:line="223" w:lineRule="auto"/>
        <w:ind w:firstLine="709"/>
        <w:jc w:val="both"/>
        <w:rPr>
          <w:rFonts w:ascii="Times New Roman" w:eastAsia="Times New Roman" w:hAnsi="Times New Roman" w:cs="Times New Roman"/>
          <w:sz w:val="28"/>
          <w:szCs w:val="28"/>
          <w:lang w:val="uk-UA"/>
        </w:rPr>
      </w:pPr>
      <w:r w:rsidRPr="00684BC4">
        <w:rPr>
          <w:rFonts w:ascii="Times New Roman" w:eastAsia="Times New Roman" w:hAnsi="Times New Roman" w:cs="Times New Roman"/>
          <w:sz w:val="28"/>
          <w:szCs w:val="28"/>
          <w:lang w:val="uk-UA"/>
        </w:rPr>
        <w:t>кількість іноземних студентів.</w:t>
      </w:r>
    </w:p>
    <w:p w:rsidR="00F94821" w:rsidRPr="00FC1D38" w:rsidRDefault="006726EA" w:rsidP="00F94821">
      <w:pPr>
        <w:spacing w:after="0" w:line="223" w:lineRule="auto"/>
        <w:ind w:firstLine="709"/>
        <w:jc w:val="both"/>
        <w:rPr>
          <w:rFonts w:ascii="Times New Roman" w:eastAsia="Times New Roman" w:hAnsi="Times New Roman" w:cs="Times New Roman"/>
          <w:b/>
          <w:bCs/>
          <w:sz w:val="28"/>
          <w:szCs w:val="28"/>
          <w:lang w:val="uk-UA"/>
        </w:rPr>
      </w:pPr>
      <w:r w:rsidRPr="006726EA">
        <w:rPr>
          <w:rFonts w:ascii="Times New Roman" w:eastAsia="Times New Roman" w:hAnsi="Times New Roman" w:cs="Times New Roman"/>
          <w:b/>
          <w:bCs/>
          <w:sz w:val="28"/>
          <w:szCs w:val="28"/>
          <w:lang w:val="uk-UA"/>
        </w:rPr>
        <w:lastRenderedPageBreak/>
        <w:t xml:space="preserve">Операційна </w:t>
      </w:r>
      <w:r w:rsidR="00F94821" w:rsidRPr="00FC1D38">
        <w:rPr>
          <w:rFonts w:ascii="Times New Roman" w:eastAsia="Times New Roman" w:hAnsi="Times New Roman" w:cs="Times New Roman"/>
          <w:b/>
          <w:bCs/>
          <w:sz w:val="28"/>
          <w:szCs w:val="28"/>
          <w:lang w:val="uk-UA"/>
        </w:rPr>
        <w:t xml:space="preserve">ціль 4.В. </w:t>
      </w:r>
      <w:bookmarkStart w:id="8" w:name="_Hlk25570266"/>
      <w:r w:rsidR="00F94821" w:rsidRPr="00FC1D38">
        <w:rPr>
          <w:rFonts w:ascii="Times New Roman" w:eastAsia="Times New Roman" w:hAnsi="Times New Roman" w:cs="Times New Roman"/>
          <w:b/>
          <w:bCs/>
          <w:sz w:val="28"/>
          <w:szCs w:val="28"/>
          <w:lang w:val="uk-UA"/>
        </w:rPr>
        <w:t>Забезпечення умов для здорового та культурного розвитку населення</w:t>
      </w:r>
      <w:bookmarkEnd w:id="8"/>
    </w:p>
    <w:p w:rsidR="00F641E2" w:rsidRPr="00F641E2" w:rsidRDefault="00F641E2" w:rsidP="00F94821">
      <w:pPr>
        <w:spacing w:after="0" w:line="223" w:lineRule="auto"/>
        <w:ind w:firstLine="709"/>
        <w:jc w:val="both"/>
        <w:rPr>
          <w:rFonts w:ascii="Times New Roman" w:eastAsia="Times New Roman" w:hAnsi="Times New Roman" w:cs="Times New Roman"/>
          <w:iCs/>
          <w:sz w:val="16"/>
          <w:szCs w:val="16"/>
          <w:lang w:val="uk-UA"/>
        </w:rPr>
      </w:pPr>
    </w:p>
    <w:p w:rsidR="00F94821" w:rsidRPr="00FC1D38" w:rsidRDefault="00F94821" w:rsidP="00F94821">
      <w:pPr>
        <w:spacing w:after="0" w:line="223" w:lineRule="auto"/>
        <w:ind w:firstLine="709"/>
        <w:jc w:val="both"/>
        <w:rPr>
          <w:rFonts w:ascii="Times New Roman" w:eastAsia="Times New Roman" w:hAnsi="Times New Roman" w:cs="Times New Roman"/>
          <w:iCs/>
          <w:sz w:val="28"/>
          <w:szCs w:val="28"/>
          <w:lang w:val="uk-UA"/>
        </w:rPr>
      </w:pPr>
      <w:r w:rsidRPr="00FC1D38">
        <w:rPr>
          <w:rFonts w:ascii="Times New Roman" w:eastAsia="Times New Roman" w:hAnsi="Times New Roman" w:cs="Times New Roman"/>
          <w:iCs/>
          <w:sz w:val="28"/>
          <w:szCs w:val="28"/>
          <w:lang w:val="uk-UA"/>
        </w:rPr>
        <w:t xml:space="preserve">За даними </w:t>
      </w:r>
      <w:r w:rsidR="00A32B6F">
        <w:rPr>
          <w:rFonts w:ascii="Times New Roman" w:eastAsia="Times New Roman" w:hAnsi="Times New Roman" w:cs="Times New Roman"/>
          <w:iCs/>
          <w:sz w:val="28"/>
          <w:szCs w:val="28"/>
          <w:lang w:val="uk-UA"/>
        </w:rPr>
        <w:t>В</w:t>
      </w:r>
      <w:r w:rsidRPr="00FC1D38">
        <w:rPr>
          <w:rFonts w:ascii="Times New Roman" w:eastAsia="Times New Roman" w:hAnsi="Times New Roman" w:cs="Times New Roman"/>
          <w:iCs/>
          <w:sz w:val="28"/>
          <w:szCs w:val="28"/>
          <w:lang w:val="uk-UA"/>
        </w:rPr>
        <w:t>сесвітньої організації охорони здоров’я</w:t>
      </w:r>
      <w:r w:rsidR="00A32B6F">
        <w:rPr>
          <w:rFonts w:ascii="Times New Roman" w:eastAsia="Times New Roman" w:hAnsi="Times New Roman" w:cs="Times New Roman"/>
          <w:iCs/>
          <w:sz w:val="28"/>
          <w:szCs w:val="28"/>
          <w:lang w:val="uk-UA"/>
        </w:rPr>
        <w:t>,</w:t>
      </w:r>
      <w:r w:rsidRPr="00FC1D38">
        <w:rPr>
          <w:rFonts w:ascii="Times New Roman" w:eastAsia="Times New Roman" w:hAnsi="Times New Roman" w:cs="Times New Roman"/>
          <w:iCs/>
          <w:sz w:val="28"/>
          <w:szCs w:val="28"/>
          <w:lang w:val="uk-UA"/>
        </w:rPr>
        <w:t xml:space="preserve"> до 80% молодого покоління не отримує належного фізичного навантаження, необхідного для здорового розвитку організму. Причиною цього є різкі зміни </w:t>
      </w:r>
      <w:r w:rsidR="00A32B6F">
        <w:rPr>
          <w:rFonts w:ascii="Times New Roman" w:eastAsia="Times New Roman" w:hAnsi="Times New Roman" w:cs="Times New Roman"/>
          <w:iCs/>
          <w:sz w:val="28"/>
          <w:szCs w:val="28"/>
          <w:lang w:val="uk-UA"/>
        </w:rPr>
        <w:t>способу</w:t>
      </w:r>
      <w:r w:rsidRPr="00FC1D38">
        <w:rPr>
          <w:rFonts w:ascii="Times New Roman" w:eastAsia="Times New Roman" w:hAnsi="Times New Roman" w:cs="Times New Roman"/>
          <w:iCs/>
          <w:sz w:val="28"/>
          <w:szCs w:val="28"/>
          <w:lang w:val="uk-UA"/>
        </w:rPr>
        <w:t xml:space="preserve"> життя, більшість підлітків віддає перевагу сидінню з гаджетами замість активних рухів, прогулянок і занят</w:t>
      </w:r>
      <w:r w:rsidR="00245628">
        <w:rPr>
          <w:rFonts w:ascii="Times New Roman" w:eastAsia="Times New Roman" w:hAnsi="Times New Roman" w:cs="Times New Roman"/>
          <w:iCs/>
          <w:sz w:val="28"/>
          <w:szCs w:val="28"/>
          <w:lang w:val="uk-UA"/>
        </w:rPr>
        <w:t>ь</w:t>
      </w:r>
      <w:r w:rsidRPr="00FC1D38">
        <w:rPr>
          <w:rFonts w:ascii="Times New Roman" w:eastAsia="Times New Roman" w:hAnsi="Times New Roman" w:cs="Times New Roman"/>
          <w:iCs/>
          <w:sz w:val="28"/>
          <w:szCs w:val="28"/>
          <w:lang w:val="uk-UA"/>
        </w:rPr>
        <w:t xml:space="preserve"> спортом. Наслідками таких змін є погіршення стану здоров’я нації, якщо </w:t>
      </w:r>
      <w:r w:rsidR="00A32B6F">
        <w:rPr>
          <w:rFonts w:ascii="Times New Roman" w:eastAsia="Times New Roman" w:hAnsi="Times New Roman" w:cs="Times New Roman"/>
          <w:iCs/>
          <w:sz w:val="28"/>
          <w:szCs w:val="28"/>
          <w:lang w:val="uk-UA"/>
        </w:rPr>
        <w:t xml:space="preserve">така </w:t>
      </w:r>
      <w:r w:rsidRPr="00FC1D38">
        <w:rPr>
          <w:rFonts w:ascii="Times New Roman" w:eastAsia="Times New Roman" w:hAnsi="Times New Roman" w:cs="Times New Roman"/>
          <w:iCs/>
          <w:sz w:val="28"/>
          <w:szCs w:val="28"/>
          <w:lang w:val="uk-UA"/>
        </w:rPr>
        <w:t>тенденція збережеться далі,</w:t>
      </w:r>
      <w:r w:rsidR="00A32B6F">
        <w:rPr>
          <w:rFonts w:ascii="Times New Roman" w:eastAsia="Times New Roman" w:hAnsi="Times New Roman" w:cs="Times New Roman"/>
          <w:iCs/>
          <w:sz w:val="28"/>
          <w:szCs w:val="28"/>
          <w:lang w:val="uk-UA"/>
        </w:rPr>
        <w:t xml:space="preserve"> то</w:t>
      </w:r>
      <w:r w:rsidRPr="00FC1D38">
        <w:rPr>
          <w:rFonts w:ascii="Times New Roman" w:eastAsia="Times New Roman" w:hAnsi="Times New Roman" w:cs="Times New Roman"/>
          <w:iCs/>
          <w:sz w:val="28"/>
          <w:szCs w:val="28"/>
          <w:lang w:val="uk-UA"/>
        </w:rPr>
        <w:t xml:space="preserve"> наступні покоління будуть просто фізично не</w:t>
      </w:r>
      <w:r w:rsidR="00A32B6F">
        <w:rPr>
          <w:rFonts w:ascii="Times New Roman" w:eastAsia="Times New Roman" w:hAnsi="Times New Roman" w:cs="Times New Roman"/>
          <w:iCs/>
          <w:sz w:val="28"/>
          <w:szCs w:val="28"/>
          <w:lang w:val="uk-UA"/>
        </w:rPr>
        <w:t xml:space="preserve"> </w:t>
      </w:r>
      <w:r w:rsidRPr="00FC1D38">
        <w:rPr>
          <w:rFonts w:ascii="Times New Roman" w:eastAsia="Times New Roman" w:hAnsi="Times New Roman" w:cs="Times New Roman"/>
          <w:iCs/>
          <w:sz w:val="28"/>
          <w:szCs w:val="28"/>
          <w:lang w:val="uk-UA"/>
        </w:rPr>
        <w:t xml:space="preserve">здатними для  нормального активного життя.    </w:t>
      </w:r>
    </w:p>
    <w:p w:rsidR="00F94821" w:rsidRPr="00FC1D38" w:rsidRDefault="00F94821" w:rsidP="00F94821">
      <w:pPr>
        <w:spacing w:after="0" w:line="223" w:lineRule="auto"/>
        <w:ind w:firstLine="709"/>
        <w:jc w:val="both"/>
        <w:rPr>
          <w:rFonts w:ascii="Times New Roman" w:eastAsia="Times New Roman" w:hAnsi="Times New Roman" w:cs="Times New Roman"/>
          <w:iCs/>
          <w:sz w:val="28"/>
          <w:szCs w:val="28"/>
          <w:lang w:val="uk-UA"/>
        </w:rPr>
      </w:pPr>
      <w:r w:rsidRPr="00FC1D38">
        <w:rPr>
          <w:rFonts w:ascii="Times New Roman" w:eastAsia="Times New Roman" w:hAnsi="Times New Roman" w:cs="Times New Roman"/>
          <w:iCs/>
          <w:sz w:val="28"/>
          <w:szCs w:val="28"/>
          <w:lang w:val="uk-UA"/>
        </w:rPr>
        <w:t xml:space="preserve">З іншого боку, спорт в Україні здебільшого стає елітарним. Існуючі спортивні заклади орієнтовані або на професійних спортсменів, або на </w:t>
      </w:r>
      <w:r w:rsidR="00A32B6F">
        <w:rPr>
          <w:rFonts w:ascii="Times New Roman" w:eastAsia="Times New Roman" w:hAnsi="Times New Roman" w:cs="Times New Roman"/>
          <w:iCs/>
          <w:sz w:val="28"/>
          <w:szCs w:val="28"/>
          <w:lang w:val="uk-UA"/>
        </w:rPr>
        <w:t>про</w:t>
      </w:r>
      <w:r w:rsidRPr="00FC1D38">
        <w:rPr>
          <w:rFonts w:ascii="Times New Roman" w:eastAsia="Times New Roman" w:hAnsi="Times New Roman" w:cs="Times New Roman"/>
          <w:iCs/>
          <w:sz w:val="28"/>
          <w:szCs w:val="28"/>
          <w:lang w:val="uk-UA"/>
        </w:rPr>
        <w:t>шар</w:t>
      </w:r>
      <w:r w:rsidR="00A32B6F">
        <w:rPr>
          <w:rFonts w:ascii="Times New Roman" w:eastAsia="Times New Roman" w:hAnsi="Times New Roman" w:cs="Times New Roman"/>
          <w:iCs/>
          <w:sz w:val="28"/>
          <w:szCs w:val="28"/>
          <w:lang w:val="uk-UA"/>
        </w:rPr>
        <w:t>ок</w:t>
      </w:r>
      <w:r w:rsidRPr="00FC1D38">
        <w:rPr>
          <w:rFonts w:ascii="Times New Roman" w:eastAsia="Times New Roman" w:hAnsi="Times New Roman" w:cs="Times New Roman"/>
          <w:iCs/>
          <w:sz w:val="28"/>
          <w:szCs w:val="28"/>
          <w:lang w:val="uk-UA"/>
        </w:rPr>
        <w:t xml:space="preserve"> суспільства з рівнем доход</w:t>
      </w:r>
      <w:r w:rsidR="00A32B6F">
        <w:rPr>
          <w:rFonts w:ascii="Times New Roman" w:eastAsia="Times New Roman" w:hAnsi="Times New Roman" w:cs="Times New Roman"/>
          <w:iCs/>
          <w:sz w:val="28"/>
          <w:szCs w:val="28"/>
          <w:lang w:val="uk-UA"/>
        </w:rPr>
        <w:t>ів</w:t>
      </w:r>
      <w:r w:rsidRPr="00FC1D38">
        <w:rPr>
          <w:rFonts w:ascii="Times New Roman" w:eastAsia="Times New Roman" w:hAnsi="Times New Roman" w:cs="Times New Roman"/>
          <w:iCs/>
          <w:sz w:val="28"/>
          <w:szCs w:val="28"/>
          <w:lang w:val="uk-UA"/>
        </w:rPr>
        <w:t xml:space="preserve"> вище середнього. Тому</w:t>
      </w:r>
      <w:r>
        <w:rPr>
          <w:rFonts w:ascii="Times New Roman" w:eastAsia="Times New Roman" w:hAnsi="Times New Roman" w:cs="Times New Roman"/>
          <w:iCs/>
          <w:sz w:val="28"/>
          <w:szCs w:val="28"/>
          <w:lang w:val="uk-UA"/>
        </w:rPr>
        <w:t>,</w:t>
      </w:r>
      <w:r w:rsidRPr="00FC1D38">
        <w:rPr>
          <w:rFonts w:ascii="Times New Roman" w:eastAsia="Times New Roman" w:hAnsi="Times New Roman" w:cs="Times New Roman"/>
          <w:iCs/>
          <w:sz w:val="28"/>
          <w:szCs w:val="28"/>
          <w:lang w:val="uk-UA"/>
        </w:rPr>
        <w:t xml:space="preserve"> все частіше молодь намагається задовольнити потреби у фізичних вправах займаючись вуличними видами спорту</w:t>
      </w:r>
      <w:r w:rsidR="00A32B6F">
        <w:rPr>
          <w:rFonts w:ascii="Times New Roman" w:eastAsia="Times New Roman" w:hAnsi="Times New Roman" w:cs="Times New Roman"/>
          <w:iCs/>
          <w:sz w:val="28"/>
          <w:szCs w:val="28"/>
          <w:lang w:val="uk-UA"/>
        </w:rPr>
        <w:t>.</w:t>
      </w:r>
      <w:r w:rsidRPr="00FC1D38">
        <w:rPr>
          <w:rFonts w:ascii="Times New Roman" w:eastAsia="Times New Roman" w:hAnsi="Times New Roman" w:cs="Times New Roman"/>
          <w:iCs/>
          <w:sz w:val="28"/>
          <w:szCs w:val="28"/>
          <w:lang w:val="uk-UA"/>
        </w:rPr>
        <w:t xml:space="preserve"> </w:t>
      </w:r>
      <w:r w:rsidR="00A32B6F">
        <w:rPr>
          <w:rFonts w:ascii="Times New Roman" w:eastAsia="Times New Roman" w:hAnsi="Times New Roman" w:cs="Times New Roman"/>
          <w:iCs/>
          <w:sz w:val="28"/>
          <w:szCs w:val="28"/>
          <w:lang w:val="uk-UA"/>
        </w:rPr>
        <w:t>Я</w:t>
      </w:r>
      <w:r w:rsidRPr="00FC1D38">
        <w:rPr>
          <w:rFonts w:ascii="Times New Roman" w:eastAsia="Times New Roman" w:hAnsi="Times New Roman" w:cs="Times New Roman"/>
          <w:iCs/>
          <w:sz w:val="28"/>
          <w:szCs w:val="28"/>
          <w:lang w:val="uk-UA"/>
        </w:rPr>
        <w:t xml:space="preserve">к наслідок – підвищений травматизм, хуліганство, розповсюдження наркоманії та інше. </w:t>
      </w:r>
    </w:p>
    <w:p w:rsidR="00F94821" w:rsidRPr="00FC1D38" w:rsidRDefault="00F94821" w:rsidP="00F94821">
      <w:pPr>
        <w:spacing w:after="0" w:line="223" w:lineRule="auto"/>
        <w:ind w:firstLine="709"/>
        <w:jc w:val="both"/>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 xml:space="preserve">Для забезпечення успішності реалізації </w:t>
      </w:r>
      <w:r w:rsidR="00A32B6F">
        <w:rPr>
          <w:rFonts w:ascii="Times New Roman" w:eastAsia="Times New Roman" w:hAnsi="Times New Roman" w:cs="Times New Roman"/>
          <w:sz w:val="28"/>
          <w:szCs w:val="28"/>
          <w:lang w:val="uk-UA"/>
        </w:rPr>
        <w:t>цієї</w:t>
      </w:r>
      <w:r w:rsidRPr="00FC1D38">
        <w:rPr>
          <w:rFonts w:ascii="Times New Roman" w:eastAsia="Times New Roman" w:hAnsi="Times New Roman" w:cs="Times New Roman"/>
          <w:sz w:val="28"/>
          <w:szCs w:val="28"/>
          <w:lang w:val="uk-UA"/>
        </w:rPr>
        <w:t xml:space="preserve"> </w:t>
      </w:r>
      <w:r w:rsidR="006726EA">
        <w:rPr>
          <w:rFonts w:ascii="Times New Roman" w:eastAsia="Times New Roman" w:hAnsi="Times New Roman" w:cs="Times New Roman"/>
          <w:sz w:val="28"/>
          <w:szCs w:val="28"/>
          <w:lang w:val="uk-UA"/>
        </w:rPr>
        <w:t>операційної</w:t>
      </w:r>
      <w:r w:rsidRPr="00FC1D38">
        <w:rPr>
          <w:rFonts w:ascii="Times New Roman" w:eastAsia="Times New Roman" w:hAnsi="Times New Roman" w:cs="Times New Roman"/>
          <w:sz w:val="28"/>
          <w:szCs w:val="28"/>
          <w:lang w:val="uk-UA"/>
        </w:rPr>
        <w:t xml:space="preserve"> цілі пропонуються такі завдання:</w:t>
      </w:r>
    </w:p>
    <w:p w:rsidR="00F94821" w:rsidRPr="00FC1D38" w:rsidRDefault="00F94821" w:rsidP="00F94821">
      <w:pPr>
        <w:spacing w:after="0" w:line="223" w:lineRule="auto"/>
        <w:ind w:firstLine="709"/>
        <w:jc w:val="both"/>
        <w:rPr>
          <w:rFonts w:ascii="Times New Roman" w:eastAsia="Times New Roman" w:hAnsi="Times New Roman" w:cs="Times New Roman"/>
          <w:bCs/>
          <w:sz w:val="28"/>
          <w:szCs w:val="28"/>
          <w:lang w:val="uk-UA"/>
        </w:rPr>
      </w:pPr>
      <w:r w:rsidRPr="00FC1D38">
        <w:rPr>
          <w:rFonts w:ascii="Times New Roman" w:eastAsia="Times New Roman" w:hAnsi="Times New Roman" w:cs="Times New Roman"/>
          <w:b/>
          <w:i/>
          <w:iCs/>
          <w:sz w:val="28"/>
          <w:szCs w:val="28"/>
          <w:lang w:val="uk-UA"/>
        </w:rPr>
        <w:t>Завдання 4.В.1.</w:t>
      </w:r>
      <w:r w:rsidRPr="00FC1D38">
        <w:rPr>
          <w:rFonts w:ascii="Times New Roman" w:eastAsia="Times New Roman" w:hAnsi="Times New Roman" w:cs="Times New Roman"/>
          <w:bCs/>
          <w:sz w:val="28"/>
          <w:szCs w:val="28"/>
          <w:lang w:val="uk-UA"/>
        </w:rPr>
        <w:t xml:space="preserve"> Розвиток культури та збереження об</w:t>
      </w:r>
      <w:r w:rsidR="00A32B6F" w:rsidRPr="00A32B6F">
        <w:rPr>
          <w:rFonts w:ascii="Times New Roman" w:eastAsia="Times New Roman" w:hAnsi="Times New Roman" w:cs="Times New Roman"/>
          <w:bCs/>
          <w:sz w:val="28"/>
          <w:szCs w:val="28"/>
        </w:rPr>
        <w:t>’</w:t>
      </w:r>
      <w:r w:rsidRPr="00FC1D38">
        <w:rPr>
          <w:rFonts w:ascii="Times New Roman" w:eastAsia="Times New Roman" w:hAnsi="Times New Roman" w:cs="Times New Roman"/>
          <w:bCs/>
          <w:sz w:val="28"/>
          <w:szCs w:val="28"/>
          <w:lang w:val="uk-UA"/>
        </w:rPr>
        <w:t>єктів культурної спадщини</w:t>
      </w:r>
      <w:r w:rsidR="00A32B6F">
        <w:rPr>
          <w:rFonts w:ascii="Times New Roman" w:eastAsia="Times New Roman" w:hAnsi="Times New Roman" w:cs="Times New Roman"/>
          <w:bCs/>
          <w:sz w:val="28"/>
          <w:szCs w:val="28"/>
          <w:lang w:val="uk-UA"/>
        </w:rPr>
        <w:t>.</w:t>
      </w:r>
    </w:p>
    <w:p w:rsidR="00F94821" w:rsidRPr="00FC1D38" w:rsidRDefault="00F94821" w:rsidP="00F94821">
      <w:pPr>
        <w:spacing w:after="0" w:line="223" w:lineRule="auto"/>
        <w:ind w:firstLine="709"/>
        <w:jc w:val="both"/>
        <w:rPr>
          <w:rFonts w:ascii="Times New Roman" w:eastAsia="Times New Roman" w:hAnsi="Times New Roman" w:cs="Times New Roman"/>
          <w:bCs/>
          <w:sz w:val="28"/>
          <w:szCs w:val="28"/>
          <w:lang w:val="uk-UA"/>
        </w:rPr>
      </w:pPr>
      <w:r w:rsidRPr="00FC1D38">
        <w:rPr>
          <w:rFonts w:ascii="Times New Roman" w:eastAsia="Times New Roman" w:hAnsi="Times New Roman" w:cs="Times New Roman"/>
          <w:b/>
          <w:i/>
          <w:iCs/>
          <w:sz w:val="28"/>
          <w:szCs w:val="28"/>
          <w:lang w:val="uk-UA"/>
        </w:rPr>
        <w:t>Завдання 4.В.2.</w:t>
      </w:r>
      <w:r w:rsidRPr="00FC1D38">
        <w:rPr>
          <w:rFonts w:ascii="Times New Roman" w:eastAsia="Times New Roman" w:hAnsi="Times New Roman" w:cs="Times New Roman"/>
          <w:bCs/>
          <w:sz w:val="28"/>
          <w:szCs w:val="28"/>
          <w:lang w:val="uk-UA"/>
        </w:rPr>
        <w:t xml:space="preserve"> Розвиток фізичної культури  та спорту, дозвілля</w:t>
      </w:r>
      <w:r w:rsidR="00A32B6F">
        <w:rPr>
          <w:rFonts w:ascii="Times New Roman" w:eastAsia="Times New Roman" w:hAnsi="Times New Roman" w:cs="Times New Roman"/>
          <w:bCs/>
          <w:sz w:val="28"/>
          <w:szCs w:val="28"/>
          <w:lang w:val="uk-UA"/>
        </w:rPr>
        <w:t>.</w:t>
      </w:r>
    </w:p>
    <w:p w:rsidR="00F94821" w:rsidRPr="00FC1D38" w:rsidRDefault="00F94821" w:rsidP="00F94821">
      <w:pPr>
        <w:spacing w:after="0" w:line="223" w:lineRule="auto"/>
        <w:ind w:firstLine="709"/>
        <w:jc w:val="both"/>
        <w:rPr>
          <w:rFonts w:ascii="Times New Roman" w:eastAsia="Times New Roman" w:hAnsi="Times New Roman" w:cs="Times New Roman"/>
          <w:bCs/>
          <w:sz w:val="28"/>
          <w:szCs w:val="28"/>
          <w:lang w:val="uk-UA"/>
        </w:rPr>
      </w:pPr>
      <w:r w:rsidRPr="00FC1D38">
        <w:rPr>
          <w:rFonts w:ascii="Times New Roman" w:eastAsia="Times New Roman" w:hAnsi="Times New Roman" w:cs="Times New Roman"/>
          <w:b/>
          <w:i/>
          <w:iCs/>
          <w:sz w:val="28"/>
          <w:szCs w:val="28"/>
          <w:lang w:val="uk-UA"/>
        </w:rPr>
        <w:t>Завдання 4.В.3.</w:t>
      </w:r>
      <w:r w:rsidR="00A32B6F">
        <w:rPr>
          <w:rFonts w:ascii="Times New Roman" w:eastAsia="Times New Roman" w:hAnsi="Times New Roman" w:cs="Times New Roman"/>
          <w:b/>
          <w:i/>
          <w:iCs/>
          <w:sz w:val="28"/>
          <w:szCs w:val="28"/>
          <w:lang w:val="uk-UA"/>
        </w:rPr>
        <w:t xml:space="preserve"> </w:t>
      </w:r>
      <w:r w:rsidRPr="00FC1D38">
        <w:rPr>
          <w:rFonts w:ascii="Times New Roman" w:eastAsia="Times New Roman" w:hAnsi="Times New Roman" w:cs="Times New Roman"/>
          <w:bCs/>
          <w:sz w:val="28"/>
          <w:szCs w:val="28"/>
          <w:lang w:val="uk-UA"/>
        </w:rPr>
        <w:t>Підвищення ефективності реалізації державної молодіжної та сімейної політики</w:t>
      </w:r>
      <w:r w:rsidR="00A32B6F">
        <w:rPr>
          <w:rFonts w:ascii="Times New Roman" w:eastAsia="Times New Roman" w:hAnsi="Times New Roman" w:cs="Times New Roman"/>
          <w:bCs/>
          <w:sz w:val="28"/>
          <w:szCs w:val="28"/>
          <w:lang w:val="uk-UA"/>
        </w:rPr>
        <w:t>.</w:t>
      </w:r>
    </w:p>
    <w:p w:rsidR="00F94821" w:rsidRPr="00FC1D38" w:rsidRDefault="00F94821" w:rsidP="00F94821">
      <w:pPr>
        <w:spacing w:after="0" w:line="223" w:lineRule="auto"/>
        <w:ind w:firstLine="709"/>
        <w:jc w:val="both"/>
        <w:rPr>
          <w:rFonts w:ascii="Times New Roman" w:eastAsia="Times New Roman" w:hAnsi="Times New Roman" w:cs="Times New Roman"/>
          <w:b/>
          <w:bCs/>
          <w:i/>
          <w:sz w:val="28"/>
          <w:szCs w:val="28"/>
          <w:lang w:val="uk-UA"/>
        </w:rPr>
      </w:pPr>
      <w:r w:rsidRPr="00FC1D38">
        <w:rPr>
          <w:rFonts w:ascii="Times New Roman" w:eastAsia="Times New Roman" w:hAnsi="Times New Roman" w:cs="Times New Roman"/>
          <w:b/>
          <w:bCs/>
          <w:i/>
          <w:sz w:val="28"/>
          <w:szCs w:val="28"/>
          <w:lang w:val="uk-UA"/>
        </w:rPr>
        <w:t>Очікувані результати:</w:t>
      </w:r>
    </w:p>
    <w:p w:rsidR="00F94821" w:rsidRPr="00262DB0" w:rsidRDefault="00F94821" w:rsidP="00F94821">
      <w:pPr>
        <w:spacing w:after="0" w:line="223" w:lineRule="auto"/>
        <w:ind w:firstLine="709"/>
        <w:jc w:val="both"/>
        <w:rPr>
          <w:rFonts w:ascii="Times New Roman" w:eastAsia="Times New Roman" w:hAnsi="Times New Roman" w:cs="Times New Roman"/>
          <w:sz w:val="28"/>
          <w:szCs w:val="28"/>
          <w:lang w:val="uk-UA"/>
        </w:rPr>
      </w:pPr>
      <w:r w:rsidRPr="00262DB0">
        <w:rPr>
          <w:rFonts w:ascii="Times New Roman" w:eastAsia="Times New Roman" w:hAnsi="Times New Roman" w:cs="Times New Roman"/>
          <w:sz w:val="28"/>
          <w:szCs w:val="28"/>
          <w:lang w:val="uk-UA"/>
        </w:rPr>
        <w:t>збільшення відсотк</w:t>
      </w:r>
      <w:r w:rsidR="00A32B6F">
        <w:rPr>
          <w:rFonts w:ascii="Times New Roman" w:eastAsia="Times New Roman" w:hAnsi="Times New Roman" w:cs="Times New Roman"/>
          <w:sz w:val="28"/>
          <w:szCs w:val="28"/>
          <w:lang w:val="uk-UA"/>
        </w:rPr>
        <w:t>а</w:t>
      </w:r>
      <w:r w:rsidRPr="00262DB0">
        <w:rPr>
          <w:rFonts w:ascii="Times New Roman" w:eastAsia="Times New Roman" w:hAnsi="Times New Roman" w:cs="Times New Roman"/>
          <w:sz w:val="28"/>
          <w:szCs w:val="28"/>
          <w:lang w:val="uk-UA"/>
        </w:rPr>
        <w:t xml:space="preserve"> населення, що віддає перевагу організованому культурному проведенню дозвілля, заняття активними видами фізкультури </w:t>
      </w:r>
      <w:r w:rsidR="00245628">
        <w:rPr>
          <w:rFonts w:ascii="Times New Roman" w:eastAsia="Times New Roman" w:hAnsi="Times New Roman" w:cs="Times New Roman"/>
          <w:sz w:val="28"/>
          <w:szCs w:val="28"/>
          <w:lang w:val="uk-UA"/>
        </w:rPr>
        <w:t>та</w:t>
      </w:r>
      <w:r w:rsidRPr="00262DB0">
        <w:rPr>
          <w:rFonts w:ascii="Times New Roman" w:eastAsia="Times New Roman" w:hAnsi="Times New Roman" w:cs="Times New Roman"/>
          <w:sz w:val="28"/>
          <w:szCs w:val="28"/>
          <w:lang w:val="uk-UA"/>
        </w:rPr>
        <w:t xml:space="preserve"> спорту;</w:t>
      </w:r>
    </w:p>
    <w:p w:rsidR="00F94821" w:rsidRPr="00262DB0" w:rsidRDefault="00F94821" w:rsidP="00F94821">
      <w:pPr>
        <w:spacing w:after="0" w:line="223" w:lineRule="auto"/>
        <w:ind w:firstLine="709"/>
        <w:jc w:val="both"/>
        <w:rPr>
          <w:rFonts w:ascii="Times New Roman" w:eastAsia="Times New Roman" w:hAnsi="Times New Roman" w:cs="Times New Roman"/>
          <w:sz w:val="28"/>
          <w:szCs w:val="28"/>
          <w:lang w:val="uk-UA"/>
        </w:rPr>
      </w:pPr>
      <w:r w:rsidRPr="00262DB0">
        <w:rPr>
          <w:rFonts w:ascii="Times New Roman" w:eastAsia="Times New Roman" w:hAnsi="Times New Roman" w:cs="Times New Roman"/>
          <w:sz w:val="28"/>
          <w:szCs w:val="28"/>
          <w:lang w:val="uk-UA"/>
        </w:rPr>
        <w:t>по</w:t>
      </w:r>
      <w:r w:rsidR="00A32B6F">
        <w:rPr>
          <w:rFonts w:ascii="Times New Roman" w:eastAsia="Times New Roman" w:hAnsi="Times New Roman" w:cs="Times New Roman"/>
          <w:sz w:val="28"/>
          <w:szCs w:val="28"/>
          <w:lang w:val="uk-UA"/>
        </w:rPr>
        <w:t>ліпшення</w:t>
      </w:r>
      <w:r w:rsidRPr="00262DB0">
        <w:rPr>
          <w:rFonts w:ascii="Times New Roman" w:eastAsia="Times New Roman" w:hAnsi="Times New Roman" w:cs="Times New Roman"/>
          <w:sz w:val="28"/>
          <w:szCs w:val="28"/>
          <w:lang w:val="uk-UA"/>
        </w:rPr>
        <w:t xml:space="preserve"> культурного рівня населення;</w:t>
      </w:r>
    </w:p>
    <w:p w:rsidR="00F94821" w:rsidRPr="00262DB0" w:rsidRDefault="00F94821" w:rsidP="00F94821">
      <w:pPr>
        <w:spacing w:after="0" w:line="223" w:lineRule="auto"/>
        <w:ind w:firstLine="709"/>
        <w:jc w:val="both"/>
        <w:rPr>
          <w:rFonts w:ascii="Times New Roman" w:eastAsia="Times New Roman" w:hAnsi="Times New Roman" w:cs="Times New Roman"/>
          <w:sz w:val="28"/>
          <w:szCs w:val="28"/>
          <w:lang w:val="uk-UA"/>
        </w:rPr>
      </w:pPr>
      <w:r w:rsidRPr="00262DB0">
        <w:rPr>
          <w:rFonts w:ascii="Times New Roman" w:eastAsia="Times New Roman" w:hAnsi="Times New Roman" w:cs="Times New Roman"/>
          <w:sz w:val="28"/>
          <w:szCs w:val="28"/>
          <w:lang w:val="uk-UA"/>
        </w:rPr>
        <w:t>зменшення травматизму серед молоді;</w:t>
      </w:r>
    </w:p>
    <w:p w:rsidR="00F94821" w:rsidRPr="00262DB0" w:rsidRDefault="00F94821" w:rsidP="00F94821">
      <w:pPr>
        <w:spacing w:after="0" w:line="223" w:lineRule="auto"/>
        <w:ind w:firstLine="709"/>
        <w:jc w:val="both"/>
        <w:rPr>
          <w:rFonts w:ascii="Times New Roman" w:eastAsia="Times New Roman" w:hAnsi="Times New Roman" w:cs="Times New Roman"/>
          <w:sz w:val="28"/>
          <w:szCs w:val="28"/>
          <w:lang w:val="uk-UA"/>
        </w:rPr>
      </w:pPr>
      <w:r w:rsidRPr="00262DB0">
        <w:rPr>
          <w:rFonts w:ascii="Times New Roman" w:eastAsia="Times New Roman" w:hAnsi="Times New Roman" w:cs="Times New Roman"/>
          <w:sz w:val="28"/>
          <w:szCs w:val="28"/>
          <w:lang w:val="uk-UA"/>
        </w:rPr>
        <w:t>по</w:t>
      </w:r>
      <w:r w:rsidR="00A32B6F">
        <w:rPr>
          <w:rFonts w:ascii="Times New Roman" w:eastAsia="Times New Roman" w:hAnsi="Times New Roman" w:cs="Times New Roman"/>
          <w:sz w:val="28"/>
          <w:szCs w:val="28"/>
          <w:lang w:val="uk-UA"/>
        </w:rPr>
        <w:t>ліпшення</w:t>
      </w:r>
      <w:r w:rsidRPr="00262DB0">
        <w:rPr>
          <w:rFonts w:ascii="Times New Roman" w:eastAsia="Times New Roman" w:hAnsi="Times New Roman" w:cs="Times New Roman"/>
          <w:sz w:val="28"/>
          <w:szCs w:val="28"/>
          <w:lang w:val="uk-UA"/>
        </w:rPr>
        <w:t xml:space="preserve"> стану здоров’я громадян, насамперед молоді;</w:t>
      </w:r>
    </w:p>
    <w:p w:rsidR="00F94821" w:rsidRPr="00262DB0" w:rsidRDefault="00F94821" w:rsidP="00F94821">
      <w:pPr>
        <w:spacing w:after="0" w:line="223" w:lineRule="auto"/>
        <w:ind w:firstLine="709"/>
        <w:jc w:val="both"/>
        <w:rPr>
          <w:rFonts w:ascii="Times New Roman" w:eastAsia="Times New Roman" w:hAnsi="Times New Roman" w:cs="Times New Roman"/>
          <w:sz w:val="28"/>
          <w:szCs w:val="28"/>
          <w:lang w:val="uk-UA"/>
        </w:rPr>
      </w:pPr>
      <w:r w:rsidRPr="00262DB0">
        <w:rPr>
          <w:rFonts w:ascii="Times New Roman" w:eastAsia="Times New Roman" w:hAnsi="Times New Roman" w:cs="Times New Roman"/>
          <w:sz w:val="28"/>
          <w:szCs w:val="28"/>
          <w:lang w:val="uk-UA"/>
        </w:rPr>
        <w:t xml:space="preserve">скорочення </w:t>
      </w:r>
      <w:r w:rsidR="00A32B6F">
        <w:rPr>
          <w:rFonts w:ascii="Times New Roman" w:eastAsia="Times New Roman" w:hAnsi="Times New Roman" w:cs="Times New Roman"/>
          <w:sz w:val="28"/>
          <w:szCs w:val="28"/>
          <w:lang w:val="uk-UA"/>
        </w:rPr>
        <w:t xml:space="preserve">випадків </w:t>
      </w:r>
      <w:r w:rsidRPr="00262DB0">
        <w:rPr>
          <w:rFonts w:ascii="Times New Roman" w:eastAsia="Times New Roman" w:hAnsi="Times New Roman" w:cs="Times New Roman"/>
          <w:sz w:val="28"/>
          <w:szCs w:val="28"/>
          <w:lang w:val="uk-UA"/>
        </w:rPr>
        <w:t xml:space="preserve">хуліганства, пияцтва, наркоманії </w:t>
      </w:r>
      <w:r w:rsidR="00A32B6F">
        <w:rPr>
          <w:rFonts w:ascii="Times New Roman" w:eastAsia="Times New Roman" w:hAnsi="Times New Roman" w:cs="Times New Roman"/>
          <w:sz w:val="28"/>
          <w:szCs w:val="28"/>
          <w:lang w:val="uk-UA"/>
        </w:rPr>
        <w:t>тощо</w:t>
      </w:r>
      <w:r w:rsidRPr="00262DB0">
        <w:rPr>
          <w:rFonts w:ascii="Times New Roman" w:eastAsia="Times New Roman" w:hAnsi="Times New Roman" w:cs="Times New Roman"/>
          <w:sz w:val="28"/>
          <w:szCs w:val="28"/>
          <w:lang w:val="uk-UA"/>
        </w:rPr>
        <w:t>;</w:t>
      </w:r>
    </w:p>
    <w:p w:rsidR="00F94821" w:rsidRPr="00262DB0" w:rsidRDefault="00F94821" w:rsidP="00F94821">
      <w:pPr>
        <w:spacing w:after="0" w:line="223" w:lineRule="auto"/>
        <w:ind w:firstLine="709"/>
        <w:jc w:val="both"/>
        <w:rPr>
          <w:rFonts w:ascii="Times New Roman" w:eastAsia="Times New Roman" w:hAnsi="Times New Roman" w:cs="Times New Roman"/>
          <w:sz w:val="28"/>
          <w:szCs w:val="28"/>
          <w:lang w:val="uk-UA"/>
        </w:rPr>
      </w:pPr>
      <w:r w:rsidRPr="00262DB0">
        <w:rPr>
          <w:rFonts w:ascii="Times New Roman" w:eastAsia="Times New Roman" w:hAnsi="Times New Roman" w:cs="Times New Roman"/>
          <w:sz w:val="28"/>
          <w:szCs w:val="28"/>
          <w:lang w:val="uk-UA"/>
        </w:rPr>
        <w:t>популяризація масових видів спорту;</w:t>
      </w:r>
    </w:p>
    <w:p w:rsidR="00F94821" w:rsidRPr="00262DB0" w:rsidRDefault="00F94821" w:rsidP="00F94821">
      <w:pPr>
        <w:spacing w:after="0" w:line="223" w:lineRule="auto"/>
        <w:ind w:firstLine="709"/>
        <w:jc w:val="both"/>
        <w:rPr>
          <w:rFonts w:ascii="Times New Roman" w:eastAsia="Times New Roman" w:hAnsi="Times New Roman" w:cs="Times New Roman"/>
          <w:sz w:val="28"/>
          <w:szCs w:val="28"/>
          <w:lang w:val="uk-UA"/>
        </w:rPr>
      </w:pPr>
      <w:r w:rsidRPr="00262DB0">
        <w:rPr>
          <w:rFonts w:ascii="Times New Roman" w:eastAsia="Times New Roman" w:hAnsi="Times New Roman" w:cs="Times New Roman"/>
          <w:sz w:val="28"/>
          <w:szCs w:val="28"/>
          <w:lang w:val="uk-UA"/>
        </w:rPr>
        <w:t xml:space="preserve">зменшення соціальної напруги.   </w:t>
      </w:r>
    </w:p>
    <w:p w:rsidR="00F94821" w:rsidRPr="00FC1D38" w:rsidRDefault="00F94821" w:rsidP="00F94821">
      <w:pPr>
        <w:spacing w:after="0" w:line="223" w:lineRule="auto"/>
        <w:ind w:firstLine="709"/>
        <w:jc w:val="both"/>
        <w:rPr>
          <w:rFonts w:ascii="Times New Roman" w:eastAsia="Times New Roman" w:hAnsi="Times New Roman" w:cs="Times New Roman"/>
          <w:b/>
          <w:bCs/>
          <w:i/>
          <w:sz w:val="28"/>
          <w:szCs w:val="28"/>
          <w:lang w:val="uk-UA"/>
        </w:rPr>
      </w:pPr>
      <w:r w:rsidRPr="00FC1D38">
        <w:rPr>
          <w:rFonts w:ascii="Times New Roman" w:eastAsia="Times New Roman" w:hAnsi="Times New Roman" w:cs="Times New Roman"/>
          <w:b/>
          <w:bCs/>
          <w:i/>
          <w:sz w:val="28"/>
          <w:szCs w:val="28"/>
          <w:lang w:val="uk-UA"/>
        </w:rPr>
        <w:t>Індикатори досягнення цілі:</w:t>
      </w:r>
    </w:p>
    <w:p w:rsidR="00F94821" w:rsidRPr="00262DB0" w:rsidRDefault="00F94821" w:rsidP="00F94821">
      <w:pPr>
        <w:spacing w:after="0" w:line="223" w:lineRule="auto"/>
        <w:ind w:firstLine="709"/>
        <w:jc w:val="both"/>
        <w:rPr>
          <w:rFonts w:ascii="Times New Roman" w:eastAsia="Times New Roman" w:hAnsi="Times New Roman" w:cs="Times New Roman"/>
          <w:sz w:val="28"/>
          <w:szCs w:val="28"/>
          <w:lang w:val="uk-UA"/>
        </w:rPr>
      </w:pPr>
      <w:r w:rsidRPr="00262DB0">
        <w:rPr>
          <w:rFonts w:ascii="Times New Roman" w:eastAsia="Times New Roman" w:hAnsi="Times New Roman" w:cs="Times New Roman"/>
          <w:sz w:val="28"/>
          <w:szCs w:val="28"/>
          <w:lang w:val="uk-UA"/>
        </w:rPr>
        <w:t xml:space="preserve">кількість закладів, спортивних </w:t>
      </w:r>
      <w:r w:rsidR="00A32B6F">
        <w:rPr>
          <w:rFonts w:ascii="Times New Roman" w:eastAsia="Times New Roman" w:hAnsi="Times New Roman" w:cs="Times New Roman"/>
          <w:sz w:val="28"/>
          <w:szCs w:val="28"/>
          <w:lang w:val="uk-UA"/>
        </w:rPr>
        <w:t>майданчиків</w:t>
      </w:r>
      <w:r w:rsidRPr="00262DB0">
        <w:rPr>
          <w:rFonts w:ascii="Times New Roman" w:eastAsia="Times New Roman" w:hAnsi="Times New Roman" w:cs="Times New Roman"/>
          <w:sz w:val="28"/>
          <w:szCs w:val="28"/>
          <w:lang w:val="uk-UA"/>
        </w:rPr>
        <w:t xml:space="preserve"> для масового заняття фізкультурою </w:t>
      </w:r>
      <w:r w:rsidR="009B7C44">
        <w:rPr>
          <w:rFonts w:ascii="Times New Roman" w:eastAsia="Times New Roman" w:hAnsi="Times New Roman" w:cs="Times New Roman"/>
          <w:sz w:val="28"/>
          <w:szCs w:val="28"/>
          <w:lang w:val="uk-UA"/>
        </w:rPr>
        <w:t>та</w:t>
      </w:r>
      <w:r w:rsidRPr="00262DB0">
        <w:rPr>
          <w:rFonts w:ascii="Times New Roman" w:eastAsia="Times New Roman" w:hAnsi="Times New Roman" w:cs="Times New Roman"/>
          <w:sz w:val="28"/>
          <w:szCs w:val="28"/>
          <w:lang w:val="uk-UA"/>
        </w:rPr>
        <w:t xml:space="preserve"> спортом;</w:t>
      </w:r>
    </w:p>
    <w:p w:rsidR="00F94821" w:rsidRPr="00262DB0" w:rsidRDefault="00F94821" w:rsidP="00F94821">
      <w:pPr>
        <w:spacing w:after="0" w:line="223" w:lineRule="auto"/>
        <w:ind w:firstLine="709"/>
        <w:jc w:val="both"/>
        <w:rPr>
          <w:rFonts w:ascii="Times New Roman" w:eastAsia="Times New Roman" w:hAnsi="Times New Roman" w:cs="Times New Roman"/>
          <w:sz w:val="28"/>
          <w:szCs w:val="28"/>
          <w:lang w:val="uk-UA"/>
        </w:rPr>
      </w:pPr>
      <w:r w:rsidRPr="00262DB0">
        <w:rPr>
          <w:rFonts w:ascii="Times New Roman" w:eastAsia="Times New Roman" w:hAnsi="Times New Roman" w:cs="Times New Roman"/>
          <w:sz w:val="28"/>
          <w:szCs w:val="28"/>
          <w:lang w:val="uk-UA"/>
        </w:rPr>
        <w:t xml:space="preserve">забезпечення населення закладами культурного відпочинку та дозвілля </w:t>
      </w:r>
      <w:r w:rsidR="00245628">
        <w:rPr>
          <w:rFonts w:ascii="Times New Roman" w:eastAsia="Times New Roman" w:hAnsi="Times New Roman" w:cs="Times New Roman"/>
          <w:sz w:val="28"/>
          <w:szCs w:val="28"/>
          <w:lang w:val="uk-UA"/>
        </w:rPr>
        <w:t>у</w:t>
      </w:r>
      <w:r w:rsidRPr="00262DB0">
        <w:rPr>
          <w:rFonts w:ascii="Times New Roman" w:eastAsia="Times New Roman" w:hAnsi="Times New Roman" w:cs="Times New Roman"/>
          <w:sz w:val="28"/>
          <w:szCs w:val="28"/>
          <w:lang w:val="uk-UA"/>
        </w:rPr>
        <w:t xml:space="preserve"> розрізі територіальних громад;</w:t>
      </w:r>
    </w:p>
    <w:p w:rsidR="00F94821" w:rsidRPr="00262DB0" w:rsidRDefault="00F94821" w:rsidP="00F94821">
      <w:pPr>
        <w:spacing w:after="0" w:line="223" w:lineRule="auto"/>
        <w:ind w:firstLine="709"/>
        <w:jc w:val="both"/>
        <w:rPr>
          <w:rFonts w:ascii="Times New Roman" w:eastAsia="Times New Roman" w:hAnsi="Times New Roman" w:cs="Times New Roman"/>
          <w:sz w:val="28"/>
          <w:szCs w:val="28"/>
          <w:lang w:val="uk-UA"/>
        </w:rPr>
      </w:pPr>
      <w:r w:rsidRPr="00262DB0">
        <w:rPr>
          <w:rFonts w:ascii="Times New Roman" w:eastAsia="Times New Roman" w:hAnsi="Times New Roman" w:cs="Times New Roman"/>
          <w:sz w:val="28"/>
          <w:szCs w:val="28"/>
          <w:lang w:val="uk-UA"/>
        </w:rPr>
        <w:t>кількість відвідувань культурних заходів на рік;</w:t>
      </w:r>
    </w:p>
    <w:p w:rsidR="00F94821" w:rsidRPr="00262DB0" w:rsidRDefault="00F94821" w:rsidP="00F94821">
      <w:pPr>
        <w:spacing w:after="0" w:line="223" w:lineRule="auto"/>
        <w:ind w:firstLine="709"/>
        <w:jc w:val="both"/>
        <w:rPr>
          <w:rFonts w:ascii="Times New Roman" w:eastAsia="Times New Roman" w:hAnsi="Times New Roman" w:cs="Times New Roman"/>
          <w:sz w:val="28"/>
          <w:szCs w:val="28"/>
          <w:lang w:val="uk-UA"/>
        </w:rPr>
      </w:pPr>
      <w:r w:rsidRPr="00262DB0">
        <w:rPr>
          <w:rFonts w:ascii="Times New Roman" w:eastAsia="Times New Roman" w:hAnsi="Times New Roman" w:cs="Times New Roman"/>
          <w:sz w:val="28"/>
          <w:szCs w:val="28"/>
          <w:lang w:val="uk-UA"/>
        </w:rPr>
        <w:t>відсоток населення, що займається непрофесійними видами спорту;</w:t>
      </w:r>
    </w:p>
    <w:p w:rsidR="00F94821" w:rsidRPr="00262DB0" w:rsidRDefault="00F94821" w:rsidP="00F94821">
      <w:pPr>
        <w:spacing w:after="0" w:line="223" w:lineRule="auto"/>
        <w:ind w:firstLine="709"/>
        <w:jc w:val="both"/>
        <w:rPr>
          <w:rFonts w:ascii="Times New Roman" w:eastAsia="Times New Roman" w:hAnsi="Times New Roman" w:cs="Times New Roman"/>
          <w:sz w:val="28"/>
          <w:szCs w:val="28"/>
          <w:lang w:val="uk-UA"/>
        </w:rPr>
      </w:pPr>
      <w:r w:rsidRPr="00262DB0">
        <w:rPr>
          <w:rFonts w:ascii="Times New Roman" w:eastAsia="Times New Roman" w:hAnsi="Times New Roman" w:cs="Times New Roman"/>
          <w:sz w:val="28"/>
          <w:szCs w:val="28"/>
          <w:lang w:val="uk-UA"/>
        </w:rPr>
        <w:t>відсоток молодих чоловіків, за станом здоров’я придатних до служби в армії;</w:t>
      </w:r>
    </w:p>
    <w:p w:rsidR="00F94821" w:rsidRPr="00262DB0" w:rsidRDefault="00F94821" w:rsidP="00F94821">
      <w:pPr>
        <w:spacing w:after="0" w:line="223" w:lineRule="auto"/>
        <w:ind w:firstLine="709"/>
        <w:jc w:val="both"/>
        <w:rPr>
          <w:rFonts w:ascii="Times New Roman" w:eastAsia="Times New Roman" w:hAnsi="Times New Roman" w:cs="Times New Roman"/>
          <w:sz w:val="28"/>
          <w:szCs w:val="28"/>
          <w:lang w:val="uk-UA"/>
        </w:rPr>
      </w:pPr>
      <w:r w:rsidRPr="00262DB0">
        <w:rPr>
          <w:rFonts w:ascii="Times New Roman" w:eastAsia="Times New Roman" w:hAnsi="Times New Roman" w:cs="Times New Roman"/>
          <w:sz w:val="28"/>
          <w:szCs w:val="28"/>
          <w:lang w:val="uk-UA"/>
        </w:rPr>
        <w:t>кількість молодих сімей;</w:t>
      </w:r>
    </w:p>
    <w:p w:rsidR="00F94821" w:rsidRPr="00262DB0" w:rsidRDefault="00F94821" w:rsidP="00F94821">
      <w:pPr>
        <w:spacing w:after="0" w:line="223" w:lineRule="auto"/>
        <w:ind w:firstLine="709"/>
        <w:jc w:val="both"/>
        <w:rPr>
          <w:rFonts w:ascii="Times New Roman" w:eastAsia="Times New Roman" w:hAnsi="Times New Roman" w:cs="Times New Roman"/>
          <w:sz w:val="28"/>
          <w:szCs w:val="28"/>
          <w:lang w:val="uk-UA"/>
        </w:rPr>
      </w:pPr>
      <w:r w:rsidRPr="00262DB0">
        <w:rPr>
          <w:rFonts w:ascii="Times New Roman" w:eastAsia="Times New Roman" w:hAnsi="Times New Roman" w:cs="Times New Roman"/>
          <w:sz w:val="28"/>
          <w:szCs w:val="28"/>
          <w:lang w:val="uk-UA"/>
        </w:rPr>
        <w:t>кількість молоді, що виїхала на навчання або роботу за кордон;</w:t>
      </w:r>
    </w:p>
    <w:p w:rsidR="00F94821" w:rsidRPr="00262DB0" w:rsidRDefault="00F94821" w:rsidP="00F94821">
      <w:pPr>
        <w:spacing w:after="0" w:line="223" w:lineRule="auto"/>
        <w:ind w:firstLine="709"/>
        <w:jc w:val="both"/>
        <w:rPr>
          <w:rFonts w:ascii="Times New Roman" w:eastAsia="Times New Roman" w:hAnsi="Times New Roman" w:cs="Times New Roman"/>
          <w:sz w:val="28"/>
          <w:szCs w:val="28"/>
          <w:lang w:val="uk-UA"/>
        </w:rPr>
      </w:pPr>
      <w:r w:rsidRPr="00262DB0">
        <w:rPr>
          <w:rFonts w:ascii="Times New Roman" w:eastAsia="Times New Roman" w:hAnsi="Times New Roman" w:cs="Times New Roman"/>
          <w:sz w:val="28"/>
          <w:szCs w:val="28"/>
          <w:lang w:val="uk-UA"/>
        </w:rPr>
        <w:t xml:space="preserve">задоволення молоді якістю життя (за даними соціальних опитувань). </w:t>
      </w:r>
    </w:p>
    <w:p w:rsidR="00F94821" w:rsidRPr="00FC1D38" w:rsidRDefault="00F94821" w:rsidP="00F94821">
      <w:pPr>
        <w:spacing w:after="0" w:line="223" w:lineRule="auto"/>
        <w:jc w:val="center"/>
        <w:rPr>
          <w:rFonts w:ascii="Times New Roman" w:eastAsia="Times New Roman" w:hAnsi="Times New Roman" w:cs="Times New Roman"/>
          <w:b/>
          <w:caps/>
          <w:sz w:val="28"/>
          <w:szCs w:val="28"/>
          <w:lang w:val="uk-UA"/>
        </w:rPr>
      </w:pPr>
      <w:r w:rsidRPr="00FC1D38">
        <w:rPr>
          <w:rFonts w:ascii="Times New Roman" w:eastAsia="Times New Roman" w:hAnsi="Times New Roman" w:cs="Times New Roman"/>
          <w:b/>
          <w:caps/>
          <w:sz w:val="28"/>
          <w:szCs w:val="28"/>
          <w:lang w:val="uk-UA"/>
        </w:rPr>
        <w:lastRenderedPageBreak/>
        <w:t>Розділ 8</w:t>
      </w:r>
      <w:r>
        <w:rPr>
          <w:rFonts w:ascii="Times New Roman" w:eastAsia="Times New Roman" w:hAnsi="Times New Roman" w:cs="Times New Roman"/>
          <w:b/>
          <w:caps/>
          <w:sz w:val="28"/>
          <w:szCs w:val="28"/>
          <w:lang w:val="uk-UA"/>
        </w:rPr>
        <w:t>.</w:t>
      </w:r>
      <w:r w:rsidRPr="00FC1D38">
        <w:rPr>
          <w:rFonts w:ascii="Times New Roman" w:eastAsia="Times New Roman" w:hAnsi="Times New Roman" w:cs="Times New Roman"/>
          <w:b/>
          <w:caps/>
          <w:sz w:val="28"/>
          <w:szCs w:val="28"/>
          <w:lang w:val="uk-UA"/>
        </w:rPr>
        <w:t xml:space="preserve"> </w:t>
      </w:r>
    </w:p>
    <w:p w:rsidR="00F94821" w:rsidRPr="00FC1D38" w:rsidRDefault="00F94821" w:rsidP="00F94821">
      <w:pPr>
        <w:spacing w:after="0" w:line="223" w:lineRule="auto"/>
        <w:jc w:val="center"/>
        <w:rPr>
          <w:rFonts w:ascii="Times New Roman" w:eastAsia="Times New Roman" w:hAnsi="Times New Roman" w:cs="Times New Roman"/>
          <w:b/>
          <w:caps/>
          <w:sz w:val="28"/>
          <w:szCs w:val="28"/>
          <w:lang w:val="uk-UA"/>
        </w:rPr>
      </w:pPr>
      <w:r w:rsidRPr="00FC1D38">
        <w:rPr>
          <w:rFonts w:ascii="Times New Roman" w:eastAsia="Times New Roman" w:hAnsi="Times New Roman" w:cs="Times New Roman"/>
          <w:b/>
          <w:caps/>
          <w:sz w:val="28"/>
          <w:szCs w:val="28"/>
          <w:lang w:val="uk-UA"/>
        </w:rPr>
        <w:t>Управління реалізацією Стратегії</w:t>
      </w:r>
    </w:p>
    <w:p w:rsidR="00F94821" w:rsidRPr="00FC1D38" w:rsidRDefault="00F94821" w:rsidP="00F94821">
      <w:pPr>
        <w:tabs>
          <w:tab w:val="left" w:pos="284"/>
          <w:tab w:val="left" w:pos="426"/>
        </w:tabs>
        <w:spacing w:after="0" w:line="223" w:lineRule="auto"/>
        <w:rPr>
          <w:rFonts w:ascii="Times New Roman" w:eastAsia="Times New Roman" w:hAnsi="Times New Roman" w:cs="Times New Roman"/>
          <w:b/>
          <w:bCs/>
          <w:sz w:val="28"/>
          <w:szCs w:val="28"/>
          <w:lang w:val="uk-UA"/>
        </w:rPr>
      </w:pPr>
    </w:p>
    <w:p w:rsidR="00F94821" w:rsidRPr="00FC1D38" w:rsidRDefault="00F94821" w:rsidP="00CD5D98">
      <w:pPr>
        <w:spacing w:after="0" w:line="223" w:lineRule="auto"/>
        <w:ind w:firstLine="709"/>
        <w:jc w:val="both"/>
        <w:rPr>
          <w:rFonts w:ascii="Times New Roman" w:eastAsia="Times New Roman" w:hAnsi="Times New Roman" w:cs="Times New Roman"/>
          <w:b/>
          <w:sz w:val="28"/>
          <w:szCs w:val="28"/>
          <w:lang w:val="uk-UA"/>
        </w:rPr>
      </w:pPr>
      <w:r w:rsidRPr="00FC1D38">
        <w:rPr>
          <w:rFonts w:ascii="Times New Roman" w:eastAsia="Times New Roman" w:hAnsi="Times New Roman" w:cs="Times New Roman"/>
          <w:b/>
          <w:sz w:val="28"/>
          <w:szCs w:val="28"/>
          <w:lang w:val="uk-UA"/>
        </w:rPr>
        <w:t>8.1. Інституційно-організаційне, науково-комунікаційне та марке</w:t>
      </w:r>
      <w:r w:rsidR="00CD5D98">
        <w:rPr>
          <w:rFonts w:ascii="Times New Roman" w:eastAsia="Times New Roman" w:hAnsi="Times New Roman" w:cs="Times New Roman"/>
          <w:b/>
          <w:sz w:val="28"/>
          <w:szCs w:val="28"/>
          <w:lang w:val="uk-UA"/>
        </w:rPr>
        <w:t>-</w:t>
      </w:r>
      <w:r w:rsidRPr="00FC1D38">
        <w:rPr>
          <w:rFonts w:ascii="Times New Roman" w:eastAsia="Times New Roman" w:hAnsi="Times New Roman" w:cs="Times New Roman"/>
          <w:b/>
          <w:sz w:val="28"/>
          <w:szCs w:val="28"/>
          <w:lang w:val="uk-UA"/>
        </w:rPr>
        <w:t xml:space="preserve">тингове забезпечення реалізації </w:t>
      </w:r>
      <w:r w:rsidR="009B7C44">
        <w:rPr>
          <w:rFonts w:ascii="Times New Roman" w:eastAsia="Times New Roman" w:hAnsi="Times New Roman" w:cs="Times New Roman"/>
          <w:b/>
          <w:sz w:val="28"/>
          <w:szCs w:val="28"/>
          <w:lang w:val="uk-UA"/>
        </w:rPr>
        <w:t>С</w:t>
      </w:r>
      <w:r w:rsidRPr="00FC1D38">
        <w:rPr>
          <w:rFonts w:ascii="Times New Roman" w:eastAsia="Times New Roman" w:hAnsi="Times New Roman" w:cs="Times New Roman"/>
          <w:b/>
          <w:sz w:val="28"/>
          <w:szCs w:val="28"/>
          <w:lang w:val="uk-UA"/>
        </w:rPr>
        <w:t>тратегії</w:t>
      </w:r>
    </w:p>
    <w:p w:rsidR="00F94821" w:rsidRDefault="00F94821" w:rsidP="00F94821">
      <w:pPr>
        <w:spacing w:after="0" w:line="223" w:lineRule="auto"/>
        <w:ind w:firstLine="709"/>
        <w:jc w:val="both"/>
        <w:rPr>
          <w:rFonts w:ascii="Times New Roman" w:eastAsia="Times New Roman" w:hAnsi="Times New Roman" w:cs="Times New Roman"/>
          <w:color w:val="000000"/>
          <w:sz w:val="28"/>
          <w:szCs w:val="28"/>
          <w:lang w:val="uk-UA" w:eastAsia="en-US"/>
        </w:rPr>
      </w:pPr>
    </w:p>
    <w:p w:rsidR="00F94821" w:rsidRDefault="00F94821" w:rsidP="00F94821">
      <w:pPr>
        <w:spacing w:after="0" w:line="223" w:lineRule="auto"/>
        <w:ind w:firstLine="709"/>
        <w:jc w:val="both"/>
        <w:rPr>
          <w:rFonts w:ascii="Times New Roman" w:eastAsia="Times New Roman" w:hAnsi="Times New Roman" w:cs="Times New Roman"/>
          <w:color w:val="000000"/>
          <w:sz w:val="28"/>
          <w:szCs w:val="28"/>
          <w:lang w:val="uk-UA" w:eastAsia="en-US"/>
        </w:rPr>
      </w:pPr>
      <w:r w:rsidRPr="00FC1D38">
        <w:rPr>
          <w:rFonts w:ascii="Times New Roman" w:eastAsia="Times New Roman" w:hAnsi="Times New Roman" w:cs="Times New Roman"/>
          <w:color w:val="000000"/>
          <w:sz w:val="28"/>
          <w:szCs w:val="28"/>
          <w:lang w:val="uk-UA" w:eastAsia="en-US"/>
        </w:rPr>
        <w:t xml:space="preserve">Реалізація Стратегії є складним багатостороннім процесом, який передбачає виконання одночасно багатьох завдань за участю різних суб’єктів управління. </w:t>
      </w:r>
    </w:p>
    <w:p w:rsidR="00F94821" w:rsidRDefault="00F94821" w:rsidP="00F94821">
      <w:pPr>
        <w:spacing w:after="0" w:line="223" w:lineRule="auto"/>
        <w:ind w:firstLine="709"/>
        <w:jc w:val="both"/>
        <w:rPr>
          <w:rFonts w:ascii="Times New Roman" w:eastAsia="Times New Roman" w:hAnsi="Times New Roman" w:cs="Times New Roman"/>
          <w:color w:val="000000"/>
          <w:sz w:val="28"/>
          <w:szCs w:val="28"/>
          <w:lang w:val="uk-UA" w:eastAsia="en-US"/>
        </w:rPr>
      </w:pPr>
      <w:r w:rsidRPr="00FC1D38">
        <w:rPr>
          <w:rFonts w:ascii="Times New Roman" w:eastAsia="Times New Roman" w:hAnsi="Times New Roman" w:cs="Times New Roman"/>
          <w:color w:val="000000"/>
          <w:sz w:val="28"/>
          <w:szCs w:val="28"/>
          <w:lang w:val="uk-UA" w:eastAsia="en-US"/>
        </w:rPr>
        <w:t>Такими є не тільки структурні підрозділи Дніпропетровської обласної державної адміністрації, які несуть основну відповідальність за виконання Стратегії, а</w:t>
      </w:r>
      <w:r w:rsidR="009B7C44">
        <w:rPr>
          <w:rFonts w:ascii="Times New Roman" w:eastAsia="Times New Roman" w:hAnsi="Times New Roman" w:cs="Times New Roman"/>
          <w:color w:val="000000"/>
          <w:sz w:val="28"/>
          <w:szCs w:val="28"/>
          <w:lang w:val="uk-UA" w:eastAsia="en-US"/>
        </w:rPr>
        <w:t>ле</w:t>
      </w:r>
      <w:r w:rsidRPr="00FC1D38">
        <w:rPr>
          <w:rFonts w:ascii="Times New Roman" w:eastAsia="Times New Roman" w:hAnsi="Times New Roman" w:cs="Times New Roman"/>
          <w:color w:val="000000"/>
          <w:sz w:val="28"/>
          <w:szCs w:val="28"/>
          <w:lang w:val="uk-UA" w:eastAsia="en-US"/>
        </w:rPr>
        <w:t xml:space="preserve"> </w:t>
      </w:r>
      <w:r w:rsidR="009B7C44">
        <w:rPr>
          <w:rFonts w:ascii="Times New Roman" w:eastAsia="Times New Roman" w:hAnsi="Times New Roman" w:cs="Times New Roman"/>
          <w:color w:val="000000"/>
          <w:sz w:val="28"/>
          <w:szCs w:val="28"/>
          <w:lang w:val="uk-UA" w:eastAsia="en-US"/>
        </w:rPr>
        <w:t>й</w:t>
      </w:r>
      <w:r w:rsidRPr="00FC1D38">
        <w:rPr>
          <w:rFonts w:ascii="Times New Roman" w:eastAsia="Times New Roman" w:hAnsi="Times New Roman" w:cs="Times New Roman"/>
          <w:color w:val="000000"/>
          <w:sz w:val="28"/>
          <w:szCs w:val="28"/>
          <w:lang w:val="uk-UA" w:eastAsia="en-US"/>
        </w:rPr>
        <w:t xml:space="preserve"> їх численні партнери з депутатського корпусу, активу територіальних громад області, бізнесу, зовнішні партнери та ін. </w:t>
      </w:r>
    </w:p>
    <w:p w:rsidR="00F94821" w:rsidRPr="00FC1D38" w:rsidRDefault="00F94821" w:rsidP="00F94821">
      <w:pPr>
        <w:spacing w:after="0" w:line="223" w:lineRule="auto"/>
        <w:ind w:firstLine="709"/>
        <w:jc w:val="both"/>
        <w:rPr>
          <w:rFonts w:ascii="Times New Roman" w:eastAsia="Times New Roman" w:hAnsi="Times New Roman" w:cs="Times New Roman"/>
          <w:color w:val="000000"/>
          <w:sz w:val="28"/>
          <w:szCs w:val="28"/>
          <w:lang w:val="uk-UA" w:eastAsia="en-US"/>
        </w:rPr>
      </w:pPr>
      <w:r w:rsidRPr="00FC1D38">
        <w:rPr>
          <w:rFonts w:ascii="Times New Roman" w:eastAsia="Times New Roman" w:hAnsi="Times New Roman" w:cs="Times New Roman"/>
          <w:color w:val="000000"/>
          <w:sz w:val="28"/>
          <w:szCs w:val="28"/>
          <w:lang w:val="uk-UA" w:eastAsia="en-US"/>
        </w:rPr>
        <w:t>Усе це ставить питання щодо системи дійового та раціонального управління реалізацією Стратегії.</w:t>
      </w:r>
    </w:p>
    <w:p w:rsidR="00F94821" w:rsidRDefault="00F94821" w:rsidP="00F94821">
      <w:pPr>
        <w:spacing w:after="0" w:line="223" w:lineRule="auto"/>
        <w:ind w:firstLine="709"/>
        <w:jc w:val="both"/>
        <w:rPr>
          <w:rFonts w:ascii="Times New Roman" w:eastAsia="Times New Roman" w:hAnsi="Times New Roman" w:cs="Times New Roman"/>
          <w:b/>
          <w:i/>
          <w:sz w:val="28"/>
          <w:szCs w:val="28"/>
          <w:lang w:val="uk-UA"/>
        </w:rPr>
      </w:pPr>
    </w:p>
    <w:p w:rsidR="00F94821" w:rsidRPr="00FC1D38" w:rsidRDefault="00F94821" w:rsidP="00F94821">
      <w:pPr>
        <w:spacing w:after="0" w:line="223" w:lineRule="auto"/>
        <w:ind w:firstLine="709"/>
        <w:jc w:val="both"/>
        <w:rPr>
          <w:rFonts w:ascii="Times New Roman" w:eastAsia="Times New Roman" w:hAnsi="Times New Roman" w:cs="Times New Roman"/>
          <w:sz w:val="28"/>
          <w:szCs w:val="28"/>
          <w:lang w:val="uk-UA"/>
        </w:rPr>
      </w:pPr>
      <w:r w:rsidRPr="00FC1D38">
        <w:rPr>
          <w:rFonts w:ascii="Times New Roman" w:eastAsia="Times New Roman" w:hAnsi="Times New Roman" w:cs="Times New Roman"/>
          <w:b/>
          <w:i/>
          <w:sz w:val="28"/>
          <w:szCs w:val="28"/>
          <w:lang w:val="uk-UA"/>
        </w:rPr>
        <w:t>Інституційно-організаційне забезпечення реалізації Стратегії</w:t>
      </w:r>
      <w:r w:rsidRPr="00FC1D38">
        <w:rPr>
          <w:rFonts w:ascii="Times New Roman" w:eastAsia="Times New Roman" w:hAnsi="Times New Roman" w:cs="Times New Roman"/>
          <w:sz w:val="28"/>
          <w:szCs w:val="28"/>
          <w:lang w:val="uk-UA"/>
        </w:rPr>
        <w:t xml:space="preserve"> базується на </w:t>
      </w:r>
      <w:r w:rsidR="009B7C44">
        <w:rPr>
          <w:rFonts w:ascii="Times New Roman" w:eastAsia="Times New Roman" w:hAnsi="Times New Roman" w:cs="Times New Roman"/>
          <w:sz w:val="28"/>
          <w:szCs w:val="28"/>
          <w:lang w:val="uk-UA"/>
        </w:rPr>
        <w:t>таких</w:t>
      </w:r>
      <w:r w:rsidRPr="00FC1D38">
        <w:rPr>
          <w:rFonts w:ascii="Times New Roman" w:eastAsia="Times New Roman" w:hAnsi="Times New Roman" w:cs="Times New Roman"/>
          <w:sz w:val="28"/>
          <w:szCs w:val="28"/>
          <w:lang w:val="uk-UA"/>
        </w:rPr>
        <w:t xml:space="preserve"> принципових положеннях:</w:t>
      </w:r>
    </w:p>
    <w:p w:rsidR="00F94821" w:rsidRPr="00CD5943" w:rsidRDefault="00F94821" w:rsidP="00F94821">
      <w:pPr>
        <w:spacing w:after="0" w:line="223" w:lineRule="auto"/>
        <w:ind w:firstLine="709"/>
        <w:jc w:val="both"/>
        <w:rPr>
          <w:rFonts w:ascii="Times New Roman" w:eastAsia="Times New Roman" w:hAnsi="Times New Roman" w:cs="Times New Roman"/>
          <w:sz w:val="28"/>
          <w:szCs w:val="28"/>
          <w:lang w:val="uk-UA"/>
        </w:rPr>
      </w:pPr>
      <w:r w:rsidRPr="00CD5943">
        <w:rPr>
          <w:rFonts w:ascii="Times New Roman" w:eastAsia="Times New Roman" w:hAnsi="Times New Roman" w:cs="Times New Roman"/>
          <w:sz w:val="28"/>
          <w:szCs w:val="28"/>
          <w:lang w:val="uk-UA"/>
        </w:rPr>
        <w:t>несуперечності з</w:t>
      </w:r>
      <w:r w:rsidR="00245628">
        <w:rPr>
          <w:rFonts w:ascii="Times New Roman" w:eastAsia="Times New Roman" w:hAnsi="Times New Roman" w:cs="Times New Roman"/>
          <w:sz w:val="28"/>
          <w:szCs w:val="28"/>
          <w:lang w:val="uk-UA"/>
        </w:rPr>
        <w:t>і</w:t>
      </w:r>
      <w:r w:rsidRPr="00CD5943">
        <w:rPr>
          <w:rFonts w:ascii="Times New Roman" w:eastAsia="Times New Roman" w:hAnsi="Times New Roman" w:cs="Times New Roman"/>
          <w:sz w:val="28"/>
          <w:szCs w:val="28"/>
          <w:lang w:val="uk-UA"/>
        </w:rPr>
        <w:t xml:space="preserve"> стратегіями більш високого рівня (Державною стратегією, галузевими стратегіями);</w:t>
      </w:r>
    </w:p>
    <w:p w:rsidR="00F94821" w:rsidRPr="00CD5943" w:rsidRDefault="00F94821" w:rsidP="00F94821">
      <w:pPr>
        <w:spacing w:after="0" w:line="223" w:lineRule="auto"/>
        <w:ind w:firstLine="709"/>
        <w:jc w:val="both"/>
        <w:rPr>
          <w:rFonts w:ascii="Times New Roman" w:eastAsia="Times New Roman" w:hAnsi="Times New Roman" w:cs="Times New Roman"/>
          <w:sz w:val="28"/>
          <w:szCs w:val="28"/>
          <w:lang w:val="uk-UA"/>
        </w:rPr>
      </w:pPr>
      <w:r w:rsidRPr="00CD5943">
        <w:rPr>
          <w:rFonts w:ascii="Times New Roman" w:eastAsia="Times New Roman" w:hAnsi="Times New Roman" w:cs="Times New Roman"/>
          <w:sz w:val="28"/>
          <w:szCs w:val="28"/>
          <w:lang w:val="uk-UA"/>
        </w:rPr>
        <w:t>забезпечення змістовного взаємозв’язку Стратегії з іншими плановими документами щодо поточної та перспективної діяльності з розвитку регіону;</w:t>
      </w:r>
    </w:p>
    <w:p w:rsidR="00F94821" w:rsidRPr="00CD5943" w:rsidRDefault="00F94821" w:rsidP="00F94821">
      <w:pPr>
        <w:spacing w:after="0" w:line="223" w:lineRule="auto"/>
        <w:ind w:firstLine="709"/>
        <w:jc w:val="both"/>
        <w:rPr>
          <w:rFonts w:ascii="Times New Roman" w:eastAsia="Times New Roman" w:hAnsi="Times New Roman" w:cs="Times New Roman"/>
          <w:sz w:val="28"/>
          <w:szCs w:val="28"/>
          <w:lang w:val="uk-UA"/>
        </w:rPr>
      </w:pPr>
      <w:r w:rsidRPr="00CD5943">
        <w:rPr>
          <w:rFonts w:ascii="Times New Roman" w:eastAsia="Times New Roman" w:hAnsi="Times New Roman" w:cs="Times New Roman"/>
          <w:sz w:val="28"/>
          <w:szCs w:val="28"/>
          <w:lang w:val="uk-UA"/>
        </w:rPr>
        <w:t xml:space="preserve">своєчасності та </w:t>
      </w:r>
      <w:r w:rsidR="009B7C44">
        <w:rPr>
          <w:rFonts w:ascii="Times New Roman" w:eastAsia="Times New Roman" w:hAnsi="Times New Roman" w:cs="Times New Roman"/>
          <w:sz w:val="28"/>
          <w:szCs w:val="28"/>
          <w:lang w:val="uk-UA"/>
        </w:rPr>
        <w:t>запобігання</w:t>
      </w:r>
      <w:r w:rsidRPr="00CD5943">
        <w:rPr>
          <w:rFonts w:ascii="Times New Roman" w:eastAsia="Times New Roman" w:hAnsi="Times New Roman" w:cs="Times New Roman"/>
          <w:sz w:val="28"/>
          <w:szCs w:val="28"/>
          <w:lang w:val="uk-UA"/>
        </w:rPr>
        <w:t>;</w:t>
      </w:r>
    </w:p>
    <w:p w:rsidR="00F94821" w:rsidRPr="00CD5943" w:rsidRDefault="00F94821" w:rsidP="00F94821">
      <w:pPr>
        <w:spacing w:after="0" w:line="223" w:lineRule="auto"/>
        <w:ind w:firstLine="709"/>
        <w:jc w:val="both"/>
        <w:rPr>
          <w:rFonts w:ascii="Times New Roman" w:eastAsia="Times New Roman" w:hAnsi="Times New Roman" w:cs="Times New Roman"/>
          <w:sz w:val="28"/>
          <w:szCs w:val="28"/>
          <w:lang w:val="uk-UA"/>
        </w:rPr>
      </w:pPr>
      <w:r w:rsidRPr="00CD5943">
        <w:rPr>
          <w:rFonts w:ascii="Times New Roman" w:eastAsia="Times New Roman" w:hAnsi="Times New Roman" w:cs="Times New Roman"/>
          <w:sz w:val="28"/>
          <w:szCs w:val="28"/>
          <w:lang w:val="uk-UA"/>
        </w:rPr>
        <w:t>персональної відповідальності;</w:t>
      </w:r>
    </w:p>
    <w:p w:rsidR="00F94821" w:rsidRPr="00CD5943" w:rsidRDefault="00F94821" w:rsidP="00F94821">
      <w:pPr>
        <w:spacing w:after="0" w:line="223" w:lineRule="auto"/>
        <w:ind w:firstLine="709"/>
        <w:jc w:val="both"/>
        <w:rPr>
          <w:rFonts w:ascii="Times New Roman" w:eastAsia="Times New Roman" w:hAnsi="Times New Roman" w:cs="Times New Roman"/>
          <w:sz w:val="28"/>
          <w:szCs w:val="28"/>
          <w:lang w:val="uk-UA"/>
        </w:rPr>
      </w:pPr>
      <w:r w:rsidRPr="00CD5943">
        <w:rPr>
          <w:rFonts w:ascii="Times New Roman" w:eastAsia="Times New Roman" w:hAnsi="Times New Roman" w:cs="Times New Roman"/>
          <w:sz w:val="28"/>
          <w:szCs w:val="28"/>
          <w:lang w:val="uk-UA"/>
        </w:rPr>
        <w:t xml:space="preserve">відкритості та прозорості для громадськості (регулярне оприлюднення звітів </w:t>
      </w:r>
      <w:r w:rsidR="00245628">
        <w:rPr>
          <w:rFonts w:ascii="Times New Roman" w:eastAsia="Times New Roman" w:hAnsi="Times New Roman" w:cs="Times New Roman"/>
          <w:sz w:val="28"/>
          <w:szCs w:val="28"/>
          <w:lang w:val="uk-UA"/>
        </w:rPr>
        <w:t>і</w:t>
      </w:r>
      <w:r w:rsidRPr="00CD5943">
        <w:rPr>
          <w:rFonts w:ascii="Times New Roman" w:eastAsia="Times New Roman" w:hAnsi="Times New Roman" w:cs="Times New Roman"/>
          <w:sz w:val="28"/>
          <w:szCs w:val="28"/>
          <w:lang w:val="uk-UA"/>
        </w:rPr>
        <w:t>з виконання Стратегії на сайтах облдержадміністрації);</w:t>
      </w:r>
    </w:p>
    <w:p w:rsidR="00F94821" w:rsidRPr="00CD5943" w:rsidRDefault="00F94821" w:rsidP="00F94821">
      <w:pPr>
        <w:spacing w:after="0" w:line="223" w:lineRule="auto"/>
        <w:ind w:firstLine="709"/>
        <w:jc w:val="both"/>
        <w:rPr>
          <w:rFonts w:ascii="Times New Roman" w:eastAsia="Times New Roman" w:hAnsi="Times New Roman" w:cs="Times New Roman"/>
          <w:sz w:val="28"/>
          <w:szCs w:val="28"/>
          <w:lang w:val="uk-UA"/>
        </w:rPr>
      </w:pPr>
      <w:r w:rsidRPr="00CD5943">
        <w:rPr>
          <w:rFonts w:ascii="Times New Roman" w:eastAsia="Times New Roman" w:hAnsi="Times New Roman" w:cs="Times New Roman"/>
          <w:sz w:val="28"/>
          <w:szCs w:val="28"/>
          <w:lang w:val="uk-UA"/>
        </w:rPr>
        <w:t>поточної науково-комунікаційної підтримки Стратегії.</w:t>
      </w:r>
    </w:p>
    <w:p w:rsidR="00F94821" w:rsidRPr="00CD5943" w:rsidRDefault="00F94821" w:rsidP="00F94821">
      <w:pPr>
        <w:spacing w:after="0" w:line="223" w:lineRule="auto"/>
        <w:ind w:firstLine="709"/>
        <w:jc w:val="both"/>
        <w:rPr>
          <w:rFonts w:ascii="Times New Roman" w:eastAsia="Times New Roman" w:hAnsi="Times New Roman" w:cs="Times New Roman"/>
          <w:sz w:val="28"/>
          <w:szCs w:val="28"/>
          <w:lang w:val="uk-UA"/>
        </w:rPr>
      </w:pPr>
    </w:p>
    <w:p w:rsidR="00F94821" w:rsidRPr="00FC1D38" w:rsidRDefault="00F94821" w:rsidP="00F94821">
      <w:pPr>
        <w:spacing w:after="0" w:line="223" w:lineRule="auto"/>
        <w:ind w:firstLine="709"/>
        <w:jc w:val="both"/>
        <w:rPr>
          <w:rFonts w:ascii="Times New Roman" w:eastAsia="Times New Roman" w:hAnsi="Times New Roman" w:cs="Times New Roman"/>
          <w:i/>
          <w:iCs/>
          <w:sz w:val="28"/>
          <w:szCs w:val="28"/>
          <w:lang w:val="uk-UA"/>
        </w:rPr>
      </w:pPr>
      <w:r w:rsidRPr="00FC1D38">
        <w:rPr>
          <w:rFonts w:ascii="Times New Roman" w:eastAsia="Times New Roman" w:hAnsi="Times New Roman" w:cs="Times New Roman"/>
          <w:b/>
          <w:i/>
          <w:iCs/>
          <w:sz w:val="28"/>
          <w:szCs w:val="28"/>
          <w:lang w:val="uk-UA"/>
        </w:rPr>
        <w:t>Основою управління реалізацією Стратегії</w:t>
      </w:r>
      <w:r w:rsidRPr="00FC1D38">
        <w:rPr>
          <w:rFonts w:ascii="Times New Roman" w:eastAsia="Times New Roman" w:hAnsi="Times New Roman" w:cs="Times New Roman"/>
          <w:i/>
          <w:iCs/>
          <w:sz w:val="28"/>
          <w:szCs w:val="28"/>
          <w:lang w:val="uk-UA"/>
        </w:rPr>
        <w:t xml:space="preserve"> </w:t>
      </w:r>
      <w:r w:rsidRPr="00FC1D38">
        <w:rPr>
          <w:rFonts w:ascii="Times New Roman" w:eastAsia="Times New Roman" w:hAnsi="Times New Roman" w:cs="Times New Roman"/>
          <w:iCs/>
          <w:sz w:val="28"/>
          <w:szCs w:val="28"/>
          <w:lang w:val="uk-UA"/>
        </w:rPr>
        <w:t xml:space="preserve">є підсумковий документ Стратегії, затверджений </w:t>
      </w:r>
      <w:r w:rsidR="009B7C44">
        <w:rPr>
          <w:rFonts w:ascii="Times New Roman" w:eastAsia="Times New Roman" w:hAnsi="Times New Roman" w:cs="Times New Roman"/>
          <w:iCs/>
          <w:sz w:val="28"/>
          <w:szCs w:val="28"/>
          <w:lang w:val="uk-UA"/>
        </w:rPr>
        <w:t xml:space="preserve">на </w:t>
      </w:r>
      <w:r w:rsidRPr="00FC1D38">
        <w:rPr>
          <w:rFonts w:ascii="Times New Roman" w:eastAsia="Times New Roman" w:hAnsi="Times New Roman" w:cs="Times New Roman"/>
          <w:iCs/>
          <w:sz w:val="28"/>
          <w:szCs w:val="28"/>
          <w:lang w:val="uk-UA"/>
        </w:rPr>
        <w:t>сесі</w:t>
      </w:r>
      <w:r w:rsidR="009B7C44">
        <w:rPr>
          <w:rFonts w:ascii="Times New Roman" w:eastAsia="Times New Roman" w:hAnsi="Times New Roman" w:cs="Times New Roman"/>
          <w:iCs/>
          <w:sz w:val="28"/>
          <w:szCs w:val="28"/>
          <w:lang w:val="uk-UA"/>
        </w:rPr>
        <w:t>ї</w:t>
      </w:r>
      <w:r w:rsidRPr="00FC1D38">
        <w:rPr>
          <w:rFonts w:ascii="Times New Roman" w:eastAsia="Times New Roman" w:hAnsi="Times New Roman" w:cs="Times New Roman"/>
          <w:iCs/>
          <w:sz w:val="28"/>
          <w:szCs w:val="28"/>
          <w:lang w:val="uk-UA"/>
        </w:rPr>
        <w:t xml:space="preserve"> Дніпропетровської обласної ради. </w:t>
      </w:r>
    </w:p>
    <w:p w:rsidR="00F94821" w:rsidRPr="00FC1D38" w:rsidRDefault="00F94821" w:rsidP="00F94821">
      <w:pPr>
        <w:tabs>
          <w:tab w:val="left" w:pos="993"/>
        </w:tabs>
        <w:spacing w:after="0" w:line="223" w:lineRule="auto"/>
        <w:ind w:firstLine="709"/>
        <w:jc w:val="both"/>
        <w:rPr>
          <w:rFonts w:ascii="Times New Roman" w:eastAsia="Times New Roman" w:hAnsi="Times New Roman" w:cs="Times New Roman"/>
          <w:sz w:val="28"/>
          <w:szCs w:val="28"/>
          <w:lang w:val="uk-UA"/>
        </w:rPr>
      </w:pPr>
      <w:r w:rsidRPr="009B7C44">
        <w:rPr>
          <w:rFonts w:ascii="Times New Roman" w:eastAsia="Times New Roman" w:hAnsi="Times New Roman" w:cs="Times New Roman"/>
          <w:spacing w:val="-8"/>
          <w:sz w:val="28"/>
          <w:szCs w:val="28"/>
          <w:lang w:val="uk-UA"/>
        </w:rPr>
        <w:t>На перші три (2021</w:t>
      </w:r>
      <w:r w:rsidR="009B7C44" w:rsidRPr="009B7C44">
        <w:rPr>
          <w:rFonts w:ascii="Times New Roman" w:eastAsia="Times New Roman" w:hAnsi="Times New Roman" w:cs="Times New Roman"/>
          <w:spacing w:val="-8"/>
          <w:sz w:val="28"/>
          <w:szCs w:val="28"/>
          <w:lang w:val="uk-UA"/>
        </w:rPr>
        <w:t xml:space="preserve"> </w:t>
      </w:r>
      <w:r w:rsidRPr="009B7C44">
        <w:rPr>
          <w:rFonts w:ascii="Times New Roman" w:eastAsia="Times New Roman" w:hAnsi="Times New Roman" w:cs="Times New Roman"/>
          <w:spacing w:val="-8"/>
          <w:sz w:val="28"/>
          <w:szCs w:val="28"/>
          <w:lang w:val="uk-UA"/>
        </w:rPr>
        <w:t>–</w:t>
      </w:r>
      <w:r w:rsidR="009B7C44" w:rsidRPr="009B7C44">
        <w:rPr>
          <w:rFonts w:ascii="Times New Roman" w:eastAsia="Times New Roman" w:hAnsi="Times New Roman" w:cs="Times New Roman"/>
          <w:spacing w:val="-8"/>
          <w:sz w:val="28"/>
          <w:szCs w:val="28"/>
          <w:lang w:val="uk-UA"/>
        </w:rPr>
        <w:t xml:space="preserve"> </w:t>
      </w:r>
      <w:r w:rsidRPr="009B7C44">
        <w:rPr>
          <w:rFonts w:ascii="Times New Roman" w:eastAsia="Times New Roman" w:hAnsi="Times New Roman" w:cs="Times New Roman"/>
          <w:spacing w:val="-8"/>
          <w:sz w:val="28"/>
          <w:szCs w:val="28"/>
          <w:lang w:val="uk-UA"/>
        </w:rPr>
        <w:t xml:space="preserve">2023 роки) та останні чотири роки (2024 – 2027 роки) складаються </w:t>
      </w:r>
      <w:r w:rsidR="009B7C44">
        <w:rPr>
          <w:rFonts w:ascii="Times New Roman" w:eastAsia="Times New Roman" w:hAnsi="Times New Roman" w:cs="Times New Roman"/>
          <w:i/>
          <w:iCs/>
          <w:spacing w:val="-8"/>
          <w:sz w:val="28"/>
          <w:szCs w:val="28"/>
          <w:lang w:val="uk-UA"/>
        </w:rPr>
        <w:t>п</w:t>
      </w:r>
      <w:r w:rsidRPr="009B7C44">
        <w:rPr>
          <w:rFonts w:ascii="Times New Roman" w:eastAsia="Times New Roman" w:hAnsi="Times New Roman" w:cs="Times New Roman"/>
          <w:i/>
          <w:iCs/>
          <w:spacing w:val="-8"/>
          <w:sz w:val="28"/>
          <w:szCs w:val="28"/>
          <w:lang w:val="uk-UA"/>
        </w:rPr>
        <w:t>лани реалізації Стратегії</w:t>
      </w:r>
      <w:r w:rsidRPr="009B7C44">
        <w:rPr>
          <w:rFonts w:ascii="Times New Roman" w:eastAsia="Times New Roman" w:hAnsi="Times New Roman" w:cs="Times New Roman"/>
          <w:spacing w:val="-8"/>
          <w:sz w:val="28"/>
          <w:szCs w:val="28"/>
          <w:lang w:val="uk-UA"/>
        </w:rPr>
        <w:t>, які включають переліки конкретних проєктів та визначається обсяг необхідного для їх</w:t>
      </w:r>
      <w:r>
        <w:rPr>
          <w:rFonts w:ascii="Times New Roman" w:eastAsia="Times New Roman" w:hAnsi="Times New Roman" w:cs="Times New Roman"/>
          <w:sz w:val="28"/>
          <w:szCs w:val="28"/>
          <w:lang w:val="uk-UA"/>
        </w:rPr>
        <w:t xml:space="preserve"> реалізації фінансового ресурсу.</w:t>
      </w:r>
      <w:r w:rsidRPr="00FC1D38">
        <w:rPr>
          <w:rFonts w:ascii="Times New Roman" w:eastAsia="Times New Roman" w:hAnsi="Times New Roman" w:cs="Times New Roman"/>
          <w:sz w:val="28"/>
          <w:szCs w:val="28"/>
          <w:lang w:val="uk-UA"/>
        </w:rPr>
        <w:t xml:space="preserve"> </w:t>
      </w:r>
    </w:p>
    <w:p w:rsidR="00F94821" w:rsidRPr="00FC1D38" w:rsidRDefault="00F94821" w:rsidP="00F94821">
      <w:pPr>
        <w:tabs>
          <w:tab w:val="left" w:pos="993"/>
        </w:tabs>
        <w:spacing w:after="0" w:line="223" w:lineRule="auto"/>
        <w:ind w:firstLine="709"/>
        <w:jc w:val="both"/>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 xml:space="preserve">План реалізації Стратегії є одним </w:t>
      </w:r>
      <w:r w:rsidR="00245628">
        <w:rPr>
          <w:rFonts w:ascii="Times New Roman" w:eastAsia="Times New Roman" w:hAnsi="Times New Roman" w:cs="Times New Roman"/>
          <w:sz w:val="28"/>
          <w:szCs w:val="28"/>
          <w:lang w:val="uk-UA"/>
        </w:rPr>
        <w:t>і</w:t>
      </w:r>
      <w:r w:rsidRPr="00FC1D38">
        <w:rPr>
          <w:rFonts w:ascii="Times New Roman" w:eastAsia="Times New Roman" w:hAnsi="Times New Roman" w:cs="Times New Roman"/>
          <w:sz w:val="28"/>
          <w:szCs w:val="28"/>
          <w:lang w:val="uk-UA"/>
        </w:rPr>
        <w:t xml:space="preserve">з важливих джерел інформації для складання </w:t>
      </w:r>
      <w:r w:rsidRPr="00FC1D38">
        <w:rPr>
          <w:rFonts w:ascii="Times New Roman" w:eastAsia="Times New Roman" w:hAnsi="Times New Roman" w:cs="Times New Roman"/>
          <w:i/>
          <w:iCs/>
          <w:sz w:val="28"/>
          <w:szCs w:val="28"/>
          <w:lang w:val="uk-UA"/>
        </w:rPr>
        <w:t xml:space="preserve">щорічних </w:t>
      </w:r>
      <w:r w:rsidR="009B7C44">
        <w:rPr>
          <w:rFonts w:ascii="Times New Roman" w:eastAsia="Times New Roman" w:hAnsi="Times New Roman" w:cs="Times New Roman"/>
          <w:i/>
          <w:iCs/>
          <w:sz w:val="28"/>
          <w:szCs w:val="28"/>
          <w:lang w:val="uk-UA"/>
        </w:rPr>
        <w:t>п</w:t>
      </w:r>
      <w:r w:rsidRPr="00FC1D38">
        <w:rPr>
          <w:rFonts w:ascii="Times New Roman" w:eastAsia="Times New Roman" w:hAnsi="Times New Roman" w:cs="Times New Roman"/>
          <w:i/>
          <w:iCs/>
          <w:sz w:val="28"/>
          <w:szCs w:val="28"/>
          <w:lang w:val="uk-UA"/>
        </w:rPr>
        <w:t>рограм соціально-економічного розвитку</w:t>
      </w:r>
      <w:r w:rsidRPr="00FC1D38">
        <w:rPr>
          <w:rFonts w:ascii="Times New Roman" w:eastAsia="Times New Roman" w:hAnsi="Times New Roman" w:cs="Times New Roman"/>
          <w:sz w:val="28"/>
          <w:szCs w:val="28"/>
          <w:lang w:val="uk-UA"/>
        </w:rPr>
        <w:t xml:space="preserve"> (за напрямами) й узгоджується з ними.</w:t>
      </w:r>
    </w:p>
    <w:p w:rsidR="00F94821" w:rsidRPr="00FC1D38" w:rsidRDefault="00F94821" w:rsidP="00F94821">
      <w:pPr>
        <w:tabs>
          <w:tab w:val="left" w:pos="993"/>
        </w:tabs>
        <w:spacing w:after="0" w:line="223" w:lineRule="auto"/>
        <w:ind w:firstLine="709"/>
        <w:jc w:val="both"/>
        <w:rPr>
          <w:rFonts w:ascii="Times New Roman" w:eastAsia="Times New Roman" w:hAnsi="Times New Roman" w:cs="Times New Roman"/>
          <w:sz w:val="28"/>
          <w:szCs w:val="28"/>
          <w:lang w:val="uk-UA"/>
        </w:rPr>
      </w:pPr>
      <w:r w:rsidRPr="00FC1D38">
        <w:rPr>
          <w:rFonts w:ascii="Times New Roman" w:eastAsia="Times New Roman" w:hAnsi="Times New Roman" w:cs="Times New Roman"/>
          <w:b/>
          <w:i/>
          <w:sz w:val="28"/>
          <w:szCs w:val="28"/>
          <w:lang w:val="uk-UA"/>
        </w:rPr>
        <w:t xml:space="preserve">Колективним суб’єктом управління Стратегією є </w:t>
      </w:r>
      <w:r w:rsidRPr="00FC1D38">
        <w:rPr>
          <w:rFonts w:ascii="Times New Roman" w:eastAsia="Times New Roman" w:hAnsi="Times New Roman" w:cs="Times New Roman"/>
          <w:b/>
          <w:i/>
          <w:iCs/>
          <w:sz w:val="28"/>
          <w:szCs w:val="28"/>
          <w:lang w:val="uk-UA"/>
        </w:rPr>
        <w:t>Комітет з управління реалізацією Стратегії</w:t>
      </w:r>
      <w:r w:rsidRPr="00FC1D38">
        <w:rPr>
          <w:rFonts w:ascii="Times New Roman" w:eastAsia="Times New Roman" w:hAnsi="Times New Roman" w:cs="Times New Roman"/>
          <w:sz w:val="28"/>
          <w:szCs w:val="28"/>
          <w:lang w:val="uk-UA"/>
        </w:rPr>
        <w:t xml:space="preserve"> </w:t>
      </w:r>
      <w:r w:rsidRPr="00FC1D38">
        <w:rPr>
          <w:rFonts w:ascii="Times New Roman" w:eastAsia="Times New Roman" w:hAnsi="Times New Roman" w:cs="Times New Roman"/>
          <w:i/>
          <w:sz w:val="28"/>
          <w:szCs w:val="28"/>
          <w:lang w:val="uk-UA"/>
        </w:rPr>
        <w:t>(КУРС)</w:t>
      </w:r>
      <w:r w:rsidRPr="00FC1D38">
        <w:rPr>
          <w:rFonts w:ascii="Times New Roman" w:eastAsia="Times New Roman" w:hAnsi="Times New Roman" w:cs="Times New Roman"/>
          <w:sz w:val="28"/>
          <w:szCs w:val="28"/>
          <w:lang w:val="uk-UA"/>
        </w:rPr>
        <w:t>, який створюється розпорядженням голови Дніпропетровської облдержадміністрації.</w:t>
      </w:r>
    </w:p>
    <w:p w:rsidR="00F94821" w:rsidRDefault="00F94821" w:rsidP="00F94821">
      <w:pPr>
        <w:tabs>
          <w:tab w:val="left" w:pos="993"/>
        </w:tabs>
        <w:spacing w:after="0" w:line="223" w:lineRule="auto"/>
        <w:ind w:firstLine="709"/>
        <w:jc w:val="both"/>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 xml:space="preserve">КУРС очолює перший заступник голови облдержадміністрації. </w:t>
      </w:r>
    </w:p>
    <w:p w:rsidR="00F94821" w:rsidRDefault="00F94821" w:rsidP="00F94821">
      <w:pPr>
        <w:tabs>
          <w:tab w:val="left" w:pos="993"/>
        </w:tabs>
        <w:spacing w:after="0" w:line="223" w:lineRule="auto"/>
        <w:ind w:firstLine="709"/>
        <w:jc w:val="both"/>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До складу КУРС</w:t>
      </w:r>
      <w:r w:rsidR="00245628">
        <w:rPr>
          <w:rFonts w:ascii="Times New Roman" w:eastAsia="Times New Roman" w:hAnsi="Times New Roman" w:cs="Times New Roman"/>
          <w:sz w:val="28"/>
          <w:szCs w:val="28"/>
          <w:lang w:val="uk-UA"/>
        </w:rPr>
        <w:t>у</w:t>
      </w:r>
      <w:r w:rsidRPr="00FC1D38">
        <w:rPr>
          <w:rFonts w:ascii="Times New Roman" w:eastAsia="Times New Roman" w:hAnsi="Times New Roman" w:cs="Times New Roman"/>
          <w:sz w:val="28"/>
          <w:szCs w:val="28"/>
          <w:lang w:val="uk-UA"/>
        </w:rPr>
        <w:t xml:space="preserve">, окрім ключових працівників облдержадміністрації, включаються також представники депутатського корпусу обласної ради, органів місцевого самоврядування, активні представники громадськості </w:t>
      </w:r>
      <w:r w:rsidR="0029165B">
        <w:rPr>
          <w:rFonts w:ascii="Times New Roman" w:eastAsia="Times New Roman" w:hAnsi="Times New Roman" w:cs="Times New Roman"/>
          <w:sz w:val="28"/>
          <w:szCs w:val="28"/>
          <w:lang w:val="uk-UA"/>
        </w:rPr>
        <w:t xml:space="preserve">й </w:t>
      </w:r>
      <w:r w:rsidRPr="00FC1D38">
        <w:rPr>
          <w:rFonts w:ascii="Times New Roman" w:eastAsia="Times New Roman" w:hAnsi="Times New Roman" w:cs="Times New Roman"/>
          <w:sz w:val="28"/>
          <w:szCs w:val="28"/>
          <w:lang w:val="uk-UA"/>
        </w:rPr>
        <w:t>органів самоорганізації населення, представники підприємницьких кіл і промисловості.</w:t>
      </w:r>
    </w:p>
    <w:p w:rsidR="00F94821" w:rsidRDefault="009B7C44" w:rsidP="00F94821">
      <w:pPr>
        <w:tabs>
          <w:tab w:val="num" w:pos="0"/>
        </w:tabs>
        <w:autoSpaceDE w:val="0"/>
        <w:autoSpaceDN w:val="0"/>
        <w:adjustRightInd w:val="0"/>
        <w:spacing w:after="0" w:line="223" w:lineRule="auto"/>
        <w:ind w:firstLine="709"/>
        <w:contextualSpacing/>
        <w:jc w:val="both"/>
        <w:rPr>
          <w:rFonts w:ascii="Times New Roman" w:eastAsia="Calibri" w:hAnsi="Times New Roman" w:cs="Times New Roman"/>
          <w:i/>
          <w:iCs/>
          <w:sz w:val="28"/>
          <w:szCs w:val="28"/>
          <w:lang w:val="uk-UA"/>
        </w:rPr>
      </w:pPr>
      <w:r>
        <w:rPr>
          <w:rFonts w:ascii="Times New Roman" w:eastAsia="Calibri" w:hAnsi="Times New Roman" w:cs="Times New Roman"/>
          <w:sz w:val="28"/>
          <w:szCs w:val="28"/>
          <w:lang w:val="uk-UA"/>
        </w:rPr>
        <w:lastRenderedPageBreak/>
        <w:t>У</w:t>
      </w:r>
      <w:r w:rsidR="00F94821" w:rsidRPr="00FC1D38">
        <w:rPr>
          <w:rFonts w:ascii="Times New Roman" w:eastAsia="Calibri" w:hAnsi="Times New Roman" w:cs="Times New Roman"/>
          <w:sz w:val="28"/>
          <w:szCs w:val="28"/>
          <w:lang w:val="uk-UA"/>
        </w:rPr>
        <w:t>рах</w:t>
      </w:r>
      <w:r>
        <w:rPr>
          <w:rFonts w:ascii="Times New Roman" w:eastAsia="Calibri" w:hAnsi="Times New Roman" w:cs="Times New Roman"/>
          <w:sz w:val="28"/>
          <w:szCs w:val="28"/>
          <w:lang w:val="uk-UA"/>
        </w:rPr>
        <w:t>о</w:t>
      </w:r>
      <w:r w:rsidR="00F94821" w:rsidRPr="00FC1D38">
        <w:rPr>
          <w:rFonts w:ascii="Times New Roman" w:eastAsia="Calibri" w:hAnsi="Times New Roman" w:cs="Times New Roman"/>
          <w:sz w:val="28"/>
          <w:szCs w:val="28"/>
          <w:lang w:val="uk-UA"/>
        </w:rPr>
        <w:t>в</w:t>
      </w:r>
      <w:r>
        <w:rPr>
          <w:rFonts w:ascii="Times New Roman" w:eastAsia="Calibri" w:hAnsi="Times New Roman" w:cs="Times New Roman"/>
          <w:sz w:val="28"/>
          <w:szCs w:val="28"/>
          <w:lang w:val="uk-UA"/>
        </w:rPr>
        <w:t>уючи</w:t>
      </w:r>
      <w:r w:rsidR="00F94821" w:rsidRPr="00FC1D38">
        <w:rPr>
          <w:rFonts w:ascii="Times New Roman" w:eastAsia="Calibri" w:hAnsi="Times New Roman" w:cs="Times New Roman"/>
          <w:sz w:val="28"/>
          <w:szCs w:val="28"/>
          <w:lang w:val="uk-UA"/>
        </w:rPr>
        <w:t xml:space="preserve"> зазначен</w:t>
      </w:r>
      <w:r w:rsidR="0029165B">
        <w:rPr>
          <w:rFonts w:ascii="Times New Roman" w:eastAsia="Calibri" w:hAnsi="Times New Roman" w:cs="Times New Roman"/>
          <w:sz w:val="28"/>
          <w:szCs w:val="28"/>
          <w:lang w:val="uk-UA"/>
        </w:rPr>
        <w:t>е,</w:t>
      </w:r>
      <w:r w:rsidR="00F94821" w:rsidRPr="00FC1D38">
        <w:rPr>
          <w:rFonts w:ascii="Times New Roman" w:eastAsia="Calibri" w:hAnsi="Times New Roman" w:cs="Times New Roman"/>
          <w:sz w:val="28"/>
          <w:szCs w:val="28"/>
          <w:lang w:val="uk-UA"/>
        </w:rPr>
        <w:t xml:space="preserve"> можна виокремити </w:t>
      </w:r>
      <w:r w:rsidR="0029165B">
        <w:rPr>
          <w:rFonts w:ascii="Times New Roman" w:eastAsia="Calibri" w:hAnsi="Times New Roman" w:cs="Times New Roman"/>
          <w:iCs/>
          <w:sz w:val="28"/>
          <w:szCs w:val="28"/>
          <w:lang w:val="uk-UA"/>
        </w:rPr>
        <w:t>такі</w:t>
      </w:r>
      <w:r w:rsidR="00F94821" w:rsidRPr="00FC1D38">
        <w:rPr>
          <w:rFonts w:ascii="Times New Roman" w:eastAsia="Calibri" w:hAnsi="Times New Roman" w:cs="Times New Roman"/>
          <w:sz w:val="28"/>
          <w:szCs w:val="28"/>
          <w:lang w:val="uk-UA"/>
        </w:rPr>
        <w:t xml:space="preserve"> </w:t>
      </w:r>
      <w:r w:rsidR="00F94821" w:rsidRPr="00FC1D38">
        <w:rPr>
          <w:rFonts w:ascii="Times New Roman" w:eastAsia="Calibri" w:hAnsi="Times New Roman" w:cs="Times New Roman"/>
          <w:i/>
          <w:iCs/>
          <w:sz w:val="28"/>
          <w:szCs w:val="28"/>
          <w:lang w:val="uk-UA"/>
        </w:rPr>
        <w:t>рівні управління реалізацією Стратегії</w:t>
      </w:r>
      <w:r w:rsidR="00F94821">
        <w:rPr>
          <w:rFonts w:ascii="Times New Roman" w:eastAsia="Calibri" w:hAnsi="Times New Roman" w:cs="Times New Roman"/>
          <w:i/>
          <w:iCs/>
          <w:sz w:val="28"/>
          <w:szCs w:val="28"/>
          <w:lang w:val="uk-UA"/>
        </w:rPr>
        <w:t>:</w:t>
      </w:r>
      <w:r w:rsidR="00F94821" w:rsidRPr="00FC1D38">
        <w:rPr>
          <w:rFonts w:ascii="Times New Roman" w:eastAsia="Calibri" w:hAnsi="Times New Roman" w:cs="Times New Roman"/>
          <w:i/>
          <w:iCs/>
          <w:sz w:val="28"/>
          <w:szCs w:val="28"/>
          <w:lang w:val="uk-UA"/>
        </w:rPr>
        <w:t xml:space="preserve"> </w:t>
      </w:r>
    </w:p>
    <w:p w:rsidR="00F94821" w:rsidRPr="00FC1D38" w:rsidRDefault="00F94821" w:rsidP="00F94821">
      <w:pPr>
        <w:tabs>
          <w:tab w:val="num" w:pos="0"/>
        </w:tabs>
        <w:autoSpaceDE w:val="0"/>
        <w:autoSpaceDN w:val="0"/>
        <w:adjustRightInd w:val="0"/>
        <w:spacing w:after="0" w:line="223" w:lineRule="auto"/>
        <w:ind w:firstLine="709"/>
        <w:contextualSpacing/>
        <w:jc w:val="both"/>
        <w:rPr>
          <w:rFonts w:ascii="Times New Roman" w:eastAsia="Calibri" w:hAnsi="Times New Roman" w:cs="Times New Roman"/>
          <w:i/>
          <w:iCs/>
          <w:sz w:val="28"/>
          <w:szCs w:val="28"/>
          <w:lang w:val="uk-UA"/>
        </w:rPr>
      </w:pPr>
    </w:p>
    <w:p w:rsidR="00F94821" w:rsidRPr="00FC1D38" w:rsidRDefault="00F94821" w:rsidP="00F94821">
      <w:pPr>
        <w:tabs>
          <w:tab w:val="num" w:pos="0"/>
        </w:tabs>
        <w:autoSpaceDE w:val="0"/>
        <w:autoSpaceDN w:val="0"/>
        <w:adjustRightInd w:val="0"/>
        <w:spacing w:after="0" w:line="223" w:lineRule="auto"/>
        <w:contextualSpacing/>
        <w:jc w:val="center"/>
        <w:rPr>
          <w:rFonts w:ascii="Times New Roman" w:eastAsia="Calibri" w:hAnsi="Times New Roman" w:cs="Times New Roman"/>
          <w:sz w:val="28"/>
          <w:szCs w:val="28"/>
          <w:lang w:val="uk-UA"/>
        </w:rPr>
      </w:pPr>
      <w:r w:rsidRPr="00FC1D38">
        <w:rPr>
          <w:rFonts w:ascii="Times New Roman" w:eastAsia="Calibri" w:hAnsi="Times New Roman" w:cs="Times New Roman"/>
          <w:noProof/>
          <w:sz w:val="28"/>
          <w:szCs w:val="28"/>
        </w:rPr>
        <w:drawing>
          <wp:inline distT="0" distB="0" distL="0" distR="0" wp14:anchorId="444D802B" wp14:editId="6C3AD1FA">
            <wp:extent cx="4485600" cy="2800800"/>
            <wp:effectExtent l="0" t="0" r="0" b="0"/>
            <wp:docPr id="123" name="Рисунок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4493364" cy="2805648"/>
                    </a:xfrm>
                    <a:prstGeom prst="rect">
                      <a:avLst/>
                    </a:prstGeom>
                    <a:noFill/>
                  </pic:spPr>
                </pic:pic>
              </a:graphicData>
            </a:graphic>
          </wp:inline>
        </w:drawing>
      </w:r>
    </w:p>
    <w:p w:rsidR="00F94821" w:rsidRPr="00FC1D38" w:rsidRDefault="00CD5D98" w:rsidP="00F94821">
      <w:pPr>
        <w:spacing w:after="0" w:line="223" w:lineRule="auto"/>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Мал.</w:t>
      </w:r>
      <w:r w:rsidR="00F94821" w:rsidRPr="00FC1D38">
        <w:rPr>
          <w:rFonts w:ascii="Times New Roman" w:eastAsia="Times New Roman" w:hAnsi="Times New Roman" w:cs="Times New Roman"/>
          <w:sz w:val="28"/>
          <w:szCs w:val="28"/>
          <w:lang w:val="uk-UA"/>
        </w:rPr>
        <w:t xml:space="preserve"> 8.1. Рівні управління реалізацією Стратегії </w:t>
      </w:r>
    </w:p>
    <w:p w:rsidR="00F94821" w:rsidRPr="00FC1D38" w:rsidRDefault="00F94821" w:rsidP="00F94821">
      <w:pPr>
        <w:tabs>
          <w:tab w:val="num" w:pos="0"/>
        </w:tabs>
        <w:autoSpaceDE w:val="0"/>
        <w:autoSpaceDN w:val="0"/>
        <w:adjustRightInd w:val="0"/>
        <w:spacing w:after="0" w:line="223" w:lineRule="auto"/>
        <w:ind w:firstLine="709"/>
        <w:contextualSpacing/>
        <w:jc w:val="both"/>
        <w:rPr>
          <w:rFonts w:ascii="Times New Roman" w:eastAsia="Calibri" w:hAnsi="Times New Roman" w:cs="Times New Roman"/>
          <w:b/>
          <w:bCs/>
          <w:sz w:val="28"/>
          <w:szCs w:val="28"/>
          <w:lang w:val="uk-UA"/>
        </w:rPr>
      </w:pPr>
    </w:p>
    <w:p w:rsidR="00F94821" w:rsidRPr="00FC1D38" w:rsidRDefault="00F94821" w:rsidP="00F94821">
      <w:pPr>
        <w:tabs>
          <w:tab w:val="num" w:pos="0"/>
        </w:tabs>
        <w:autoSpaceDE w:val="0"/>
        <w:autoSpaceDN w:val="0"/>
        <w:adjustRightInd w:val="0"/>
        <w:spacing w:after="0" w:line="240" w:lineRule="auto"/>
        <w:ind w:firstLine="709"/>
        <w:contextualSpacing/>
        <w:jc w:val="both"/>
        <w:rPr>
          <w:rFonts w:ascii="Times New Roman" w:eastAsia="Times New Roman" w:hAnsi="Times New Roman" w:cs="Times New Roman"/>
          <w:color w:val="000000"/>
          <w:sz w:val="28"/>
          <w:szCs w:val="28"/>
          <w:lang w:val="uk-UA" w:eastAsia="en-US"/>
        </w:rPr>
      </w:pPr>
      <w:r w:rsidRPr="009A654C">
        <w:rPr>
          <w:rFonts w:ascii="Times New Roman" w:eastAsia="Times New Roman" w:hAnsi="Times New Roman" w:cs="Times New Roman"/>
          <w:b/>
          <w:bCs/>
          <w:i/>
          <w:color w:val="000000"/>
          <w:sz w:val="28"/>
          <w:szCs w:val="28"/>
          <w:u w:val="single"/>
          <w:lang w:val="uk-UA" w:eastAsia="en-US"/>
        </w:rPr>
        <w:t>Політичний рівень</w:t>
      </w:r>
      <w:r w:rsidRPr="00FC1D38">
        <w:rPr>
          <w:rFonts w:ascii="Times New Roman" w:eastAsia="Times New Roman" w:hAnsi="Times New Roman" w:cs="Times New Roman"/>
          <w:color w:val="000000"/>
          <w:sz w:val="28"/>
          <w:szCs w:val="28"/>
          <w:lang w:val="uk-UA" w:eastAsia="en-US"/>
        </w:rPr>
        <w:t xml:space="preserve"> </w:t>
      </w:r>
      <w:r w:rsidRPr="00FC1D38">
        <w:rPr>
          <w:rFonts w:ascii="Times New Roman" w:eastAsia="Calibri" w:hAnsi="Times New Roman" w:cs="Times New Roman"/>
          <w:sz w:val="28"/>
          <w:szCs w:val="28"/>
          <w:lang w:val="uk-UA"/>
        </w:rPr>
        <w:t xml:space="preserve">управління реалізацією Стратегії </w:t>
      </w:r>
      <w:r w:rsidRPr="00FC1D38">
        <w:rPr>
          <w:rFonts w:ascii="Times New Roman" w:eastAsia="Times New Roman" w:hAnsi="Times New Roman" w:cs="Times New Roman"/>
          <w:color w:val="000000"/>
          <w:sz w:val="28"/>
          <w:szCs w:val="28"/>
          <w:lang w:val="uk-UA" w:eastAsia="en-US"/>
        </w:rPr>
        <w:t>забезпечується відповідальністю та діяльністю голови облдержадміністрації, голови обласної ради. На цьому рівні визнача</w:t>
      </w:r>
      <w:r w:rsidR="0029165B">
        <w:rPr>
          <w:rFonts w:ascii="Times New Roman" w:eastAsia="Times New Roman" w:hAnsi="Times New Roman" w:cs="Times New Roman"/>
          <w:color w:val="000000"/>
          <w:sz w:val="28"/>
          <w:szCs w:val="28"/>
          <w:lang w:val="uk-UA" w:eastAsia="en-US"/>
        </w:rPr>
        <w:t>є</w:t>
      </w:r>
      <w:r w:rsidRPr="00FC1D38">
        <w:rPr>
          <w:rFonts w:ascii="Times New Roman" w:eastAsia="Times New Roman" w:hAnsi="Times New Roman" w:cs="Times New Roman"/>
          <w:color w:val="000000"/>
          <w:sz w:val="28"/>
          <w:szCs w:val="28"/>
          <w:lang w:val="uk-UA" w:eastAsia="en-US"/>
        </w:rPr>
        <w:t>ться політик</w:t>
      </w:r>
      <w:r w:rsidR="0029165B">
        <w:rPr>
          <w:rFonts w:ascii="Times New Roman" w:eastAsia="Times New Roman" w:hAnsi="Times New Roman" w:cs="Times New Roman"/>
          <w:color w:val="000000"/>
          <w:sz w:val="28"/>
          <w:szCs w:val="28"/>
          <w:lang w:val="uk-UA" w:eastAsia="en-US"/>
        </w:rPr>
        <w:t>а</w:t>
      </w:r>
      <w:r w:rsidRPr="00FC1D38">
        <w:rPr>
          <w:rFonts w:ascii="Times New Roman" w:eastAsia="Times New Roman" w:hAnsi="Times New Roman" w:cs="Times New Roman"/>
          <w:color w:val="000000"/>
          <w:sz w:val="28"/>
          <w:szCs w:val="28"/>
          <w:lang w:val="uk-UA" w:eastAsia="en-US"/>
        </w:rPr>
        <w:t xml:space="preserve"> реалізації Стратегії, відстежується ї</w:t>
      </w:r>
      <w:r w:rsidR="0029165B">
        <w:rPr>
          <w:rFonts w:ascii="Times New Roman" w:eastAsia="Times New Roman" w:hAnsi="Times New Roman" w:cs="Times New Roman"/>
          <w:color w:val="000000"/>
          <w:sz w:val="28"/>
          <w:szCs w:val="28"/>
          <w:lang w:val="uk-UA" w:eastAsia="en-US"/>
        </w:rPr>
        <w:t>ї</w:t>
      </w:r>
      <w:r w:rsidRPr="00FC1D38">
        <w:rPr>
          <w:rFonts w:ascii="Times New Roman" w:eastAsia="Times New Roman" w:hAnsi="Times New Roman" w:cs="Times New Roman"/>
          <w:color w:val="000000"/>
          <w:sz w:val="28"/>
          <w:szCs w:val="28"/>
          <w:lang w:val="uk-UA" w:eastAsia="en-US"/>
        </w:rPr>
        <w:t xml:space="preserve"> виконання у стратегічній та поточній діяльності, заслуховуються регулярні звіти КУРС</w:t>
      </w:r>
      <w:r w:rsidR="0029165B">
        <w:rPr>
          <w:rFonts w:ascii="Times New Roman" w:eastAsia="Times New Roman" w:hAnsi="Times New Roman" w:cs="Times New Roman"/>
          <w:color w:val="000000"/>
          <w:sz w:val="28"/>
          <w:szCs w:val="28"/>
          <w:lang w:val="uk-UA" w:eastAsia="en-US"/>
        </w:rPr>
        <w:t>у</w:t>
      </w:r>
      <w:r w:rsidRPr="00FC1D38">
        <w:rPr>
          <w:rFonts w:ascii="Times New Roman" w:eastAsia="Times New Roman" w:hAnsi="Times New Roman" w:cs="Times New Roman"/>
          <w:color w:val="000000"/>
          <w:sz w:val="28"/>
          <w:szCs w:val="28"/>
          <w:lang w:val="uk-UA" w:eastAsia="en-US"/>
        </w:rPr>
        <w:t xml:space="preserve">, обговорюються </w:t>
      </w:r>
      <w:r w:rsidR="0029165B">
        <w:rPr>
          <w:rFonts w:ascii="Times New Roman" w:eastAsia="Times New Roman" w:hAnsi="Times New Roman" w:cs="Times New Roman"/>
          <w:color w:val="000000"/>
          <w:sz w:val="28"/>
          <w:szCs w:val="28"/>
          <w:lang w:val="uk-UA" w:eastAsia="en-US"/>
        </w:rPr>
        <w:t>щодо</w:t>
      </w:r>
      <w:r w:rsidRPr="00FC1D38">
        <w:rPr>
          <w:rFonts w:ascii="Times New Roman" w:eastAsia="Times New Roman" w:hAnsi="Times New Roman" w:cs="Times New Roman"/>
          <w:color w:val="000000"/>
          <w:sz w:val="28"/>
          <w:szCs w:val="28"/>
          <w:lang w:val="uk-UA" w:eastAsia="en-US"/>
        </w:rPr>
        <w:t xml:space="preserve"> ухвалення пропозиції </w:t>
      </w:r>
      <w:r w:rsidR="0029165B">
        <w:rPr>
          <w:rFonts w:ascii="Times New Roman" w:eastAsia="Times New Roman" w:hAnsi="Times New Roman" w:cs="Times New Roman"/>
          <w:color w:val="000000"/>
          <w:sz w:val="28"/>
          <w:szCs w:val="28"/>
          <w:lang w:val="uk-UA" w:eastAsia="en-US"/>
        </w:rPr>
        <w:t>про</w:t>
      </w:r>
      <w:r w:rsidRPr="00FC1D38">
        <w:rPr>
          <w:rFonts w:ascii="Times New Roman" w:eastAsia="Times New Roman" w:hAnsi="Times New Roman" w:cs="Times New Roman"/>
          <w:color w:val="000000"/>
          <w:sz w:val="28"/>
          <w:szCs w:val="28"/>
          <w:lang w:val="uk-UA" w:eastAsia="en-US"/>
        </w:rPr>
        <w:t xml:space="preserve"> внесення змін до Стратегії з урахуванням стану її виконання та актуальних тенденцій, що відбуваються </w:t>
      </w:r>
      <w:r w:rsidR="00DD0CBF">
        <w:rPr>
          <w:rFonts w:ascii="Times New Roman" w:eastAsia="Times New Roman" w:hAnsi="Times New Roman" w:cs="Times New Roman"/>
          <w:color w:val="000000"/>
          <w:sz w:val="28"/>
          <w:szCs w:val="28"/>
          <w:lang w:val="uk-UA" w:eastAsia="en-US"/>
        </w:rPr>
        <w:t>у</w:t>
      </w:r>
      <w:r w:rsidRPr="00FC1D38">
        <w:rPr>
          <w:rFonts w:ascii="Times New Roman" w:eastAsia="Times New Roman" w:hAnsi="Times New Roman" w:cs="Times New Roman"/>
          <w:color w:val="000000"/>
          <w:sz w:val="28"/>
          <w:szCs w:val="28"/>
          <w:lang w:val="uk-UA" w:eastAsia="en-US"/>
        </w:rPr>
        <w:t xml:space="preserve"> мінливому конкурентному середовищі реалізації Стратегії. </w:t>
      </w:r>
    </w:p>
    <w:p w:rsidR="00F94821" w:rsidRPr="00FC1D38" w:rsidRDefault="00F94821" w:rsidP="00F94821">
      <w:pPr>
        <w:tabs>
          <w:tab w:val="num" w:pos="0"/>
        </w:tabs>
        <w:autoSpaceDE w:val="0"/>
        <w:autoSpaceDN w:val="0"/>
        <w:adjustRightInd w:val="0"/>
        <w:spacing w:after="0" w:line="223" w:lineRule="auto"/>
        <w:ind w:firstLine="709"/>
        <w:contextualSpacing/>
        <w:jc w:val="both"/>
        <w:rPr>
          <w:rFonts w:ascii="Times New Roman" w:eastAsia="Times New Roman" w:hAnsi="Times New Roman" w:cs="Times New Roman"/>
          <w:color w:val="000000"/>
          <w:sz w:val="28"/>
          <w:szCs w:val="28"/>
          <w:lang w:val="uk-UA" w:eastAsia="en-US"/>
        </w:rPr>
      </w:pPr>
    </w:p>
    <w:p w:rsidR="00F94821" w:rsidRPr="00FC1D38" w:rsidRDefault="00F94821" w:rsidP="00F94821">
      <w:pPr>
        <w:tabs>
          <w:tab w:val="num" w:pos="0"/>
        </w:tabs>
        <w:autoSpaceDE w:val="0"/>
        <w:autoSpaceDN w:val="0"/>
        <w:adjustRightInd w:val="0"/>
        <w:spacing w:after="0" w:line="223" w:lineRule="auto"/>
        <w:ind w:firstLine="709"/>
        <w:contextualSpacing/>
        <w:jc w:val="both"/>
        <w:rPr>
          <w:rFonts w:ascii="Times New Roman" w:eastAsia="Times New Roman" w:hAnsi="Times New Roman" w:cs="Times New Roman"/>
          <w:color w:val="000000"/>
          <w:sz w:val="28"/>
          <w:szCs w:val="28"/>
          <w:lang w:val="uk-UA" w:eastAsia="en-US"/>
        </w:rPr>
      </w:pPr>
      <w:r w:rsidRPr="009A654C">
        <w:rPr>
          <w:rFonts w:ascii="Times New Roman" w:eastAsia="Times New Roman" w:hAnsi="Times New Roman" w:cs="Times New Roman"/>
          <w:b/>
          <w:i/>
          <w:color w:val="000000"/>
          <w:sz w:val="28"/>
          <w:szCs w:val="28"/>
          <w:u w:val="single"/>
          <w:lang w:val="uk-UA" w:eastAsia="en-US"/>
        </w:rPr>
        <w:t>Технічний рівень</w:t>
      </w:r>
      <w:r w:rsidRPr="00FC1D38">
        <w:rPr>
          <w:rFonts w:ascii="Times New Roman" w:eastAsia="Times New Roman" w:hAnsi="Times New Roman" w:cs="Times New Roman"/>
          <w:b/>
          <w:color w:val="000000"/>
          <w:sz w:val="28"/>
          <w:szCs w:val="28"/>
          <w:lang w:val="uk-UA" w:eastAsia="en-US"/>
        </w:rPr>
        <w:t xml:space="preserve"> </w:t>
      </w:r>
      <w:r w:rsidRPr="00FC1D38">
        <w:rPr>
          <w:rFonts w:ascii="Times New Roman" w:eastAsia="Times New Roman" w:hAnsi="Times New Roman" w:cs="Times New Roman"/>
          <w:color w:val="000000"/>
          <w:sz w:val="28"/>
          <w:szCs w:val="28"/>
          <w:lang w:val="uk-UA" w:eastAsia="en-US"/>
        </w:rPr>
        <w:t xml:space="preserve">управління реалізацією Стратегії виконує КУРС: </w:t>
      </w:r>
    </w:p>
    <w:p w:rsidR="00F94821" w:rsidRPr="009A654C" w:rsidRDefault="00F94821" w:rsidP="00F94821">
      <w:pPr>
        <w:tabs>
          <w:tab w:val="left" w:pos="993"/>
        </w:tabs>
        <w:spacing w:after="0" w:line="240" w:lineRule="auto"/>
        <w:ind w:firstLine="709"/>
        <w:jc w:val="both"/>
        <w:rPr>
          <w:rFonts w:ascii="Times New Roman" w:eastAsia="Times New Roman" w:hAnsi="Times New Roman" w:cs="Times New Roman"/>
          <w:sz w:val="28"/>
          <w:szCs w:val="28"/>
          <w:lang w:val="uk-UA"/>
        </w:rPr>
      </w:pPr>
      <w:r w:rsidRPr="009A654C">
        <w:rPr>
          <w:rFonts w:ascii="Times New Roman" w:eastAsia="Times New Roman" w:hAnsi="Times New Roman" w:cs="Times New Roman"/>
          <w:sz w:val="28"/>
          <w:szCs w:val="28"/>
          <w:lang w:val="uk-UA"/>
        </w:rPr>
        <w:t>організовує взаємодію структурних підрозділів облдержадміністрації, а також учасників-партнерів виконання Стратегії;</w:t>
      </w:r>
    </w:p>
    <w:p w:rsidR="00F94821" w:rsidRPr="009A654C" w:rsidRDefault="00F94821" w:rsidP="00F94821">
      <w:pPr>
        <w:tabs>
          <w:tab w:val="left" w:pos="993"/>
        </w:tabs>
        <w:spacing w:after="0" w:line="240" w:lineRule="auto"/>
        <w:ind w:firstLine="709"/>
        <w:jc w:val="both"/>
        <w:rPr>
          <w:rFonts w:ascii="Times New Roman" w:eastAsia="Times New Roman" w:hAnsi="Times New Roman" w:cs="Times New Roman"/>
          <w:sz w:val="28"/>
          <w:szCs w:val="28"/>
          <w:lang w:val="uk-UA"/>
        </w:rPr>
      </w:pPr>
      <w:r w:rsidRPr="009A654C">
        <w:rPr>
          <w:rFonts w:ascii="Times New Roman" w:eastAsia="Times New Roman" w:hAnsi="Times New Roman" w:cs="Times New Roman"/>
          <w:sz w:val="28"/>
          <w:szCs w:val="28"/>
          <w:lang w:val="uk-UA"/>
        </w:rPr>
        <w:t>здійснює моніторинг і контролює виконання та фінансове забезпечення проєктів Стратегії відповідно до її підсумкового документ</w:t>
      </w:r>
      <w:r w:rsidR="0029165B">
        <w:rPr>
          <w:rFonts w:ascii="Times New Roman" w:eastAsia="Times New Roman" w:hAnsi="Times New Roman" w:cs="Times New Roman"/>
          <w:sz w:val="28"/>
          <w:szCs w:val="28"/>
          <w:lang w:val="uk-UA"/>
        </w:rPr>
        <w:t>а</w:t>
      </w:r>
      <w:r w:rsidRPr="009A654C">
        <w:rPr>
          <w:rFonts w:ascii="Times New Roman" w:eastAsia="Times New Roman" w:hAnsi="Times New Roman" w:cs="Times New Roman"/>
          <w:sz w:val="28"/>
          <w:szCs w:val="28"/>
          <w:lang w:val="uk-UA"/>
        </w:rPr>
        <w:t>;</w:t>
      </w:r>
    </w:p>
    <w:p w:rsidR="00F94821" w:rsidRPr="009A654C" w:rsidRDefault="00F94821" w:rsidP="00F94821">
      <w:pPr>
        <w:tabs>
          <w:tab w:val="left" w:pos="993"/>
        </w:tabs>
        <w:spacing w:after="0" w:line="240" w:lineRule="auto"/>
        <w:ind w:firstLine="709"/>
        <w:jc w:val="both"/>
        <w:rPr>
          <w:rFonts w:ascii="Times New Roman" w:eastAsia="Times New Roman" w:hAnsi="Times New Roman" w:cs="Times New Roman"/>
          <w:sz w:val="28"/>
          <w:szCs w:val="28"/>
          <w:lang w:val="uk-UA"/>
        </w:rPr>
      </w:pPr>
      <w:r w:rsidRPr="009A654C">
        <w:rPr>
          <w:rFonts w:ascii="Times New Roman" w:eastAsia="Times New Roman" w:hAnsi="Times New Roman" w:cs="Times New Roman"/>
          <w:sz w:val="28"/>
          <w:szCs w:val="28"/>
          <w:lang w:val="uk-UA"/>
        </w:rPr>
        <w:t xml:space="preserve">проводить регулярне кількісне оцінювання рівня виконання проєктів, операційних та стратегічних цілей (пріоритетів) та </w:t>
      </w:r>
      <w:r w:rsidR="0029165B">
        <w:rPr>
          <w:rFonts w:ascii="Times New Roman" w:eastAsia="Times New Roman" w:hAnsi="Times New Roman" w:cs="Times New Roman"/>
          <w:sz w:val="28"/>
          <w:szCs w:val="28"/>
          <w:lang w:val="uk-UA"/>
        </w:rPr>
        <w:t>С</w:t>
      </w:r>
      <w:r w:rsidRPr="009A654C">
        <w:rPr>
          <w:rFonts w:ascii="Times New Roman" w:eastAsia="Times New Roman" w:hAnsi="Times New Roman" w:cs="Times New Roman"/>
          <w:sz w:val="28"/>
          <w:szCs w:val="28"/>
          <w:lang w:val="uk-UA"/>
        </w:rPr>
        <w:t>тратегії у цілому за наведеною нижче методикою;</w:t>
      </w:r>
    </w:p>
    <w:p w:rsidR="00F94821" w:rsidRPr="009A654C" w:rsidRDefault="00F94821" w:rsidP="00F94821">
      <w:pPr>
        <w:tabs>
          <w:tab w:val="left" w:pos="993"/>
        </w:tabs>
        <w:spacing w:after="0" w:line="240" w:lineRule="auto"/>
        <w:ind w:firstLine="709"/>
        <w:jc w:val="both"/>
        <w:rPr>
          <w:rFonts w:ascii="Times New Roman" w:eastAsia="Times New Roman" w:hAnsi="Times New Roman" w:cs="Times New Roman"/>
          <w:sz w:val="28"/>
          <w:szCs w:val="28"/>
          <w:lang w:val="uk-UA"/>
        </w:rPr>
      </w:pPr>
      <w:r w:rsidRPr="009A654C">
        <w:rPr>
          <w:rFonts w:ascii="Times New Roman" w:eastAsia="Times New Roman" w:hAnsi="Times New Roman" w:cs="Times New Roman"/>
          <w:sz w:val="28"/>
          <w:szCs w:val="28"/>
          <w:lang w:val="uk-UA"/>
        </w:rPr>
        <w:t>здійснює моніторинг досягнення запланованого результату з урахуванням його впливу на рівень соціально-економічних індикаторів (показників) змін ситуації в області;</w:t>
      </w:r>
    </w:p>
    <w:p w:rsidR="00F94821" w:rsidRPr="009A654C" w:rsidRDefault="00F94821" w:rsidP="00F94821">
      <w:pPr>
        <w:tabs>
          <w:tab w:val="left" w:pos="993"/>
        </w:tabs>
        <w:spacing w:after="0" w:line="240" w:lineRule="auto"/>
        <w:ind w:firstLine="709"/>
        <w:jc w:val="both"/>
        <w:rPr>
          <w:rFonts w:ascii="Times New Roman" w:eastAsia="Times New Roman" w:hAnsi="Times New Roman" w:cs="Times New Roman"/>
          <w:sz w:val="28"/>
          <w:szCs w:val="28"/>
          <w:lang w:val="uk-UA"/>
        </w:rPr>
      </w:pPr>
      <w:r w:rsidRPr="009A654C">
        <w:rPr>
          <w:rFonts w:ascii="Times New Roman" w:eastAsia="Times New Roman" w:hAnsi="Times New Roman" w:cs="Times New Roman"/>
          <w:sz w:val="28"/>
          <w:szCs w:val="28"/>
          <w:lang w:val="uk-UA"/>
        </w:rPr>
        <w:t xml:space="preserve">аналізує результати кращих проєктів і формує пропозиції щодо їх </w:t>
      </w:r>
      <w:r w:rsidR="00DD0CBF">
        <w:rPr>
          <w:rFonts w:ascii="Times New Roman" w:eastAsia="Times New Roman" w:hAnsi="Times New Roman" w:cs="Times New Roman"/>
          <w:sz w:val="28"/>
          <w:szCs w:val="28"/>
          <w:lang w:val="uk-UA"/>
        </w:rPr>
        <w:t>розповсюдження</w:t>
      </w:r>
      <w:r w:rsidRPr="009A654C">
        <w:rPr>
          <w:rFonts w:ascii="Times New Roman" w:eastAsia="Times New Roman" w:hAnsi="Times New Roman" w:cs="Times New Roman"/>
          <w:sz w:val="28"/>
          <w:szCs w:val="28"/>
          <w:lang w:val="uk-UA"/>
        </w:rPr>
        <w:t xml:space="preserve"> на інші населені пункти (громади) області, а також готує пропозиції щодо </w:t>
      </w:r>
      <w:r w:rsidR="00DD0CBF">
        <w:rPr>
          <w:rFonts w:ascii="Times New Roman" w:eastAsia="Times New Roman" w:hAnsi="Times New Roman" w:cs="Times New Roman"/>
          <w:sz w:val="28"/>
          <w:szCs w:val="28"/>
          <w:lang w:val="uk-UA"/>
        </w:rPr>
        <w:t>розповсюдження</w:t>
      </w:r>
      <w:r w:rsidRPr="009A654C">
        <w:rPr>
          <w:rFonts w:ascii="Times New Roman" w:eastAsia="Times New Roman" w:hAnsi="Times New Roman" w:cs="Times New Roman"/>
          <w:sz w:val="28"/>
          <w:szCs w:val="28"/>
          <w:lang w:val="uk-UA"/>
        </w:rPr>
        <w:t xml:space="preserve"> касетних проєктів на інші територіальні громади області;</w:t>
      </w:r>
    </w:p>
    <w:p w:rsidR="00F94821" w:rsidRPr="009A654C" w:rsidRDefault="00F94821" w:rsidP="00F94821">
      <w:pPr>
        <w:tabs>
          <w:tab w:val="left" w:pos="993"/>
        </w:tabs>
        <w:spacing w:after="0" w:line="240" w:lineRule="auto"/>
        <w:ind w:firstLine="709"/>
        <w:jc w:val="both"/>
        <w:rPr>
          <w:rFonts w:ascii="Times New Roman" w:eastAsia="Times New Roman" w:hAnsi="Times New Roman" w:cs="Times New Roman"/>
          <w:sz w:val="28"/>
          <w:szCs w:val="28"/>
          <w:lang w:val="uk-UA"/>
        </w:rPr>
      </w:pPr>
      <w:r w:rsidRPr="009A654C">
        <w:rPr>
          <w:rFonts w:ascii="Times New Roman" w:eastAsia="Times New Roman" w:hAnsi="Times New Roman" w:cs="Times New Roman"/>
          <w:sz w:val="28"/>
          <w:szCs w:val="28"/>
          <w:lang w:val="uk-UA"/>
        </w:rPr>
        <w:lastRenderedPageBreak/>
        <w:t xml:space="preserve">проводить бенчмаркінг діяльності регіонів-передових аналогів, узагальнює досвід та кращі практики діяльності громад </w:t>
      </w:r>
      <w:r w:rsidR="0029165B">
        <w:rPr>
          <w:rFonts w:ascii="Times New Roman" w:eastAsia="Times New Roman" w:hAnsi="Times New Roman" w:cs="Times New Roman"/>
          <w:sz w:val="28"/>
          <w:szCs w:val="28"/>
          <w:lang w:val="uk-UA"/>
        </w:rPr>
        <w:t>у</w:t>
      </w:r>
      <w:r w:rsidRPr="009A654C">
        <w:rPr>
          <w:rFonts w:ascii="Times New Roman" w:eastAsia="Times New Roman" w:hAnsi="Times New Roman" w:cs="Times New Roman"/>
          <w:sz w:val="28"/>
          <w:szCs w:val="28"/>
          <w:lang w:val="uk-UA"/>
        </w:rPr>
        <w:t xml:space="preserve"> конкурентному середовищі </w:t>
      </w:r>
      <w:r w:rsidR="00DD0CBF">
        <w:rPr>
          <w:rFonts w:ascii="Times New Roman" w:eastAsia="Times New Roman" w:hAnsi="Times New Roman" w:cs="Times New Roman"/>
          <w:sz w:val="28"/>
          <w:szCs w:val="28"/>
          <w:lang w:val="uk-UA"/>
        </w:rPr>
        <w:t>і</w:t>
      </w:r>
      <w:r w:rsidRPr="009A654C">
        <w:rPr>
          <w:rFonts w:ascii="Times New Roman" w:eastAsia="Times New Roman" w:hAnsi="Times New Roman" w:cs="Times New Roman"/>
          <w:sz w:val="28"/>
          <w:szCs w:val="28"/>
          <w:lang w:val="uk-UA"/>
        </w:rPr>
        <w:t xml:space="preserve"> формує пропозиції </w:t>
      </w:r>
      <w:r w:rsidR="0029165B">
        <w:rPr>
          <w:rFonts w:ascii="Times New Roman" w:eastAsia="Times New Roman" w:hAnsi="Times New Roman" w:cs="Times New Roman"/>
          <w:sz w:val="28"/>
          <w:szCs w:val="28"/>
          <w:lang w:val="uk-UA"/>
        </w:rPr>
        <w:t>стосовно</w:t>
      </w:r>
      <w:r w:rsidRPr="009A654C">
        <w:rPr>
          <w:rFonts w:ascii="Times New Roman" w:eastAsia="Times New Roman" w:hAnsi="Times New Roman" w:cs="Times New Roman"/>
          <w:sz w:val="28"/>
          <w:szCs w:val="28"/>
          <w:lang w:val="uk-UA"/>
        </w:rPr>
        <w:t xml:space="preserve"> врахування їх у власній Стратегії;</w:t>
      </w:r>
    </w:p>
    <w:p w:rsidR="00F94821" w:rsidRPr="009A654C" w:rsidRDefault="00F94821" w:rsidP="00F94821">
      <w:pPr>
        <w:tabs>
          <w:tab w:val="left" w:pos="993"/>
        </w:tabs>
        <w:spacing w:after="0" w:line="240" w:lineRule="auto"/>
        <w:ind w:firstLine="709"/>
        <w:jc w:val="both"/>
        <w:rPr>
          <w:rFonts w:ascii="Times New Roman" w:eastAsia="Times New Roman" w:hAnsi="Times New Roman" w:cs="Times New Roman"/>
          <w:sz w:val="28"/>
          <w:szCs w:val="28"/>
          <w:lang w:val="uk-UA"/>
        </w:rPr>
      </w:pPr>
      <w:r w:rsidRPr="009A654C">
        <w:rPr>
          <w:rFonts w:ascii="Times New Roman" w:eastAsia="Times New Roman" w:hAnsi="Times New Roman" w:cs="Times New Roman"/>
          <w:sz w:val="28"/>
          <w:szCs w:val="28"/>
          <w:lang w:val="uk-UA"/>
        </w:rPr>
        <w:t>аналізує дії найближчих регіонів-</w:t>
      </w:r>
      <w:r>
        <w:rPr>
          <w:rFonts w:ascii="Times New Roman" w:eastAsia="Times New Roman" w:hAnsi="Times New Roman" w:cs="Times New Roman"/>
          <w:sz w:val="28"/>
          <w:szCs w:val="28"/>
          <w:lang w:val="uk-UA"/>
        </w:rPr>
        <w:t>„</w:t>
      </w:r>
      <w:r w:rsidRPr="009A654C">
        <w:rPr>
          <w:rFonts w:ascii="Times New Roman" w:eastAsia="Times New Roman" w:hAnsi="Times New Roman" w:cs="Times New Roman"/>
          <w:sz w:val="28"/>
          <w:szCs w:val="28"/>
          <w:lang w:val="uk-UA"/>
        </w:rPr>
        <w:t>конкурентів</w:t>
      </w:r>
      <w:r>
        <w:rPr>
          <w:rFonts w:ascii="Times New Roman" w:eastAsia="Times New Roman" w:hAnsi="Times New Roman" w:cs="Times New Roman"/>
          <w:sz w:val="28"/>
          <w:szCs w:val="28"/>
          <w:lang w:val="uk-UA"/>
        </w:rPr>
        <w:t>”</w:t>
      </w:r>
      <w:r w:rsidRPr="009A654C">
        <w:rPr>
          <w:rFonts w:ascii="Times New Roman" w:eastAsia="Times New Roman" w:hAnsi="Times New Roman" w:cs="Times New Roman"/>
          <w:sz w:val="28"/>
          <w:szCs w:val="28"/>
          <w:lang w:val="uk-UA"/>
        </w:rPr>
        <w:t>, ризики та загрози, які можуть від них надійти;</w:t>
      </w:r>
    </w:p>
    <w:p w:rsidR="00F94821" w:rsidRPr="009A654C" w:rsidRDefault="00F94821" w:rsidP="00F94821">
      <w:pPr>
        <w:tabs>
          <w:tab w:val="left" w:pos="993"/>
        </w:tabs>
        <w:spacing w:after="0" w:line="240" w:lineRule="auto"/>
        <w:ind w:firstLine="709"/>
        <w:jc w:val="both"/>
        <w:rPr>
          <w:rFonts w:ascii="Times New Roman" w:eastAsia="Times New Roman" w:hAnsi="Times New Roman" w:cs="Times New Roman"/>
          <w:sz w:val="28"/>
          <w:szCs w:val="28"/>
          <w:lang w:val="uk-UA"/>
        </w:rPr>
      </w:pPr>
      <w:r w:rsidRPr="009A654C">
        <w:rPr>
          <w:rFonts w:ascii="Times New Roman" w:eastAsia="Times New Roman" w:hAnsi="Times New Roman" w:cs="Times New Roman"/>
          <w:sz w:val="28"/>
          <w:szCs w:val="28"/>
          <w:lang w:val="uk-UA"/>
        </w:rPr>
        <w:t xml:space="preserve">здійснює підготовку квартальних (піврічних) звітів про стан реалізації Стратегії, надає їх голові облдержадміністрації; </w:t>
      </w:r>
    </w:p>
    <w:p w:rsidR="00F94821" w:rsidRPr="009A654C" w:rsidRDefault="00F94821" w:rsidP="00F94821">
      <w:pPr>
        <w:tabs>
          <w:tab w:val="left" w:pos="993"/>
        </w:tabs>
        <w:spacing w:after="0" w:line="240" w:lineRule="auto"/>
        <w:ind w:firstLine="709"/>
        <w:jc w:val="both"/>
        <w:rPr>
          <w:rFonts w:ascii="Times New Roman" w:eastAsia="Times New Roman" w:hAnsi="Times New Roman" w:cs="Times New Roman"/>
          <w:sz w:val="28"/>
          <w:szCs w:val="28"/>
          <w:lang w:val="uk-UA"/>
        </w:rPr>
      </w:pPr>
      <w:r w:rsidRPr="009A654C">
        <w:rPr>
          <w:rFonts w:ascii="Times New Roman" w:eastAsia="Times New Roman" w:hAnsi="Times New Roman" w:cs="Times New Roman"/>
          <w:sz w:val="28"/>
          <w:szCs w:val="28"/>
          <w:lang w:val="uk-UA"/>
        </w:rPr>
        <w:t xml:space="preserve">готує щорічний звіт про стан виконання Стратегії, повний текст якого розміщує на сайті облдержадміністрації </w:t>
      </w:r>
      <w:r w:rsidR="00DD0CBF">
        <w:rPr>
          <w:rFonts w:ascii="Times New Roman" w:eastAsia="Times New Roman" w:hAnsi="Times New Roman" w:cs="Times New Roman"/>
          <w:sz w:val="28"/>
          <w:szCs w:val="28"/>
          <w:lang w:val="uk-UA"/>
        </w:rPr>
        <w:t>у</w:t>
      </w:r>
      <w:r w:rsidRPr="009A654C">
        <w:rPr>
          <w:rFonts w:ascii="Times New Roman" w:eastAsia="Times New Roman" w:hAnsi="Times New Roman" w:cs="Times New Roman"/>
          <w:sz w:val="28"/>
          <w:szCs w:val="28"/>
          <w:lang w:val="uk-UA"/>
        </w:rPr>
        <w:t xml:space="preserve"> мережі Інтернет; </w:t>
      </w:r>
    </w:p>
    <w:p w:rsidR="00F94821" w:rsidRPr="00FC1D38" w:rsidRDefault="00F94821" w:rsidP="00F94821">
      <w:pPr>
        <w:tabs>
          <w:tab w:val="left" w:pos="993"/>
        </w:tabs>
        <w:spacing w:after="0" w:line="240" w:lineRule="auto"/>
        <w:ind w:firstLine="709"/>
        <w:jc w:val="both"/>
        <w:rPr>
          <w:rFonts w:ascii="Times New Roman" w:eastAsia="Times New Roman" w:hAnsi="Times New Roman" w:cs="Times New Roman"/>
          <w:color w:val="000000"/>
          <w:sz w:val="28"/>
          <w:szCs w:val="28"/>
          <w:lang w:val="uk-UA"/>
        </w:rPr>
      </w:pPr>
      <w:r w:rsidRPr="009A654C">
        <w:rPr>
          <w:rFonts w:ascii="Times New Roman" w:eastAsia="Times New Roman" w:hAnsi="Times New Roman" w:cs="Times New Roman"/>
          <w:sz w:val="28"/>
          <w:szCs w:val="28"/>
          <w:lang w:val="uk-UA"/>
        </w:rPr>
        <w:t>формує пропозиції щодо змін до цілей і проєктів Стратегії, індикаторів виконання Стратегії, як відповідь на виявлені виклики, ризики,</w:t>
      </w:r>
      <w:r w:rsidRPr="00FC1D38">
        <w:rPr>
          <w:rFonts w:ascii="Times New Roman" w:eastAsia="Times New Roman" w:hAnsi="Times New Roman" w:cs="Times New Roman"/>
          <w:color w:val="000000"/>
          <w:sz w:val="28"/>
          <w:szCs w:val="28"/>
          <w:lang w:val="uk-UA"/>
        </w:rPr>
        <w:t xml:space="preserve"> загрози, можливості.</w:t>
      </w:r>
    </w:p>
    <w:p w:rsidR="00F94821" w:rsidRPr="00FC1D38" w:rsidRDefault="00F94821" w:rsidP="00F94821">
      <w:pPr>
        <w:spacing w:after="0" w:line="223" w:lineRule="auto"/>
        <w:rPr>
          <w:rFonts w:ascii="Times New Roman" w:eastAsia="Times New Roman" w:hAnsi="Times New Roman" w:cs="Times New Roman"/>
          <w:sz w:val="28"/>
          <w:szCs w:val="28"/>
          <w:lang w:val="uk-UA"/>
        </w:rPr>
      </w:pPr>
    </w:p>
    <w:p w:rsidR="00F94821" w:rsidRPr="00FC1D38" w:rsidRDefault="00F94821" w:rsidP="00F94821">
      <w:pPr>
        <w:spacing w:after="0" w:line="240" w:lineRule="auto"/>
        <w:ind w:firstLine="709"/>
        <w:jc w:val="both"/>
        <w:rPr>
          <w:rFonts w:ascii="Times New Roman" w:eastAsia="Times New Roman" w:hAnsi="Times New Roman" w:cs="Times New Roman"/>
          <w:sz w:val="28"/>
          <w:szCs w:val="28"/>
          <w:lang w:val="uk-UA"/>
        </w:rPr>
      </w:pPr>
      <w:r w:rsidRPr="00FC1D38">
        <w:rPr>
          <w:rFonts w:ascii="Times New Roman" w:eastAsia="Times New Roman" w:hAnsi="Times New Roman" w:cs="Times New Roman"/>
          <w:b/>
          <w:i/>
          <w:sz w:val="28"/>
          <w:szCs w:val="28"/>
          <w:lang w:val="uk-UA"/>
        </w:rPr>
        <w:t>Засідання КУРС</w:t>
      </w:r>
      <w:r w:rsidR="0029165B">
        <w:rPr>
          <w:rFonts w:ascii="Times New Roman" w:eastAsia="Times New Roman" w:hAnsi="Times New Roman" w:cs="Times New Roman"/>
          <w:b/>
          <w:i/>
          <w:sz w:val="28"/>
          <w:szCs w:val="28"/>
          <w:lang w:val="uk-UA"/>
        </w:rPr>
        <w:t>у</w:t>
      </w:r>
      <w:r w:rsidRPr="00FC1D38">
        <w:rPr>
          <w:rFonts w:ascii="Times New Roman" w:eastAsia="Times New Roman" w:hAnsi="Times New Roman" w:cs="Times New Roman"/>
          <w:sz w:val="28"/>
          <w:szCs w:val="28"/>
          <w:lang w:val="uk-UA"/>
        </w:rPr>
        <w:t xml:space="preserve"> проводяться за рішенням його голови, але не рідше одного разу на квартал. </w:t>
      </w:r>
    </w:p>
    <w:p w:rsidR="00F94821" w:rsidRDefault="00F94821" w:rsidP="00F94821">
      <w:pPr>
        <w:spacing w:after="0" w:line="240" w:lineRule="auto"/>
        <w:ind w:firstLine="709"/>
        <w:jc w:val="both"/>
        <w:rPr>
          <w:rFonts w:ascii="Times New Roman" w:eastAsia="Times New Roman" w:hAnsi="Times New Roman" w:cs="Times New Roman"/>
          <w:sz w:val="28"/>
          <w:szCs w:val="28"/>
          <w:lang w:val="uk-UA"/>
        </w:rPr>
      </w:pPr>
    </w:p>
    <w:p w:rsidR="00F94821" w:rsidRPr="00FC1D38" w:rsidRDefault="00F94821" w:rsidP="00F94821">
      <w:pPr>
        <w:spacing w:after="0" w:line="240" w:lineRule="auto"/>
        <w:ind w:firstLine="709"/>
        <w:jc w:val="both"/>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 xml:space="preserve">Поточну підтримку </w:t>
      </w:r>
      <w:r w:rsidR="0029165B">
        <w:rPr>
          <w:rFonts w:ascii="Times New Roman" w:eastAsia="Times New Roman" w:hAnsi="Times New Roman" w:cs="Times New Roman"/>
          <w:sz w:val="28"/>
          <w:szCs w:val="28"/>
          <w:lang w:val="uk-UA"/>
        </w:rPr>
        <w:t>та</w:t>
      </w:r>
      <w:r w:rsidRPr="00FC1D38">
        <w:rPr>
          <w:rFonts w:ascii="Times New Roman" w:eastAsia="Times New Roman" w:hAnsi="Times New Roman" w:cs="Times New Roman"/>
          <w:sz w:val="28"/>
          <w:szCs w:val="28"/>
          <w:lang w:val="uk-UA"/>
        </w:rPr>
        <w:t xml:space="preserve"> щоденну координацію ходу реалізації </w:t>
      </w:r>
      <w:r w:rsidR="0029165B">
        <w:rPr>
          <w:rFonts w:ascii="Times New Roman" w:eastAsia="Times New Roman" w:hAnsi="Times New Roman" w:cs="Times New Roman"/>
          <w:sz w:val="28"/>
          <w:szCs w:val="28"/>
          <w:lang w:val="uk-UA"/>
        </w:rPr>
        <w:t>С</w:t>
      </w:r>
      <w:r w:rsidRPr="00FC1D38">
        <w:rPr>
          <w:rFonts w:ascii="Times New Roman" w:eastAsia="Times New Roman" w:hAnsi="Times New Roman" w:cs="Times New Roman"/>
          <w:sz w:val="28"/>
          <w:szCs w:val="28"/>
          <w:lang w:val="uk-UA"/>
        </w:rPr>
        <w:t xml:space="preserve">тратегії здійснює </w:t>
      </w:r>
      <w:r w:rsidRPr="00FC1D38">
        <w:rPr>
          <w:rFonts w:ascii="Times New Roman" w:eastAsia="Times New Roman" w:hAnsi="Times New Roman" w:cs="Times New Roman"/>
          <w:b/>
          <w:i/>
          <w:iCs/>
          <w:sz w:val="28"/>
          <w:szCs w:val="28"/>
          <w:lang w:val="uk-UA"/>
        </w:rPr>
        <w:t>координатор стратегічного планування</w:t>
      </w:r>
      <w:r w:rsidRPr="00FC1D38">
        <w:rPr>
          <w:rFonts w:ascii="Times New Roman" w:eastAsia="Times New Roman" w:hAnsi="Times New Roman" w:cs="Times New Roman"/>
          <w:b/>
          <w:sz w:val="28"/>
          <w:szCs w:val="28"/>
          <w:lang w:val="uk-UA"/>
        </w:rPr>
        <w:t>,</w:t>
      </w:r>
      <w:r w:rsidRPr="00FC1D38">
        <w:rPr>
          <w:rFonts w:ascii="Times New Roman" w:eastAsia="Times New Roman" w:hAnsi="Times New Roman" w:cs="Times New Roman"/>
          <w:sz w:val="28"/>
          <w:szCs w:val="28"/>
          <w:lang w:val="uk-UA"/>
        </w:rPr>
        <w:t xml:space="preserve"> якого призначає голов</w:t>
      </w:r>
      <w:r w:rsidR="0029165B">
        <w:rPr>
          <w:rFonts w:ascii="Times New Roman" w:eastAsia="Times New Roman" w:hAnsi="Times New Roman" w:cs="Times New Roman"/>
          <w:sz w:val="28"/>
          <w:szCs w:val="28"/>
          <w:lang w:val="uk-UA"/>
        </w:rPr>
        <w:t>а</w:t>
      </w:r>
      <w:r w:rsidRPr="00FC1D38">
        <w:rPr>
          <w:rFonts w:ascii="Times New Roman" w:eastAsia="Times New Roman" w:hAnsi="Times New Roman" w:cs="Times New Roman"/>
          <w:sz w:val="28"/>
          <w:szCs w:val="28"/>
          <w:lang w:val="uk-UA"/>
        </w:rPr>
        <w:t xml:space="preserve"> облдержадміністрації.</w:t>
      </w:r>
    </w:p>
    <w:p w:rsidR="00F94821" w:rsidRPr="00FC1D38" w:rsidRDefault="00F94821" w:rsidP="00F94821">
      <w:pPr>
        <w:spacing w:after="0" w:line="240" w:lineRule="auto"/>
        <w:ind w:firstLine="709"/>
        <w:jc w:val="both"/>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 xml:space="preserve">Базовою передумовою успішності процесу управління реалізацією Стратегії є </w:t>
      </w:r>
      <w:r w:rsidRPr="00FC1D38">
        <w:rPr>
          <w:rFonts w:ascii="Times New Roman" w:eastAsia="Times New Roman" w:hAnsi="Times New Roman" w:cs="Times New Roman"/>
          <w:i/>
          <w:sz w:val="28"/>
          <w:szCs w:val="28"/>
          <w:lang w:val="uk-UA"/>
        </w:rPr>
        <w:t>система персональної відповідальності</w:t>
      </w:r>
      <w:r w:rsidRPr="00FC1D38">
        <w:rPr>
          <w:rFonts w:ascii="Times New Roman" w:eastAsia="Times New Roman" w:hAnsi="Times New Roman" w:cs="Times New Roman"/>
          <w:sz w:val="28"/>
          <w:szCs w:val="28"/>
          <w:lang w:val="uk-UA"/>
        </w:rPr>
        <w:t xml:space="preserve"> за виконання елементів Стратегії та Стратегії у цілому. Ця система передбачає декілька рівнів відповідальності:</w:t>
      </w:r>
    </w:p>
    <w:p w:rsidR="00F94821" w:rsidRPr="00213774" w:rsidRDefault="00F94821" w:rsidP="00F94821">
      <w:pPr>
        <w:tabs>
          <w:tab w:val="num" w:pos="993"/>
        </w:tabs>
        <w:suppressAutoHyphens/>
        <w:autoSpaceDE w:val="0"/>
        <w:autoSpaceDN w:val="0"/>
        <w:adjustRightInd w:val="0"/>
        <w:spacing w:after="0" w:line="228" w:lineRule="auto"/>
        <w:ind w:firstLine="709"/>
        <w:jc w:val="both"/>
        <w:rPr>
          <w:rFonts w:ascii="Times New Roman" w:eastAsia="Times New Roman" w:hAnsi="Times New Roman" w:cs="Times New Roman"/>
          <w:sz w:val="28"/>
          <w:szCs w:val="28"/>
          <w:lang w:val="uk-UA"/>
        </w:rPr>
      </w:pPr>
      <w:r w:rsidRPr="00213774">
        <w:rPr>
          <w:rFonts w:ascii="Times New Roman" w:eastAsia="Times New Roman" w:hAnsi="Times New Roman" w:cs="Times New Roman"/>
          <w:sz w:val="28"/>
          <w:szCs w:val="28"/>
          <w:lang w:val="uk-UA"/>
        </w:rPr>
        <w:t xml:space="preserve">на верхньому рівні управління реалізацією Стратегії у цілому застосовується </w:t>
      </w:r>
      <w:r>
        <w:rPr>
          <w:rFonts w:ascii="Times New Roman" w:eastAsia="Times New Roman" w:hAnsi="Times New Roman" w:cs="Times New Roman"/>
          <w:sz w:val="28"/>
          <w:szCs w:val="28"/>
          <w:lang w:val="uk-UA"/>
        </w:rPr>
        <w:t>„</w:t>
      </w:r>
      <w:r w:rsidRPr="00213774">
        <w:rPr>
          <w:rFonts w:ascii="Times New Roman" w:eastAsia="Times New Roman" w:hAnsi="Times New Roman" w:cs="Times New Roman"/>
          <w:sz w:val="28"/>
          <w:szCs w:val="28"/>
          <w:lang w:val="uk-UA"/>
        </w:rPr>
        <w:t>принцип першого керівника</w:t>
      </w:r>
      <w:r>
        <w:rPr>
          <w:rFonts w:ascii="Times New Roman" w:eastAsia="Times New Roman" w:hAnsi="Times New Roman" w:cs="Times New Roman"/>
          <w:sz w:val="28"/>
          <w:szCs w:val="28"/>
          <w:lang w:val="uk-UA"/>
        </w:rPr>
        <w:t>”</w:t>
      </w:r>
      <w:r w:rsidRPr="00213774">
        <w:rPr>
          <w:rFonts w:ascii="Times New Roman" w:eastAsia="Times New Roman" w:hAnsi="Times New Roman" w:cs="Times New Roman"/>
          <w:sz w:val="28"/>
          <w:szCs w:val="28"/>
          <w:lang w:val="uk-UA"/>
        </w:rPr>
        <w:t xml:space="preserve">, який передбачає, що загальне керівництво процесом реалізації </w:t>
      </w:r>
      <w:r w:rsidR="00DF5C9D">
        <w:rPr>
          <w:rFonts w:ascii="Times New Roman" w:eastAsia="Times New Roman" w:hAnsi="Times New Roman" w:cs="Times New Roman"/>
          <w:sz w:val="28"/>
          <w:szCs w:val="28"/>
          <w:lang w:val="uk-UA"/>
        </w:rPr>
        <w:t>С</w:t>
      </w:r>
      <w:r w:rsidRPr="00213774">
        <w:rPr>
          <w:rFonts w:ascii="Times New Roman" w:eastAsia="Times New Roman" w:hAnsi="Times New Roman" w:cs="Times New Roman"/>
          <w:sz w:val="28"/>
          <w:szCs w:val="28"/>
          <w:lang w:val="uk-UA"/>
        </w:rPr>
        <w:t>тратегії здійснює перша особа – голова облдержадміністрації, який поділяє всю повноту відповідальності за реалізацію Стратегії;</w:t>
      </w:r>
    </w:p>
    <w:p w:rsidR="00F94821" w:rsidRPr="00213774" w:rsidRDefault="00F94821" w:rsidP="00F94821">
      <w:pPr>
        <w:tabs>
          <w:tab w:val="num" w:pos="993"/>
        </w:tabs>
        <w:suppressAutoHyphens/>
        <w:autoSpaceDE w:val="0"/>
        <w:autoSpaceDN w:val="0"/>
        <w:adjustRightInd w:val="0"/>
        <w:spacing w:after="0" w:line="228" w:lineRule="auto"/>
        <w:ind w:firstLine="709"/>
        <w:jc w:val="both"/>
        <w:rPr>
          <w:rFonts w:ascii="Times New Roman" w:eastAsia="Times New Roman" w:hAnsi="Times New Roman" w:cs="Times New Roman"/>
          <w:sz w:val="28"/>
          <w:szCs w:val="28"/>
          <w:lang w:val="uk-UA"/>
        </w:rPr>
      </w:pPr>
      <w:r w:rsidRPr="00213774">
        <w:rPr>
          <w:rFonts w:ascii="Times New Roman" w:eastAsia="Times New Roman" w:hAnsi="Times New Roman" w:cs="Times New Roman"/>
          <w:sz w:val="28"/>
          <w:szCs w:val="28"/>
          <w:lang w:val="uk-UA"/>
        </w:rPr>
        <w:t xml:space="preserve">відповідальність за реалізацію обраних стратегічних цілей (пріоритетів), у тому числі за смарт-спеціалізацію, покладається, як правило, на його заступників; </w:t>
      </w:r>
    </w:p>
    <w:p w:rsidR="00F94821" w:rsidRPr="00213774" w:rsidRDefault="00F94821" w:rsidP="00F94821">
      <w:pPr>
        <w:tabs>
          <w:tab w:val="num" w:pos="993"/>
        </w:tabs>
        <w:suppressAutoHyphens/>
        <w:autoSpaceDE w:val="0"/>
        <w:autoSpaceDN w:val="0"/>
        <w:adjustRightInd w:val="0"/>
        <w:spacing w:after="0" w:line="228" w:lineRule="auto"/>
        <w:ind w:firstLine="709"/>
        <w:jc w:val="both"/>
        <w:rPr>
          <w:rFonts w:ascii="Times New Roman" w:eastAsia="Times New Roman" w:hAnsi="Times New Roman" w:cs="Times New Roman"/>
          <w:sz w:val="28"/>
          <w:szCs w:val="28"/>
          <w:lang w:val="uk-UA"/>
        </w:rPr>
      </w:pPr>
      <w:r w:rsidRPr="00213774">
        <w:rPr>
          <w:rFonts w:ascii="Times New Roman" w:eastAsia="Times New Roman" w:hAnsi="Times New Roman" w:cs="Times New Roman"/>
          <w:sz w:val="28"/>
          <w:szCs w:val="28"/>
          <w:lang w:val="uk-UA"/>
        </w:rPr>
        <w:t>відповідальність за реалізацію оперативних цілей та завдань покладається, як правило, на керівників відповідних структурних підрозділів облдержадміністрації;</w:t>
      </w:r>
    </w:p>
    <w:p w:rsidR="00F94821" w:rsidRPr="00213774" w:rsidRDefault="00F94821" w:rsidP="00F94821">
      <w:pPr>
        <w:tabs>
          <w:tab w:val="num" w:pos="993"/>
        </w:tabs>
        <w:suppressAutoHyphens/>
        <w:autoSpaceDE w:val="0"/>
        <w:autoSpaceDN w:val="0"/>
        <w:adjustRightInd w:val="0"/>
        <w:spacing w:after="0" w:line="228" w:lineRule="auto"/>
        <w:ind w:firstLine="709"/>
        <w:jc w:val="both"/>
        <w:rPr>
          <w:rFonts w:ascii="Times New Roman" w:eastAsia="Times New Roman" w:hAnsi="Times New Roman" w:cs="Times New Roman"/>
          <w:sz w:val="28"/>
          <w:szCs w:val="28"/>
          <w:lang w:val="uk-UA"/>
        </w:rPr>
      </w:pPr>
      <w:r w:rsidRPr="00213774">
        <w:rPr>
          <w:rFonts w:ascii="Times New Roman" w:eastAsia="Times New Roman" w:hAnsi="Times New Roman" w:cs="Times New Roman"/>
          <w:sz w:val="28"/>
          <w:szCs w:val="28"/>
          <w:lang w:val="uk-UA"/>
        </w:rPr>
        <w:t>відповідальність за реалізацію проєктів несе призначений керівник проєкту, який очолює команду проєкту.</w:t>
      </w:r>
    </w:p>
    <w:p w:rsidR="00F94821" w:rsidRPr="00FC1D38" w:rsidRDefault="00DF5C9D" w:rsidP="00F94821">
      <w:pPr>
        <w:spacing w:after="0" w:line="228" w:lineRule="auto"/>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У разі</w:t>
      </w:r>
      <w:r w:rsidR="00F94821" w:rsidRPr="00FC1D38">
        <w:rPr>
          <w:rFonts w:ascii="Times New Roman" w:eastAsia="Times New Roman" w:hAnsi="Times New Roman" w:cs="Times New Roman"/>
          <w:sz w:val="28"/>
          <w:szCs w:val="28"/>
          <w:lang w:val="uk-UA"/>
        </w:rPr>
        <w:t xml:space="preserve"> необхідн</w:t>
      </w:r>
      <w:r>
        <w:rPr>
          <w:rFonts w:ascii="Times New Roman" w:eastAsia="Times New Roman" w:hAnsi="Times New Roman" w:cs="Times New Roman"/>
          <w:sz w:val="28"/>
          <w:szCs w:val="28"/>
          <w:lang w:val="uk-UA"/>
        </w:rPr>
        <w:t>о</w:t>
      </w:r>
      <w:r w:rsidR="00F94821" w:rsidRPr="00FC1D38">
        <w:rPr>
          <w:rFonts w:ascii="Times New Roman" w:eastAsia="Times New Roman" w:hAnsi="Times New Roman" w:cs="Times New Roman"/>
          <w:sz w:val="28"/>
          <w:szCs w:val="28"/>
          <w:lang w:val="uk-UA"/>
        </w:rPr>
        <w:t>ст</w:t>
      </w:r>
      <w:r>
        <w:rPr>
          <w:rFonts w:ascii="Times New Roman" w:eastAsia="Times New Roman" w:hAnsi="Times New Roman" w:cs="Times New Roman"/>
          <w:sz w:val="28"/>
          <w:szCs w:val="28"/>
          <w:lang w:val="uk-UA"/>
        </w:rPr>
        <w:t>і</w:t>
      </w:r>
      <w:r w:rsidR="00F94821" w:rsidRPr="00FC1D38">
        <w:rPr>
          <w:rFonts w:ascii="Times New Roman" w:eastAsia="Times New Roman" w:hAnsi="Times New Roman" w:cs="Times New Roman"/>
          <w:sz w:val="28"/>
          <w:szCs w:val="28"/>
          <w:lang w:val="uk-UA"/>
        </w:rPr>
        <w:t xml:space="preserve"> до базового підсумкового документ</w:t>
      </w:r>
      <w:r>
        <w:rPr>
          <w:rFonts w:ascii="Times New Roman" w:eastAsia="Times New Roman" w:hAnsi="Times New Roman" w:cs="Times New Roman"/>
          <w:sz w:val="28"/>
          <w:szCs w:val="28"/>
          <w:lang w:val="uk-UA"/>
        </w:rPr>
        <w:t>а</w:t>
      </w:r>
      <w:r w:rsidR="00F94821" w:rsidRPr="00FC1D38">
        <w:rPr>
          <w:rFonts w:ascii="Times New Roman" w:eastAsia="Times New Roman" w:hAnsi="Times New Roman" w:cs="Times New Roman"/>
          <w:sz w:val="28"/>
          <w:szCs w:val="28"/>
          <w:lang w:val="uk-UA"/>
        </w:rPr>
        <w:t xml:space="preserve"> Стратегії, затвердженого </w:t>
      </w:r>
      <w:r>
        <w:rPr>
          <w:rFonts w:ascii="Times New Roman" w:eastAsia="Times New Roman" w:hAnsi="Times New Roman" w:cs="Times New Roman"/>
          <w:sz w:val="28"/>
          <w:szCs w:val="28"/>
          <w:lang w:val="uk-UA"/>
        </w:rPr>
        <w:t xml:space="preserve">на </w:t>
      </w:r>
      <w:r w:rsidR="00F94821" w:rsidRPr="00FC1D38">
        <w:rPr>
          <w:rFonts w:ascii="Times New Roman" w:eastAsia="Times New Roman" w:hAnsi="Times New Roman" w:cs="Times New Roman"/>
          <w:sz w:val="28"/>
          <w:szCs w:val="28"/>
          <w:lang w:val="uk-UA"/>
        </w:rPr>
        <w:t>сесі</w:t>
      </w:r>
      <w:r>
        <w:rPr>
          <w:rFonts w:ascii="Times New Roman" w:eastAsia="Times New Roman" w:hAnsi="Times New Roman" w:cs="Times New Roman"/>
          <w:sz w:val="28"/>
          <w:szCs w:val="28"/>
          <w:lang w:val="uk-UA"/>
        </w:rPr>
        <w:t>ї</w:t>
      </w:r>
      <w:r w:rsidR="00F94821" w:rsidRPr="00FC1D38">
        <w:rPr>
          <w:rFonts w:ascii="Times New Roman" w:eastAsia="Times New Roman" w:hAnsi="Times New Roman" w:cs="Times New Roman"/>
          <w:sz w:val="28"/>
          <w:szCs w:val="28"/>
          <w:lang w:val="uk-UA"/>
        </w:rPr>
        <w:t xml:space="preserve"> обласної ради, можуть вноситися </w:t>
      </w:r>
      <w:r w:rsidR="00F94821" w:rsidRPr="00FC1D38">
        <w:rPr>
          <w:rFonts w:ascii="Times New Roman" w:eastAsia="Times New Roman" w:hAnsi="Times New Roman" w:cs="Times New Roman"/>
          <w:b/>
          <w:i/>
          <w:iCs/>
          <w:sz w:val="28"/>
          <w:szCs w:val="28"/>
          <w:lang w:val="uk-UA"/>
        </w:rPr>
        <w:t>зміни</w:t>
      </w:r>
      <w:r w:rsidR="00F94821" w:rsidRPr="00FC1D38">
        <w:rPr>
          <w:rFonts w:ascii="Times New Roman" w:eastAsia="Times New Roman" w:hAnsi="Times New Roman" w:cs="Times New Roman"/>
          <w:b/>
          <w:sz w:val="28"/>
          <w:szCs w:val="28"/>
          <w:lang w:val="uk-UA"/>
        </w:rPr>
        <w:t>,</w:t>
      </w:r>
      <w:r w:rsidR="00F94821" w:rsidRPr="00FC1D38">
        <w:rPr>
          <w:rFonts w:ascii="Times New Roman" w:eastAsia="Times New Roman" w:hAnsi="Times New Roman" w:cs="Times New Roman"/>
          <w:sz w:val="28"/>
          <w:szCs w:val="28"/>
          <w:lang w:val="uk-UA"/>
        </w:rPr>
        <w:t xml:space="preserve"> які полягають у кор</w:t>
      </w:r>
      <w:r w:rsidR="00F94821">
        <w:rPr>
          <w:rFonts w:ascii="Times New Roman" w:eastAsia="Times New Roman" w:hAnsi="Times New Roman" w:cs="Times New Roman"/>
          <w:sz w:val="28"/>
          <w:szCs w:val="28"/>
          <w:lang w:val="uk-UA"/>
        </w:rPr>
        <w:t>и</w:t>
      </w:r>
      <w:r w:rsidR="00F94821" w:rsidRPr="00FC1D38">
        <w:rPr>
          <w:rFonts w:ascii="Times New Roman" w:eastAsia="Times New Roman" w:hAnsi="Times New Roman" w:cs="Times New Roman"/>
          <w:sz w:val="28"/>
          <w:szCs w:val="28"/>
          <w:lang w:val="uk-UA"/>
        </w:rPr>
        <w:t>гуванні окремих параметрів Стратегії (цілі, проєкти, фінансування, терміни реалізації, виконавці, очікувані результати тощо), причинами чого можуть бути зміни зовнішнього середовища, втрата актуальності визначених стратегічних чи операційних цілей (проєктів) або</w:t>
      </w:r>
      <w:r>
        <w:rPr>
          <w:rFonts w:ascii="Times New Roman" w:eastAsia="Times New Roman" w:hAnsi="Times New Roman" w:cs="Times New Roman"/>
          <w:sz w:val="28"/>
          <w:szCs w:val="28"/>
          <w:lang w:val="uk-UA"/>
        </w:rPr>
        <w:t>,</w:t>
      </w:r>
      <w:r w:rsidR="00F94821" w:rsidRPr="00FC1D38">
        <w:rPr>
          <w:rFonts w:ascii="Times New Roman" w:eastAsia="Times New Roman" w:hAnsi="Times New Roman" w:cs="Times New Roman"/>
          <w:sz w:val="28"/>
          <w:szCs w:val="28"/>
          <w:lang w:val="uk-UA"/>
        </w:rPr>
        <w:t xml:space="preserve"> навпаки</w:t>
      </w:r>
      <w:r>
        <w:rPr>
          <w:rFonts w:ascii="Times New Roman" w:eastAsia="Times New Roman" w:hAnsi="Times New Roman" w:cs="Times New Roman"/>
          <w:sz w:val="28"/>
          <w:szCs w:val="28"/>
          <w:lang w:val="uk-UA"/>
        </w:rPr>
        <w:t>,</w:t>
      </w:r>
      <w:r w:rsidR="00F94821" w:rsidRPr="00FC1D38">
        <w:rPr>
          <w:rFonts w:ascii="Times New Roman" w:eastAsia="Times New Roman" w:hAnsi="Times New Roman" w:cs="Times New Roman"/>
          <w:sz w:val="28"/>
          <w:szCs w:val="28"/>
          <w:lang w:val="uk-UA"/>
        </w:rPr>
        <w:t xml:space="preserve"> набуття актуальності новими цілями (проєктами), результати моніторингу реалізації </w:t>
      </w:r>
      <w:r>
        <w:rPr>
          <w:rFonts w:ascii="Times New Roman" w:eastAsia="Times New Roman" w:hAnsi="Times New Roman" w:cs="Times New Roman"/>
          <w:sz w:val="28"/>
          <w:szCs w:val="28"/>
          <w:lang w:val="uk-UA"/>
        </w:rPr>
        <w:t>С</w:t>
      </w:r>
      <w:r w:rsidR="00F94821" w:rsidRPr="00FC1D38">
        <w:rPr>
          <w:rFonts w:ascii="Times New Roman" w:eastAsia="Times New Roman" w:hAnsi="Times New Roman" w:cs="Times New Roman"/>
          <w:sz w:val="28"/>
          <w:szCs w:val="28"/>
          <w:lang w:val="uk-UA"/>
        </w:rPr>
        <w:t xml:space="preserve">тратегії </w:t>
      </w:r>
      <w:r>
        <w:rPr>
          <w:rFonts w:ascii="Times New Roman" w:eastAsia="Times New Roman" w:hAnsi="Times New Roman" w:cs="Times New Roman"/>
          <w:sz w:val="28"/>
          <w:szCs w:val="28"/>
          <w:lang w:val="uk-UA"/>
        </w:rPr>
        <w:t>та інше</w:t>
      </w:r>
      <w:r w:rsidR="00F94821" w:rsidRPr="00FC1D38">
        <w:rPr>
          <w:rFonts w:ascii="Times New Roman" w:eastAsia="Times New Roman" w:hAnsi="Times New Roman" w:cs="Times New Roman"/>
          <w:sz w:val="28"/>
          <w:szCs w:val="28"/>
          <w:lang w:val="uk-UA"/>
        </w:rPr>
        <w:t>.</w:t>
      </w:r>
    </w:p>
    <w:p w:rsidR="00F94821" w:rsidRPr="000A3399" w:rsidRDefault="00F94821" w:rsidP="00F94821">
      <w:pPr>
        <w:spacing w:after="0" w:line="228" w:lineRule="auto"/>
        <w:ind w:firstLine="992"/>
        <w:jc w:val="both"/>
        <w:rPr>
          <w:rFonts w:ascii="Times New Roman" w:eastAsia="Times New Roman" w:hAnsi="Times New Roman" w:cs="Times New Roman"/>
          <w:b/>
          <w:sz w:val="28"/>
          <w:szCs w:val="28"/>
          <w:lang w:val="uk-UA"/>
        </w:rPr>
      </w:pPr>
      <w:r w:rsidRPr="000A3399">
        <w:rPr>
          <w:rFonts w:ascii="Times New Roman" w:eastAsia="Times New Roman" w:hAnsi="Times New Roman" w:cs="Times New Roman"/>
          <w:b/>
          <w:sz w:val="28"/>
          <w:szCs w:val="28"/>
          <w:lang w:val="uk-UA"/>
        </w:rPr>
        <w:lastRenderedPageBreak/>
        <w:t>Внесення змін до підсумкового документ</w:t>
      </w:r>
      <w:r w:rsidR="00DD0CBF">
        <w:rPr>
          <w:rFonts w:ascii="Times New Roman" w:eastAsia="Times New Roman" w:hAnsi="Times New Roman" w:cs="Times New Roman"/>
          <w:b/>
          <w:sz w:val="28"/>
          <w:szCs w:val="28"/>
          <w:lang w:val="uk-UA"/>
        </w:rPr>
        <w:t>а</w:t>
      </w:r>
      <w:r w:rsidRPr="000A3399">
        <w:rPr>
          <w:rFonts w:ascii="Times New Roman" w:eastAsia="Times New Roman" w:hAnsi="Times New Roman" w:cs="Times New Roman"/>
          <w:b/>
          <w:sz w:val="28"/>
          <w:szCs w:val="28"/>
          <w:lang w:val="uk-UA"/>
        </w:rPr>
        <w:t xml:space="preserve"> Стратегії</w:t>
      </w:r>
      <w:r w:rsidRPr="00FC1D38">
        <w:rPr>
          <w:rFonts w:ascii="Times New Roman" w:eastAsia="Times New Roman" w:hAnsi="Times New Roman" w:cs="Times New Roman"/>
          <w:b/>
          <w:i/>
          <w:sz w:val="28"/>
          <w:szCs w:val="28"/>
          <w:lang w:val="uk-UA"/>
        </w:rPr>
        <w:t xml:space="preserve"> </w:t>
      </w:r>
      <w:r w:rsidRPr="000A3399">
        <w:rPr>
          <w:rFonts w:ascii="Times New Roman" w:eastAsia="Times New Roman" w:hAnsi="Times New Roman" w:cs="Times New Roman"/>
          <w:b/>
          <w:sz w:val="28"/>
          <w:szCs w:val="28"/>
          <w:lang w:val="uk-UA"/>
        </w:rPr>
        <w:t>відбувається таким чином:</w:t>
      </w:r>
    </w:p>
    <w:p w:rsidR="00F94821" w:rsidRPr="00213774" w:rsidRDefault="00F94821" w:rsidP="00F94821">
      <w:pPr>
        <w:tabs>
          <w:tab w:val="num" w:pos="993"/>
        </w:tabs>
        <w:suppressAutoHyphens/>
        <w:autoSpaceDE w:val="0"/>
        <w:autoSpaceDN w:val="0"/>
        <w:adjustRightInd w:val="0"/>
        <w:spacing w:after="0" w:line="228" w:lineRule="auto"/>
        <w:ind w:firstLine="709"/>
        <w:jc w:val="both"/>
        <w:rPr>
          <w:rFonts w:ascii="Times New Roman" w:eastAsia="Times New Roman" w:hAnsi="Times New Roman" w:cs="Times New Roman"/>
          <w:sz w:val="28"/>
          <w:szCs w:val="28"/>
          <w:lang w:val="uk-UA"/>
        </w:rPr>
      </w:pPr>
      <w:r w:rsidRPr="00213774">
        <w:rPr>
          <w:rFonts w:ascii="Times New Roman" w:eastAsia="Times New Roman" w:hAnsi="Times New Roman" w:cs="Times New Roman"/>
          <w:sz w:val="28"/>
          <w:szCs w:val="28"/>
          <w:lang w:val="uk-UA"/>
        </w:rPr>
        <w:t>на першому етапі командою проєкту ініціюються потрібні зміни та аргументується необхідність їх внесення до плану реалізації Стратегії (</w:t>
      </w:r>
      <w:r w:rsidR="00DF5C9D">
        <w:rPr>
          <w:rFonts w:ascii="Times New Roman" w:eastAsia="Times New Roman" w:hAnsi="Times New Roman" w:cs="Times New Roman"/>
          <w:sz w:val="28"/>
          <w:szCs w:val="28"/>
          <w:lang w:val="uk-UA"/>
        </w:rPr>
        <w:t>у</w:t>
      </w:r>
      <w:r w:rsidRPr="00213774">
        <w:rPr>
          <w:rFonts w:ascii="Times New Roman" w:eastAsia="Times New Roman" w:hAnsi="Times New Roman" w:cs="Times New Roman"/>
          <w:sz w:val="28"/>
          <w:szCs w:val="28"/>
          <w:lang w:val="uk-UA"/>
        </w:rPr>
        <w:t>сі зміни обґрунтовуються та оформлюються окремим документом, який підписується керівником проєкту та відповідальним за реалізацію відповідної цілі, пріоритету);</w:t>
      </w:r>
    </w:p>
    <w:p w:rsidR="00F94821" w:rsidRPr="00213774" w:rsidRDefault="00F94821" w:rsidP="00F94821">
      <w:pPr>
        <w:tabs>
          <w:tab w:val="num" w:pos="993"/>
        </w:tabs>
        <w:suppressAutoHyphens/>
        <w:autoSpaceDE w:val="0"/>
        <w:autoSpaceDN w:val="0"/>
        <w:adjustRightInd w:val="0"/>
        <w:spacing w:after="0" w:line="228" w:lineRule="auto"/>
        <w:ind w:firstLine="709"/>
        <w:jc w:val="both"/>
        <w:rPr>
          <w:rFonts w:ascii="Times New Roman" w:eastAsia="Times New Roman" w:hAnsi="Times New Roman" w:cs="Times New Roman"/>
          <w:sz w:val="28"/>
          <w:szCs w:val="28"/>
          <w:lang w:val="uk-UA"/>
        </w:rPr>
      </w:pPr>
      <w:r w:rsidRPr="00213774">
        <w:rPr>
          <w:rFonts w:ascii="Times New Roman" w:eastAsia="Times New Roman" w:hAnsi="Times New Roman" w:cs="Times New Roman"/>
          <w:sz w:val="28"/>
          <w:szCs w:val="28"/>
          <w:lang w:val="uk-UA"/>
        </w:rPr>
        <w:t>на другому етапі документ подається до КУРС</w:t>
      </w:r>
      <w:r w:rsidR="00DD0CBF">
        <w:rPr>
          <w:rFonts w:ascii="Times New Roman" w:eastAsia="Times New Roman" w:hAnsi="Times New Roman" w:cs="Times New Roman"/>
          <w:sz w:val="28"/>
          <w:szCs w:val="28"/>
          <w:lang w:val="uk-UA"/>
        </w:rPr>
        <w:t>у</w:t>
      </w:r>
      <w:r w:rsidRPr="00213774">
        <w:rPr>
          <w:rFonts w:ascii="Times New Roman" w:eastAsia="Times New Roman" w:hAnsi="Times New Roman" w:cs="Times New Roman"/>
          <w:sz w:val="28"/>
          <w:szCs w:val="28"/>
          <w:lang w:val="uk-UA"/>
        </w:rPr>
        <w:t xml:space="preserve"> </w:t>
      </w:r>
      <w:r w:rsidR="00DD0CBF">
        <w:rPr>
          <w:rFonts w:ascii="Times New Roman" w:eastAsia="Times New Roman" w:hAnsi="Times New Roman" w:cs="Times New Roman"/>
          <w:sz w:val="28"/>
          <w:szCs w:val="28"/>
          <w:lang w:val="uk-UA"/>
        </w:rPr>
        <w:t>й</w:t>
      </w:r>
      <w:r w:rsidRPr="00213774">
        <w:rPr>
          <w:rFonts w:ascii="Times New Roman" w:eastAsia="Times New Roman" w:hAnsi="Times New Roman" w:cs="Times New Roman"/>
          <w:sz w:val="28"/>
          <w:szCs w:val="28"/>
          <w:lang w:val="uk-UA"/>
        </w:rPr>
        <w:t xml:space="preserve"> розглядається на найближчому його засіданні; </w:t>
      </w:r>
    </w:p>
    <w:p w:rsidR="00F94821" w:rsidRPr="00213774" w:rsidRDefault="00F94821" w:rsidP="00F94821">
      <w:pPr>
        <w:tabs>
          <w:tab w:val="num" w:pos="993"/>
        </w:tabs>
        <w:suppressAutoHyphens/>
        <w:autoSpaceDE w:val="0"/>
        <w:autoSpaceDN w:val="0"/>
        <w:adjustRightInd w:val="0"/>
        <w:spacing w:after="0" w:line="228" w:lineRule="auto"/>
        <w:ind w:firstLine="709"/>
        <w:jc w:val="both"/>
        <w:rPr>
          <w:rFonts w:ascii="Times New Roman" w:eastAsia="Times New Roman" w:hAnsi="Times New Roman" w:cs="Times New Roman"/>
          <w:sz w:val="28"/>
          <w:szCs w:val="28"/>
          <w:lang w:val="uk-UA"/>
        </w:rPr>
      </w:pPr>
      <w:r w:rsidRPr="00213774">
        <w:rPr>
          <w:rFonts w:ascii="Times New Roman" w:eastAsia="Times New Roman" w:hAnsi="Times New Roman" w:cs="Times New Roman"/>
          <w:sz w:val="28"/>
          <w:szCs w:val="28"/>
          <w:lang w:val="uk-UA"/>
        </w:rPr>
        <w:t>у разі прийняття КУРС</w:t>
      </w:r>
      <w:r w:rsidR="00BC51C2">
        <w:rPr>
          <w:rFonts w:ascii="Times New Roman" w:eastAsia="Times New Roman" w:hAnsi="Times New Roman" w:cs="Times New Roman"/>
          <w:sz w:val="28"/>
          <w:szCs w:val="28"/>
          <w:lang w:val="uk-UA"/>
        </w:rPr>
        <w:t>ом</w:t>
      </w:r>
      <w:r w:rsidRPr="00213774">
        <w:rPr>
          <w:rFonts w:ascii="Times New Roman" w:eastAsia="Times New Roman" w:hAnsi="Times New Roman" w:cs="Times New Roman"/>
          <w:sz w:val="28"/>
          <w:szCs w:val="28"/>
          <w:lang w:val="uk-UA"/>
        </w:rPr>
        <w:t xml:space="preserve"> запропонованих змін інформація про них </w:t>
      </w:r>
      <w:r w:rsidR="00BC51C2">
        <w:rPr>
          <w:rFonts w:ascii="Times New Roman" w:eastAsia="Times New Roman" w:hAnsi="Times New Roman" w:cs="Times New Roman"/>
          <w:sz w:val="28"/>
          <w:szCs w:val="28"/>
          <w:lang w:val="uk-UA"/>
        </w:rPr>
        <w:t>повідомляється</w:t>
      </w:r>
      <w:r w:rsidRPr="00213774">
        <w:rPr>
          <w:rFonts w:ascii="Times New Roman" w:eastAsia="Times New Roman" w:hAnsi="Times New Roman" w:cs="Times New Roman"/>
          <w:sz w:val="28"/>
          <w:szCs w:val="28"/>
          <w:lang w:val="uk-UA"/>
        </w:rPr>
        <w:t xml:space="preserve"> обласн</w:t>
      </w:r>
      <w:r w:rsidR="00BC51C2">
        <w:rPr>
          <w:rFonts w:ascii="Times New Roman" w:eastAsia="Times New Roman" w:hAnsi="Times New Roman" w:cs="Times New Roman"/>
          <w:sz w:val="28"/>
          <w:szCs w:val="28"/>
          <w:lang w:val="uk-UA"/>
        </w:rPr>
        <w:t>ій</w:t>
      </w:r>
      <w:r w:rsidRPr="00213774">
        <w:rPr>
          <w:rFonts w:ascii="Times New Roman" w:eastAsia="Times New Roman" w:hAnsi="Times New Roman" w:cs="Times New Roman"/>
          <w:sz w:val="28"/>
          <w:szCs w:val="28"/>
          <w:lang w:val="uk-UA"/>
        </w:rPr>
        <w:t xml:space="preserve"> рад</w:t>
      </w:r>
      <w:r w:rsidR="00BC51C2">
        <w:rPr>
          <w:rFonts w:ascii="Times New Roman" w:eastAsia="Times New Roman" w:hAnsi="Times New Roman" w:cs="Times New Roman"/>
          <w:sz w:val="28"/>
          <w:szCs w:val="28"/>
          <w:lang w:val="uk-UA"/>
        </w:rPr>
        <w:t>і</w:t>
      </w:r>
      <w:r w:rsidRPr="00213774">
        <w:rPr>
          <w:rFonts w:ascii="Times New Roman" w:eastAsia="Times New Roman" w:hAnsi="Times New Roman" w:cs="Times New Roman"/>
          <w:sz w:val="28"/>
          <w:szCs w:val="28"/>
          <w:lang w:val="uk-UA"/>
        </w:rPr>
        <w:t xml:space="preserve">. </w:t>
      </w:r>
    </w:p>
    <w:p w:rsidR="00F94821" w:rsidRPr="00CD5D98" w:rsidRDefault="00F94821" w:rsidP="00F94821">
      <w:pPr>
        <w:spacing w:after="0" w:line="228" w:lineRule="auto"/>
        <w:ind w:firstLine="709"/>
        <w:jc w:val="both"/>
        <w:rPr>
          <w:rFonts w:ascii="Times New Roman" w:eastAsia="Times New Roman" w:hAnsi="Times New Roman" w:cs="Times New Roman"/>
          <w:sz w:val="20"/>
          <w:szCs w:val="20"/>
          <w:lang w:val="uk-UA"/>
        </w:rPr>
      </w:pPr>
    </w:p>
    <w:p w:rsidR="00F94821" w:rsidRPr="00FC1D38" w:rsidRDefault="00F94821" w:rsidP="00F94821">
      <w:pPr>
        <w:spacing w:after="0" w:line="228" w:lineRule="auto"/>
        <w:ind w:firstLine="709"/>
        <w:jc w:val="both"/>
        <w:rPr>
          <w:rFonts w:ascii="Times New Roman" w:eastAsia="Times New Roman" w:hAnsi="Times New Roman" w:cs="Times New Roman"/>
          <w:sz w:val="28"/>
          <w:szCs w:val="28"/>
          <w:lang w:val="uk-UA" w:eastAsia="en-US"/>
        </w:rPr>
      </w:pPr>
      <w:r w:rsidRPr="00FC1D38">
        <w:rPr>
          <w:rFonts w:ascii="Times New Roman" w:eastAsia="Times New Roman" w:hAnsi="Times New Roman" w:cs="Times New Roman"/>
          <w:sz w:val="28"/>
          <w:szCs w:val="28"/>
          <w:lang w:val="uk-UA"/>
        </w:rPr>
        <w:t>Згідно</w:t>
      </w:r>
      <w:r w:rsidR="00BC51C2">
        <w:rPr>
          <w:rFonts w:ascii="Times New Roman" w:eastAsia="Times New Roman" w:hAnsi="Times New Roman" w:cs="Times New Roman"/>
          <w:sz w:val="28"/>
          <w:szCs w:val="28"/>
          <w:lang w:val="uk-UA"/>
        </w:rPr>
        <w:t xml:space="preserve"> з</w:t>
      </w:r>
      <w:r w:rsidRPr="00FC1D38">
        <w:rPr>
          <w:rFonts w:ascii="Times New Roman" w:eastAsia="Times New Roman" w:hAnsi="Times New Roman" w:cs="Times New Roman"/>
          <w:sz w:val="28"/>
          <w:szCs w:val="28"/>
          <w:lang w:val="uk-UA"/>
        </w:rPr>
        <w:t xml:space="preserve"> принцип</w:t>
      </w:r>
      <w:r w:rsidR="00BC51C2">
        <w:rPr>
          <w:rFonts w:ascii="Times New Roman" w:eastAsia="Times New Roman" w:hAnsi="Times New Roman" w:cs="Times New Roman"/>
          <w:sz w:val="28"/>
          <w:szCs w:val="28"/>
          <w:lang w:val="uk-UA"/>
        </w:rPr>
        <w:t>ом</w:t>
      </w:r>
      <w:r w:rsidRPr="00FC1D38">
        <w:rPr>
          <w:rFonts w:ascii="Times New Roman" w:eastAsia="Times New Roman" w:hAnsi="Times New Roman" w:cs="Times New Roman"/>
          <w:sz w:val="28"/>
          <w:szCs w:val="28"/>
          <w:lang w:val="uk-UA"/>
        </w:rPr>
        <w:t xml:space="preserve"> </w:t>
      </w:r>
      <w:r w:rsidRPr="00FC1D38">
        <w:rPr>
          <w:rFonts w:ascii="Times New Roman" w:eastAsia="Times New Roman" w:hAnsi="Times New Roman" w:cs="Times New Roman"/>
          <w:sz w:val="28"/>
          <w:szCs w:val="28"/>
          <w:lang w:val="uk-UA" w:eastAsia="en-US"/>
        </w:rPr>
        <w:t xml:space="preserve">поточної </w:t>
      </w:r>
      <w:r w:rsidRPr="00FC1D38">
        <w:rPr>
          <w:rFonts w:ascii="Times New Roman" w:eastAsia="Times New Roman" w:hAnsi="Times New Roman" w:cs="Times New Roman"/>
          <w:b/>
          <w:i/>
          <w:sz w:val="28"/>
          <w:szCs w:val="28"/>
          <w:lang w:val="uk-UA" w:eastAsia="en-US"/>
        </w:rPr>
        <w:t>науково-комунікаційної підтримки Стратегії</w:t>
      </w:r>
      <w:r w:rsidRPr="00FC1D38">
        <w:rPr>
          <w:rFonts w:ascii="Times New Roman" w:eastAsia="Times New Roman" w:hAnsi="Times New Roman" w:cs="Times New Roman"/>
          <w:sz w:val="28"/>
          <w:szCs w:val="28"/>
          <w:lang w:val="uk-UA" w:eastAsia="en-US"/>
        </w:rPr>
        <w:t xml:space="preserve"> протягом її реалізації доручається відповідальним за реалізацію кожної стратегічної цілі (пріоритету), у тому числі смарт-спеціалізації, протягом кожного року реалізації Стратегії провести якнайменш один науково-комунікативний захід (конференцію чи семінар </w:t>
      </w:r>
      <w:r w:rsidR="00DD0CBF">
        <w:rPr>
          <w:rFonts w:ascii="Times New Roman" w:eastAsia="Times New Roman" w:hAnsi="Times New Roman" w:cs="Times New Roman"/>
          <w:sz w:val="28"/>
          <w:szCs w:val="28"/>
          <w:lang w:val="uk-UA" w:eastAsia="en-US"/>
        </w:rPr>
        <w:t>і</w:t>
      </w:r>
      <w:r w:rsidRPr="00FC1D38">
        <w:rPr>
          <w:rFonts w:ascii="Times New Roman" w:eastAsia="Times New Roman" w:hAnsi="Times New Roman" w:cs="Times New Roman"/>
          <w:sz w:val="28"/>
          <w:szCs w:val="28"/>
          <w:lang w:val="uk-UA" w:eastAsia="en-US"/>
        </w:rPr>
        <w:t xml:space="preserve">з напрямів, досвіду кращих практик реалізації </w:t>
      </w:r>
      <w:r w:rsidR="00BC51C2">
        <w:rPr>
          <w:rFonts w:ascii="Times New Roman" w:eastAsia="Times New Roman" w:hAnsi="Times New Roman" w:cs="Times New Roman"/>
          <w:sz w:val="28"/>
          <w:szCs w:val="28"/>
          <w:lang w:val="uk-UA" w:eastAsia="en-US"/>
        </w:rPr>
        <w:t>цього</w:t>
      </w:r>
      <w:r w:rsidRPr="00FC1D38">
        <w:rPr>
          <w:rFonts w:ascii="Times New Roman" w:eastAsia="Times New Roman" w:hAnsi="Times New Roman" w:cs="Times New Roman"/>
          <w:sz w:val="28"/>
          <w:szCs w:val="28"/>
          <w:lang w:val="uk-UA" w:eastAsia="en-US"/>
        </w:rPr>
        <w:t xml:space="preserve"> пріоритету в Україні та за кордоном із запрошенням фахівців, </w:t>
      </w:r>
      <w:r w:rsidR="00DD0CBF">
        <w:rPr>
          <w:rFonts w:ascii="Times New Roman" w:eastAsia="Times New Roman" w:hAnsi="Times New Roman" w:cs="Times New Roman"/>
          <w:sz w:val="28"/>
          <w:szCs w:val="28"/>
          <w:lang w:val="uk-UA" w:eastAsia="en-US"/>
        </w:rPr>
        <w:t>у</w:t>
      </w:r>
      <w:r w:rsidRPr="00FC1D38">
        <w:rPr>
          <w:rFonts w:ascii="Times New Roman" w:eastAsia="Times New Roman" w:hAnsi="Times New Roman" w:cs="Times New Roman"/>
          <w:sz w:val="28"/>
          <w:szCs w:val="28"/>
          <w:lang w:val="uk-UA" w:eastAsia="en-US"/>
        </w:rPr>
        <w:t xml:space="preserve">чених, провідних практиків; виїзні зайняття з вивчення передового досвіду; організувати тематичну дискусію </w:t>
      </w:r>
      <w:r w:rsidR="00DD0CBF">
        <w:rPr>
          <w:rFonts w:ascii="Times New Roman" w:eastAsia="Times New Roman" w:hAnsi="Times New Roman" w:cs="Times New Roman"/>
          <w:sz w:val="28"/>
          <w:szCs w:val="28"/>
          <w:lang w:val="uk-UA" w:eastAsia="en-US"/>
        </w:rPr>
        <w:t>у</w:t>
      </w:r>
      <w:r w:rsidRPr="00FC1D38">
        <w:rPr>
          <w:rFonts w:ascii="Times New Roman" w:eastAsia="Times New Roman" w:hAnsi="Times New Roman" w:cs="Times New Roman"/>
          <w:sz w:val="28"/>
          <w:szCs w:val="28"/>
          <w:lang w:val="uk-UA" w:eastAsia="en-US"/>
        </w:rPr>
        <w:t xml:space="preserve"> мережі Інтернет; провести дистанційне (очне) навчання з тематики пріоритету тощо). </w:t>
      </w:r>
    </w:p>
    <w:p w:rsidR="00F94821" w:rsidRDefault="00F94821" w:rsidP="00F94821">
      <w:pPr>
        <w:spacing w:after="0" w:line="223" w:lineRule="auto"/>
        <w:ind w:firstLine="709"/>
        <w:jc w:val="both"/>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 xml:space="preserve">Важливим напрямом стратегічного управління розвитком Дніпропетровської області є застосування </w:t>
      </w:r>
      <w:r w:rsidRPr="00FC1D38">
        <w:rPr>
          <w:rFonts w:ascii="Times New Roman" w:eastAsia="Times New Roman" w:hAnsi="Times New Roman" w:cs="Times New Roman"/>
          <w:b/>
          <w:bCs/>
          <w:i/>
          <w:iCs/>
          <w:sz w:val="28"/>
          <w:szCs w:val="28"/>
          <w:lang w:val="uk-UA"/>
        </w:rPr>
        <w:t>маркетингового підходу</w:t>
      </w:r>
      <w:r w:rsidRPr="00FC1D38">
        <w:rPr>
          <w:rFonts w:ascii="Times New Roman" w:eastAsia="Times New Roman" w:hAnsi="Times New Roman" w:cs="Times New Roman"/>
          <w:sz w:val="28"/>
          <w:szCs w:val="28"/>
          <w:lang w:val="uk-UA"/>
        </w:rPr>
        <w:t xml:space="preserve">. </w:t>
      </w:r>
    </w:p>
    <w:p w:rsidR="00F94821" w:rsidRPr="00FC1D38" w:rsidRDefault="00F94821" w:rsidP="00F94821">
      <w:pPr>
        <w:spacing w:after="0" w:line="223" w:lineRule="auto"/>
        <w:ind w:firstLine="709"/>
        <w:jc w:val="both"/>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 xml:space="preserve">Від  ефективності та результативності використання цілей маркетингової стратегії залежить, у першу чергу, задоволеність населення послугами, що надаються у відповідній сфері, підвищується довіра до місцевої влади, і, як наслідок, це сприяє цілеспрямованому конструюванню іміджу території області та її населення. </w:t>
      </w:r>
    </w:p>
    <w:p w:rsidR="00F94821" w:rsidRPr="00FC1D38" w:rsidRDefault="00F94821" w:rsidP="00F94821">
      <w:pPr>
        <w:spacing w:after="0" w:line="223" w:lineRule="auto"/>
        <w:ind w:firstLine="709"/>
        <w:jc w:val="both"/>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Саме від іміджу громад та території залежить процес залучення зовнішніх інвестицій до розвитку, реалізація перспективних проєктів, активізація інноваційної діяльності, розвиток інших сфер життєдіяльності населення, у т.ч. туристично-культурної, охорони здоров</w:t>
      </w:r>
      <w:r w:rsidRPr="001D6CC7">
        <w:rPr>
          <w:rFonts w:ascii="Times New Roman" w:eastAsia="Times New Roman" w:hAnsi="Times New Roman" w:cs="Times New Roman"/>
          <w:sz w:val="28"/>
          <w:szCs w:val="28"/>
          <w:lang w:val="uk-UA"/>
        </w:rPr>
        <w:t>’</w:t>
      </w:r>
      <w:r w:rsidRPr="00FC1D38">
        <w:rPr>
          <w:rFonts w:ascii="Times New Roman" w:eastAsia="Times New Roman" w:hAnsi="Times New Roman" w:cs="Times New Roman"/>
          <w:sz w:val="28"/>
          <w:szCs w:val="28"/>
          <w:lang w:val="uk-UA"/>
        </w:rPr>
        <w:t xml:space="preserve">я, освіти, комунальної та транспортної інфраструктури тощо. </w:t>
      </w:r>
      <w:r w:rsidR="00BC51C2">
        <w:rPr>
          <w:rFonts w:ascii="Times New Roman" w:eastAsia="Times New Roman" w:hAnsi="Times New Roman" w:cs="Times New Roman"/>
          <w:sz w:val="28"/>
          <w:szCs w:val="28"/>
          <w:lang w:val="uk-UA"/>
        </w:rPr>
        <w:t>Зважаючи на це,</w:t>
      </w:r>
      <w:r w:rsidRPr="00FC1D38">
        <w:rPr>
          <w:rFonts w:ascii="Times New Roman" w:eastAsia="Times New Roman" w:hAnsi="Times New Roman" w:cs="Times New Roman"/>
          <w:sz w:val="28"/>
          <w:szCs w:val="28"/>
          <w:lang w:val="uk-UA"/>
        </w:rPr>
        <w:t xml:space="preserve"> одним із завдань органів влади є створення унікального іміджу </w:t>
      </w:r>
      <w:r w:rsidR="00BC51C2">
        <w:rPr>
          <w:rFonts w:ascii="Times New Roman" w:eastAsia="Times New Roman" w:hAnsi="Times New Roman" w:cs="Times New Roman"/>
          <w:sz w:val="28"/>
          <w:szCs w:val="28"/>
          <w:lang w:val="uk-UA"/>
        </w:rPr>
        <w:t>і</w:t>
      </w:r>
      <w:r w:rsidRPr="00FC1D38">
        <w:rPr>
          <w:rFonts w:ascii="Times New Roman" w:eastAsia="Times New Roman" w:hAnsi="Times New Roman" w:cs="Times New Roman"/>
          <w:sz w:val="28"/>
          <w:szCs w:val="28"/>
          <w:lang w:val="uk-UA"/>
        </w:rPr>
        <w:t xml:space="preserve"> бренд</w:t>
      </w:r>
      <w:r w:rsidR="00DD0CBF">
        <w:rPr>
          <w:rFonts w:ascii="Times New Roman" w:eastAsia="Times New Roman" w:hAnsi="Times New Roman" w:cs="Times New Roman"/>
          <w:sz w:val="28"/>
          <w:szCs w:val="28"/>
          <w:lang w:val="uk-UA"/>
        </w:rPr>
        <w:t>а</w:t>
      </w:r>
      <w:r w:rsidRPr="00FC1D38">
        <w:rPr>
          <w:rFonts w:ascii="Times New Roman" w:eastAsia="Times New Roman" w:hAnsi="Times New Roman" w:cs="Times New Roman"/>
          <w:sz w:val="28"/>
          <w:szCs w:val="28"/>
          <w:lang w:val="uk-UA"/>
        </w:rPr>
        <w:t xml:space="preserve"> Дніпропетровщини, що </w:t>
      </w:r>
      <w:r w:rsidR="00DD0CBF">
        <w:rPr>
          <w:rFonts w:ascii="Times New Roman" w:eastAsia="Times New Roman" w:hAnsi="Times New Roman" w:cs="Times New Roman"/>
          <w:sz w:val="28"/>
          <w:szCs w:val="28"/>
          <w:lang w:val="uk-UA"/>
        </w:rPr>
        <w:t>у</w:t>
      </w:r>
      <w:r w:rsidRPr="00FC1D38">
        <w:rPr>
          <w:rFonts w:ascii="Times New Roman" w:eastAsia="Times New Roman" w:hAnsi="Times New Roman" w:cs="Times New Roman"/>
          <w:sz w:val="28"/>
          <w:szCs w:val="28"/>
          <w:lang w:val="uk-UA"/>
        </w:rPr>
        <w:t xml:space="preserve"> цілому сприяє залученню вітчизняних </w:t>
      </w:r>
      <w:r w:rsidR="00914C61">
        <w:rPr>
          <w:rFonts w:ascii="Times New Roman" w:eastAsia="Times New Roman" w:hAnsi="Times New Roman" w:cs="Times New Roman"/>
          <w:sz w:val="28"/>
          <w:szCs w:val="28"/>
          <w:lang w:val="uk-UA"/>
        </w:rPr>
        <w:t>та</w:t>
      </w:r>
      <w:r w:rsidRPr="00FC1D38">
        <w:rPr>
          <w:rFonts w:ascii="Times New Roman" w:eastAsia="Times New Roman" w:hAnsi="Times New Roman" w:cs="Times New Roman"/>
          <w:sz w:val="28"/>
          <w:szCs w:val="28"/>
          <w:lang w:val="uk-UA"/>
        </w:rPr>
        <w:t xml:space="preserve"> міжнародних інвесторів у регіон як потенційних ділових партнерів.</w:t>
      </w:r>
    </w:p>
    <w:p w:rsidR="00F94821" w:rsidRPr="00FC1D38" w:rsidRDefault="00F94821" w:rsidP="00F94821">
      <w:pPr>
        <w:spacing w:after="0" w:line="223" w:lineRule="auto"/>
        <w:rPr>
          <w:rFonts w:ascii="Times New Roman" w:eastAsia="Times New Roman" w:hAnsi="Times New Roman" w:cs="Times New Roman"/>
          <w:sz w:val="28"/>
          <w:szCs w:val="28"/>
          <w:lang w:val="uk-UA"/>
        </w:rPr>
      </w:pPr>
    </w:p>
    <w:p w:rsidR="00F94821" w:rsidRPr="00FC1D38" w:rsidRDefault="00F94821" w:rsidP="00F94821">
      <w:pPr>
        <w:spacing w:after="0" w:line="223" w:lineRule="auto"/>
        <w:ind w:firstLine="709"/>
        <w:jc w:val="both"/>
        <w:rPr>
          <w:rFonts w:ascii="Times New Roman" w:eastAsia="Times New Roman" w:hAnsi="Times New Roman" w:cs="Times New Roman"/>
          <w:b/>
          <w:sz w:val="28"/>
          <w:szCs w:val="28"/>
          <w:lang w:val="uk-UA"/>
        </w:rPr>
      </w:pPr>
      <w:r w:rsidRPr="00FC1D38">
        <w:rPr>
          <w:rFonts w:ascii="Times New Roman" w:eastAsia="Times New Roman" w:hAnsi="Times New Roman" w:cs="Times New Roman"/>
          <w:b/>
          <w:sz w:val="28"/>
          <w:szCs w:val="28"/>
          <w:lang w:val="uk-UA"/>
        </w:rPr>
        <w:t xml:space="preserve">8.2. Фінансове забезпечення реалізації </w:t>
      </w:r>
      <w:r w:rsidR="00914C61">
        <w:rPr>
          <w:rFonts w:ascii="Times New Roman" w:eastAsia="Times New Roman" w:hAnsi="Times New Roman" w:cs="Times New Roman"/>
          <w:b/>
          <w:sz w:val="28"/>
          <w:szCs w:val="28"/>
          <w:lang w:val="uk-UA"/>
        </w:rPr>
        <w:t>С</w:t>
      </w:r>
      <w:r w:rsidRPr="00FC1D38">
        <w:rPr>
          <w:rFonts w:ascii="Times New Roman" w:eastAsia="Times New Roman" w:hAnsi="Times New Roman" w:cs="Times New Roman"/>
          <w:b/>
          <w:sz w:val="28"/>
          <w:szCs w:val="28"/>
          <w:lang w:val="uk-UA"/>
        </w:rPr>
        <w:t xml:space="preserve">тратегії </w:t>
      </w:r>
    </w:p>
    <w:p w:rsidR="00F94821" w:rsidRDefault="00F94821" w:rsidP="00F94821">
      <w:pPr>
        <w:spacing w:after="0" w:line="223" w:lineRule="auto"/>
        <w:ind w:firstLine="709"/>
        <w:jc w:val="both"/>
        <w:rPr>
          <w:rFonts w:ascii="Times New Roman" w:eastAsia="Times New Roman" w:hAnsi="Times New Roman" w:cs="Times New Roman"/>
          <w:sz w:val="28"/>
          <w:szCs w:val="28"/>
          <w:lang w:val="uk-UA" w:eastAsia="en-US"/>
        </w:rPr>
      </w:pPr>
    </w:p>
    <w:p w:rsidR="00F94821" w:rsidRPr="00FC1D38" w:rsidRDefault="00F94821" w:rsidP="00B74E99">
      <w:pPr>
        <w:spacing w:after="0" w:line="216" w:lineRule="auto"/>
        <w:ind w:firstLine="709"/>
        <w:jc w:val="both"/>
        <w:rPr>
          <w:rFonts w:ascii="Times New Roman" w:eastAsia="Times New Roman" w:hAnsi="Times New Roman" w:cs="Times New Roman"/>
          <w:sz w:val="28"/>
          <w:szCs w:val="28"/>
          <w:lang w:val="uk-UA" w:eastAsia="en-US"/>
        </w:rPr>
      </w:pPr>
      <w:r w:rsidRPr="00FC1D38">
        <w:rPr>
          <w:rFonts w:ascii="Times New Roman" w:eastAsia="Times New Roman" w:hAnsi="Times New Roman" w:cs="Times New Roman"/>
          <w:sz w:val="28"/>
          <w:szCs w:val="28"/>
          <w:lang w:val="uk-UA" w:eastAsia="en-US"/>
        </w:rPr>
        <w:t>Фінансове забезпечення реалізації Стратегії здійснюватиметься за рахунок:</w:t>
      </w:r>
    </w:p>
    <w:p w:rsidR="00F94821" w:rsidRPr="001D6CC7" w:rsidRDefault="00F94821" w:rsidP="00B74E99">
      <w:pPr>
        <w:tabs>
          <w:tab w:val="num" w:pos="993"/>
        </w:tabs>
        <w:suppressAutoHyphens/>
        <w:autoSpaceDE w:val="0"/>
        <w:autoSpaceDN w:val="0"/>
        <w:adjustRightInd w:val="0"/>
        <w:spacing w:after="0" w:line="216" w:lineRule="auto"/>
        <w:ind w:firstLine="709"/>
        <w:jc w:val="both"/>
        <w:rPr>
          <w:rFonts w:ascii="Times New Roman" w:eastAsia="Times New Roman" w:hAnsi="Times New Roman" w:cs="Times New Roman"/>
          <w:sz w:val="28"/>
          <w:szCs w:val="28"/>
          <w:lang w:val="uk-UA"/>
        </w:rPr>
      </w:pPr>
      <w:r w:rsidRPr="001D6CC7">
        <w:rPr>
          <w:rFonts w:ascii="Times New Roman" w:eastAsia="Times New Roman" w:hAnsi="Times New Roman" w:cs="Times New Roman"/>
          <w:sz w:val="28"/>
          <w:szCs w:val="28"/>
          <w:lang w:val="uk-UA"/>
        </w:rPr>
        <w:t>Державного фонду регіонального розвитку;</w:t>
      </w:r>
    </w:p>
    <w:p w:rsidR="00F94821" w:rsidRPr="001D6CC7" w:rsidRDefault="00F94821" w:rsidP="00B74E99">
      <w:pPr>
        <w:tabs>
          <w:tab w:val="num" w:pos="993"/>
        </w:tabs>
        <w:suppressAutoHyphens/>
        <w:autoSpaceDE w:val="0"/>
        <w:autoSpaceDN w:val="0"/>
        <w:adjustRightInd w:val="0"/>
        <w:spacing w:after="0" w:line="216" w:lineRule="auto"/>
        <w:ind w:firstLine="709"/>
        <w:jc w:val="both"/>
        <w:rPr>
          <w:rFonts w:ascii="Times New Roman" w:eastAsia="Times New Roman" w:hAnsi="Times New Roman" w:cs="Times New Roman"/>
          <w:sz w:val="28"/>
          <w:szCs w:val="28"/>
          <w:lang w:val="uk-UA"/>
        </w:rPr>
      </w:pPr>
      <w:r w:rsidRPr="001D6CC7">
        <w:rPr>
          <w:rFonts w:ascii="Times New Roman" w:eastAsia="Times New Roman" w:hAnsi="Times New Roman" w:cs="Times New Roman"/>
          <w:sz w:val="28"/>
          <w:szCs w:val="28"/>
          <w:lang w:val="uk-UA"/>
        </w:rPr>
        <w:t xml:space="preserve">коштів галузевих (міжгалузевих) державних цільових програм та бюджетних програм центральних органів виконавчої влади, що спрямовуються на розвиток відповідної сфери </w:t>
      </w:r>
      <w:r w:rsidR="00DD0CBF">
        <w:rPr>
          <w:rFonts w:ascii="Times New Roman" w:eastAsia="Times New Roman" w:hAnsi="Times New Roman" w:cs="Times New Roman"/>
          <w:sz w:val="28"/>
          <w:szCs w:val="28"/>
          <w:lang w:val="uk-UA"/>
        </w:rPr>
        <w:t>у</w:t>
      </w:r>
      <w:r w:rsidRPr="001D6CC7">
        <w:rPr>
          <w:rFonts w:ascii="Times New Roman" w:eastAsia="Times New Roman" w:hAnsi="Times New Roman" w:cs="Times New Roman"/>
          <w:sz w:val="28"/>
          <w:szCs w:val="28"/>
          <w:lang w:val="uk-UA"/>
        </w:rPr>
        <w:t xml:space="preserve"> регіонах;</w:t>
      </w:r>
    </w:p>
    <w:p w:rsidR="00F94821" w:rsidRPr="001D6CC7" w:rsidRDefault="00F94821" w:rsidP="00B74E99">
      <w:pPr>
        <w:tabs>
          <w:tab w:val="num" w:pos="993"/>
        </w:tabs>
        <w:suppressAutoHyphens/>
        <w:autoSpaceDE w:val="0"/>
        <w:autoSpaceDN w:val="0"/>
        <w:adjustRightInd w:val="0"/>
        <w:spacing w:after="0" w:line="216" w:lineRule="auto"/>
        <w:ind w:firstLine="709"/>
        <w:jc w:val="both"/>
        <w:rPr>
          <w:rFonts w:ascii="Times New Roman" w:eastAsia="Times New Roman" w:hAnsi="Times New Roman" w:cs="Times New Roman"/>
          <w:sz w:val="28"/>
          <w:szCs w:val="28"/>
          <w:lang w:val="uk-UA"/>
        </w:rPr>
      </w:pPr>
      <w:r w:rsidRPr="001D6CC7">
        <w:rPr>
          <w:rFonts w:ascii="Times New Roman" w:eastAsia="Times New Roman" w:hAnsi="Times New Roman" w:cs="Times New Roman"/>
          <w:sz w:val="28"/>
          <w:szCs w:val="28"/>
          <w:lang w:val="uk-UA"/>
        </w:rPr>
        <w:lastRenderedPageBreak/>
        <w:t xml:space="preserve">субвенцій, інших трансфертів </w:t>
      </w:r>
      <w:r w:rsidR="00DD0CBF">
        <w:rPr>
          <w:rFonts w:ascii="Times New Roman" w:eastAsia="Times New Roman" w:hAnsi="Times New Roman" w:cs="Times New Roman"/>
          <w:sz w:val="28"/>
          <w:szCs w:val="28"/>
          <w:lang w:val="uk-UA"/>
        </w:rPr>
        <w:t>і</w:t>
      </w:r>
      <w:r w:rsidRPr="001D6CC7">
        <w:rPr>
          <w:rFonts w:ascii="Times New Roman" w:eastAsia="Times New Roman" w:hAnsi="Times New Roman" w:cs="Times New Roman"/>
          <w:sz w:val="28"/>
          <w:szCs w:val="28"/>
          <w:lang w:val="uk-UA"/>
        </w:rPr>
        <w:t>з державного бюджету місцевим бюджетам;</w:t>
      </w:r>
    </w:p>
    <w:p w:rsidR="00F94821" w:rsidRPr="001D6CC7" w:rsidRDefault="00F94821" w:rsidP="00B74E99">
      <w:pPr>
        <w:tabs>
          <w:tab w:val="num" w:pos="993"/>
        </w:tabs>
        <w:suppressAutoHyphens/>
        <w:autoSpaceDE w:val="0"/>
        <w:autoSpaceDN w:val="0"/>
        <w:adjustRightInd w:val="0"/>
        <w:spacing w:after="0" w:line="216" w:lineRule="auto"/>
        <w:ind w:firstLine="709"/>
        <w:jc w:val="both"/>
        <w:rPr>
          <w:rFonts w:ascii="Times New Roman" w:eastAsia="Times New Roman" w:hAnsi="Times New Roman" w:cs="Times New Roman"/>
          <w:sz w:val="28"/>
          <w:szCs w:val="28"/>
          <w:lang w:val="uk-UA"/>
        </w:rPr>
      </w:pPr>
      <w:r w:rsidRPr="001D6CC7">
        <w:rPr>
          <w:rFonts w:ascii="Times New Roman" w:eastAsia="Times New Roman" w:hAnsi="Times New Roman" w:cs="Times New Roman"/>
          <w:sz w:val="28"/>
          <w:szCs w:val="28"/>
          <w:lang w:val="uk-UA"/>
        </w:rPr>
        <w:t>коштів регіональних та місцевих цільових програм;</w:t>
      </w:r>
    </w:p>
    <w:p w:rsidR="00F94821" w:rsidRPr="001D6CC7" w:rsidRDefault="00F94821" w:rsidP="00B74E99">
      <w:pPr>
        <w:tabs>
          <w:tab w:val="num" w:pos="993"/>
        </w:tabs>
        <w:suppressAutoHyphens/>
        <w:autoSpaceDE w:val="0"/>
        <w:autoSpaceDN w:val="0"/>
        <w:adjustRightInd w:val="0"/>
        <w:spacing w:after="0" w:line="216" w:lineRule="auto"/>
        <w:ind w:firstLine="709"/>
        <w:jc w:val="both"/>
        <w:rPr>
          <w:rFonts w:ascii="Times New Roman" w:eastAsia="Times New Roman" w:hAnsi="Times New Roman" w:cs="Times New Roman"/>
          <w:sz w:val="28"/>
          <w:szCs w:val="28"/>
          <w:lang w:val="uk-UA"/>
        </w:rPr>
      </w:pPr>
      <w:r w:rsidRPr="001D6CC7">
        <w:rPr>
          <w:rFonts w:ascii="Times New Roman" w:eastAsia="Times New Roman" w:hAnsi="Times New Roman" w:cs="Times New Roman"/>
          <w:sz w:val="28"/>
          <w:szCs w:val="28"/>
          <w:lang w:val="uk-UA"/>
        </w:rPr>
        <w:t>коштів місцевих бюджетів;</w:t>
      </w:r>
    </w:p>
    <w:p w:rsidR="00F94821" w:rsidRPr="001D6CC7" w:rsidRDefault="00F94821" w:rsidP="00B74E99">
      <w:pPr>
        <w:tabs>
          <w:tab w:val="num" w:pos="993"/>
        </w:tabs>
        <w:suppressAutoHyphens/>
        <w:autoSpaceDE w:val="0"/>
        <w:autoSpaceDN w:val="0"/>
        <w:adjustRightInd w:val="0"/>
        <w:spacing w:after="0" w:line="216" w:lineRule="auto"/>
        <w:ind w:firstLine="709"/>
        <w:jc w:val="both"/>
        <w:rPr>
          <w:rFonts w:ascii="Times New Roman" w:eastAsia="Times New Roman" w:hAnsi="Times New Roman" w:cs="Times New Roman"/>
          <w:sz w:val="28"/>
          <w:szCs w:val="28"/>
          <w:lang w:val="uk-UA"/>
        </w:rPr>
      </w:pPr>
      <w:r w:rsidRPr="001D6CC7">
        <w:rPr>
          <w:rFonts w:ascii="Times New Roman" w:eastAsia="Times New Roman" w:hAnsi="Times New Roman" w:cs="Times New Roman"/>
          <w:sz w:val="28"/>
          <w:szCs w:val="28"/>
          <w:lang w:val="uk-UA"/>
        </w:rPr>
        <w:t>коштів міжнародної технічної допомоги, міжнародних фінансових організацій;</w:t>
      </w:r>
    </w:p>
    <w:p w:rsidR="00F94821" w:rsidRPr="001D6CC7" w:rsidRDefault="00F94821" w:rsidP="00B74E99">
      <w:pPr>
        <w:tabs>
          <w:tab w:val="num" w:pos="993"/>
        </w:tabs>
        <w:suppressAutoHyphens/>
        <w:autoSpaceDE w:val="0"/>
        <w:autoSpaceDN w:val="0"/>
        <w:adjustRightInd w:val="0"/>
        <w:spacing w:after="0" w:line="216" w:lineRule="auto"/>
        <w:ind w:firstLine="709"/>
        <w:jc w:val="both"/>
        <w:rPr>
          <w:rFonts w:ascii="Times New Roman" w:eastAsia="Times New Roman" w:hAnsi="Times New Roman" w:cs="Times New Roman"/>
          <w:sz w:val="28"/>
          <w:szCs w:val="28"/>
          <w:lang w:val="uk-UA"/>
        </w:rPr>
      </w:pPr>
      <w:r w:rsidRPr="001D6CC7">
        <w:rPr>
          <w:rFonts w:ascii="Times New Roman" w:eastAsia="Times New Roman" w:hAnsi="Times New Roman" w:cs="Times New Roman"/>
          <w:sz w:val="28"/>
          <w:szCs w:val="28"/>
          <w:lang w:val="uk-UA"/>
        </w:rPr>
        <w:t>коштів інвесторів, власних коштів підприємств.</w:t>
      </w:r>
    </w:p>
    <w:p w:rsidR="00F94821" w:rsidRPr="00FC1D38" w:rsidRDefault="00F94821" w:rsidP="00F94821">
      <w:pPr>
        <w:spacing w:after="0" w:line="223" w:lineRule="auto"/>
        <w:rPr>
          <w:rFonts w:ascii="Times New Roman" w:eastAsia="Times New Roman" w:hAnsi="Times New Roman" w:cs="Times New Roman"/>
          <w:sz w:val="28"/>
          <w:szCs w:val="28"/>
          <w:lang w:val="uk-UA"/>
        </w:rPr>
      </w:pPr>
    </w:p>
    <w:p w:rsidR="00F94821" w:rsidRPr="00FC1D38" w:rsidRDefault="00F94821" w:rsidP="00F94821">
      <w:pPr>
        <w:spacing w:after="0" w:line="223" w:lineRule="auto"/>
        <w:ind w:firstLine="709"/>
        <w:rPr>
          <w:rFonts w:ascii="Times New Roman" w:eastAsia="Times New Roman" w:hAnsi="Times New Roman" w:cs="Times New Roman"/>
          <w:b/>
          <w:sz w:val="28"/>
          <w:szCs w:val="28"/>
          <w:lang w:val="uk-UA"/>
        </w:rPr>
      </w:pPr>
      <w:r w:rsidRPr="00FC1D38">
        <w:rPr>
          <w:rFonts w:ascii="Times New Roman" w:eastAsia="Times New Roman" w:hAnsi="Times New Roman" w:cs="Times New Roman"/>
          <w:b/>
          <w:sz w:val="28"/>
          <w:szCs w:val="28"/>
          <w:lang w:val="uk-UA"/>
        </w:rPr>
        <w:t xml:space="preserve">8.3. Моніторинг та оцінювання ходу реалізації </w:t>
      </w:r>
      <w:r w:rsidR="00914C61">
        <w:rPr>
          <w:rFonts w:ascii="Times New Roman" w:eastAsia="Times New Roman" w:hAnsi="Times New Roman" w:cs="Times New Roman"/>
          <w:b/>
          <w:sz w:val="28"/>
          <w:szCs w:val="28"/>
          <w:lang w:val="uk-UA"/>
        </w:rPr>
        <w:t>С</w:t>
      </w:r>
      <w:r w:rsidRPr="00FC1D38">
        <w:rPr>
          <w:rFonts w:ascii="Times New Roman" w:eastAsia="Times New Roman" w:hAnsi="Times New Roman" w:cs="Times New Roman"/>
          <w:b/>
          <w:sz w:val="28"/>
          <w:szCs w:val="28"/>
          <w:lang w:val="uk-UA"/>
        </w:rPr>
        <w:t>тратегії</w:t>
      </w:r>
    </w:p>
    <w:p w:rsidR="00F94821" w:rsidRPr="00FC1D38" w:rsidRDefault="00F94821" w:rsidP="00F94821">
      <w:pPr>
        <w:spacing w:after="0" w:line="223" w:lineRule="auto"/>
        <w:rPr>
          <w:rFonts w:ascii="Times New Roman" w:eastAsia="Times New Roman" w:hAnsi="Times New Roman" w:cs="Times New Roman"/>
          <w:sz w:val="28"/>
          <w:szCs w:val="28"/>
          <w:lang w:val="uk-UA"/>
        </w:rPr>
      </w:pPr>
    </w:p>
    <w:p w:rsidR="00F94821" w:rsidRPr="00FC1D38" w:rsidRDefault="00F94821" w:rsidP="00F94821">
      <w:pPr>
        <w:tabs>
          <w:tab w:val="left" w:pos="851"/>
        </w:tabs>
        <w:spacing w:after="0" w:line="223" w:lineRule="auto"/>
        <w:ind w:firstLine="709"/>
        <w:jc w:val="both"/>
        <w:rPr>
          <w:rFonts w:ascii="Times New Roman" w:eastAsia="Times New Roman" w:hAnsi="Times New Roman" w:cs="Times New Roman"/>
          <w:sz w:val="28"/>
          <w:szCs w:val="28"/>
          <w:lang w:val="uk-UA"/>
        </w:rPr>
      </w:pPr>
      <w:r w:rsidRPr="00FC1D38">
        <w:rPr>
          <w:rFonts w:ascii="Times New Roman" w:eastAsia="Times New Roman" w:hAnsi="Times New Roman" w:cs="Times New Roman"/>
          <w:b/>
          <w:i/>
          <w:sz w:val="28"/>
          <w:szCs w:val="28"/>
          <w:lang w:val="uk-UA" w:eastAsia="en-US"/>
        </w:rPr>
        <w:t>8.3.1.</w:t>
      </w:r>
      <w:r w:rsidRPr="00FC1D38">
        <w:rPr>
          <w:rFonts w:ascii="Times New Roman" w:eastAsia="Times New Roman" w:hAnsi="Times New Roman" w:cs="Times New Roman"/>
          <w:sz w:val="28"/>
          <w:szCs w:val="28"/>
          <w:lang w:val="uk-UA" w:eastAsia="en-US"/>
        </w:rPr>
        <w:t xml:space="preserve"> </w:t>
      </w:r>
      <w:r w:rsidRPr="00FC1D38">
        <w:rPr>
          <w:rFonts w:ascii="Times New Roman" w:eastAsia="Times New Roman" w:hAnsi="Times New Roman" w:cs="Times New Roman"/>
          <w:b/>
          <w:bCs/>
          <w:i/>
          <w:sz w:val="28"/>
          <w:szCs w:val="28"/>
          <w:lang w:val="uk-UA" w:eastAsia="en-US"/>
        </w:rPr>
        <w:t>Моніторинг ходу виконання Стратегії</w:t>
      </w:r>
      <w:r w:rsidRPr="00FC1D38">
        <w:rPr>
          <w:rFonts w:ascii="Times New Roman" w:eastAsia="Times New Roman" w:hAnsi="Times New Roman" w:cs="Times New Roman"/>
          <w:iCs/>
          <w:sz w:val="28"/>
          <w:szCs w:val="28"/>
          <w:lang w:val="uk-UA"/>
        </w:rPr>
        <w:t xml:space="preserve"> </w:t>
      </w:r>
    </w:p>
    <w:p w:rsidR="00F94821" w:rsidRDefault="00F94821" w:rsidP="00F94821">
      <w:pPr>
        <w:tabs>
          <w:tab w:val="left" w:pos="851"/>
        </w:tabs>
        <w:spacing w:after="0" w:line="223" w:lineRule="auto"/>
        <w:ind w:firstLine="709"/>
        <w:jc w:val="both"/>
        <w:rPr>
          <w:rFonts w:ascii="Times New Roman" w:eastAsia="Times New Roman" w:hAnsi="Times New Roman" w:cs="Times New Roman"/>
          <w:sz w:val="28"/>
          <w:szCs w:val="28"/>
          <w:lang w:val="uk-UA" w:eastAsia="en-US"/>
        </w:rPr>
      </w:pPr>
    </w:p>
    <w:p w:rsidR="00F94821" w:rsidRPr="00FC1D38" w:rsidRDefault="00F94821" w:rsidP="00F94821">
      <w:pPr>
        <w:tabs>
          <w:tab w:val="left" w:pos="851"/>
        </w:tabs>
        <w:spacing w:after="0" w:line="223" w:lineRule="auto"/>
        <w:ind w:firstLine="709"/>
        <w:jc w:val="both"/>
        <w:rPr>
          <w:rFonts w:ascii="Times New Roman" w:eastAsia="Times New Roman" w:hAnsi="Times New Roman" w:cs="Times New Roman"/>
          <w:sz w:val="28"/>
          <w:szCs w:val="28"/>
          <w:lang w:val="uk-UA" w:eastAsia="en-US"/>
        </w:rPr>
      </w:pPr>
      <w:r w:rsidRPr="00FC1D38">
        <w:rPr>
          <w:rFonts w:ascii="Times New Roman" w:eastAsia="Times New Roman" w:hAnsi="Times New Roman" w:cs="Times New Roman"/>
          <w:sz w:val="28"/>
          <w:szCs w:val="28"/>
          <w:lang w:val="uk-UA" w:eastAsia="en-US"/>
        </w:rPr>
        <w:t xml:space="preserve">Методика реалізації Стратегії передбачає її здійснення </w:t>
      </w:r>
      <w:r w:rsidR="00DD0CBF">
        <w:rPr>
          <w:rFonts w:ascii="Times New Roman" w:eastAsia="Times New Roman" w:hAnsi="Times New Roman" w:cs="Times New Roman"/>
          <w:sz w:val="28"/>
          <w:szCs w:val="28"/>
          <w:lang w:val="uk-UA" w:eastAsia="en-US"/>
        </w:rPr>
        <w:t>у</w:t>
      </w:r>
      <w:r w:rsidRPr="00FC1D38">
        <w:rPr>
          <w:rFonts w:ascii="Times New Roman" w:eastAsia="Times New Roman" w:hAnsi="Times New Roman" w:cs="Times New Roman"/>
          <w:sz w:val="28"/>
          <w:szCs w:val="28"/>
          <w:lang w:val="uk-UA" w:eastAsia="en-US"/>
        </w:rPr>
        <w:t xml:space="preserve"> рамках двох послідовних та взаємопов’язаних програмних циклів (етапів):</w:t>
      </w:r>
    </w:p>
    <w:p w:rsidR="00F94821" w:rsidRPr="001D6CC7" w:rsidRDefault="00F94821" w:rsidP="00F94821">
      <w:pPr>
        <w:tabs>
          <w:tab w:val="num" w:pos="993"/>
        </w:tabs>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val="uk-UA"/>
        </w:rPr>
      </w:pPr>
      <w:r w:rsidRPr="001D6CC7">
        <w:rPr>
          <w:rFonts w:ascii="Times New Roman" w:eastAsia="Times New Roman" w:hAnsi="Times New Roman" w:cs="Times New Roman"/>
          <w:sz w:val="28"/>
          <w:szCs w:val="28"/>
          <w:lang w:val="uk-UA"/>
        </w:rPr>
        <w:t>перший – 2021 – 2023 роки.</w:t>
      </w:r>
    </w:p>
    <w:p w:rsidR="00F94821" w:rsidRPr="001D6CC7" w:rsidRDefault="00F94821" w:rsidP="00F94821">
      <w:pPr>
        <w:tabs>
          <w:tab w:val="num" w:pos="993"/>
        </w:tabs>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val="uk-UA"/>
        </w:rPr>
      </w:pPr>
      <w:r w:rsidRPr="001D6CC7">
        <w:rPr>
          <w:rFonts w:ascii="Times New Roman" w:eastAsia="Times New Roman" w:hAnsi="Times New Roman" w:cs="Times New Roman"/>
          <w:sz w:val="28"/>
          <w:szCs w:val="28"/>
          <w:lang w:val="uk-UA"/>
        </w:rPr>
        <w:t>другий – 2024 – 2027 роки.</w:t>
      </w:r>
    </w:p>
    <w:p w:rsidR="00F94821" w:rsidRPr="00FC1D38" w:rsidRDefault="00F94821" w:rsidP="00F94821">
      <w:pPr>
        <w:tabs>
          <w:tab w:val="left" w:pos="851"/>
        </w:tabs>
        <w:spacing w:after="0" w:line="223" w:lineRule="auto"/>
        <w:ind w:firstLine="709"/>
        <w:jc w:val="both"/>
        <w:rPr>
          <w:rFonts w:ascii="Times New Roman" w:eastAsia="Times New Roman" w:hAnsi="Times New Roman" w:cs="Times New Roman"/>
          <w:sz w:val="28"/>
          <w:szCs w:val="28"/>
          <w:lang w:val="uk-UA" w:eastAsia="en-US"/>
        </w:rPr>
      </w:pPr>
      <w:r w:rsidRPr="00FC1D38">
        <w:rPr>
          <w:rFonts w:ascii="Times New Roman" w:eastAsia="Times New Roman" w:hAnsi="Times New Roman" w:cs="Times New Roman"/>
          <w:sz w:val="28"/>
          <w:szCs w:val="28"/>
          <w:lang w:val="uk-UA" w:eastAsia="en-US"/>
        </w:rPr>
        <w:t xml:space="preserve">На основі моніторингу ходу виконання Стратегії буде здійснюватися оцінка необхідності уточнення чи перегляду окремих елементів Стратегії у контексті нових тенденцій </w:t>
      </w:r>
      <w:r w:rsidR="00DD0CBF">
        <w:rPr>
          <w:rFonts w:ascii="Times New Roman" w:eastAsia="Times New Roman" w:hAnsi="Times New Roman" w:cs="Times New Roman"/>
          <w:sz w:val="28"/>
          <w:szCs w:val="28"/>
          <w:lang w:val="uk-UA" w:eastAsia="en-US"/>
        </w:rPr>
        <w:t>та</w:t>
      </w:r>
      <w:r w:rsidRPr="00FC1D38">
        <w:rPr>
          <w:rFonts w:ascii="Times New Roman" w:eastAsia="Times New Roman" w:hAnsi="Times New Roman" w:cs="Times New Roman"/>
          <w:sz w:val="28"/>
          <w:szCs w:val="28"/>
          <w:lang w:val="uk-UA" w:eastAsia="en-US"/>
        </w:rPr>
        <w:t xml:space="preserve"> обставин, що можуть виникати, та впливу зовнішніх і внутрішніх факторів.</w:t>
      </w:r>
    </w:p>
    <w:p w:rsidR="00F94821" w:rsidRPr="00FC1D38" w:rsidRDefault="00F94821" w:rsidP="00F94821">
      <w:pPr>
        <w:tabs>
          <w:tab w:val="left" w:pos="851"/>
        </w:tabs>
        <w:spacing w:after="0" w:line="223" w:lineRule="auto"/>
        <w:ind w:firstLine="709"/>
        <w:jc w:val="both"/>
        <w:rPr>
          <w:rFonts w:ascii="Times New Roman" w:eastAsia="Times New Roman" w:hAnsi="Times New Roman" w:cs="Times New Roman"/>
          <w:sz w:val="28"/>
          <w:szCs w:val="28"/>
          <w:lang w:val="uk-UA" w:eastAsia="en-US"/>
        </w:rPr>
      </w:pPr>
      <w:r w:rsidRPr="00FC1D38">
        <w:rPr>
          <w:rFonts w:ascii="Times New Roman" w:eastAsia="Times New Roman" w:hAnsi="Times New Roman" w:cs="Times New Roman"/>
          <w:sz w:val="28"/>
          <w:szCs w:val="28"/>
          <w:lang w:val="uk-UA" w:eastAsia="en-US"/>
        </w:rPr>
        <w:t xml:space="preserve">Моніторинг реалізації Стратегії виконується </w:t>
      </w:r>
      <w:r w:rsidR="00914C61">
        <w:rPr>
          <w:rFonts w:ascii="Times New Roman" w:eastAsia="Times New Roman" w:hAnsi="Times New Roman" w:cs="Times New Roman"/>
          <w:sz w:val="28"/>
          <w:szCs w:val="28"/>
          <w:lang w:val="uk-UA" w:eastAsia="en-US"/>
        </w:rPr>
        <w:t>у</w:t>
      </w:r>
      <w:r w:rsidRPr="00FC1D38">
        <w:rPr>
          <w:rFonts w:ascii="Times New Roman" w:eastAsia="Times New Roman" w:hAnsi="Times New Roman" w:cs="Times New Roman"/>
          <w:sz w:val="28"/>
          <w:szCs w:val="28"/>
          <w:lang w:val="uk-UA" w:eastAsia="en-US"/>
        </w:rPr>
        <w:t xml:space="preserve"> двох аспектах:</w:t>
      </w:r>
    </w:p>
    <w:p w:rsidR="00F94821" w:rsidRPr="00FC1D38" w:rsidRDefault="00F94821" w:rsidP="00F94821">
      <w:pPr>
        <w:tabs>
          <w:tab w:val="left" w:pos="851"/>
        </w:tabs>
        <w:spacing w:after="0" w:line="223" w:lineRule="auto"/>
        <w:ind w:firstLine="709"/>
        <w:jc w:val="both"/>
        <w:rPr>
          <w:rFonts w:ascii="Times New Roman" w:eastAsia="Times New Roman" w:hAnsi="Times New Roman" w:cs="Times New Roman"/>
          <w:sz w:val="28"/>
          <w:szCs w:val="28"/>
          <w:lang w:val="uk-UA" w:eastAsia="en-US"/>
        </w:rPr>
      </w:pPr>
    </w:p>
    <w:p w:rsidR="00F94821" w:rsidRPr="00FC1D38" w:rsidRDefault="00F94821" w:rsidP="00F94821">
      <w:pPr>
        <w:tabs>
          <w:tab w:val="left" w:pos="851"/>
        </w:tabs>
        <w:spacing w:after="0" w:line="223" w:lineRule="auto"/>
        <w:ind w:firstLine="709"/>
        <w:jc w:val="both"/>
        <w:rPr>
          <w:rFonts w:ascii="Times New Roman" w:eastAsia="Times New Roman" w:hAnsi="Times New Roman" w:cs="Times New Roman"/>
          <w:sz w:val="28"/>
          <w:szCs w:val="28"/>
          <w:lang w:val="uk-UA" w:eastAsia="en-US"/>
        </w:rPr>
      </w:pPr>
      <w:r w:rsidRPr="00FC1D38">
        <w:rPr>
          <w:rFonts w:ascii="Times New Roman" w:eastAsia="Times New Roman" w:hAnsi="Times New Roman" w:cs="Times New Roman"/>
          <w:noProof/>
          <w:sz w:val="28"/>
          <w:szCs w:val="28"/>
        </w:rPr>
        <mc:AlternateContent>
          <mc:Choice Requires="wpg">
            <w:drawing>
              <wp:anchor distT="0" distB="0" distL="114300" distR="114300" simplePos="0" relativeHeight="251659264" behindDoc="0" locked="0" layoutInCell="1" allowOverlap="1" wp14:anchorId="2796544A" wp14:editId="4D2C6716">
                <wp:simplePos x="0" y="0"/>
                <wp:positionH relativeFrom="column">
                  <wp:posOffset>133035</wp:posOffset>
                </wp:positionH>
                <wp:positionV relativeFrom="paragraph">
                  <wp:posOffset>135890</wp:posOffset>
                </wp:positionV>
                <wp:extent cx="5362575" cy="1419225"/>
                <wp:effectExtent l="38100" t="209550" r="200025" b="47625"/>
                <wp:wrapNone/>
                <wp:docPr id="115" name="Группа 1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62575" cy="1419225"/>
                          <a:chOff x="1875" y="2820"/>
                          <a:chExt cx="8445" cy="2235"/>
                        </a:xfrm>
                      </wpg:grpSpPr>
                      <wps:wsp>
                        <wps:cNvPr id="116" name="Line 104"/>
                        <wps:cNvCnPr>
                          <a:cxnSpLocks noChangeShapeType="1"/>
                        </wps:cNvCnPr>
                        <wps:spPr bwMode="auto">
                          <a:xfrm>
                            <a:off x="6075" y="3405"/>
                            <a:ext cx="0" cy="3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7" name="Text Box 105"/>
                        <wps:cNvSpPr txBox="1">
                          <a:spLocks noChangeArrowheads="1"/>
                        </wps:cNvSpPr>
                        <wps:spPr bwMode="auto">
                          <a:xfrm>
                            <a:off x="6630" y="4320"/>
                            <a:ext cx="3690" cy="735"/>
                          </a:xfrm>
                          <a:prstGeom prst="rect">
                            <a:avLst/>
                          </a:prstGeom>
                          <a:solidFill>
                            <a:srgbClr val="FFFFFF"/>
                          </a:solidFill>
                          <a:ln w="12700">
                            <a:miter lim="800000"/>
                            <a:headEnd/>
                            <a:tailEnd/>
                          </a:ln>
                          <a:effectLst/>
                          <a:scene3d>
                            <a:camera prst="legacyObliqueTopRight"/>
                            <a:lightRig rig="legacyFlat3" dir="b"/>
                          </a:scene3d>
                          <a:sp3d extrusionH="430200" prstMaterial="legacyMatte">
                            <a:bevelT w="13500" h="13500" prst="angle"/>
                            <a:bevelB w="13500" h="13500" prst="angle"/>
                            <a:extrusionClr>
                              <a:srgbClr val="FFFFFF"/>
                            </a:extrusionClr>
                            <a:contourClr>
                              <a:srgbClr val="FFFFFF"/>
                            </a:contourClr>
                          </a:sp3d>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5B2CA1" w:rsidRPr="00762DEC" w:rsidRDefault="005B2CA1" w:rsidP="00F94821">
                              <w:pPr>
                                <w:spacing w:line="216" w:lineRule="auto"/>
                                <w:jc w:val="center"/>
                                <w:rPr>
                                  <w:rFonts w:ascii="Calibri" w:hAnsi="Calibri"/>
                                  <w:b/>
                                  <w:bCs/>
                                  <w:sz w:val="26"/>
                                  <w:szCs w:val="26"/>
                                  <w:lang w:val="uk-UA" w:eastAsia="en-US"/>
                                </w:rPr>
                              </w:pPr>
                              <w:r w:rsidRPr="00762DEC">
                                <w:rPr>
                                  <w:rFonts w:ascii="Calibri" w:hAnsi="Calibri"/>
                                  <w:b/>
                                  <w:bCs/>
                                  <w:sz w:val="26"/>
                                  <w:szCs w:val="26"/>
                                  <w:lang w:val="uk-UA" w:eastAsia="en-US"/>
                                </w:rPr>
                                <w:t xml:space="preserve">Моніторинг результатних індикаторів Стратегії </w:t>
                              </w:r>
                            </w:p>
                          </w:txbxContent>
                        </wps:txbx>
                        <wps:bodyPr rot="0" vert="horz" wrap="square" lIns="91440" tIns="45720" rIns="91440" bIns="45720" anchor="t" anchorCtr="0" upright="1">
                          <a:noAutofit/>
                        </wps:bodyPr>
                      </wps:wsp>
                      <wps:wsp>
                        <wps:cNvPr id="118" name="Text Box 106"/>
                        <wps:cNvSpPr txBox="1">
                          <a:spLocks noChangeArrowheads="1"/>
                        </wps:cNvSpPr>
                        <wps:spPr bwMode="auto">
                          <a:xfrm>
                            <a:off x="4200" y="2820"/>
                            <a:ext cx="3690" cy="735"/>
                          </a:xfrm>
                          <a:prstGeom prst="rect">
                            <a:avLst/>
                          </a:prstGeom>
                          <a:solidFill>
                            <a:srgbClr val="FFFFFF"/>
                          </a:solidFill>
                          <a:ln w="12700">
                            <a:miter lim="800000"/>
                            <a:headEnd/>
                            <a:tailEnd/>
                          </a:ln>
                          <a:effectLst/>
                          <a:scene3d>
                            <a:camera prst="legacyObliqueTopRight"/>
                            <a:lightRig rig="legacyFlat3" dir="b"/>
                          </a:scene3d>
                          <a:sp3d extrusionH="430200" prstMaterial="legacyMatte">
                            <a:bevelT w="13500" h="13500" prst="angle"/>
                            <a:bevelB w="13500" h="13500" prst="angle"/>
                            <a:extrusionClr>
                              <a:srgbClr val="FFFFFF"/>
                            </a:extrusionClr>
                            <a:contourClr>
                              <a:srgbClr val="FFFFFF"/>
                            </a:contourClr>
                          </a:sp3d>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5B2CA1" w:rsidRPr="00762DEC" w:rsidRDefault="005B2CA1" w:rsidP="00F94821">
                              <w:pPr>
                                <w:spacing w:line="216" w:lineRule="auto"/>
                                <w:jc w:val="center"/>
                                <w:rPr>
                                  <w:rFonts w:ascii="Calibri" w:hAnsi="Calibri"/>
                                  <w:b/>
                                  <w:bCs/>
                                  <w:sz w:val="26"/>
                                  <w:szCs w:val="26"/>
                                </w:rPr>
                              </w:pPr>
                              <w:r w:rsidRPr="00762DEC">
                                <w:rPr>
                                  <w:rFonts w:ascii="Calibri" w:hAnsi="Calibri"/>
                                  <w:b/>
                                  <w:bCs/>
                                  <w:sz w:val="26"/>
                                  <w:szCs w:val="26"/>
                                  <w:lang w:val="uk-UA" w:eastAsia="en-US"/>
                                </w:rPr>
                                <w:t xml:space="preserve">Моніторинг реалізації Стратегії </w:t>
                              </w:r>
                            </w:p>
                            <w:p w:rsidR="005B2CA1" w:rsidRPr="00762DEC" w:rsidRDefault="005B2CA1" w:rsidP="00F94821">
                              <w:pPr>
                                <w:rPr>
                                  <w:rFonts w:ascii="Calibri" w:hAnsi="Calibri"/>
                                  <w:b/>
                                  <w:bCs/>
                                  <w:sz w:val="28"/>
                                  <w:szCs w:val="28"/>
                                </w:rPr>
                              </w:pPr>
                            </w:p>
                          </w:txbxContent>
                        </wps:txbx>
                        <wps:bodyPr rot="0" vert="horz" wrap="square" lIns="91440" tIns="45720" rIns="91440" bIns="45720" anchor="t" anchorCtr="0" upright="1">
                          <a:noAutofit/>
                        </wps:bodyPr>
                      </wps:wsp>
                      <wps:wsp>
                        <wps:cNvPr id="119" name="Text Box 107"/>
                        <wps:cNvSpPr txBox="1">
                          <a:spLocks noChangeArrowheads="1"/>
                        </wps:cNvSpPr>
                        <wps:spPr bwMode="auto">
                          <a:xfrm>
                            <a:off x="1875" y="4320"/>
                            <a:ext cx="3690" cy="735"/>
                          </a:xfrm>
                          <a:prstGeom prst="rect">
                            <a:avLst/>
                          </a:prstGeom>
                          <a:solidFill>
                            <a:srgbClr val="FFFFFF"/>
                          </a:solidFill>
                          <a:ln w="12700">
                            <a:miter lim="800000"/>
                            <a:headEnd/>
                            <a:tailEnd/>
                          </a:ln>
                          <a:effectLst/>
                          <a:scene3d>
                            <a:camera prst="legacyObliqueTopRight"/>
                            <a:lightRig rig="legacyFlat3" dir="b"/>
                          </a:scene3d>
                          <a:sp3d extrusionH="430200" prstMaterial="legacyMatte">
                            <a:bevelT w="13500" h="13500" prst="angle"/>
                            <a:bevelB w="13500" h="13500" prst="angle"/>
                            <a:extrusionClr>
                              <a:srgbClr val="FFFFFF"/>
                            </a:extrusionClr>
                            <a:contourClr>
                              <a:srgbClr val="FFFFFF"/>
                            </a:contourClr>
                          </a:sp3d>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5B2CA1" w:rsidRPr="00762DEC" w:rsidRDefault="005B2CA1" w:rsidP="00F94821">
                              <w:pPr>
                                <w:spacing w:line="216" w:lineRule="auto"/>
                                <w:jc w:val="center"/>
                                <w:rPr>
                                  <w:rFonts w:ascii="Calibri" w:hAnsi="Calibri"/>
                                  <w:b/>
                                  <w:bCs/>
                                  <w:sz w:val="26"/>
                                  <w:szCs w:val="26"/>
                                  <w:lang w:val="uk-UA" w:eastAsia="en-US"/>
                                </w:rPr>
                              </w:pPr>
                              <w:r w:rsidRPr="00762DEC">
                                <w:rPr>
                                  <w:rFonts w:ascii="Calibri" w:hAnsi="Calibri"/>
                                  <w:b/>
                                  <w:bCs/>
                                  <w:sz w:val="26"/>
                                  <w:szCs w:val="26"/>
                                  <w:lang w:val="uk-UA" w:eastAsia="en-US"/>
                                </w:rPr>
                                <w:t xml:space="preserve">Моніторинг ходу </w:t>
                              </w:r>
                              <w:r w:rsidRPr="00762DEC">
                                <w:rPr>
                                  <w:rFonts w:ascii="Calibri" w:hAnsi="Calibri"/>
                                  <w:b/>
                                  <w:bCs/>
                                  <w:sz w:val="26"/>
                                  <w:szCs w:val="26"/>
                                  <w:lang w:val="uk-UA" w:eastAsia="en-US"/>
                                </w:rPr>
                                <w:br/>
                                <w:t xml:space="preserve">виконання Стратегії </w:t>
                              </w:r>
                            </w:p>
                          </w:txbxContent>
                        </wps:txbx>
                        <wps:bodyPr rot="0" vert="horz" wrap="square" lIns="91440" tIns="45720" rIns="91440" bIns="45720" anchor="t" anchorCtr="0" upright="1">
                          <a:noAutofit/>
                        </wps:bodyPr>
                      </wps:wsp>
                      <wps:wsp>
                        <wps:cNvPr id="120" name="Line 108"/>
                        <wps:cNvCnPr>
                          <a:cxnSpLocks noChangeShapeType="1"/>
                        </wps:cNvCnPr>
                        <wps:spPr bwMode="auto">
                          <a:xfrm>
                            <a:off x="3765" y="3795"/>
                            <a:ext cx="47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1" name="Line 109"/>
                        <wps:cNvCnPr>
                          <a:cxnSpLocks noChangeShapeType="1"/>
                        </wps:cNvCnPr>
                        <wps:spPr bwMode="auto">
                          <a:xfrm>
                            <a:off x="3750" y="3795"/>
                            <a:ext cx="0" cy="3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2" name="Line 110"/>
                        <wps:cNvCnPr>
                          <a:cxnSpLocks noChangeShapeType="1"/>
                        </wps:cNvCnPr>
                        <wps:spPr bwMode="auto">
                          <a:xfrm>
                            <a:off x="8550" y="3795"/>
                            <a:ext cx="0" cy="3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Группа 115" o:spid="_x0000_s1073" style="position:absolute;left:0;text-align:left;margin-left:10.5pt;margin-top:10.7pt;width:422.25pt;height:111.75pt;z-index:251659264" coordorigin="1875,2820" coordsize="8445,2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">
                <v:line id="Line 104" o:spid="_x0000_s1074" style="position:absolute;visibility:visible;mso-wrap-style:square" from="6075,3405" to="6075,37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4Wr7MQAAADcAAAADwAAAGRycy9kb3ducmV2LnhtbERPTWvCQBC9F/wPywje6sYWQomuIoqg&#10;PZRqBT2O2TGJZmfD7pqk/75bKPQ2j/c5s0VvatGS85VlBZNxAoI4t7riQsHxa/P8BsIHZI21ZVLw&#10;TR4W88HTDDNtO95TewiFiCHsM1RQhtBkUvq8JIN+bBviyF2tMxgidIXUDrsYbmr5kiSpNFhxbCix&#10;oVVJ+f3wMAo+Xj/Tdrl73/anXXrJ1/vL+dY5pUbDfjkFEagP/+I/91bH+ZMUfp+JF8j5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zhavsxAAAANwAAAAPAAAAAAAAAAAA&#10;AAAAAKECAABkcnMvZG93bnJldi54bWxQSwUGAAAAAAQABAD5AAAAkgMAAAAA&#10;"/>
                <v:shape id="Text Box 105" o:spid="_x0000_s1075" type="#_x0000_t202" style="position:absolute;left:6630;top:4320;width:3690;height:7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BIL8EA&#10;AADcAAAADwAAAGRycy9kb3ducmV2LnhtbERPS2sCMRC+C/0PYQreNLEHK1ujlBbBoy9Wehs242bb&#10;zWRJoq7/vhEEb/PxPWe+7F0rLhRi41nDZKxAEFfeNFxrOOxXoxmImJANtp5Jw40iLBcvgzkWxl95&#10;S5ddqkUO4VigBptSV0gZK0sO49h3xJk7+eAwZRhqaQJec7hr5ZtSU+mw4dxgsaMvS9Xf7uw0TH23&#10;2vzan+33ManTXpVUzsJZ6+Fr//kBIlGfnuKHe23y/Mk73J/JF8jF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7QSC/BAAAA3AAAAA8AAAAAAAAAAAAAAAAAmAIAAGRycy9kb3du&#10;cmV2LnhtbFBLBQYAAAAABAAEAPUAAACGAwAAAAA=&#10;">
                  <o:extrusion v:ext="view" color="white" on="t"/>
                  <v:textbox>
                    <w:txbxContent>
                      <w:p w:rsidR="005B2CA1" w:rsidRPr="00762DEC" w:rsidRDefault="005B2CA1" w:rsidP="00F94821">
                        <w:pPr>
                          <w:spacing w:line="216" w:lineRule="auto"/>
                          <w:jc w:val="center"/>
                          <w:rPr>
                            <w:rFonts w:ascii="Calibri" w:hAnsi="Calibri"/>
                            <w:b/>
                            <w:bCs/>
                            <w:sz w:val="26"/>
                            <w:szCs w:val="26"/>
                            <w:lang w:val="uk-UA" w:eastAsia="en-US"/>
                          </w:rPr>
                        </w:pPr>
                        <w:r w:rsidRPr="00762DEC">
                          <w:rPr>
                            <w:rFonts w:ascii="Calibri" w:hAnsi="Calibri"/>
                            <w:b/>
                            <w:bCs/>
                            <w:sz w:val="26"/>
                            <w:szCs w:val="26"/>
                            <w:lang w:val="uk-UA" w:eastAsia="en-US"/>
                          </w:rPr>
                          <w:t xml:space="preserve">Моніторинг результатних індикаторів Стратегії </w:t>
                        </w:r>
                      </w:p>
                    </w:txbxContent>
                  </v:textbox>
                </v:shape>
                <v:shape id="Text Box 106" o:spid="_x0000_s1076" type="#_x0000_t202" style="position:absolute;left:4200;top:2820;width:3690;height:7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0/cXcMA&#10;AADcAAAADwAAAGRycy9kb3ducmV2LnhtbESPQWsCMRCF74X+hzAFbzWxB5GtUcQi9Fi1KL0Nm3Gz&#10;upksSdT133cOhd5meG/e+2a+HEKnbpRyG9nCZGxAEdfRtdxY+N5vXmegckF22EUmCw/KsFw8P82x&#10;cvHOW7rtSqMkhHOFFnwpfaV1rj0FzOPYE4t2iilgkTU12iW8S3jo9JsxUx2wZWnw2NPaU33ZXYOF&#10;aew3X2f/s/04FnPamwMdZulq7ehlWL2DKjSUf/Pf9acT/InQyjMygV7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0/cXcMAAADcAAAADwAAAAAAAAAAAAAAAACYAgAAZHJzL2Rv&#10;d25yZXYueG1sUEsFBgAAAAAEAAQA9QAAAIgDAAAAAA==&#10;">
                  <o:extrusion v:ext="view" color="white" on="t"/>
                  <v:textbox>
                    <w:txbxContent>
                      <w:p w:rsidR="005B2CA1" w:rsidRPr="00762DEC" w:rsidRDefault="005B2CA1" w:rsidP="00F94821">
                        <w:pPr>
                          <w:spacing w:line="216" w:lineRule="auto"/>
                          <w:jc w:val="center"/>
                          <w:rPr>
                            <w:rFonts w:ascii="Calibri" w:hAnsi="Calibri"/>
                            <w:b/>
                            <w:bCs/>
                            <w:sz w:val="26"/>
                            <w:szCs w:val="26"/>
                          </w:rPr>
                        </w:pPr>
                        <w:r w:rsidRPr="00762DEC">
                          <w:rPr>
                            <w:rFonts w:ascii="Calibri" w:hAnsi="Calibri"/>
                            <w:b/>
                            <w:bCs/>
                            <w:sz w:val="26"/>
                            <w:szCs w:val="26"/>
                            <w:lang w:val="uk-UA" w:eastAsia="en-US"/>
                          </w:rPr>
                          <w:t xml:space="preserve">Моніторинг реалізації Стратегії </w:t>
                        </w:r>
                      </w:p>
                      <w:p w:rsidR="005B2CA1" w:rsidRPr="00762DEC" w:rsidRDefault="005B2CA1" w:rsidP="00F94821">
                        <w:pPr>
                          <w:rPr>
                            <w:rFonts w:ascii="Calibri" w:hAnsi="Calibri"/>
                            <w:b/>
                            <w:bCs/>
                            <w:sz w:val="28"/>
                            <w:szCs w:val="28"/>
                          </w:rPr>
                        </w:pPr>
                      </w:p>
                    </w:txbxContent>
                  </v:textbox>
                </v:shape>
                <v:shape id="Text Box 107" o:spid="_x0000_s1077" type="#_x0000_t202" style="position:absolute;left:1875;top:4320;width:3690;height:7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N5xsEA&#10;AADcAAAADwAAAGRycy9kb3ducmV2LnhtbERPS2sCMRC+C/0PYQreNLEH0a1RSovg0RcrvQ2bcbPt&#10;ZrIkUdd/3xQEb/PxPWex6l0rrhRi41nDZKxAEFfeNFxrOB7WoxmImJANtp5Jw50irJYvgwUWxt94&#10;R9d9qkUO4VigBptSV0gZK0sO49h3xJk7++AwZRhqaQLecrhr5ZtSU+mw4dxgsaNPS9Xv/uI0TH23&#10;3v7Y793XKanzQZVUzsJF6+Fr//EOIlGfnuKHe2Py/Mkc/p/JF8jl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ADecbBAAAA3AAAAA8AAAAAAAAAAAAAAAAAmAIAAGRycy9kb3du&#10;cmV2LnhtbFBLBQYAAAAABAAEAPUAAACGAwAAAAA=&#10;">
                  <o:extrusion v:ext="view" color="white" on="t"/>
                  <v:textbox>
                    <w:txbxContent>
                      <w:p w:rsidR="005B2CA1" w:rsidRPr="00762DEC" w:rsidRDefault="005B2CA1" w:rsidP="00F94821">
                        <w:pPr>
                          <w:spacing w:line="216" w:lineRule="auto"/>
                          <w:jc w:val="center"/>
                          <w:rPr>
                            <w:rFonts w:ascii="Calibri" w:hAnsi="Calibri"/>
                            <w:b/>
                            <w:bCs/>
                            <w:sz w:val="26"/>
                            <w:szCs w:val="26"/>
                            <w:lang w:val="uk-UA" w:eastAsia="en-US"/>
                          </w:rPr>
                        </w:pPr>
                        <w:r w:rsidRPr="00762DEC">
                          <w:rPr>
                            <w:rFonts w:ascii="Calibri" w:hAnsi="Calibri"/>
                            <w:b/>
                            <w:bCs/>
                            <w:sz w:val="26"/>
                            <w:szCs w:val="26"/>
                            <w:lang w:val="uk-UA" w:eastAsia="en-US"/>
                          </w:rPr>
                          <w:t xml:space="preserve">Моніторинг ходу </w:t>
                        </w:r>
                        <w:r w:rsidRPr="00762DEC">
                          <w:rPr>
                            <w:rFonts w:ascii="Calibri" w:hAnsi="Calibri"/>
                            <w:b/>
                            <w:bCs/>
                            <w:sz w:val="26"/>
                            <w:szCs w:val="26"/>
                            <w:lang w:val="uk-UA" w:eastAsia="en-US"/>
                          </w:rPr>
                          <w:br/>
                          <w:t xml:space="preserve">виконання Стратегії </w:t>
                        </w:r>
                      </w:p>
                    </w:txbxContent>
                  </v:textbox>
                </v:shape>
                <v:line id="Line 108" o:spid="_x0000_s1078" style="position:absolute;visibility:visible;mso-wrap-style:square" from="3765,3795" to="8550,37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UxcvscAAADcAAAADwAAAGRycy9kb3ducmV2LnhtbESPT0vDQBDF74LfYRnBm920QpDYbSkV&#10;ofUg9g/Y4zQ7TaLZ2bC7JvHbOwehtxnem/d+M1+OrlU9hdh4NjCdZKCIS28brgwcD68PT6BiQrbY&#10;eiYDvxRhubi9mWNh/cA76vepUhLCsUADdUpdoXUsa3IYJ74jFu3ig8Mka6i0DThIuGv1LMty7bBh&#10;aaixo3VN5ff+xxl4f/zI+9X2bTN+bvNz+bI7n76GYMz93bh6BpVoTFfz//XGCv5M8OUZmUAv/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dTFy+xwAAANwAAAAPAAAAAAAA&#10;AAAAAAAAAKECAABkcnMvZG93bnJldi54bWxQSwUGAAAAAAQABAD5AAAAlQMAAAAA&#10;"/>
                <v:line id="Line 109" o:spid="_x0000_s1079" style="position:absolute;visibility:visible;mso-wrap-style:square" from="3750,3795" to="3750,41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gD5JcQAAADcAAAADwAAAGRycy9kb3ducmV2LnhtbERPS2vCQBC+F/wPyxR6qxstBEldRSoF&#10;7aHUB9TjmB2TaHY27G6T+O/dguBtPr7nTOe9qUVLzleWFYyGCQji3OqKCwX73efrBIQPyBpry6Tg&#10;Sh7ms8HTFDNtO95Quw2FiCHsM1RQhtBkUvq8JIN+aBviyJ2sMxgidIXUDrsYbmo5TpJUGqw4NpTY&#10;0EdJ+WX7ZxR8v/2k7WL9tep/1+kxX26Oh3PnlHp57hfvIAL14SG+u1c6zh+P4P+ZeIGc3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yAPklxAAAANwAAAAPAAAAAAAAAAAA&#10;AAAAAKECAABkcnMvZG93bnJldi54bWxQSwUGAAAAAAQABAD5AAAAkgMAAAAA&#10;"/>
                <v:line id="Line 110" o:spid="_x0000_s1080" style="position:absolute;visibility:visible;mso-wrap-style:square" from="8550,3795" to="8550,41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tJnUsQAAADcAAAADwAAAGRycy9kb3ducmV2LnhtbERPTWvCQBC9F/wPyxR6q5umECR1FVEK&#10;6kHUFtrjmJ0mqdnZsLtN4r93BaG3ebzPmc4H04iOnK8tK3gZJyCIC6trLhV8frw/T0D4gKyxsUwK&#10;LuRhPhs9TDHXtucDdcdQihjCPkcFVQhtLqUvKjLox7YljtyPdQZDhK6U2mEfw00j0yTJpMGaY0OF&#10;LS0rKs7HP6Ng97rPusVmux6+NtmpWB1O37+9U+rpcVi8gQg0hH/x3b3WcX6awu2ZeIGcX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C0mdSxAAAANwAAAAPAAAAAAAAAAAA&#10;AAAAAKECAABkcnMvZG93bnJldi54bWxQSwUGAAAAAAQABAD5AAAAkgMAAAAA&#10;"/>
              </v:group>
            </w:pict>
          </mc:Fallback>
        </mc:AlternateContent>
      </w:r>
    </w:p>
    <w:p w:rsidR="00F94821" w:rsidRPr="00FC1D38" w:rsidRDefault="00F94821" w:rsidP="00F94821">
      <w:pPr>
        <w:tabs>
          <w:tab w:val="left" w:pos="851"/>
        </w:tabs>
        <w:spacing w:after="0" w:line="223" w:lineRule="auto"/>
        <w:ind w:firstLine="709"/>
        <w:jc w:val="both"/>
        <w:rPr>
          <w:rFonts w:ascii="Times New Roman" w:eastAsia="Times New Roman" w:hAnsi="Times New Roman" w:cs="Times New Roman"/>
          <w:sz w:val="28"/>
          <w:szCs w:val="28"/>
          <w:lang w:val="uk-UA" w:eastAsia="en-US"/>
        </w:rPr>
      </w:pPr>
    </w:p>
    <w:p w:rsidR="00F94821" w:rsidRPr="00FC1D38" w:rsidRDefault="00F94821" w:rsidP="00F94821">
      <w:pPr>
        <w:tabs>
          <w:tab w:val="left" w:pos="851"/>
        </w:tabs>
        <w:spacing w:after="0" w:line="223" w:lineRule="auto"/>
        <w:ind w:firstLine="709"/>
        <w:jc w:val="both"/>
        <w:rPr>
          <w:rFonts w:ascii="Times New Roman" w:eastAsia="Times New Roman" w:hAnsi="Times New Roman" w:cs="Times New Roman"/>
          <w:sz w:val="28"/>
          <w:szCs w:val="28"/>
          <w:lang w:val="uk-UA" w:eastAsia="en-US"/>
        </w:rPr>
      </w:pPr>
    </w:p>
    <w:p w:rsidR="00F94821" w:rsidRPr="00FC1D38" w:rsidRDefault="00F94821" w:rsidP="00F94821">
      <w:pPr>
        <w:tabs>
          <w:tab w:val="left" w:pos="851"/>
        </w:tabs>
        <w:spacing w:after="0" w:line="223" w:lineRule="auto"/>
        <w:ind w:firstLine="709"/>
        <w:jc w:val="both"/>
        <w:rPr>
          <w:rFonts w:ascii="Times New Roman" w:eastAsia="Times New Roman" w:hAnsi="Times New Roman" w:cs="Times New Roman"/>
          <w:sz w:val="28"/>
          <w:szCs w:val="28"/>
          <w:lang w:val="uk-UA" w:eastAsia="en-US"/>
        </w:rPr>
      </w:pPr>
    </w:p>
    <w:p w:rsidR="00F94821" w:rsidRPr="00FC1D38" w:rsidRDefault="00F94821" w:rsidP="00F94821">
      <w:pPr>
        <w:tabs>
          <w:tab w:val="left" w:pos="851"/>
        </w:tabs>
        <w:spacing w:after="0" w:line="223" w:lineRule="auto"/>
        <w:ind w:firstLine="709"/>
        <w:jc w:val="both"/>
        <w:rPr>
          <w:rFonts w:ascii="Times New Roman" w:eastAsia="Times New Roman" w:hAnsi="Times New Roman" w:cs="Times New Roman"/>
          <w:sz w:val="28"/>
          <w:szCs w:val="28"/>
          <w:lang w:val="uk-UA" w:eastAsia="en-US"/>
        </w:rPr>
      </w:pPr>
    </w:p>
    <w:p w:rsidR="00F94821" w:rsidRPr="00FC1D38" w:rsidRDefault="00F94821" w:rsidP="00F94821">
      <w:pPr>
        <w:tabs>
          <w:tab w:val="left" w:pos="851"/>
        </w:tabs>
        <w:spacing w:after="0" w:line="223" w:lineRule="auto"/>
        <w:ind w:firstLine="709"/>
        <w:jc w:val="both"/>
        <w:rPr>
          <w:rFonts w:ascii="Times New Roman" w:eastAsia="Times New Roman" w:hAnsi="Times New Roman" w:cs="Times New Roman"/>
          <w:sz w:val="28"/>
          <w:szCs w:val="28"/>
          <w:lang w:val="uk-UA" w:eastAsia="en-US"/>
        </w:rPr>
      </w:pPr>
    </w:p>
    <w:p w:rsidR="00F94821" w:rsidRPr="00FC1D38" w:rsidRDefault="00F94821" w:rsidP="00F94821">
      <w:pPr>
        <w:tabs>
          <w:tab w:val="left" w:pos="851"/>
        </w:tabs>
        <w:spacing w:after="0" w:line="223" w:lineRule="auto"/>
        <w:ind w:firstLine="709"/>
        <w:jc w:val="both"/>
        <w:rPr>
          <w:rFonts w:ascii="Times New Roman" w:eastAsia="Times New Roman" w:hAnsi="Times New Roman" w:cs="Times New Roman"/>
          <w:sz w:val="28"/>
          <w:szCs w:val="28"/>
          <w:lang w:val="uk-UA" w:eastAsia="en-US"/>
        </w:rPr>
      </w:pPr>
    </w:p>
    <w:p w:rsidR="00F94821" w:rsidRPr="00FC1D38" w:rsidRDefault="00F94821" w:rsidP="00F94821">
      <w:pPr>
        <w:tabs>
          <w:tab w:val="left" w:pos="851"/>
        </w:tabs>
        <w:spacing w:after="0" w:line="223" w:lineRule="auto"/>
        <w:ind w:firstLine="709"/>
        <w:jc w:val="both"/>
        <w:rPr>
          <w:rFonts w:ascii="Times New Roman" w:eastAsia="Times New Roman" w:hAnsi="Times New Roman" w:cs="Times New Roman"/>
          <w:sz w:val="28"/>
          <w:szCs w:val="28"/>
          <w:lang w:val="uk-UA" w:eastAsia="en-US"/>
        </w:rPr>
      </w:pPr>
    </w:p>
    <w:p w:rsidR="00F94821" w:rsidRDefault="00F94821" w:rsidP="00F94821">
      <w:pPr>
        <w:tabs>
          <w:tab w:val="left" w:pos="851"/>
        </w:tabs>
        <w:spacing w:after="0" w:line="223" w:lineRule="auto"/>
        <w:jc w:val="center"/>
        <w:rPr>
          <w:rFonts w:ascii="Times New Roman" w:eastAsia="Times New Roman" w:hAnsi="Times New Roman" w:cs="Times New Roman"/>
          <w:sz w:val="28"/>
          <w:szCs w:val="28"/>
          <w:lang w:val="uk-UA" w:eastAsia="en-US"/>
        </w:rPr>
      </w:pPr>
    </w:p>
    <w:p w:rsidR="00F94821" w:rsidRPr="00FC1D38" w:rsidRDefault="00CC6A10" w:rsidP="00F94821">
      <w:pPr>
        <w:tabs>
          <w:tab w:val="left" w:pos="851"/>
        </w:tabs>
        <w:spacing w:after="0" w:line="223" w:lineRule="auto"/>
        <w:jc w:val="center"/>
        <w:rPr>
          <w:rFonts w:ascii="Times New Roman" w:eastAsia="Times New Roman" w:hAnsi="Times New Roman" w:cs="Times New Roman"/>
          <w:sz w:val="28"/>
          <w:szCs w:val="28"/>
          <w:lang w:val="uk-UA" w:eastAsia="en-US"/>
        </w:rPr>
      </w:pPr>
      <w:r>
        <w:rPr>
          <w:rFonts w:ascii="Times New Roman" w:eastAsia="Times New Roman" w:hAnsi="Times New Roman" w:cs="Times New Roman"/>
          <w:sz w:val="28"/>
          <w:szCs w:val="28"/>
          <w:lang w:val="uk-UA" w:eastAsia="en-US"/>
        </w:rPr>
        <w:t>Мал</w:t>
      </w:r>
      <w:r w:rsidR="00F94821" w:rsidRPr="00FC1D38">
        <w:rPr>
          <w:rFonts w:ascii="Times New Roman" w:eastAsia="Times New Roman" w:hAnsi="Times New Roman" w:cs="Times New Roman"/>
          <w:sz w:val="28"/>
          <w:szCs w:val="28"/>
          <w:lang w:val="uk-UA" w:eastAsia="en-US"/>
        </w:rPr>
        <w:t>. 8.2. Моніторинг реалізації Стратегії розвитку області</w:t>
      </w:r>
    </w:p>
    <w:p w:rsidR="00F94821" w:rsidRPr="00FC1D38" w:rsidRDefault="00F94821" w:rsidP="00F94821">
      <w:pPr>
        <w:tabs>
          <w:tab w:val="left" w:pos="851"/>
        </w:tabs>
        <w:spacing w:after="0" w:line="223" w:lineRule="auto"/>
        <w:ind w:left="709"/>
        <w:contextualSpacing/>
        <w:jc w:val="both"/>
        <w:rPr>
          <w:rFonts w:ascii="Times New Roman" w:eastAsia="Times New Roman" w:hAnsi="Times New Roman" w:cs="Times New Roman"/>
          <w:sz w:val="28"/>
          <w:szCs w:val="28"/>
          <w:lang w:val="uk-UA" w:eastAsia="en-US"/>
        </w:rPr>
      </w:pPr>
    </w:p>
    <w:p w:rsidR="00F94821" w:rsidRPr="00FC1D38" w:rsidRDefault="00F94821" w:rsidP="00F94821">
      <w:pPr>
        <w:spacing w:after="0" w:line="223" w:lineRule="auto"/>
        <w:ind w:firstLine="567"/>
        <w:contextualSpacing/>
        <w:jc w:val="both"/>
        <w:rPr>
          <w:rFonts w:ascii="Times New Roman" w:eastAsia="Calibri" w:hAnsi="Times New Roman" w:cs="Times New Roman"/>
          <w:sz w:val="28"/>
          <w:szCs w:val="28"/>
          <w:lang w:val="uk-UA"/>
        </w:rPr>
      </w:pPr>
      <w:r w:rsidRPr="00FC1D38">
        <w:rPr>
          <w:rFonts w:ascii="Times New Roman" w:eastAsia="Times New Roman" w:hAnsi="Times New Roman" w:cs="Times New Roman"/>
          <w:bCs/>
          <w:sz w:val="28"/>
          <w:szCs w:val="28"/>
          <w:lang w:val="uk-UA" w:eastAsia="en-US"/>
        </w:rPr>
        <w:t>Моніторинг ходу виконання Стратегії</w:t>
      </w:r>
      <w:r w:rsidRPr="00FC1D38">
        <w:rPr>
          <w:rFonts w:ascii="Times New Roman" w:eastAsia="Calibri" w:hAnsi="Times New Roman" w:cs="Times New Roman"/>
          <w:iCs/>
          <w:sz w:val="28"/>
          <w:szCs w:val="28"/>
          <w:lang w:val="uk-UA"/>
        </w:rPr>
        <w:t xml:space="preserve"> </w:t>
      </w:r>
      <w:r w:rsidRPr="001D6CC7">
        <w:rPr>
          <w:rFonts w:ascii="Times New Roman" w:eastAsia="Calibri" w:hAnsi="Times New Roman" w:cs="Times New Roman"/>
          <w:b/>
          <w:sz w:val="28"/>
          <w:szCs w:val="28"/>
          <w:lang w:val="uk-UA"/>
        </w:rPr>
        <w:t>має два основних завдання</w:t>
      </w:r>
      <w:r w:rsidRPr="00FC1D38">
        <w:rPr>
          <w:rFonts w:ascii="Times New Roman" w:eastAsia="Calibri" w:hAnsi="Times New Roman" w:cs="Times New Roman"/>
          <w:sz w:val="28"/>
          <w:szCs w:val="28"/>
          <w:lang w:val="uk-UA"/>
        </w:rPr>
        <w:t xml:space="preserve">, які виконуються згідно </w:t>
      </w:r>
      <w:r w:rsidR="00914C61">
        <w:rPr>
          <w:rFonts w:ascii="Times New Roman" w:eastAsia="Calibri" w:hAnsi="Times New Roman" w:cs="Times New Roman"/>
          <w:sz w:val="28"/>
          <w:szCs w:val="28"/>
          <w:lang w:val="uk-UA"/>
        </w:rPr>
        <w:t xml:space="preserve">з </w:t>
      </w:r>
      <w:r w:rsidRPr="00FC1D38">
        <w:rPr>
          <w:rFonts w:ascii="Times New Roman" w:eastAsia="Calibri" w:hAnsi="Times New Roman" w:cs="Times New Roman"/>
          <w:sz w:val="28"/>
          <w:szCs w:val="28"/>
          <w:lang w:val="uk-UA"/>
        </w:rPr>
        <w:t>принцип</w:t>
      </w:r>
      <w:r w:rsidR="00914C61">
        <w:rPr>
          <w:rFonts w:ascii="Times New Roman" w:eastAsia="Calibri" w:hAnsi="Times New Roman" w:cs="Times New Roman"/>
          <w:sz w:val="28"/>
          <w:szCs w:val="28"/>
          <w:lang w:val="uk-UA"/>
        </w:rPr>
        <w:t>ом</w:t>
      </w:r>
      <w:r w:rsidRPr="00FC1D38">
        <w:rPr>
          <w:rFonts w:ascii="Times New Roman" w:eastAsia="Calibri" w:hAnsi="Times New Roman" w:cs="Times New Roman"/>
          <w:sz w:val="28"/>
          <w:szCs w:val="28"/>
          <w:lang w:val="uk-UA"/>
        </w:rPr>
        <w:t xml:space="preserve"> своєчасності та </w:t>
      </w:r>
      <w:r w:rsidR="00914C61">
        <w:rPr>
          <w:rFonts w:ascii="Times New Roman" w:eastAsia="Calibri" w:hAnsi="Times New Roman" w:cs="Times New Roman"/>
          <w:sz w:val="28"/>
          <w:szCs w:val="28"/>
          <w:lang w:val="uk-UA"/>
        </w:rPr>
        <w:t>запобігання</w:t>
      </w:r>
      <w:r w:rsidRPr="00FC1D38">
        <w:rPr>
          <w:rFonts w:ascii="Times New Roman" w:eastAsia="Calibri" w:hAnsi="Times New Roman" w:cs="Times New Roman"/>
          <w:sz w:val="28"/>
          <w:szCs w:val="28"/>
          <w:lang w:val="uk-UA"/>
        </w:rPr>
        <w:t xml:space="preserve"> (</w:t>
      </w:r>
      <w:r w:rsidR="00CC6A10">
        <w:rPr>
          <w:rFonts w:ascii="Times New Roman" w:eastAsia="Calibri" w:hAnsi="Times New Roman" w:cs="Times New Roman"/>
          <w:sz w:val="28"/>
          <w:szCs w:val="28"/>
          <w:lang w:val="uk-UA"/>
        </w:rPr>
        <w:t>мал</w:t>
      </w:r>
      <w:r w:rsidRPr="00FC1D38">
        <w:rPr>
          <w:rFonts w:ascii="Times New Roman" w:eastAsia="Calibri" w:hAnsi="Times New Roman" w:cs="Times New Roman"/>
          <w:sz w:val="28"/>
          <w:szCs w:val="28"/>
          <w:lang w:val="uk-UA"/>
        </w:rPr>
        <w:t>. 8.3).</w:t>
      </w:r>
    </w:p>
    <w:p w:rsidR="00F94821" w:rsidRPr="00FC1D38" w:rsidRDefault="00F94821" w:rsidP="00F94821">
      <w:pPr>
        <w:spacing w:after="0" w:line="223" w:lineRule="auto"/>
        <w:ind w:firstLine="567"/>
        <w:contextualSpacing/>
        <w:jc w:val="both"/>
        <w:rPr>
          <w:rFonts w:ascii="Times New Roman" w:eastAsia="Calibri" w:hAnsi="Times New Roman" w:cs="Times New Roman"/>
          <w:sz w:val="28"/>
          <w:szCs w:val="28"/>
          <w:lang w:val="uk-UA"/>
        </w:rPr>
      </w:pPr>
      <w:r w:rsidRPr="00FC1D38">
        <w:rPr>
          <w:rFonts w:ascii="Times New Roman" w:eastAsia="Calibri" w:hAnsi="Times New Roman" w:cs="Times New Roman"/>
          <w:noProof/>
          <w:sz w:val="28"/>
          <w:szCs w:val="28"/>
        </w:rPr>
        <mc:AlternateContent>
          <mc:Choice Requires="wpg">
            <w:drawing>
              <wp:anchor distT="0" distB="0" distL="114300" distR="114300" simplePos="0" relativeHeight="251660288" behindDoc="0" locked="0" layoutInCell="1" allowOverlap="1" wp14:anchorId="3B7B866B" wp14:editId="0CE07F08">
                <wp:simplePos x="0" y="0"/>
                <wp:positionH relativeFrom="column">
                  <wp:posOffset>34650</wp:posOffset>
                </wp:positionH>
                <wp:positionV relativeFrom="paragraph">
                  <wp:posOffset>149860</wp:posOffset>
                </wp:positionV>
                <wp:extent cx="5705475" cy="1638935"/>
                <wp:effectExtent l="0" t="76200" r="104775" b="18415"/>
                <wp:wrapNone/>
                <wp:docPr id="107" name="Группа 1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05475" cy="1638935"/>
                          <a:chOff x="1710" y="7200"/>
                          <a:chExt cx="8985" cy="2145"/>
                        </a:xfrm>
                      </wpg:grpSpPr>
                      <wps:wsp>
                        <wps:cNvPr id="108" name="Text Box 112"/>
                        <wps:cNvSpPr txBox="1">
                          <a:spLocks noChangeArrowheads="1"/>
                        </wps:cNvSpPr>
                        <wps:spPr bwMode="auto">
                          <a:xfrm>
                            <a:off x="5730" y="8415"/>
                            <a:ext cx="4950" cy="930"/>
                          </a:xfrm>
                          <a:prstGeom prst="rect">
                            <a:avLst/>
                          </a:prstGeom>
                          <a:solidFill>
                            <a:srgbClr val="FFFFFF"/>
                          </a:solidFill>
                          <a:ln w="12700">
                            <a:solidFill>
                              <a:srgbClr val="000000"/>
                            </a:solidFill>
                            <a:miter lim="800000"/>
                            <a:headEnd/>
                            <a:tailEnd/>
                          </a:ln>
                          <a:effectLst>
                            <a:outerShdw dist="107763" dir="18900000" algn="ctr" rotWithShape="0">
                              <a:srgbClr val="808080">
                                <a:alpha val="50000"/>
                              </a:srgbClr>
                            </a:outerShdw>
                          </a:effectLst>
                        </wps:spPr>
                        <wps:txbx>
                          <w:txbxContent>
                            <w:p w:rsidR="005B2CA1" w:rsidRDefault="005B2CA1" w:rsidP="00F94821">
                              <w:pPr>
                                <w:spacing w:after="0" w:line="216" w:lineRule="auto"/>
                                <w:jc w:val="center"/>
                                <w:rPr>
                                  <w:rFonts w:ascii="Times New Roman" w:hAnsi="Times New Roman" w:cs="Times New Roman"/>
                                  <w:bCs/>
                                  <w:sz w:val="24"/>
                                  <w:szCs w:val="24"/>
                                  <w:lang w:val="uk-UA" w:eastAsia="en-US"/>
                                </w:rPr>
                              </w:pPr>
                            </w:p>
                            <w:p w:rsidR="005B2CA1" w:rsidRPr="001D6CC7" w:rsidRDefault="005B2CA1" w:rsidP="00F94821">
                              <w:pPr>
                                <w:spacing w:after="0" w:line="216" w:lineRule="auto"/>
                                <w:jc w:val="center"/>
                                <w:rPr>
                                  <w:rFonts w:ascii="Times New Roman" w:hAnsi="Times New Roman" w:cs="Times New Roman"/>
                                  <w:bCs/>
                                  <w:sz w:val="24"/>
                                  <w:szCs w:val="24"/>
                                  <w:lang w:val="uk-UA" w:eastAsia="en-US"/>
                                </w:rPr>
                              </w:pPr>
                              <w:r w:rsidRPr="001D6CC7">
                                <w:rPr>
                                  <w:rFonts w:ascii="Times New Roman" w:hAnsi="Times New Roman" w:cs="Times New Roman"/>
                                  <w:bCs/>
                                  <w:sz w:val="24"/>
                                  <w:szCs w:val="24"/>
                                  <w:lang w:val="uk-UA" w:eastAsia="en-US"/>
                                </w:rPr>
                                <w:t>Кількісн</w:t>
                              </w:r>
                              <w:r>
                                <w:rPr>
                                  <w:rFonts w:ascii="Times New Roman" w:hAnsi="Times New Roman" w:cs="Times New Roman"/>
                                  <w:bCs/>
                                  <w:sz w:val="24"/>
                                  <w:szCs w:val="24"/>
                                  <w:lang w:val="uk-UA" w:eastAsia="en-US"/>
                                </w:rPr>
                                <w:t>а</w:t>
                              </w:r>
                              <w:r w:rsidRPr="001D6CC7">
                                <w:rPr>
                                  <w:rFonts w:ascii="Times New Roman" w:hAnsi="Times New Roman" w:cs="Times New Roman"/>
                                  <w:bCs/>
                                  <w:sz w:val="24"/>
                                  <w:szCs w:val="24"/>
                                  <w:lang w:val="uk-UA" w:eastAsia="en-US"/>
                                </w:rPr>
                                <w:t xml:space="preserve"> оцін</w:t>
                              </w:r>
                              <w:r>
                                <w:rPr>
                                  <w:rFonts w:ascii="Times New Roman" w:hAnsi="Times New Roman" w:cs="Times New Roman"/>
                                  <w:bCs/>
                                  <w:sz w:val="24"/>
                                  <w:szCs w:val="24"/>
                                  <w:lang w:val="uk-UA" w:eastAsia="en-US"/>
                                </w:rPr>
                                <w:t>ка</w:t>
                              </w:r>
                              <w:r w:rsidRPr="001D6CC7">
                                <w:rPr>
                                  <w:rFonts w:ascii="Times New Roman" w:hAnsi="Times New Roman" w:cs="Times New Roman"/>
                                  <w:bCs/>
                                  <w:sz w:val="24"/>
                                  <w:szCs w:val="24"/>
                                  <w:lang w:val="uk-UA" w:eastAsia="en-US"/>
                                </w:rPr>
                                <w:t xml:space="preserve"> рівня виконання проєктів,</w:t>
                              </w:r>
                              <w:r w:rsidRPr="00762DEC">
                                <w:rPr>
                                  <w:rFonts w:ascii="Calibri" w:hAnsi="Calibri"/>
                                  <w:bCs/>
                                  <w:szCs w:val="26"/>
                                  <w:lang w:val="uk-UA" w:eastAsia="en-US"/>
                                </w:rPr>
                                <w:t xml:space="preserve"> </w:t>
                              </w:r>
                              <w:r w:rsidRPr="001D6CC7">
                                <w:rPr>
                                  <w:rFonts w:ascii="Times New Roman" w:hAnsi="Times New Roman" w:cs="Times New Roman"/>
                                  <w:bCs/>
                                  <w:sz w:val="24"/>
                                  <w:szCs w:val="24"/>
                                  <w:lang w:val="uk-UA" w:eastAsia="en-US"/>
                                </w:rPr>
                                <w:t>цілей та Стратегії у цілому</w:t>
                              </w:r>
                            </w:p>
                          </w:txbxContent>
                        </wps:txbx>
                        <wps:bodyPr rot="0" vert="horz" wrap="square" lIns="91440" tIns="45720" rIns="91440" bIns="45720" anchor="t" anchorCtr="0" upright="1">
                          <a:noAutofit/>
                        </wps:bodyPr>
                      </wps:wsp>
                      <wps:wsp>
                        <wps:cNvPr id="109" name="Text Box 113"/>
                        <wps:cNvSpPr txBox="1">
                          <a:spLocks noChangeArrowheads="1"/>
                        </wps:cNvSpPr>
                        <wps:spPr bwMode="auto">
                          <a:xfrm>
                            <a:off x="1710" y="7830"/>
                            <a:ext cx="3060" cy="825"/>
                          </a:xfrm>
                          <a:prstGeom prst="rect">
                            <a:avLst/>
                          </a:prstGeom>
                          <a:solidFill>
                            <a:srgbClr val="FFFFFF"/>
                          </a:solidFill>
                          <a:ln w="12700">
                            <a:solidFill>
                              <a:srgbClr val="000000"/>
                            </a:solidFill>
                            <a:miter lim="800000"/>
                            <a:headEnd/>
                            <a:tailEnd/>
                          </a:ln>
                          <a:effectLst>
                            <a:outerShdw dist="107763" dir="18900000" algn="ctr" rotWithShape="0">
                              <a:srgbClr val="808080">
                                <a:alpha val="50000"/>
                              </a:srgbClr>
                            </a:outerShdw>
                          </a:effectLst>
                        </wps:spPr>
                        <wps:txbx>
                          <w:txbxContent>
                            <w:p w:rsidR="005B2CA1" w:rsidRPr="001D6CC7" w:rsidRDefault="005B2CA1" w:rsidP="00F94821">
                              <w:pPr>
                                <w:spacing w:after="0" w:line="216" w:lineRule="auto"/>
                                <w:jc w:val="center"/>
                                <w:rPr>
                                  <w:rFonts w:ascii="Times New Roman" w:hAnsi="Times New Roman" w:cs="Times New Roman"/>
                                  <w:b/>
                                  <w:bCs/>
                                  <w:sz w:val="26"/>
                                  <w:szCs w:val="26"/>
                                  <w:lang w:val="uk-UA" w:eastAsia="en-US"/>
                                </w:rPr>
                              </w:pPr>
                              <w:r w:rsidRPr="001D6CC7">
                                <w:rPr>
                                  <w:rFonts w:ascii="Times New Roman" w:hAnsi="Times New Roman" w:cs="Times New Roman"/>
                                  <w:b/>
                                  <w:bCs/>
                                  <w:sz w:val="26"/>
                                  <w:szCs w:val="26"/>
                                  <w:lang w:val="uk-UA" w:eastAsia="en-US"/>
                                </w:rPr>
                                <w:t>Моніторинг ходу виконання Стратегії:</w:t>
                              </w:r>
                            </w:p>
                            <w:p w:rsidR="005B2CA1" w:rsidRPr="001D6CC7" w:rsidRDefault="005B2CA1" w:rsidP="00F94821">
                              <w:pPr>
                                <w:spacing w:line="216" w:lineRule="auto"/>
                                <w:jc w:val="center"/>
                                <w:rPr>
                                  <w:rFonts w:ascii="Times New Roman" w:hAnsi="Times New Roman" w:cs="Times New Roman"/>
                                  <w:b/>
                                  <w:bCs/>
                                  <w:sz w:val="26"/>
                                  <w:szCs w:val="26"/>
                                  <w:lang w:val="uk-UA" w:eastAsia="en-US"/>
                                </w:rPr>
                              </w:pPr>
                              <w:r w:rsidRPr="001D6CC7">
                                <w:rPr>
                                  <w:rFonts w:ascii="Times New Roman" w:hAnsi="Times New Roman" w:cs="Times New Roman"/>
                                  <w:b/>
                                  <w:bCs/>
                                  <w:sz w:val="26"/>
                                  <w:szCs w:val="26"/>
                                  <w:lang w:val="uk-UA" w:eastAsia="en-US"/>
                                </w:rPr>
                                <w:t xml:space="preserve">завдання </w:t>
                              </w:r>
                            </w:p>
                            <w:p w:rsidR="005B2CA1" w:rsidRPr="00446735" w:rsidRDefault="005B2CA1" w:rsidP="00F94821"/>
                          </w:txbxContent>
                        </wps:txbx>
                        <wps:bodyPr rot="0" vert="horz" wrap="square" lIns="91440" tIns="45720" rIns="91440" bIns="45720" anchor="t" anchorCtr="0" upright="1">
                          <a:noAutofit/>
                        </wps:bodyPr>
                      </wps:wsp>
                      <wps:wsp>
                        <wps:cNvPr id="110" name="Text Box 114"/>
                        <wps:cNvSpPr txBox="1">
                          <a:spLocks noChangeArrowheads="1"/>
                        </wps:cNvSpPr>
                        <wps:spPr bwMode="auto">
                          <a:xfrm>
                            <a:off x="5715" y="7200"/>
                            <a:ext cx="4980" cy="930"/>
                          </a:xfrm>
                          <a:prstGeom prst="rect">
                            <a:avLst/>
                          </a:prstGeom>
                          <a:solidFill>
                            <a:srgbClr val="FFFFFF"/>
                          </a:solidFill>
                          <a:ln w="12700">
                            <a:solidFill>
                              <a:srgbClr val="000000"/>
                            </a:solidFill>
                            <a:miter lim="800000"/>
                            <a:headEnd/>
                            <a:tailEnd/>
                          </a:ln>
                          <a:effectLst>
                            <a:outerShdw dist="107763" dir="18900000" algn="ctr" rotWithShape="0">
                              <a:srgbClr val="808080">
                                <a:alpha val="50000"/>
                              </a:srgbClr>
                            </a:outerShdw>
                          </a:effectLst>
                        </wps:spPr>
                        <wps:txbx>
                          <w:txbxContent>
                            <w:p w:rsidR="005B2CA1" w:rsidRPr="001D6CC7" w:rsidRDefault="005B2CA1" w:rsidP="00F94821">
                              <w:pPr>
                                <w:spacing w:after="0" w:line="216" w:lineRule="auto"/>
                                <w:jc w:val="center"/>
                                <w:rPr>
                                  <w:rFonts w:ascii="Times New Roman" w:hAnsi="Times New Roman" w:cs="Times New Roman"/>
                                  <w:bCs/>
                                  <w:sz w:val="24"/>
                                  <w:szCs w:val="24"/>
                                  <w:lang w:val="uk-UA" w:eastAsia="en-US"/>
                                </w:rPr>
                              </w:pPr>
                              <w:r w:rsidRPr="001D6CC7">
                                <w:rPr>
                                  <w:rFonts w:ascii="Times New Roman" w:hAnsi="Times New Roman" w:cs="Times New Roman"/>
                                  <w:bCs/>
                                  <w:sz w:val="24"/>
                                  <w:szCs w:val="24"/>
                                  <w:lang w:val="uk-UA" w:eastAsia="en-US"/>
                                </w:rPr>
                                <w:t>Регулярне спостереження з метою виявлення відхилень фактичного стану виконання елементів Стратегії від запланованого</w:t>
                              </w:r>
                            </w:p>
                          </w:txbxContent>
                        </wps:txbx>
                        <wps:bodyPr rot="0" vert="horz" wrap="square" lIns="91440" tIns="45720" rIns="91440" bIns="45720" anchor="t" anchorCtr="0" upright="1">
                          <a:noAutofit/>
                        </wps:bodyPr>
                      </wps:wsp>
                      <wps:wsp>
                        <wps:cNvPr id="111" name="Line 115"/>
                        <wps:cNvCnPr>
                          <a:cxnSpLocks noChangeShapeType="1"/>
                        </wps:cNvCnPr>
                        <wps:spPr bwMode="auto">
                          <a:xfrm>
                            <a:off x="5325" y="7680"/>
                            <a:ext cx="0" cy="12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2" name="Line 116"/>
                        <wps:cNvCnPr>
                          <a:cxnSpLocks noChangeShapeType="1"/>
                        </wps:cNvCnPr>
                        <wps:spPr bwMode="auto">
                          <a:xfrm>
                            <a:off x="5340" y="7665"/>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3" name="Line 117"/>
                        <wps:cNvCnPr>
                          <a:cxnSpLocks noChangeShapeType="1"/>
                        </wps:cNvCnPr>
                        <wps:spPr bwMode="auto">
                          <a:xfrm>
                            <a:off x="5340" y="8940"/>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4" name="Line 118"/>
                        <wps:cNvCnPr>
                          <a:cxnSpLocks noChangeShapeType="1"/>
                        </wps:cNvCnPr>
                        <wps:spPr bwMode="auto">
                          <a:xfrm>
                            <a:off x="4800" y="8265"/>
                            <a:ext cx="5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Группа 107" o:spid="_x0000_s1081" style="position:absolute;left:0;text-align:left;margin-left:2.75pt;margin-top:11.8pt;width:449.25pt;height:129.05pt;z-index:251660288" coordorigin="1710,7200" coordsize="8985,2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">
                <v:shape id="Text Box 112" o:spid="_x0000_s1082" type="#_x0000_t202" style="position:absolute;left:5730;top:8415;width:4950;height:9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KSCsYA&#10;AADcAAAADwAAAGRycy9kb3ducmV2LnhtbESP3WrCQBCF7wu+wzKCN6VuqlQkukpaUHoh4k8fYMiO&#10;STQ7G7Jbk769cyH0boZz5pxvluve1epObag8G3gfJ6CIc28rLgz8nDdvc1AhIlusPZOBPwqwXg1e&#10;lpha3/GR7qdYKAnhkKKBMsYm1TrkJTkMY98Qi3bxrcMoa1to22In4a7WkySZaYcVS0OJDX2VlN9O&#10;v87A+VNf94dD9prdjtvrtO92s/1Hbsxo2GcLUJH6+G9+Xn9bwU+EVp6RCfTq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KSCsYAAADcAAAADwAAAAAAAAAAAAAAAACYAgAAZHJz&#10;L2Rvd25yZXYueG1sUEsFBgAAAAAEAAQA9QAAAIsDAAAAAA==&#10;" strokeweight="1pt">
                  <v:shadow on="t" opacity=".5" offset="6pt,-6pt"/>
                  <v:textbox>
                    <w:txbxContent>
                      <w:p w:rsidR="005B2CA1" w:rsidRDefault="005B2CA1" w:rsidP="00F94821">
                        <w:pPr>
                          <w:spacing w:after="0" w:line="216" w:lineRule="auto"/>
                          <w:jc w:val="center"/>
                          <w:rPr>
                            <w:rFonts w:ascii="Times New Roman" w:hAnsi="Times New Roman" w:cs="Times New Roman"/>
                            <w:bCs/>
                            <w:sz w:val="24"/>
                            <w:szCs w:val="24"/>
                            <w:lang w:val="uk-UA" w:eastAsia="en-US"/>
                          </w:rPr>
                        </w:pPr>
                      </w:p>
                      <w:p w:rsidR="005B2CA1" w:rsidRPr="001D6CC7" w:rsidRDefault="005B2CA1" w:rsidP="00F94821">
                        <w:pPr>
                          <w:spacing w:after="0" w:line="216" w:lineRule="auto"/>
                          <w:jc w:val="center"/>
                          <w:rPr>
                            <w:rFonts w:ascii="Times New Roman" w:hAnsi="Times New Roman" w:cs="Times New Roman"/>
                            <w:bCs/>
                            <w:sz w:val="24"/>
                            <w:szCs w:val="24"/>
                            <w:lang w:val="uk-UA" w:eastAsia="en-US"/>
                          </w:rPr>
                        </w:pPr>
                        <w:r w:rsidRPr="001D6CC7">
                          <w:rPr>
                            <w:rFonts w:ascii="Times New Roman" w:hAnsi="Times New Roman" w:cs="Times New Roman"/>
                            <w:bCs/>
                            <w:sz w:val="24"/>
                            <w:szCs w:val="24"/>
                            <w:lang w:val="uk-UA" w:eastAsia="en-US"/>
                          </w:rPr>
                          <w:t>Кількісн</w:t>
                        </w:r>
                        <w:r>
                          <w:rPr>
                            <w:rFonts w:ascii="Times New Roman" w:hAnsi="Times New Roman" w:cs="Times New Roman"/>
                            <w:bCs/>
                            <w:sz w:val="24"/>
                            <w:szCs w:val="24"/>
                            <w:lang w:val="uk-UA" w:eastAsia="en-US"/>
                          </w:rPr>
                          <w:t>а</w:t>
                        </w:r>
                        <w:r w:rsidRPr="001D6CC7">
                          <w:rPr>
                            <w:rFonts w:ascii="Times New Roman" w:hAnsi="Times New Roman" w:cs="Times New Roman"/>
                            <w:bCs/>
                            <w:sz w:val="24"/>
                            <w:szCs w:val="24"/>
                            <w:lang w:val="uk-UA" w:eastAsia="en-US"/>
                          </w:rPr>
                          <w:t xml:space="preserve"> оцін</w:t>
                        </w:r>
                        <w:r>
                          <w:rPr>
                            <w:rFonts w:ascii="Times New Roman" w:hAnsi="Times New Roman" w:cs="Times New Roman"/>
                            <w:bCs/>
                            <w:sz w:val="24"/>
                            <w:szCs w:val="24"/>
                            <w:lang w:val="uk-UA" w:eastAsia="en-US"/>
                          </w:rPr>
                          <w:t>ка</w:t>
                        </w:r>
                        <w:r w:rsidRPr="001D6CC7">
                          <w:rPr>
                            <w:rFonts w:ascii="Times New Roman" w:hAnsi="Times New Roman" w:cs="Times New Roman"/>
                            <w:bCs/>
                            <w:sz w:val="24"/>
                            <w:szCs w:val="24"/>
                            <w:lang w:val="uk-UA" w:eastAsia="en-US"/>
                          </w:rPr>
                          <w:t xml:space="preserve"> рівня виконання </w:t>
                        </w:r>
                        <w:proofErr w:type="spellStart"/>
                        <w:r w:rsidRPr="001D6CC7">
                          <w:rPr>
                            <w:rFonts w:ascii="Times New Roman" w:hAnsi="Times New Roman" w:cs="Times New Roman"/>
                            <w:bCs/>
                            <w:sz w:val="24"/>
                            <w:szCs w:val="24"/>
                            <w:lang w:val="uk-UA" w:eastAsia="en-US"/>
                          </w:rPr>
                          <w:t>проєктів</w:t>
                        </w:r>
                        <w:proofErr w:type="spellEnd"/>
                        <w:r w:rsidRPr="001D6CC7">
                          <w:rPr>
                            <w:rFonts w:ascii="Times New Roman" w:hAnsi="Times New Roman" w:cs="Times New Roman"/>
                            <w:bCs/>
                            <w:sz w:val="24"/>
                            <w:szCs w:val="24"/>
                            <w:lang w:val="uk-UA" w:eastAsia="en-US"/>
                          </w:rPr>
                          <w:t>,</w:t>
                        </w:r>
                        <w:r w:rsidRPr="00762DEC">
                          <w:rPr>
                            <w:rFonts w:ascii="Calibri" w:hAnsi="Calibri"/>
                            <w:bCs/>
                            <w:szCs w:val="26"/>
                            <w:lang w:val="uk-UA" w:eastAsia="en-US"/>
                          </w:rPr>
                          <w:t xml:space="preserve"> </w:t>
                        </w:r>
                        <w:r w:rsidRPr="001D6CC7">
                          <w:rPr>
                            <w:rFonts w:ascii="Times New Roman" w:hAnsi="Times New Roman" w:cs="Times New Roman"/>
                            <w:bCs/>
                            <w:sz w:val="24"/>
                            <w:szCs w:val="24"/>
                            <w:lang w:val="uk-UA" w:eastAsia="en-US"/>
                          </w:rPr>
                          <w:t>цілей та Стратегії у цілому</w:t>
                        </w:r>
                      </w:p>
                    </w:txbxContent>
                  </v:textbox>
                </v:shape>
                <v:shape id="Text Box 113" o:spid="_x0000_s1083" type="#_x0000_t202" style="position:absolute;left:1710;top:7830;width:3060;height:8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43kcMA&#10;AADcAAAADwAAAGRycy9kb3ducmV2LnhtbERP24rCMBB9F/yHMIIvoqkuK1qN0l3YxYdFvH3A0Ixt&#10;tZmUJmvr3xtB8G0O5zrLdWtKcaPaFZYVjEcRCOLU6oIzBafjz3AGwnlkjaVlUnAnB+tVt7PEWNuG&#10;93Q7+EyEEHYxKsi9r2IpXZqTQTeyFXHgzrY26AOsM6lrbEK4KeUkiqbSYMGhIceKvnNKr4d/o+D4&#10;JS/b3S4ZJNf97+Wjbf6m289UqX6vTRYgPLX+LX65NzrMj+bwfCZcIF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N43kcMAAADcAAAADwAAAAAAAAAAAAAAAACYAgAAZHJzL2Rv&#10;d25yZXYueG1sUEsFBgAAAAAEAAQA9QAAAIgDAAAAAA==&#10;" strokeweight="1pt">
                  <v:shadow on="t" opacity=".5" offset="6pt,-6pt"/>
                  <v:textbox>
                    <w:txbxContent>
                      <w:p w:rsidR="005B2CA1" w:rsidRPr="001D6CC7" w:rsidRDefault="005B2CA1" w:rsidP="00F94821">
                        <w:pPr>
                          <w:spacing w:after="0" w:line="216" w:lineRule="auto"/>
                          <w:jc w:val="center"/>
                          <w:rPr>
                            <w:rFonts w:ascii="Times New Roman" w:hAnsi="Times New Roman" w:cs="Times New Roman"/>
                            <w:b/>
                            <w:bCs/>
                            <w:sz w:val="26"/>
                            <w:szCs w:val="26"/>
                            <w:lang w:val="uk-UA" w:eastAsia="en-US"/>
                          </w:rPr>
                        </w:pPr>
                        <w:r w:rsidRPr="001D6CC7">
                          <w:rPr>
                            <w:rFonts w:ascii="Times New Roman" w:hAnsi="Times New Roman" w:cs="Times New Roman"/>
                            <w:b/>
                            <w:bCs/>
                            <w:sz w:val="26"/>
                            <w:szCs w:val="26"/>
                            <w:lang w:val="uk-UA" w:eastAsia="en-US"/>
                          </w:rPr>
                          <w:t>Моніторинг ходу виконання Стратегії:</w:t>
                        </w:r>
                      </w:p>
                      <w:p w:rsidR="005B2CA1" w:rsidRPr="001D6CC7" w:rsidRDefault="005B2CA1" w:rsidP="00F94821">
                        <w:pPr>
                          <w:spacing w:line="216" w:lineRule="auto"/>
                          <w:jc w:val="center"/>
                          <w:rPr>
                            <w:rFonts w:ascii="Times New Roman" w:hAnsi="Times New Roman" w:cs="Times New Roman"/>
                            <w:b/>
                            <w:bCs/>
                            <w:sz w:val="26"/>
                            <w:szCs w:val="26"/>
                            <w:lang w:val="uk-UA" w:eastAsia="en-US"/>
                          </w:rPr>
                        </w:pPr>
                        <w:r w:rsidRPr="001D6CC7">
                          <w:rPr>
                            <w:rFonts w:ascii="Times New Roman" w:hAnsi="Times New Roman" w:cs="Times New Roman"/>
                            <w:b/>
                            <w:bCs/>
                            <w:sz w:val="26"/>
                            <w:szCs w:val="26"/>
                            <w:lang w:val="uk-UA" w:eastAsia="en-US"/>
                          </w:rPr>
                          <w:t xml:space="preserve">завдання </w:t>
                        </w:r>
                      </w:p>
                      <w:p w:rsidR="005B2CA1" w:rsidRPr="00446735" w:rsidRDefault="005B2CA1" w:rsidP="00F94821"/>
                    </w:txbxContent>
                  </v:textbox>
                </v:shape>
                <v:shape id="Text Box 114" o:spid="_x0000_s1084" type="#_x0000_t202" style="position:absolute;left:5715;top:7200;width:4980;height:9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0I0ccA&#10;AADcAAAADwAAAGRycy9kb3ducmV2LnhtbESPQWvCQBCF74L/YZlCL9JstFRK6ipRsPRQRE1/wJCd&#10;JtHsbMiuJv33nUOhtxnem/e+WW1G16o79aHxbGCepKCIS28brgx8FfunV1AhIltsPZOBHwqwWU8n&#10;K8ysH/hE93OslIRwyNBAHWOXaR3KmhyGxHfEon373mGUta+07XGQcNfqRZoutcOGpaHGjnY1ldfz&#10;zRkotvpyOB7zWX49vV+ex+FzeXgpjXl8GPM3UJHG+G/+u/6wgj8XfHlGJtDr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A9CNHHAAAA3AAAAA8AAAAAAAAAAAAAAAAAmAIAAGRy&#10;cy9kb3ducmV2LnhtbFBLBQYAAAAABAAEAPUAAACMAwAAAAA=&#10;" strokeweight="1pt">
                  <v:shadow on="t" opacity=".5" offset="6pt,-6pt"/>
                  <v:textbox>
                    <w:txbxContent>
                      <w:p w:rsidR="005B2CA1" w:rsidRPr="001D6CC7" w:rsidRDefault="005B2CA1" w:rsidP="00F94821">
                        <w:pPr>
                          <w:spacing w:after="0" w:line="216" w:lineRule="auto"/>
                          <w:jc w:val="center"/>
                          <w:rPr>
                            <w:rFonts w:ascii="Times New Roman" w:hAnsi="Times New Roman" w:cs="Times New Roman"/>
                            <w:bCs/>
                            <w:sz w:val="24"/>
                            <w:szCs w:val="24"/>
                            <w:lang w:val="uk-UA" w:eastAsia="en-US"/>
                          </w:rPr>
                        </w:pPr>
                        <w:r w:rsidRPr="001D6CC7">
                          <w:rPr>
                            <w:rFonts w:ascii="Times New Roman" w:hAnsi="Times New Roman" w:cs="Times New Roman"/>
                            <w:bCs/>
                            <w:sz w:val="24"/>
                            <w:szCs w:val="24"/>
                            <w:lang w:val="uk-UA" w:eastAsia="en-US"/>
                          </w:rPr>
                          <w:t>Регулярне спостереження з метою виявлення відхилень фактичного стану виконання елементів Стратегії від запланованого</w:t>
                        </w:r>
                      </w:p>
                    </w:txbxContent>
                  </v:textbox>
                </v:shape>
                <v:line id="Line 115" o:spid="_x0000_s1085" style="position:absolute;visibility:visible;mso-wrap-style:square" from="5325,7680" to="5325,89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GwzmMQAAADcAAAADwAAAGRycy9kb3ducmV2LnhtbERPTWvCQBC9F/oflin0VjdRCCV1FVEE&#10;9SBqC+1xzE6T1Oxs2N0m8d+7QqG3ebzPmc4H04iOnK8tK0hHCQjiwuqaSwUf7+uXVxA+IGtsLJOC&#10;K3mYzx4fpphr2/ORulMoRQxhn6OCKoQ2l9IXFRn0I9sSR+7bOoMhQldK7bCP4aaR4yTJpMGaY0OF&#10;LS0rKi6nX6NgPzlk3WK72wyf2+xcrI7nr5/eKfX8NCzeQAQawr/4z73RcX6awv2ZeIGc3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8bDOYxAAAANwAAAAPAAAAAAAAAAAA&#10;AAAAAKECAABkcnMvZG93bnJldi54bWxQSwUGAAAAAAQABAD5AAAAkgMAAAAA&#10;"/>
                <v:line id="Line 116" o:spid="_x0000_s1086" style="position:absolute;visibility:visible;mso-wrap-style:square" from="5340,7665" to="5700,76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L6t78QAAADcAAAADwAAAGRycy9kb3ducmV2LnhtbERPS2vCQBC+F/wPyxR6qxstBEldRSoF&#10;7aHUB9TjmB2TaHY27G6T+O/dguBtPr7nTOe9qUVLzleWFYyGCQji3OqKCwX73efrBIQPyBpry6Tg&#10;Sh7ms8HTFDNtO95Quw2FiCHsM1RQhtBkUvq8JIN+aBviyJ2sMxgidIXUDrsYbmo5TpJUGqw4NpTY&#10;0EdJ+WX7ZxR8v/2k7WL9tep/1+kxX26Oh3PnlHp57hfvIAL14SG+u1c6zh+N4f+ZeIGc3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vq3vxAAAANwAAAAPAAAAAAAAAAAA&#10;AAAAAKECAABkcnMvZG93bnJldi54bWxQSwUGAAAAAAQABAD5AAAAkgMAAAAA&#10;"/>
                <v:line id="Line 117" o:spid="_x0000_s1087" style="position:absolute;visibility:visible;mso-wrap-style:square" from="5340,8940" to="5700,89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IIdMQAAADcAAAADwAAAGRycy9kb3ducmV2LnhtbERPS2vCQBC+F/wPyxS81Y0VgqSuIpWC&#10;9lB8QXscs9MkbXY27K5J/PeuIHibj+85s0VvatGS85VlBeNRAoI4t7riQsHx8PEyBeEDssbaMim4&#10;kIfFfPA0w0zbjnfU7kMhYgj7DBWUITSZlD4vyaAf2YY4cr/WGQwRukJqh10MN7V8TZJUGqw4NpTY&#10;0HtJ+f/+bBR8TbZpu9x8rvvvTXrKV7vTz1/nlBo+98s3EIH68BDf3Wsd548ncHsmXiDn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j8gh0xAAAANwAAAAPAAAAAAAAAAAA&#10;AAAAAKECAABkcnMvZG93bnJldi54bWxQSwUGAAAAAAQABAD5AAAAkgMAAAAA&#10;"/>
                <v:line id="Line 118" o:spid="_x0000_s1088" style="position:absolute;visibility:visible;mso-wrap-style:square" from="4800,8265" to="5325,82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BuQAMQAAADcAAAADwAAAGRycy9kb3ducmV2LnhtbERPTWvCQBC9F/wPyxR6qxttCZK6irQI&#10;6kHUFtrjmJ0mqdnZsLsm6b93BcHbPN7nTOe9qUVLzleWFYyGCQji3OqKCwVfn8vnCQgfkDXWlknB&#10;P3mYzwYPU8y07XhP7SEUIoawz1BBGUKTSenzkgz6oW2II/drncEQoSukdtjFcFPLcZKk0mDFsaHE&#10;ht5Lyk+Hs1Gwfdml7WK9WfXf6/SYf+yPP3+dU+rpsV+8gQjUh7v45l7pOH/0Ctdn4gVyd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sG5AAxAAAANwAAAAPAAAAAAAAAAAA&#10;AAAAAKECAABkcnMvZG93bnJldi54bWxQSwUGAAAAAAQABAD5AAAAkgMAAAAA&#10;"/>
              </v:group>
            </w:pict>
          </mc:Fallback>
        </mc:AlternateContent>
      </w:r>
    </w:p>
    <w:p w:rsidR="00F94821" w:rsidRPr="00FC1D38" w:rsidRDefault="00F94821" w:rsidP="00F94821">
      <w:pPr>
        <w:spacing w:after="0" w:line="223" w:lineRule="auto"/>
        <w:ind w:firstLine="567"/>
        <w:contextualSpacing/>
        <w:jc w:val="both"/>
        <w:rPr>
          <w:rFonts w:ascii="Times New Roman" w:eastAsia="Calibri" w:hAnsi="Times New Roman" w:cs="Times New Roman"/>
          <w:sz w:val="28"/>
          <w:szCs w:val="28"/>
          <w:lang w:val="uk-UA"/>
        </w:rPr>
      </w:pPr>
    </w:p>
    <w:p w:rsidR="00F94821" w:rsidRPr="00FC1D38" w:rsidRDefault="00F94821" w:rsidP="00F94821">
      <w:pPr>
        <w:spacing w:after="0" w:line="223" w:lineRule="auto"/>
        <w:ind w:firstLine="567"/>
        <w:contextualSpacing/>
        <w:jc w:val="both"/>
        <w:rPr>
          <w:rFonts w:ascii="Times New Roman" w:eastAsia="Calibri" w:hAnsi="Times New Roman" w:cs="Times New Roman"/>
          <w:sz w:val="28"/>
          <w:szCs w:val="28"/>
          <w:lang w:val="uk-UA"/>
        </w:rPr>
      </w:pPr>
    </w:p>
    <w:p w:rsidR="00F94821" w:rsidRPr="00FC1D38" w:rsidRDefault="00F94821" w:rsidP="00F94821">
      <w:pPr>
        <w:spacing w:after="0" w:line="223" w:lineRule="auto"/>
        <w:ind w:firstLine="567"/>
        <w:contextualSpacing/>
        <w:jc w:val="both"/>
        <w:rPr>
          <w:rFonts w:ascii="Times New Roman" w:eastAsia="Calibri" w:hAnsi="Times New Roman" w:cs="Times New Roman"/>
          <w:sz w:val="28"/>
          <w:szCs w:val="28"/>
          <w:lang w:val="uk-UA"/>
        </w:rPr>
      </w:pPr>
    </w:p>
    <w:p w:rsidR="00F94821" w:rsidRPr="00FC1D38" w:rsidRDefault="00F94821" w:rsidP="00F94821">
      <w:pPr>
        <w:spacing w:after="0" w:line="223" w:lineRule="auto"/>
        <w:ind w:firstLine="567"/>
        <w:contextualSpacing/>
        <w:jc w:val="both"/>
        <w:rPr>
          <w:rFonts w:ascii="Times New Roman" w:eastAsia="Calibri" w:hAnsi="Times New Roman" w:cs="Times New Roman"/>
          <w:sz w:val="28"/>
          <w:szCs w:val="28"/>
          <w:lang w:val="uk-UA"/>
        </w:rPr>
      </w:pPr>
    </w:p>
    <w:p w:rsidR="00F94821" w:rsidRPr="00FC1D38" w:rsidRDefault="00F94821" w:rsidP="00F94821">
      <w:pPr>
        <w:spacing w:after="0" w:line="223" w:lineRule="auto"/>
        <w:ind w:firstLine="567"/>
        <w:contextualSpacing/>
        <w:jc w:val="both"/>
        <w:rPr>
          <w:rFonts w:ascii="Times New Roman" w:eastAsia="Calibri" w:hAnsi="Times New Roman" w:cs="Times New Roman"/>
          <w:sz w:val="28"/>
          <w:szCs w:val="28"/>
          <w:lang w:val="uk-UA"/>
        </w:rPr>
      </w:pPr>
    </w:p>
    <w:p w:rsidR="00F94821" w:rsidRPr="00FC1D38" w:rsidRDefault="00F94821" w:rsidP="00F94821">
      <w:pPr>
        <w:spacing w:after="0" w:line="223" w:lineRule="auto"/>
        <w:ind w:firstLine="567"/>
        <w:contextualSpacing/>
        <w:jc w:val="both"/>
        <w:rPr>
          <w:rFonts w:ascii="Times New Roman" w:eastAsia="Calibri" w:hAnsi="Times New Roman" w:cs="Times New Roman"/>
          <w:sz w:val="28"/>
          <w:szCs w:val="28"/>
          <w:lang w:val="uk-UA"/>
        </w:rPr>
      </w:pPr>
    </w:p>
    <w:p w:rsidR="00F94821" w:rsidRPr="00FC1D38" w:rsidRDefault="00F94821" w:rsidP="00F94821">
      <w:pPr>
        <w:spacing w:after="0" w:line="223" w:lineRule="auto"/>
        <w:ind w:firstLine="567"/>
        <w:contextualSpacing/>
        <w:jc w:val="both"/>
        <w:rPr>
          <w:rFonts w:ascii="Times New Roman" w:eastAsia="Calibri" w:hAnsi="Times New Roman" w:cs="Times New Roman"/>
          <w:sz w:val="28"/>
          <w:szCs w:val="28"/>
          <w:lang w:val="uk-UA"/>
        </w:rPr>
      </w:pPr>
    </w:p>
    <w:p w:rsidR="00F94821" w:rsidRPr="00FC1D38" w:rsidRDefault="00F94821" w:rsidP="00F94821">
      <w:pPr>
        <w:spacing w:after="0" w:line="223" w:lineRule="auto"/>
        <w:ind w:firstLine="567"/>
        <w:contextualSpacing/>
        <w:jc w:val="both"/>
        <w:rPr>
          <w:rFonts w:ascii="Times New Roman" w:eastAsia="Calibri" w:hAnsi="Times New Roman" w:cs="Times New Roman"/>
          <w:sz w:val="28"/>
          <w:szCs w:val="28"/>
          <w:lang w:val="uk-UA"/>
        </w:rPr>
      </w:pPr>
    </w:p>
    <w:p w:rsidR="00F94821" w:rsidRDefault="00F94821" w:rsidP="00F94821">
      <w:pPr>
        <w:tabs>
          <w:tab w:val="left" w:pos="851"/>
        </w:tabs>
        <w:spacing w:after="0" w:line="223" w:lineRule="auto"/>
        <w:jc w:val="center"/>
        <w:rPr>
          <w:rFonts w:ascii="Times New Roman" w:eastAsia="Times New Roman" w:hAnsi="Times New Roman" w:cs="Times New Roman"/>
          <w:sz w:val="28"/>
          <w:szCs w:val="28"/>
          <w:lang w:val="uk-UA" w:eastAsia="en-US"/>
        </w:rPr>
      </w:pPr>
    </w:p>
    <w:p w:rsidR="00F94821" w:rsidRPr="00FC1D38" w:rsidRDefault="00CC6A10" w:rsidP="00F94821">
      <w:pPr>
        <w:tabs>
          <w:tab w:val="left" w:pos="851"/>
        </w:tabs>
        <w:spacing w:after="0" w:line="223" w:lineRule="auto"/>
        <w:jc w:val="center"/>
        <w:rPr>
          <w:rFonts w:ascii="Times New Roman" w:eastAsia="Times New Roman" w:hAnsi="Times New Roman" w:cs="Times New Roman"/>
          <w:sz w:val="28"/>
          <w:szCs w:val="28"/>
          <w:lang w:val="uk-UA" w:eastAsia="en-US"/>
        </w:rPr>
      </w:pPr>
      <w:r>
        <w:rPr>
          <w:rFonts w:ascii="Times New Roman" w:eastAsia="Times New Roman" w:hAnsi="Times New Roman" w:cs="Times New Roman"/>
          <w:sz w:val="28"/>
          <w:szCs w:val="28"/>
          <w:lang w:val="uk-UA" w:eastAsia="en-US"/>
        </w:rPr>
        <w:t>Мал</w:t>
      </w:r>
      <w:r w:rsidR="00F94821" w:rsidRPr="00FC1D38">
        <w:rPr>
          <w:rFonts w:ascii="Times New Roman" w:eastAsia="Times New Roman" w:hAnsi="Times New Roman" w:cs="Times New Roman"/>
          <w:sz w:val="28"/>
          <w:szCs w:val="28"/>
          <w:lang w:val="uk-UA" w:eastAsia="en-US"/>
        </w:rPr>
        <w:t xml:space="preserve">. 8.3. Моніторинг ходу виконання Стратегії </w:t>
      </w:r>
    </w:p>
    <w:p w:rsidR="00F94821" w:rsidRPr="00FC1D38" w:rsidRDefault="00F94821" w:rsidP="00F94821">
      <w:pPr>
        <w:spacing w:after="0" w:line="223" w:lineRule="auto"/>
        <w:ind w:firstLine="567"/>
        <w:contextualSpacing/>
        <w:jc w:val="both"/>
        <w:rPr>
          <w:rFonts w:ascii="Times New Roman" w:eastAsia="Calibri" w:hAnsi="Times New Roman" w:cs="Times New Roman"/>
          <w:sz w:val="28"/>
          <w:szCs w:val="28"/>
          <w:lang w:val="uk-UA"/>
        </w:rPr>
      </w:pPr>
    </w:p>
    <w:p w:rsidR="00F94821" w:rsidRPr="00FC1D38" w:rsidRDefault="00F94821" w:rsidP="00F94821">
      <w:pPr>
        <w:spacing w:after="0" w:line="216" w:lineRule="auto"/>
        <w:ind w:firstLine="709"/>
        <w:jc w:val="both"/>
        <w:rPr>
          <w:rFonts w:ascii="Times New Roman" w:eastAsia="Times New Roman" w:hAnsi="Times New Roman" w:cs="Times New Roman"/>
          <w:i/>
          <w:sz w:val="28"/>
          <w:szCs w:val="28"/>
          <w:lang w:val="uk-UA"/>
        </w:rPr>
      </w:pPr>
      <w:r w:rsidRPr="001D6CC7">
        <w:rPr>
          <w:rFonts w:ascii="Times New Roman" w:eastAsia="Times New Roman" w:hAnsi="Times New Roman" w:cs="Times New Roman"/>
          <w:sz w:val="28"/>
          <w:szCs w:val="28"/>
          <w:lang w:val="uk-UA"/>
        </w:rPr>
        <w:t>Моніторинг ходу виконання Стратегії здійснюється на проєктному, цільовому та системному рівнях</w:t>
      </w:r>
      <w:r w:rsidRPr="00FC1D38">
        <w:rPr>
          <w:rFonts w:ascii="Times New Roman" w:eastAsia="Times New Roman" w:hAnsi="Times New Roman" w:cs="Times New Roman"/>
          <w:i/>
          <w:sz w:val="28"/>
          <w:szCs w:val="28"/>
          <w:lang w:val="uk-UA"/>
        </w:rPr>
        <w:t>.</w:t>
      </w:r>
    </w:p>
    <w:p w:rsidR="00F94821" w:rsidRDefault="00F94821" w:rsidP="00F94821">
      <w:pPr>
        <w:spacing w:after="0" w:line="216" w:lineRule="auto"/>
        <w:ind w:firstLine="709"/>
        <w:jc w:val="both"/>
        <w:rPr>
          <w:rFonts w:ascii="Times New Roman" w:eastAsia="Times New Roman" w:hAnsi="Times New Roman" w:cs="Times New Roman"/>
          <w:b/>
          <w:bCs/>
          <w:i/>
          <w:sz w:val="28"/>
          <w:szCs w:val="28"/>
          <w:lang w:val="uk-UA"/>
        </w:rPr>
      </w:pPr>
    </w:p>
    <w:p w:rsidR="00F94821" w:rsidRDefault="00F94821" w:rsidP="00F94821">
      <w:pPr>
        <w:spacing w:after="0" w:line="216" w:lineRule="auto"/>
        <w:ind w:firstLine="709"/>
        <w:jc w:val="both"/>
        <w:rPr>
          <w:rFonts w:ascii="Times New Roman" w:eastAsia="Times New Roman" w:hAnsi="Times New Roman" w:cs="Times New Roman"/>
          <w:b/>
          <w:bCs/>
          <w:i/>
          <w:iCs/>
          <w:sz w:val="28"/>
          <w:szCs w:val="28"/>
          <w:lang w:val="uk-UA"/>
        </w:rPr>
      </w:pPr>
      <w:r w:rsidRPr="00FC1D38">
        <w:rPr>
          <w:rFonts w:ascii="Times New Roman" w:eastAsia="Times New Roman" w:hAnsi="Times New Roman" w:cs="Times New Roman"/>
          <w:b/>
          <w:bCs/>
          <w:i/>
          <w:sz w:val="28"/>
          <w:szCs w:val="28"/>
          <w:lang w:val="uk-UA"/>
        </w:rPr>
        <w:t>Проєктний рівень</w:t>
      </w:r>
      <w:r w:rsidRPr="00FC1D38">
        <w:rPr>
          <w:rFonts w:ascii="Times New Roman" w:eastAsia="Times New Roman" w:hAnsi="Times New Roman" w:cs="Times New Roman"/>
          <w:b/>
          <w:bCs/>
          <w:sz w:val="28"/>
          <w:szCs w:val="28"/>
          <w:lang w:val="uk-UA"/>
        </w:rPr>
        <w:t>.</w:t>
      </w:r>
      <w:r w:rsidRPr="00FC1D38">
        <w:rPr>
          <w:rFonts w:ascii="Times New Roman" w:eastAsia="Times New Roman" w:hAnsi="Times New Roman" w:cs="Times New Roman"/>
          <w:b/>
          <w:bCs/>
          <w:i/>
          <w:iCs/>
          <w:sz w:val="28"/>
          <w:szCs w:val="28"/>
          <w:lang w:val="uk-UA"/>
        </w:rPr>
        <w:t xml:space="preserve"> </w:t>
      </w:r>
    </w:p>
    <w:p w:rsidR="00F94821" w:rsidRPr="00FC1D38" w:rsidRDefault="00F94821" w:rsidP="00F94821">
      <w:pPr>
        <w:spacing w:after="0" w:line="240" w:lineRule="auto"/>
        <w:ind w:firstLine="709"/>
        <w:jc w:val="both"/>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На проєктному рівні</w:t>
      </w:r>
      <w:r w:rsidRPr="00FC1D38">
        <w:rPr>
          <w:rFonts w:ascii="Times New Roman" w:eastAsia="Times New Roman" w:hAnsi="Times New Roman" w:cs="Times New Roman"/>
          <w:b/>
          <w:bCs/>
          <w:sz w:val="28"/>
          <w:szCs w:val="28"/>
          <w:lang w:val="uk-UA"/>
        </w:rPr>
        <w:t xml:space="preserve"> </w:t>
      </w:r>
      <w:r w:rsidRPr="00FC1D38">
        <w:rPr>
          <w:rFonts w:ascii="Times New Roman" w:eastAsia="Times New Roman" w:hAnsi="Times New Roman" w:cs="Times New Roman"/>
          <w:sz w:val="28"/>
          <w:szCs w:val="28"/>
          <w:lang w:val="uk-UA"/>
        </w:rPr>
        <w:t>здійснюється моніторинг ходу та оцін</w:t>
      </w:r>
      <w:r w:rsidR="00DD0CBF">
        <w:rPr>
          <w:rFonts w:ascii="Times New Roman" w:eastAsia="Times New Roman" w:hAnsi="Times New Roman" w:cs="Times New Roman"/>
          <w:sz w:val="28"/>
          <w:szCs w:val="28"/>
          <w:lang w:val="uk-UA"/>
        </w:rPr>
        <w:t>ка</w:t>
      </w:r>
      <w:r w:rsidRPr="00FC1D38">
        <w:rPr>
          <w:rFonts w:ascii="Times New Roman" w:eastAsia="Times New Roman" w:hAnsi="Times New Roman" w:cs="Times New Roman"/>
          <w:sz w:val="28"/>
          <w:szCs w:val="28"/>
          <w:lang w:val="uk-UA"/>
        </w:rPr>
        <w:t xml:space="preserve"> рівня виконання проєктів. Він виконується за віхами (проміжними опорними точками) реалізації робіт </w:t>
      </w:r>
      <w:r w:rsidR="00EE391B">
        <w:rPr>
          <w:rFonts w:ascii="Times New Roman" w:eastAsia="Times New Roman" w:hAnsi="Times New Roman" w:cs="Times New Roman"/>
          <w:sz w:val="28"/>
          <w:szCs w:val="28"/>
          <w:lang w:val="uk-UA"/>
        </w:rPr>
        <w:t>за</w:t>
      </w:r>
      <w:r w:rsidRPr="00FC1D38">
        <w:rPr>
          <w:rFonts w:ascii="Times New Roman" w:eastAsia="Times New Roman" w:hAnsi="Times New Roman" w:cs="Times New Roman"/>
          <w:sz w:val="28"/>
          <w:szCs w:val="28"/>
          <w:lang w:val="uk-UA"/>
        </w:rPr>
        <w:t xml:space="preserve"> кожн</w:t>
      </w:r>
      <w:r w:rsidR="00EE391B">
        <w:rPr>
          <w:rFonts w:ascii="Times New Roman" w:eastAsia="Times New Roman" w:hAnsi="Times New Roman" w:cs="Times New Roman"/>
          <w:sz w:val="28"/>
          <w:szCs w:val="28"/>
          <w:lang w:val="uk-UA"/>
        </w:rPr>
        <w:t>и</w:t>
      </w:r>
      <w:r w:rsidRPr="00FC1D38">
        <w:rPr>
          <w:rFonts w:ascii="Times New Roman" w:eastAsia="Times New Roman" w:hAnsi="Times New Roman" w:cs="Times New Roman"/>
          <w:sz w:val="28"/>
          <w:szCs w:val="28"/>
          <w:lang w:val="uk-UA"/>
        </w:rPr>
        <w:t xml:space="preserve">м </w:t>
      </w:r>
      <w:r w:rsidR="00EE391B">
        <w:rPr>
          <w:rFonts w:ascii="Times New Roman" w:eastAsia="Times New Roman" w:hAnsi="Times New Roman" w:cs="Times New Roman"/>
          <w:sz w:val="28"/>
          <w:szCs w:val="28"/>
          <w:lang w:val="uk-UA"/>
        </w:rPr>
        <w:t>і</w:t>
      </w:r>
      <w:r w:rsidRPr="00FC1D38">
        <w:rPr>
          <w:rFonts w:ascii="Times New Roman" w:eastAsia="Times New Roman" w:hAnsi="Times New Roman" w:cs="Times New Roman"/>
          <w:sz w:val="28"/>
          <w:szCs w:val="28"/>
          <w:lang w:val="uk-UA"/>
        </w:rPr>
        <w:t xml:space="preserve">з проєктів, що визначаються командою проєкту при плануванні етапів його виконання (бажано щоб віха була </w:t>
      </w:r>
      <w:r w:rsidR="00524310">
        <w:rPr>
          <w:rFonts w:ascii="Times New Roman" w:eastAsia="Times New Roman" w:hAnsi="Times New Roman" w:cs="Times New Roman"/>
          <w:sz w:val="28"/>
          <w:szCs w:val="28"/>
          <w:lang w:val="uk-UA"/>
        </w:rPr>
        <w:t>у</w:t>
      </w:r>
      <w:r w:rsidRPr="00FC1D38">
        <w:rPr>
          <w:rFonts w:ascii="Times New Roman" w:eastAsia="Times New Roman" w:hAnsi="Times New Roman" w:cs="Times New Roman"/>
          <w:sz w:val="28"/>
          <w:szCs w:val="28"/>
          <w:lang w:val="uk-UA"/>
        </w:rPr>
        <w:t xml:space="preserve"> кожному кварталі). </w:t>
      </w:r>
    </w:p>
    <w:p w:rsidR="00F94821" w:rsidRPr="00FC1D38" w:rsidRDefault="00F94821" w:rsidP="00F94821">
      <w:pPr>
        <w:spacing w:after="0" w:line="240" w:lineRule="auto"/>
        <w:ind w:firstLine="709"/>
        <w:jc w:val="both"/>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Під час моніторингу виконання проєкту проводиться оцінка стану виконання робіт, відхилення від запланованих показників за вартіст</w:t>
      </w:r>
      <w:r w:rsidR="00524310">
        <w:rPr>
          <w:rFonts w:ascii="Times New Roman" w:eastAsia="Times New Roman" w:hAnsi="Times New Roman" w:cs="Times New Roman"/>
          <w:sz w:val="28"/>
          <w:szCs w:val="28"/>
          <w:lang w:val="uk-UA"/>
        </w:rPr>
        <w:t>ю</w:t>
      </w:r>
      <w:r w:rsidRPr="00FC1D38">
        <w:rPr>
          <w:rFonts w:ascii="Times New Roman" w:eastAsia="Times New Roman" w:hAnsi="Times New Roman" w:cs="Times New Roman"/>
          <w:sz w:val="28"/>
          <w:szCs w:val="28"/>
          <w:lang w:val="uk-UA"/>
        </w:rPr>
        <w:t xml:space="preserve">, часом виконання та якістю отриманого продукту. </w:t>
      </w:r>
      <w:r w:rsidR="00EE391B">
        <w:rPr>
          <w:rFonts w:ascii="Times New Roman" w:eastAsia="Times New Roman" w:hAnsi="Times New Roman" w:cs="Times New Roman"/>
          <w:sz w:val="28"/>
          <w:szCs w:val="28"/>
          <w:lang w:val="uk-UA"/>
        </w:rPr>
        <w:t>У</w:t>
      </w:r>
      <w:r w:rsidRPr="00FC1D38">
        <w:rPr>
          <w:rFonts w:ascii="Times New Roman" w:eastAsia="Times New Roman" w:hAnsi="Times New Roman" w:cs="Times New Roman"/>
          <w:sz w:val="28"/>
          <w:szCs w:val="28"/>
          <w:lang w:val="uk-UA"/>
        </w:rPr>
        <w:t>раховується</w:t>
      </w:r>
      <w:r w:rsidR="00EE391B">
        <w:rPr>
          <w:rFonts w:ascii="Times New Roman" w:eastAsia="Times New Roman" w:hAnsi="Times New Roman" w:cs="Times New Roman"/>
          <w:sz w:val="28"/>
          <w:szCs w:val="28"/>
          <w:lang w:val="uk-UA"/>
        </w:rPr>
        <w:t xml:space="preserve"> також</w:t>
      </w:r>
      <w:r w:rsidRPr="00FC1D38">
        <w:rPr>
          <w:rFonts w:ascii="Times New Roman" w:eastAsia="Times New Roman" w:hAnsi="Times New Roman" w:cs="Times New Roman"/>
          <w:sz w:val="28"/>
          <w:szCs w:val="28"/>
          <w:lang w:val="uk-UA"/>
        </w:rPr>
        <w:t xml:space="preserve"> стан створення продукту проєкту </w:t>
      </w:r>
      <w:r w:rsidR="00524310">
        <w:rPr>
          <w:rFonts w:ascii="Times New Roman" w:eastAsia="Times New Roman" w:hAnsi="Times New Roman" w:cs="Times New Roman"/>
          <w:sz w:val="28"/>
          <w:szCs w:val="28"/>
          <w:lang w:val="uk-UA"/>
        </w:rPr>
        <w:t>у</w:t>
      </w:r>
      <w:r w:rsidRPr="00FC1D38">
        <w:rPr>
          <w:rFonts w:ascii="Times New Roman" w:eastAsia="Times New Roman" w:hAnsi="Times New Roman" w:cs="Times New Roman"/>
          <w:sz w:val="28"/>
          <w:szCs w:val="28"/>
          <w:lang w:val="uk-UA"/>
        </w:rPr>
        <w:t xml:space="preserve"> цілому. </w:t>
      </w:r>
    </w:p>
    <w:p w:rsidR="00F94821" w:rsidRDefault="00F94821" w:rsidP="00F94821">
      <w:pPr>
        <w:spacing w:after="0" w:line="240" w:lineRule="auto"/>
        <w:ind w:firstLine="709"/>
        <w:jc w:val="both"/>
        <w:rPr>
          <w:rFonts w:ascii="Times New Roman" w:eastAsia="Times New Roman" w:hAnsi="Times New Roman" w:cs="Times New Roman"/>
          <w:sz w:val="28"/>
          <w:szCs w:val="28"/>
          <w:lang w:val="uk-UA"/>
        </w:rPr>
      </w:pPr>
    </w:p>
    <w:p w:rsidR="00F94821" w:rsidRPr="00FC1D38" w:rsidRDefault="00F94821" w:rsidP="00F94821">
      <w:pPr>
        <w:spacing w:after="0" w:line="240" w:lineRule="auto"/>
        <w:ind w:firstLine="709"/>
        <w:jc w:val="both"/>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Рівень виконання проєкту (К</w:t>
      </w:r>
      <w:r w:rsidRPr="00FC1D38">
        <w:rPr>
          <w:rFonts w:ascii="Times New Roman" w:eastAsia="Times New Roman" w:hAnsi="Times New Roman" w:cs="Times New Roman"/>
          <w:sz w:val="28"/>
          <w:szCs w:val="28"/>
          <w:vertAlign w:val="subscript"/>
          <w:lang w:val="uk-UA"/>
        </w:rPr>
        <w:t>п</w:t>
      </w:r>
      <w:r w:rsidRPr="00FC1D38">
        <w:rPr>
          <w:rFonts w:ascii="Times New Roman" w:eastAsia="Times New Roman" w:hAnsi="Times New Roman" w:cs="Times New Roman"/>
          <w:sz w:val="28"/>
          <w:szCs w:val="28"/>
          <w:lang w:val="uk-UA"/>
        </w:rPr>
        <w:t xml:space="preserve">) оцінюється коефіцієнтом </w:t>
      </w:r>
      <w:r w:rsidR="00524310">
        <w:rPr>
          <w:rFonts w:ascii="Times New Roman" w:eastAsia="Times New Roman" w:hAnsi="Times New Roman" w:cs="Times New Roman"/>
          <w:sz w:val="28"/>
          <w:szCs w:val="28"/>
          <w:lang w:val="uk-UA"/>
        </w:rPr>
        <w:t>стосовно</w:t>
      </w:r>
      <w:r w:rsidRPr="00FC1D38">
        <w:rPr>
          <w:rFonts w:ascii="Times New Roman" w:eastAsia="Times New Roman" w:hAnsi="Times New Roman" w:cs="Times New Roman"/>
          <w:sz w:val="28"/>
          <w:szCs w:val="28"/>
          <w:lang w:val="uk-UA"/>
        </w:rPr>
        <w:t xml:space="preserve"> планових показників (одиниці – повна відповідність плану) за </w:t>
      </w:r>
      <w:r w:rsidR="00EE391B">
        <w:rPr>
          <w:rFonts w:ascii="Times New Roman" w:eastAsia="Times New Roman" w:hAnsi="Times New Roman" w:cs="Times New Roman"/>
          <w:sz w:val="28"/>
          <w:szCs w:val="28"/>
          <w:lang w:val="uk-UA"/>
        </w:rPr>
        <w:t>відповідною</w:t>
      </w:r>
      <w:r w:rsidRPr="00FC1D38">
        <w:rPr>
          <w:rFonts w:ascii="Times New Roman" w:eastAsia="Times New Roman" w:hAnsi="Times New Roman" w:cs="Times New Roman"/>
          <w:sz w:val="28"/>
          <w:szCs w:val="28"/>
          <w:lang w:val="uk-UA"/>
        </w:rPr>
        <w:t xml:space="preserve"> шкалою (табл. 8.1</w:t>
      </w:r>
      <w:r w:rsidR="00EE391B">
        <w:rPr>
          <w:rFonts w:ascii="Times New Roman" w:eastAsia="Times New Roman" w:hAnsi="Times New Roman" w:cs="Times New Roman"/>
          <w:sz w:val="28"/>
          <w:szCs w:val="28"/>
          <w:lang w:val="uk-UA"/>
        </w:rPr>
        <w:t>.</w:t>
      </w:r>
      <w:r w:rsidRPr="00FC1D38">
        <w:rPr>
          <w:rFonts w:ascii="Times New Roman" w:eastAsia="Times New Roman" w:hAnsi="Times New Roman" w:cs="Times New Roman"/>
          <w:sz w:val="28"/>
          <w:szCs w:val="28"/>
          <w:lang w:val="uk-UA"/>
        </w:rPr>
        <w:t>).</w:t>
      </w:r>
    </w:p>
    <w:p w:rsidR="00F94821" w:rsidRPr="00FC1D38" w:rsidRDefault="00F94821" w:rsidP="00F94821">
      <w:pPr>
        <w:spacing w:after="0" w:line="216" w:lineRule="auto"/>
        <w:ind w:firstLine="426"/>
        <w:jc w:val="right"/>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Таблиця 8.1</w:t>
      </w:r>
      <w:r w:rsidR="00EE391B">
        <w:rPr>
          <w:rFonts w:ascii="Times New Roman" w:eastAsia="Times New Roman" w:hAnsi="Times New Roman" w:cs="Times New Roman"/>
          <w:sz w:val="28"/>
          <w:szCs w:val="28"/>
          <w:lang w:val="uk-UA"/>
        </w:rPr>
        <w:t>.</w:t>
      </w:r>
    </w:p>
    <w:p w:rsidR="00F94821" w:rsidRDefault="00F94821" w:rsidP="00F94821">
      <w:pPr>
        <w:spacing w:after="0" w:line="216" w:lineRule="auto"/>
        <w:ind w:firstLine="426"/>
        <w:jc w:val="center"/>
        <w:rPr>
          <w:rFonts w:ascii="Times New Roman" w:eastAsia="Times New Roman" w:hAnsi="Times New Roman" w:cs="Times New Roman"/>
          <w:b/>
          <w:sz w:val="28"/>
          <w:szCs w:val="28"/>
          <w:lang w:val="uk-UA"/>
        </w:rPr>
      </w:pPr>
      <w:r w:rsidRPr="00FC1D38">
        <w:rPr>
          <w:rFonts w:ascii="Times New Roman" w:eastAsia="Times New Roman" w:hAnsi="Times New Roman" w:cs="Times New Roman"/>
          <w:b/>
          <w:sz w:val="28"/>
          <w:szCs w:val="28"/>
          <w:lang w:val="uk-UA"/>
        </w:rPr>
        <w:t>Шкала оцінювання рівня виконання проєктів (К</w:t>
      </w:r>
      <w:r w:rsidRPr="00FC1D38">
        <w:rPr>
          <w:rFonts w:ascii="Times New Roman" w:eastAsia="Times New Roman" w:hAnsi="Times New Roman" w:cs="Times New Roman"/>
          <w:b/>
          <w:sz w:val="28"/>
          <w:szCs w:val="28"/>
          <w:vertAlign w:val="subscript"/>
          <w:lang w:val="uk-UA"/>
        </w:rPr>
        <w:t>п</w:t>
      </w:r>
      <w:r w:rsidRPr="00FC1D38">
        <w:rPr>
          <w:rFonts w:ascii="Times New Roman" w:eastAsia="Times New Roman" w:hAnsi="Times New Roman" w:cs="Times New Roman"/>
          <w:b/>
          <w:sz w:val="28"/>
          <w:szCs w:val="28"/>
          <w:lang w:val="uk-UA"/>
        </w:rPr>
        <w:t>)</w:t>
      </w:r>
    </w:p>
    <w:p w:rsidR="00F94821" w:rsidRPr="00FC1D38" w:rsidRDefault="00F94821" w:rsidP="00F94821">
      <w:pPr>
        <w:spacing w:after="0" w:line="216" w:lineRule="auto"/>
        <w:ind w:firstLine="426"/>
        <w:jc w:val="center"/>
        <w:rPr>
          <w:rFonts w:ascii="Times New Roman" w:eastAsia="Times New Roman" w:hAnsi="Times New Roman" w:cs="Times New Roman"/>
          <w:b/>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27"/>
        <w:gridCol w:w="1559"/>
        <w:gridCol w:w="1517"/>
        <w:gridCol w:w="1631"/>
        <w:gridCol w:w="1774"/>
      </w:tblGrid>
      <w:tr w:rsidR="00F94821" w:rsidRPr="001D6CC7" w:rsidTr="00566FE3">
        <w:trPr>
          <w:trHeight w:val="313"/>
        </w:trPr>
        <w:tc>
          <w:tcPr>
            <w:tcW w:w="3227" w:type="dxa"/>
            <w:vAlign w:val="center"/>
          </w:tcPr>
          <w:p w:rsidR="00F94821" w:rsidRPr="001D6CC7" w:rsidRDefault="00F94821" w:rsidP="00566FE3">
            <w:pPr>
              <w:spacing w:after="0" w:line="216" w:lineRule="auto"/>
              <w:jc w:val="center"/>
              <w:rPr>
                <w:rFonts w:ascii="Times New Roman" w:eastAsia="Times New Roman" w:hAnsi="Times New Roman" w:cs="Times New Roman"/>
                <w:sz w:val="26"/>
                <w:szCs w:val="26"/>
                <w:lang w:val="uk-UA"/>
              </w:rPr>
            </w:pPr>
            <w:r w:rsidRPr="001D6CC7">
              <w:rPr>
                <w:rFonts w:ascii="Times New Roman" w:eastAsia="Times New Roman" w:hAnsi="Times New Roman" w:cs="Times New Roman"/>
                <w:bCs/>
                <w:sz w:val="26"/>
                <w:szCs w:val="26"/>
                <w:lang w:val="uk-UA"/>
              </w:rPr>
              <w:t xml:space="preserve">Ступінь відхилення </w:t>
            </w:r>
            <w:r w:rsidRPr="001D6CC7">
              <w:rPr>
                <w:rFonts w:ascii="Times New Roman" w:eastAsia="Times New Roman" w:hAnsi="Times New Roman" w:cs="Times New Roman"/>
                <w:bCs/>
                <w:sz w:val="26"/>
                <w:szCs w:val="26"/>
                <w:lang w:val="uk-UA"/>
              </w:rPr>
              <w:br/>
              <w:t>від запланованого стану</w:t>
            </w:r>
          </w:p>
        </w:tc>
        <w:tc>
          <w:tcPr>
            <w:tcW w:w="1559" w:type="dxa"/>
            <w:vAlign w:val="center"/>
          </w:tcPr>
          <w:p w:rsidR="00F94821" w:rsidRPr="001D6CC7" w:rsidRDefault="00F94821" w:rsidP="00566FE3">
            <w:pPr>
              <w:spacing w:after="0" w:line="216" w:lineRule="auto"/>
              <w:ind w:left="-57" w:right="-57"/>
              <w:jc w:val="center"/>
              <w:rPr>
                <w:rFonts w:ascii="Times New Roman" w:eastAsia="Times New Roman" w:hAnsi="Times New Roman" w:cs="Times New Roman"/>
                <w:b/>
                <w:sz w:val="26"/>
                <w:szCs w:val="26"/>
                <w:lang w:val="uk-UA"/>
              </w:rPr>
            </w:pPr>
            <w:r w:rsidRPr="001D6CC7">
              <w:rPr>
                <w:rFonts w:ascii="Times New Roman" w:eastAsia="Times New Roman" w:hAnsi="Times New Roman" w:cs="Times New Roman"/>
                <w:b/>
                <w:sz w:val="26"/>
                <w:szCs w:val="26"/>
                <w:lang w:val="uk-UA"/>
              </w:rPr>
              <w:t>Незначущі відхилення</w:t>
            </w:r>
          </w:p>
        </w:tc>
        <w:tc>
          <w:tcPr>
            <w:tcW w:w="1517" w:type="dxa"/>
            <w:vAlign w:val="center"/>
          </w:tcPr>
          <w:p w:rsidR="00F94821" w:rsidRPr="001D6CC7" w:rsidRDefault="00F94821" w:rsidP="00566FE3">
            <w:pPr>
              <w:spacing w:after="0" w:line="216" w:lineRule="auto"/>
              <w:ind w:left="-57" w:right="-57"/>
              <w:jc w:val="center"/>
              <w:rPr>
                <w:rFonts w:ascii="Times New Roman" w:eastAsia="Times New Roman" w:hAnsi="Times New Roman" w:cs="Times New Roman"/>
                <w:b/>
                <w:sz w:val="26"/>
                <w:szCs w:val="26"/>
                <w:lang w:val="uk-UA"/>
              </w:rPr>
            </w:pPr>
            <w:r w:rsidRPr="001D6CC7">
              <w:rPr>
                <w:rFonts w:ascii="Times New Roman" w:eastAsia="Times New Roman" w:hAnsi="Times New Roman" w:cs="Times New Roman"/>
                <w:b/>
                <w:sz w:val="26"/>
                <w:szCs w:val="26"/>
                <w:lang w:val="uk-UA"/>
              </w:rPr>
              <w:t>Відчутні відхилення</w:t>
            </w:r>
          </w:p>
        </w:tc>
        <w:tc>
          <w:tcPr>
            <w:tcW w:w="1631" w:type="dxa"/>
            <w:vAlign w:val="center"/>
          </w:tcPr>
          <w:p w:rsidR="00F94821" w:rsidRPr="001D6CC7" w:rsidRDefault="00F94821" w:rsidP="00566FE3">
            <w:pPr>
              <w:spacing w:after="0" w:line="216" w:lineRule="auto"/>
              <w:ind w:left="-57" w:right="-57"/>
              <w:jc w:val="center"/>
              <w:rPr>
                <w:rFonts w:ascii="Times New Roman" w:eastAsia="Times New Roman" w:hAnsi="Times New Roman" w:cs="Times New Roman"/>
                <w:b/>
                <w:sz w:val="26"/>
                <w:szCs w:val="26"/>
                <w:lang w:val="uk-UA"/>
              </w:rPr>
            </w:pPr>
            <w:r w:rsidRPr="001D6CC7">
              <w:rPr>
                <w:rFonts w:ascii="Times New Roman" w:eastAsia="Times New Roman" w:hAnsi="Times New Roman" w:cs="Times New Roman"/>
                <w:b/>
                <w:sz w:val="26"/>
                <w:szCs w:val="26"/>
                <w:lang w:val="uk-UA"/>
              </w:rPr>
              <w:t>Відставання</w:t>
            </w:r>
          </w:p>
        </w:tc>
        <w:tc>
          <w:tcPr>
            <w:tcW w:w="1774" w:type="dxa"/>
            <w:vAlign w:val="center"/>
          </w:tcPr>
          <w:p w:rsidR="00F94821" w:rsidRPr="001D6CC7" w:rsidRDefault="00F94821" w:rsidP="00566FE3">
            <w:pPr>
              <w:spacing w:after="0" w:line="216" w:lineRule="auto"/>
              <w:ind w:left="-57" w:right="-57"/>
              <w:jc w:val="center"/>
              <w:rPr>
                <w:rFonts w:ascii="Times New Roman" w:eastAsia="Times New Roman" w:hAnsi="Times New Roman" w:cs="Times New Roman"/>
                <w:b/>
                <w:sz w:val="26"/>
                <w:szCs w:val="26"/>
                <w:lang w:val="uk-UA"/>
              </w:rPr>
            </w:pPr>
            <w:r w:rsidRPr="001D6CC7">
              <w:rPr>
                <w:rFonts w:ascii="Times New Roman" w:eastAsia="Times New Roman" w:hAnsi="Times New Roman" w:cs="Times New Roman"/>
                <w:b/>
                <w:sz w:val="26"/>
                <w:szCs w:val="26"/>
                <w:lang w:val="uk-UA"/>
              </w:rPr>
              <w:t>Загроза невиконання</w:t>
            </w:r>
          </w:p>
        </w:tc>
      </w:tr>
      <w:tr w:rsidR="00F94821" w:rsidRPr="001D6CC7" w:rsidTr="00566FE3">
        <w:trPr>
          <w:trHeight w:val="690"/>
        </w:trPr>
        <w:tc>
          <w:tcPr>
            <w:tcW w:w="3227" w:type="dxa"/>
            <w:vAlign w:val="center"/>
          </w:tcPr>
          <w:p w:rsidR="00F94821" w:rsidRPr="001D6CC7" w:rsidRDefault="00F94821" w:rsidP="00566FE3">
            <w:pPr>
              <w:spacing w:after="0" w:line="216" w:lineRule="auto"/>
              <w:jc w:val="center"/>
              <w:rPr>
                <w:rFonts w:ascii="Times New Roman" w:eastAsia="Times New Roman" w:hAnsi="Times New Roman" w:cs="Times New Roman"/>
                <w:sz w:val="26"/>
                <w:szCs w:val="26"/>
                <w:lang w:val="uk-UA"/>
              </w:rPr>
            </w:pPr>
            <w:r w:rsidRPr="001D6CC7">
              <w:rPr>
                <w:rFonts w:ascii="Times New Roman" w:eastAsia="Times New Roman" w:hAnsi="Times New Roman" w:cs="Times New Roman"/>
                <w:b/>
                <w:bCs/>
                <w:sz w:val="26"/>
                <w:szCs w:val="26"/>
                <w:lang w:val="uk-UA"/>
              </w:rPr>
              <w:t>Оцінка рівня виконання проєкту, коефіцієнт</w:t>
            </w:r>
          </w:p>
        </w:tc>
        <w:tc>
          <w:tcPr>
            <w:tcW w:w="1559" w:type="dxa"/>
            <w:vAlign w:val="center"/>
          </w:tcPr>
          <w:p w:rsidR="00F94821" w:rsidRPr="001D6CC7" w:rsidRDefault="00F94821" w:rsidP="00566FE3">
            <w:pPr>
              <w:spacing w:after="0" w:line="216" w:lineRule="auto"/>
              <w:ind w:left="-57" w:right="-57"/>
              <w:jc w:val="center"/>
              <w:rPr>
                <w:rFonts w:ascii="Times New Roman" w:eastAsia="Times New Roman" w:hAnsi="Times New Roman" w:cs="Times New Roman"/>
                <w:sz w:val="26"/>
                <w:szCs w:val="26"/>
                <w:lang w:val="uk-UA"/>
              </w:rPr>
            </w:pPr>
            <w:r w:rsidRPr="001D6CC7">
              <w:rPr>
                <w:rFonts w:ascii="Times New Roman" w:eastAsia="Times New Roman" w:hAnsi="Times New Roman" w:cs="Times New Roman"/>
                <w:bCs/>
                <w:sz w:val="26"/>
                <w:szCs w:val="26"/>
                <w:lang w:val="uk-UA"/>
              </w:rPr>
              <w:t>0,9 – 1,0</w:t>
            </w:r>
          </w:p>
        </w:tc>
        <w:tc>
          <w:tcPr>
            <w:tcW w:w="1517" w:type="dxa"/>
            <w:vAlign w:val="center"/>
          </w:tcPr>
          <w:p w:rsidR="00F94821" w:rsidRPr="001D6CC7" w:rsidRDefault="00F94821" w:rsidP="00566FE3">
            <w:pPr>
              <w:spacing w:after="0" w:line="216" w:lineRule="auto"/>
              <w:ind w:left="-57" w:right="-57"/>
              <w:jc w:val="center"/>
              <w:rPr>
                <w:rFonts w:ascii="Times New Roman" w:eastAsia="Times New Roman" w:hAnsi="Times New Roman" w:cs="Times New Roman"/>
                <w:sz w:val="26"/>
                <w:szCs w:val="26"/>
                <w:lang w:val="uk-UA"/>
              </w:rPr>
            </w:pPr>
            <w:r w:rsidRPr="001D6CC7">
              <w:rPr>
                <w:rFonts w:ascii="Times New Roman" w:eastAsia="Times New Roman" w:hAnsi="Times New Roman" w:cs="Times New Roman"/>
                <w:bCs/>
                <w:sz w:val="26"/>
                <w:szCs w:val="26"/>
                <w:lang w:val="uk-UA"/>
              </w:rPr>
              <w:t>0,75 – 0,89</w:t>
            </w:r>
          </w:p>
        </w:tc>
        <w:tc>
          <w:tcPr>
            <w:tcW w:w="1631" w:type="dxa"/>
            <w:vAlign w:val="center"/>
          </w:tcPr>
          <w:p w:rsidR="00F94821" w:rsidRPr="001D6CC7" w:rsidRDefault="00F94821" w:rsidP="00566FE3">
            <w:pPr>
              <w:spacing w:after="0" w:line="216" w:lineRule="auto"/>
              <w:ind w:left="-57" w:right="-57"/>
              <w:jc w:val="center"/>
              <w:rPr>
                <w:rFonts w:ascii="Times New Roman" w:eastAsia="Times New Roman" w:hAnsi="Times New Roman" w:cs="Times New Roman"/>
                <w:sz w:val="26"/>
                <w:szCs w:val="26"/>
                <w:lang w:val="uk-UA"/>
              </w:rPr>
            </w:pPr>
            <w:r w:rsidRPr="001D6CC7">
              <w:rPr>
                <w:rFonts w:ascii="Times New Roman" w:eastAsia="Times New Roman" w:hAnsi="Times New Roman" w:cs="Times New Roman"/>
                <w:bCs/>
                <w:sz w:val="26"/>
                <w:szCs w:val="26"/>
                <w:lang w:val="uk-UA"/>
              </w:rPr>
              <w:t>0,5– 0,74</w:t>
            </w:r>
          </w:p>
        </w:tc>
        <w:tc>
          <w:tcPr>
            <w:tcW w:w="1774" w:type="dxa"/>
            <w:vAlign w:val="center"/>
          </w:tcPr>
          <w:p w:rsidR="00F94821" w:rsidRPr="001D6CC7" w:rsidRDefault="00F94821" w:rsidP="00566FE3">
            <w:pPr>
              <w:spacing w:after="0" w:line="216" w:lineRule="auto"/>
              <w:ind w:left="-57" w:right="-57"/>
              <w:jc w:val="center"/>
              <w:rPr>
                <w:rFonts w:ascii="Times New Roman" w:eastAsia="Times New Roman" w:hAnsi="Times New Roman" w:cs="Times New Roman"/>
                <w:sz w:val="26"/>
                <w:szCs w:val="26"/>
                <w:lang w:val="uk-UA"/>
              </w:rPr>
            </w:pPr>
            <w:r w:rsidRPr="001D6CC7">
              <w:rPr>
                <w:rFonts w:ascii="Times New Roman" w:eastAsia="Times New Roman" w:hAnsi="Times New Roman" w:cs="Times New Roman"/>
                <w:bCs/>
                <w:sz w:val="26"/>
                <w:szCs w:val="26"/>
                <w:lang w:val="uk-UA"/>
              </w:rPr>
              <w:t>менш за 0,5</w:t>
            </w:r>
          </w:p>
        </w:tc>
      </w:tr>
    </w:tbl>
    <w:p w:rsidR="00F94821" w:rsidRDefault="00F94821" w:rsidP="00F94821">
      <w:pPr>
        <w:spacing w:after="0" w:line="216" w:lineRule="auto"/>
        <w:ind w:firstLine="709"/>
        <w:jc w:val="both"/>
        <w:rPr>
          <w:rFonts w:ascii="Times New Roman" w:eastAsia="Times New Roman" w:hAnsi="Times New Roman" w:cs="Times New Roman"/>
          <w:sz w:val="28"/>
          <w:szCs w:val="28"/>
          <w:lang w:val="uk-UA"/>
        </w:rPr>
      </w:pPr>
    </w:p>
    <w:p w:rsidR="00F94821" w:rsidRPr="00FC1D38" w:rsidRDefault="00F94821" w:rsidP="00F94821">
      <w:pPr>
        <w:spacing w:after="0" w:line="216" w:lineRule="auto"/>
        <w:ind w:firstLine="709"/>
        <w:jc w:val="both"/>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Кількісна характеристика рівня виконання проєктів здійснюється на основі експертно</w:t>
      </w:r>
      <w:r w:rsidR="00524310">
        <w:rPr>
          <w:rFonts w:ascii="Times New Roman" w:eastAsia="Times New Roman" w:hAnsi="Times New Roman" w:cs="Times New Roman"/>
          <w:sz w:val="28"/>
          <w:szCs w:val="28"/>
          <w:lang w:val="uk-UA"/>
        </w:rPr>
        <w:t>ї</w:t>
      </w:r>
      <w:r w:rsidRPr="00FC1D38">
        <w:rPr>
          <w:rFonts w:ascii="Times New Roman" w:eastAsia="Times New Roman" w:hAnsi="Times New Roman" w:cs="Times New Roman"/>
          <w:sz w:val="28"/>
          <w:szCs w:val="28"/>
          <w:lang w:val="uk-UA"/>
        </w:rPr>
        <w:t xml:space="preserve"> оцін</w:t>
      </w:r>
      <w:r w:rsidR="00524310">
        <w:rPr>
          <w:rFonts w:ascii="Times New Roman" w:eastAsia="Times New Roman" w:hAnsi="Times New Roman" w:cs="Times New Roman"/>
          <w:sz w:val="28"/>
          <w:szCs w:val="28"/>
          <w:lang w:val="uk-UA"/>
        </w:rPr>
        <w:t>ки</w:t>
      </w:r>
      <w:r w:rsidRPr="00FC1D38">
        <w:rPr>
          <w:rFonts w:ascii="Times New Roman" w:eastAsia="Times New Roman" w:hAnsi="Times New Roman" w:cs="Times New Roman"/>
          <w:sz w:val="28"/>
          <w:szCs w:val="28"/>
          <w:lang w:val="uk-UA"/>
        </w:rPr>
        <w:t xml:space="preserve"> за сукупністю станів виконання робіт проєкту, стану створення його продукту порівняно з запланованим на </w:t>
      </w:r>
      <w:r w:rsidR="00EE391B">
        <w:rPr>
          <w:rFonts w:ascii="Times New Roman" w:eastAsia="Times New Roman" w:hAnsi="Times New Roman" w:cs="Times New Roman"/>
          <w:sz w:val="28"/>
          <w:szCs w:val="28"/>
          <w:lang w:val="uk-UA"/>
        </w:rPr>
        <w:t>цей</w:t>
      </w:r>
      <w:r w:rsidRPr="00FC1D38">
        <w:rPr>
          <w:rFonts w:ascii="Times New Roman" w:eastAsia="Times New Roman" w:hAnsi="Times New Roman" w:cs="Times New Roman"/>
          <w:sz w:val="28"/>
          <w:szCs w:val="28"/>
          <w:lang w:val="uk-UA"/>
        </w:rPr>
        <w:t xml:space="preserve"> момент рівнем (а не </w:t>
      </w:r>
      <w:r w:rsidR="00524310">
        <w:rPr>
          <w:rFonts w:ascii="Times New Roman" w:eastAsia="Times New Roman" w:hAnsi="Times New Roman" w:cs="Times New Roman"/>
          <w:sz w:val="28"/>
          <w:szCs w:val="28"/>
          <w:lang w:val="uk-UA"/>
        </w:rPr>
        <w:t>щодо</w:t>
      </w:r>
      <w:r w:rsidRPr="00FC1D38">
        <w:rPr>
          <w:rFonts w:ascii="Times New Roman" w:eastAsia="Times New Roman" w:hAnsi="Times New Roman" w:cs="Times New Roman"/>
          <w:sz w:val="28"/>
          <w:szCs w:val="28"/>
          <w:lang w:val="uk-UA"/>
        </w:rPr>
        <w:t xml:space="preserve"> виконання проєкту </w:t>
      </w:r>
      <w:r w:rsidR="00524310">
        <w:rPr>
          <w:rFonts w:ascii="Times New Roman" w:eastAsia="Times New Roman" w:hAnsi="Times New Roman" w:cs="Times New Roman"/>
          <w:sz w:val="28"/>
          <w:szCs w:val="28"/>
          <w:lang w:val="uk-UA"/>
        </w:rPr>
        <w:t>у</w:t>
      </w:r>
      <w:r w:rsidRPr="00FC1D38">
        <w:rPr>
          <w:rFonts w:ascii="Times New Roman" w:eastAsia="Times New Roman" w:hAnsi="Times New Roman" w:cs="Times New Roman"/>
          <w:sz w:val="28"/>
          <w:szCs w:val="28"/>
          <w:lang w:val="uk-UA"/>
        </w:rPr>
        <w:t xml:space="preserve"> цілому). </w:t>
      </w:r>
    </w:p>
    <w:p w:rsidR="00CC6A10" w:rsidRDefault="00CC6A10" w:rsidP="00F94821">
      <w:pPr>
        <w:spacing w:after="0" w:line="216" w:lineRule="auto"/>
        <w:ind w:firstLine="709"/>
        <w:jc w:val="both"/>
        <w:rPr>
          <w:rFonts w:ascii="Times New Roman" w:eastAsia="Times New Roman" w:hAnsi="Times New Roman" w:cs="Times New Roman"/>
          <w:i/>
          <w:sz w:val="28"/>
          <w:szCs w:val="28"/>
          <w:lang w:val="uk-UA"/>
        </w:rPr>
      </w:pPr>
    </w:p>
    <w:p w:rsidR="00F94821" w:rsidRPr="00FC1D38" w:rsidRDefault="00F94821" w:rsidP="00F94821">
      <w:pPr>
        <w:spacing w:after="0" w:line="216" w:lineRule="auto"/>
        <w:ind w:firstLine="709"/>
        <w:jc w:val="both"/>
        <w:rPr>
          <w:rFonts w:ascii="Times New Roman" w:eastAsia="Times New Roman" w:hAnsi="Times New Roman" w:cs="Times New Roman"/>
          <w:i/>
          <w:sz w:val="28"/>
          <w:szCs w:val="28"/>
          <w:lang w:val="uk-UA"/>
        </w:rPr>
      </w:pPr>
      <w:r w:rsidRPr="00FC1D38">
        <w:rPr>
          <w:rFonts w:ascii="Times New Roman" w:eastAsia="Times New Roman" w:hAnsi="Times New Roman" w:cs="Times New Roman"/>
          <w:i/>
          <w:sz w:val="28"/>
          <w:szCs w:val="28"/>
          <w:lang w:val="uk-UA"/>
        </w:rPr>
        <w:t>Наприклад:</w:t>
      </w:r>
      <w:r w:rsidRPr="00FC1D38">
        <w:rPr>
          <w:rFonts w:ascii="Times New Roman" w:eastAsia="Times New Roman" w:hAnsi="Times New Roman" w:cs="Times New Roman"/>
          <w:sz w:val="28"/>
          <w:szCs w:val="28"/>
          <w:lang w:val="uk-UA"/>
        </w:rPr>
        <w:t xml:space="preserve"> </w:t>
      </w:r>
      <w:r w:rsidRPr="00FC1D38">
        <w:rPr>
          <w:rFonts w:ascii="Times New Roman" w:eastAsia="Times New Roman" w:hAnsi="Times New Roman" w:cs="Times New Roman"/>
          <w:i/>
          <w:sz w:val="28"/>
          <w:szCs w:val="28"/>
          <w:lang w:val="uk-UA"/>
        </w:rPr>
        <w:t xml:space="preserve">оцінюється рівень виконання проєкту </w:t>
      </w:r>
      <w:r w:rsidR="00524310">
        <w:rPr>
          <w:rFonts w:ascii="Times New Roman" w:eastAsia="Times New Roman" w:hAnsi="Times New Roman" w:cs="Times New Roman"/>
          <w:i/>
          <w:sz w:val="28"/>
          <w:szCs w:val="28"/>
          <w:lang w:val="uk-UA"/>
        </w:rPr>
        <w:t>у</w:t>
      </w:r>
      <w:r w:rsidRPr="00FC1D38">
        <w:rPr>
          <w:rFonts w:ascii="Times New Roman" w:eastAsia="Times New Roman" w:hAnsi="Times New Roman" w:cs="Times New Roman"/>
          <w:i/>
          <w:sz w:val="28"/>
          <w:szCs w:val="28"/>
          <w:lang w:val="uk-UA"/>
        </w:rPr>
        <w:t xml:space="preserve"> момент часу, який </w:t>
      </w:r>
      <w:r w:rsidR="00524310">
        <w:rPr>
          <w:rFonts w:ascii="Times New Roman" w:eastAsia="Times New Roman" w:hAnsi="Times New Roman" w:cs="Times New Roman"/>
          <w:i/>
          <w:sz w:val="28"/>
          <w:szCs w:val="28"/>
          <w:lang w:val="uk-UA"/>
        </w:rPr>
        <w:t>становить</w:t>
      </w:r>
      <w:r w:rsidRPr="00FC1D38">
        <w:rPr>
          <w:rFonts w:ascii="Times New Roman" w:eastAsia="Times New Roman" w:hAnsi="Times New Roman" w:cs="Times New Roman"/>
          <w:i/>
          <w:sz w:val="28"/>
          <w:szCs w:val="28"/>
          <w:lang w:val="uk-UA"/>
        </w:rPr>
        <w:t xml:space="preserve"> дві третини запланованого терміну виконання проєкту. Для етапів (робіт) проєкту на цей момент </w:t>
      </w:r>
      <w:r w:rsidR="00EE391B">
        <w:rPr>
          <w:rFonts w:ascii="Times New Roman" w:eastAsia="Times New Roman" w:hAnsi="Times New Roman" w:cs="Times New Roman"/>
          <w:i/>
          <w:sz w:val="28"/>
          <w:szCs w:val="28"/>
          <w:lang w:val="uk-UA"/>
        </w:rPr>
        <w:t>у</w:t>
      </w:r>
      <w:r w:rsidRPr="00FC1D38">
        <w:rPr>
          <w:rFonts w:ascii="Times New Roman" w:eastAsia="Times New Roman" w:hAnsi="Times New Roman" w:cs="Times New Roman"/>
          <w:i/>
          <w:sz w:val="28"/>
          <w:szCs w:val="28"/>
          <w:lang w:val="uk-UA"/>
        </w:rPr>
        <w:t xml:space="preserve">становлені планові обсяги виконання (чи завдання). Експертна оцінка </w:t>
      </w:r>
      <w:r w:rsidR="00524310">
        <w:rPr>
          <w:rFonts w:ascii="Times New Roman" w:eastAsia="Times New Roman" w:hAnsi="Times New Roman" w:cs="Times New Roman"/>
          <w:i/>
          <w:sz w:val="28"/>
          <w:szCs w:val="28"/>
          <w:lang w:val="uk-UA"/>
        </w:rPr>
        <w:t>у</w:t>
      </w:r>
      <w:r w:rsidRPr="00FC1D38">
        <w:rPr>
          <w:rFonts w:ascii="Times New Roman" w:eastAsia="Times New Roman" w:hAnsi="Times New Roman" w:cs="Times New Roman"/>
          <w:i/>
          <w:sz w:val="28"/>
          <w:szCs w:val="28"/>
          <w:lang w:val="uk-UA"/>
        </w:rPr>
        <w:t xml:space="preserve"> </w:t>
      </w:r>
      <w:r w:rsidR="00EE391B">
        <w:rPr>
          <w:rFonts w:ascii="Times New Roman" w:eastAsia="Times New Roman" w:hAnsi="Times New Roman" w:cs="Times New Roman"/>
          <w:i/>
          <w:sz w:val="28"/>
          <w:szCs w:val="28"/>
          <w:lang w:val="uk-UA"/>
        </w:rPr>
        <w:t>цьому</w:t>
      </w:r>
      <w:r w:rsidRPr="00FC1D38">
        <w:rPr>
          <w:rFonts w:ascii="Times New Roman" w:eastAsia="Times New Roman" w:hAnsi="Times New Roman" w:cs="Times New Roman"/>
          <w:i/>
          <w:sz w:val="28"/>
          <w:szCs w:val="28"/>
          <w:lang w:val="uk-UA"/>
        </w:rPr>
        <w:t xml:space="preserve"> випадку стосується порівняння </w:t>
      </w:r>
      <w:r w:rsidR="00EE391B">
        <w:rPr>
          <w:rFonts w:ascii="Times New Roman" w:eastAsia="Times New Roman" w:hAnsi="Times New Roman" w:cs="Times New Roman"/>
          <w:i/>
          <w:sz w:val="28"/>
          <w:szCs w:val="28"/>
          <w:lang w:val="uk-UA"/>
        </w:rPr>
        <w:t>за</w:t>
      </w:r>
      <w:r w:rsidRPr="00FC1D38">
        <w:rPr>
          <w:rFonts w:ascii="Times New Roman" w:eastAsia="Times New Roman" w:hAnsi="Times New Roman" w:cs="Times New Roman"/>
          <w:i/>
          <w:sz w:val="28"/>
          <w:szCs w:val="28"/>
          <w:lang w:val="uk-UA"/>
        </w:rPr>
        <w:t xml:space="preserve">планованого на цей час обсягу робіт (завдань) з фактичним їх обсягом. І якщо сумарний стан такий, що існують лише незначні відхилення від плану, оцінка експерта буде в інтервалі 0,9 – 1,0 (наприклад, 0,95). Тобто порівняння фактичного стану здійснюється не </w:t>
      </w:r>
      <w:r w:rsidR="00524310">
        <w:rPr>
          <w:rFonts w:ascii="Times New Roman" w:eastAsia="Times New Roman" w:hAnsi="Times New Roman" w:cs="Times New Roman"/>
          <w:i/>
          <w:sz w:val="28"/>
          <w:szCs w:val="28"/>
          <w:lang w:val="uk-UA"/>
        </w:rPr>
        <w:t>стосовно</w:t>
      </w:r>
      <w:r w:rsidRPr="00FC1D38">
        <w:rPr>
          <w:rFonts w:ascii="Times New Roman" w:eastAsia="Times New Roman" w:hAnsi="Times New Roman" w:cs="Times New Roman"/>
          <w:i/>
          <w:sz w:val="28"/>
          <w:szCs w:val="28"/>
          <w:lang w:val="uk-UA"/>
        </w:rPr>
        <w:t xml:space="preserve"> завершеного проєкту (у </w:t>
      </w:r>
      <w:r w:rsidR="00EE391B">
        <w:rPr>
          <w:rFonts w:ascii="Times New Roman" w:eastAsia="Times New Roman" w:hAnsi="Times New Roman" w:cs="Times New Roman"/>
          <w:i/>
          <w:sz w:val="28"/>
          <w:szCs w:val="28"/>
          <w:lang w:val="uk-UA"/>
        </w:rPr>
        <w:t>цьому</w:t>
      </w:r>
      <w:r w:rsidRPr="00FC1D38">
        <w:rPr>
          <w:rFonts w:ascii="Times New Roman" w:eastAsia="Times New Roman" w:hAnsi="Times New Roman" w:cs="Times New Roman"/>
          <w:i/>
          <w:sz w:val="28"/>
          <w:szCs w:val="28"/>
          <w:lang w:val="uk-UA"/>
        </w:rPr>
        <w:t xml:space="preserve"> випадку воно </w:t>
      </w:r>
      <w:r w:rsidR="00EE391B">
        <w:rPr>
          <w:rFonts w:ascii="Times New Roman" w:eastAsia="Times New Roman" w:hAnsi="Times New Roman" w:cs="Times New Roman"/>
          <w:i/>
          <w:sz w:val="28"/>
          <w:szCs w:val="28"/>
          <w:lang w:val="uk-UA"/>
        </w:rPr>
        <w:t>перебувало</w:t>
      </w:r>
      <w:r w:rsidRPr="00FC1D38">
        <w:rPr>
          <w:rFonts w:ascii="Times New Roman" w:eastAsia="Times New Roman" w:hAnsi="Times New Roman" w:cs="Times New Roman"/>
          <w:i/>
          <w:sz w:val="28"/>
          <w:szCs w:val="28"/>
          <w:lang w:val="uk-UA"/>
        </w:rPr>
        <w:t xml:space="preserve"> би на рівні десь дві третини виконання: 0,60</w:t>
      </w:r>
      <w:r w:rsidR="00EE391B">
        <w:rPr>
          <w:rFonts w:ascii="Times New Roman" w:eastAsia="Times New Roman" w:hAnsi="Times New Roman" w:cs="Times New Roman"/>
          <w:i/>
          <w:sz w:val="28"/>
          <w:szCs w:val="28"/>
          <w:lang w:val="uk-UA"/>
        </w:rPr>
        <w:t xml:space="preserve"> – </w:t>
      </w:r>
      <w:r w:rsidRPr="00FC1D38">
        <w:rPr>
          <w:rFonts w:ascii="Times New Roman" w:eastAsia="Times New Roman" w:hAnsi="Times New Roman" w:cs="Times New Roman"/>
          <w:i/>
          <w:sz w:val="28"/>
          <w:szCs w:val="28"/>
          <w:lang w:val="uk-UA"/>
        </w:rPr>
        <w:t>0,65).</w:t>
      </w:r>
    </w:p>
    <w:p w:rsidR="00CC6A10" w:rsidRDefault="00CC6A10" w:rsidP="00F94821">
      <w:pPr>
        <w:spacing w:after="0" w:line="216" w:lineRule="auto"/>
        <w:ind w:firstLine="709"/>
        <w:jc w:val="both"/>
        <w:rPr>
          <w:rFonts w:ascii="Times New Roman" w:eastAsia="Times New Roman" w:hAnsi="Times New Roman" w:cs="Times New Roman"/>
          <w:sz w:val="28"/>
          <w:szCs w:val="28"/>
          <w:lang w:val="uk-UA"/>
        </w:rPr>
      </w:pPr>
    </w:p>
    <w:p w:rsidR="00F94821" w:rsidRPr="00FC1D38" w:rsidRDefault="00F94821" w:rsidP="00F94821">
      <w:pPr>
        <w:spacing w:after="0" w:line="216" w:lineRule="auto"/>
        <w:ind w:firstLine="709"/>
        <w:jc w:val="both"/>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 xml:space="preserve">Окремо здійснюється експертиза фінансового забезпечення проєкту та визначається обґрунтована (уточнена) потреба </w:t>
      </w:r>
      <w:r w:rsidR="00524310">
        <w:rPr>
          <w:rFonts w:ascii="Times New Roman" w:eastAsia="Times New Roman" w:hAnsi="Times New Roman" w:cs="Times New Roman"/>
          <w:sz w:val="28"/>
          <w:szCs w:val="28"/>
          <w:lang w:val="uk-UA"/>
        </w:rPr>
        <w:t>у</w:t>
      </w:r>
      <w:r w:rsidRPr="00FC1D38">
        <w:rPr>
          <w:rFonts w:ascii="Times New Roman" w:eastAsia="Times New Roman" w:hAnsi="Times New Roman" w:cs="Times New Roman"/>
          <w:sz w:val="28"/>
          <w:szCs w:val="28"/>
          <w:lang w:val="uk-UA"/>
        </w:rPr>
        <w:t xml:space="preserve"> поточному фінансуванні проєкту та потреба </w:t>
      </w:r>
      <w:r w:rsidR="00524310">
        <w:rPr>
          <w:rFonts w:ascii="Times New Roman" w:eastAsia="Times New Roman" w:hAnsi="Times New Roman" w:cs="Times New Roman"/>
          <w:sz w:val="28"/>
          <w:szCs w:val="28"/>
          <w:lang w:val="uk-UA"/>
        </w:rPr>
        <w:t>у</w:t>
      </w:r>
      <w:r w:rsidRPr="00FC1D38">
        <w:rPr>
          <w:rFonts w:ascii="Times New Roman" w:eastAsia="Times New Roman" w:hAnsi="Times New Roman" w:cs="Times New Roman"/>
          <w:sz w:val="28"/>
          <w:szCs w:val="28"/>
          <w:lang w:val="uk-UA"/>
        </w:rPr>
        <w:t xml:space="preserve"> фінансуванні проєкту у плановому році </w:t>
      </w:r>
      <w:r w:rsidR="00EE391B">
        <w:rPr>
          <w:rFonts w:ascii="Times New Roman" w:eastAsia="Times New Roman" w:hAnsi="Times New Roman" w:cs="Times New Roman"/>
          <w:sz w:val="28"/>
          <w:szCs w:val="28"/>
          <w:lang w:val="uk-UA"/>
        </w:rPr>
        <w:t>.</w:t>
      </w:r>
    </w:p>
    <w:p w:rsidR="00F94821" w:rsidRDefault="00F94821" w:rsidP="00F94821">
      <w:pPr>
        <w:spacing w:after="0" w:line="216" w:lineRule="auto"/>
        <w:ind w:firstLine="709"/>
        <w:jc w:val="both"/>
        <w:rPr>
          <w:rFonts w:ascii="Times New Roman" w:eastAsia="Times New Roman" w:hAnsi="Times New Roman" w:cs="Times New Roman"/>
          <w:b/>
          <w:i/>
          <w:sz w:val="28"/>
          <w:szCs w:val="28"/>
          <w:lang w:val="uk-UA"/>
        </w:rPr>
      </w:pPr>
    </w:p>
    <w:p w:rsidR="00F94821" w:rsidRDefault="00F94821" w:rsidP="00F94821">
      <w:pPr>
        <w:spacing w:after="0" w:line="216" w:lineRule="auto"/>
        <w:ind w:firstLine="709"/>
        <w:jc w:val="both"/>
        <w:rPr>
          <w:rFonts w:ascii="Times New Roman" w:eastAsia="Times New Roman" w:hAnsi="Times New Roman" w:cs="Times New Roman"/>
          <w:b/>
          <w:i/>
          <w:iCs/>
          <w:sz w:val="28"/>
          <w:szCs w:val="28"/>
          <w:lang w:val="uk-UA"/>
        </w:rPr>
      </w:pPr>
      <w:r w:rsidRPr="00FC1D38">
        <w:rPr>
          <w:rFonts w:ascii="Times New Roman" w:eastAsia="Times New Roman" w:hAnsi="Times New Roman" w:cs="Times New Roman"/>
          <w:b/>
          <w:i/>
          <w:sz w:val="28"/>
          <w:szCs w:val="28"/>
          <w:lang w:val="uk-UA"/>
        </w:rPr>
        <w:lastRenderedPageBreak/>
        <w:t>Цільовий рівень.</w:t>
      </w:r>
      <w:r w:rsidRPr="00FC1D38">
        <w:rPr>
          <w:rFonts w:ascii="Times New Roman" w:eastAsia="Times New Roman" w:hAnsi="Times New Roman" w:cs="Times New Roman"/>
          <w:b/>
          <w:i/>
          <w:iCs/>
          <w:sz w:val="28"/>
          <w:szCs w:val="28"/>
          <w:lang w:val="uk-UA"/>
        </w:rPr>
        <w:t xml:space="preserve"> </w:t>
      </w:r>
    </w:p>
    <w:p w:rsidR="00F94821" w:rsidRPr="00FC1D38" w:rsidRDefault="00F94821" w:rsidP="00F94821">
      <w:pPr>
        <w:spacing w:after="0" w:line="228" w:lineRule="auto"/>
        <w:ind w:firstLine="709"/>
        <w:jc w:val="both"/>
        <w:rPr>
          <w:rFonts w:ascii="Times New Roman" w:eastAsia="Times New Roman" w:hAnsi="Times New Roman" w:cs="Times New Roman"/>
          <w:sz w:val="28"/>
          <w:szCs w:val="28"/>
          <w:lang w:val="uk-UA"/>
        </w:rPr>
      </w:pPr>
      <w:r w:rsidRPr="00FC1D38">
        <w:rPr>
          <w:rFonts w:ascii="Times New Roman" w:eastAsia="Times New Roman" w:hAnsi="Times New Roman" w:cs="Times New Roman"/>
          <w:bCs/>
          <w:sz w:val="28"/>
          <w:szCs w:val="28"/>
          <w:lang w:val="uk-UA"/>
        </w:rPr>
        <w:t>На цільовому рівні</w:t>
      </w:r>
      <w:r w:rsidRPr="00FC1D38">
        <w:rPr>
          <w:rFonts w:ascii="Times New Roman" w:eastAsia="Times New Roman" w:hAnsi="Times New Roman" w:cs="Times New Roman"/>
          <w:b/>
          <w:sz w:val="28"/>
          <w:szCs w:val="28"/>
          <w:lang w:val="uk-UA"/>
        </w:rPr>
        <w:t xml:space="preserve"> </w:t>
      </w:r>
      <w:r w:rsidRPr="00FC1D38">
        <w:rPr>
          <w:rFonts w:ascii="Times New Roman" w:eastAsia="Times New Roman" w:hAnsi="Times New Roman" w:cs="Times New Roman"/>
          <w:sz w:val="28"/>
          <w:szCs w:val="28"/>
          <w:lang w:val="uk-UA"/>
        </w:rPr>
        <w:t>здійснюється моніторинг ходу та оцін</w:t>
      </w:r>
      <w:r w:rsidR="00524310">
        <w:rPr>
          <w:rFonts w:ascii="Times New Roman" w:eastAsia="Times New Roman" w:hAnsi="Times New Roman" w:cs="Times New Roman"/>
          <w:sz w:val="28"/>
          <w:szCs w:val="28"/>
          <w:lang w:val="uk-UA"/>
        </w:rPr>
        <w:t>ка</w:t>
      </w:r>
      <w:r w:rsidRPr="00FC1D38">
        <w:rPr>
          <w:rFonts w:ascii="Times New Roman" w:eastAsia="Times New Roman" w:hAnsi="Times New Roman" w:cs="Times New Roman"/>
          <w:sz w:val="28"/>
          <w:szCs w:val="28"/>
          <w:lang w:val="uk-UA"/>
        </w:rPr>
        <w:t xml:space="preserve"> рівня виконання цілей (операційних та стратегічних).</w:t>
      </w:r>
    </w:p>
    <w:p w:rsidR="00F94821" w:rsidRPr="00FC1D38" w:rsidRDefault="00F94821" w:rsidP="00F94821">
      <w:pPr>
        <w:spacing w:after="0" w:line="228" w:lineRule="auto"/>
        <w:ind w:firstLine="709"/>
        <w:jc w:val="both"/>
        <w:rPr>
          <w:rFonts w:ascii="Times New Roman" w:eastAsia="Times New Roman" w:hAnsi="Times New Roman" w:cs="Times New Roman"/>
          <w:sz w:val="28"/>
          <w:szCs w:val="28"/>
          <w:lang w:val="uk-UA"/>
        </w:rPr>
      </w:pPr>
      <w:r w:rsidRPr="00FC1D38">
        <w:rPr>
          <w:rFonts w:ascii="Times New Roman" w:eastAsia="Times New Roman" w:hAnsi="Times New Roman" w:cs="Times New Roman"/>
          <w:bCs/>
          <w:sz w:val="28"/>
          <w:szCs w:val="28"/>
          <w:lang w:val="uk-UA"/>
        </w:rPr>
        <w:t>У випадках, коли операційна ціль реалізується кількома проєктами, кількісно оцінка рівня досягнення операційної цілі визначається як середня з оцінок рівня виконання проєктів, що входять до її складу.</w:t>
      </w:r>
    </w:p>
    <w:p w:rsidR="00F94821" w:rsidRPr="00FC1D38" w:rsidRDefault="00F94821" w:rsidP="00F94821">
      <w:pPr>
        <w:spacing w:after="0" w:line="228" w:lineRule="auto"/>
        <w:ind w:firstLine="709"/>
        <w:jc w:val="both"/>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 xml:space="preserve">За рішенням робочої групи проєктам і цілям можуть надаватися різні коефіцієнти важливості. У такому випадку оцінки можуть підраховуватися як середньозважені. </w:t>
      </w:r>
    </w:p>
    <w:p w:rsidR="00F94821" w:rsidRPr="00FC1D38" w:rsidRDefault="00F94821" w:rsidP="00F94821">
      <w:pPr>
        <w:spacing w:after="0" w:line="216" w:lineRule="auto"/>
        <w:ind w:firstLine="709"/>
        <w:jc w:val="both"/>
        <w:rPr>
          <w:rFonts w:ascii="Times New Roman" w:eastAsia="Times New Roman" w:hAnsi="Times New Roman" w:cs="Times New Roman"/>
          <w:i/>
          <w:iCs/>
          <w:sz w:val="28"/>
          <w:szCs w:val="28"/>
          <w:lang w:val="uk-UA"/>
        </w:rPr>
      </w:pPr>
      <w:r w:rsidRPr="00FC1D38">
        <w:rPr>
          <w:rFonts w:ascii="Times New Roman" w:eastAsia="Times New Roman" w:hAnsi="Times New Roman" w:cs="Times New Roman"/>
          <w:i/>
          <w:sz w:val="28"/>
          <w:szCs w:val="28"/>
          <w:lang w:val="uk-UA"/>
        </w:rPr>
        <w:t>Наприклад:</w:t>
      </w:r>
      <w:r w:rsidRPr="00FC1D38">
        <w:rPr>
          <w:rFonts w:ascii="Times New Roman" w:eastAsia="Times New Roman" w:hAnsi="Times New Roman" w:cs="Times New Roman"/>
          <w:sz w:val="28"/>
          <w:szCs w:val="28"/>
          <w:lang w:val="uk-UA"/>
        </w:rPr>
        <w:t xml:space="preserve"> </w:t>
      </w:r>
      <w:r w:rsidRPr="00FC1D38">
        <w:rPr>
          <w:rFonts w:ascii="Times New Roman" w:eastAsia="Times New Roman" w:hAnsi="Times New Roman" w:cs="Times New Roman"/>
          <w:i/>
          <w:iCs/>
          <w:sz w:val="28"/>
          <w:szCs w:val="28"/>
          <w:lang w:val="uk-UA"/>
        </w:rPr>
        <w:t>стратегічна ціль С</w:t>
      </w:r>
      <w:r w:rsidRPr="00FC1D38">
        <w:rPr>
          <w:rFonts w:ascii="Times New Roman" w:eastAsia="Times New Roman" w:hAnsi="Times New Roman" w:cs="Times New Roman"/>
          <w:i/>
          <w:iCs/>
          <w:sz w:val="28"/>
          <w:szCs w:val="28"/>
          <w:vertAlign w:val="subscript"/>
          <w:lang w:val="uk-UA"/>
        </w:rPr>
        <w:t>22</w:t>
      </w:r>
      <w:r w:rsidRPr="00FC1D38">
        <w:rPr>
          <w:rFonts w:ascii="Times New Roman" w:eastAsia="Times New Roman" w:hAnsi="Times New Roman" w:cs="Times New Roman"/>
          <w:i/>
          <w:iCs/>
          <w:sz w:val="28"/>
          <w:szCs w:val="28"/>
          <w:lang w:val="uk-UA"/>
        </w:rPr>
        <w:t xml:space="preserve"> складається з трьох операційних (О</w:t>
      </w:r>
      <w:r w:rsidRPr="00FC1D38">
        <w:rPr>
          <w:rFonts w:ascii="Times New Roman" w:eastAsia="Times New Roman" w:hAnsi="Times New Roman" w:cs="Times New Roman"/>
          <w:i/>
          <w:iCs/>
          <w:sz w:val="28"/>
          <w:szCs w:val="28"/>
          <w:vertAlign w:val="subscript"/>
          <w:lang w:val="uk-UA"/>
        </w:rPr>
        <w:t>221</w:t>
      </w:r>
      <w:r w:rsidRPr="00FC1D38">
        <w:rPr>
          <w:rFonts w:ascii="Times New Roman" w:eastAsia="Times New Roman" w:hAnsi="Times New Roman" w:cs="Times New Roman"/>
          <w:i/>
          <w:iCs/>
          <w:sz w:val="28"/>
          <w:szCs w:val="28"/>
          <w:lang w:val="uk-UA"/>
        </w:rPr>
        <w:t>, О</w:t>
      </w:r>
      <w:r w:rsidRPr="00FC1D38">
        <w:rPr>
          <w:rFonts w:ascii="Times New Roman" w:eastAsia="Times New Roman" w:hAnsi="Times New Roman" w:cs="Times New Roman"/>
          <w:i/>
          <w:iCs/>
          <w:sz w:val="28"/>
          <w:szCs w:val="28"/>
          <w:vertAlign w:val="subscript"/>
          <w:lang w:val="uk-UA"/>
        </w:rPr>
        <w:t>222</w:t>
      </w:r>
      <w:r w:rsidRPr="00FC1D38">
        <w:rPr>
          <w:rFonts w:ascii="Times New Roman" w:eastAsia="Times New Roman" w:hAnsi="Times New Roman" w:cs="Times New Roman"/>
          <w:i/>
          <w:iCs/>
          <w:sz w:val="28"/>
          <w:szCs w:val="28"/>
          <w:lang w:val="uk-UA"/>
        </w:rPr>
        <w:t>, О</w:t>
      </w:r>
      <w:r w:rsidRPr="00FC1D38">
        <w:rPr>
          <w:rFonts w:ascii="Times New Roman" w:eastAsia="Times New Roman" w:hAnsi="Times New Roman" w:cs="Times New Roman"/>
          <w:i/>
          <w:iCs/>
          <w:sz w:val="28"/>
          <w:szCs w:val="28"/>
          <w:vertAlign w:val="subscript"/>
          <w:lang w:val="uk-UA"/>
        </w:rPr>
        <w:t>223</w:t>
      </w:r>
      <w:r w:rsidRPr="00FC1D38">
        <w:rPr>
          <w:rFonts w:ascii="Times New Roman" w:eastAsia="Times New Roman" w:hAnsi="Times New Roman" w:cs="Times New Roman"/>
          <w:i/>
          <w:iCs/>
          <w:sz w:val="28"/>
          <w:szCs w:val="28"/>
          <w:lang w:val="uk-UA"/>
        </w:rPr>
        <w:t>) з коефіцієнтами відносної важливості відповідно 0,3; 0,5; 0,2. Оцінки рівня виконання операційних цілей, відповідно, дорівнюють 0,73; 0,66; 0,8. Тоді середня оцінка рівня виконання стратегічної цілі С</w:t>
      </w:r>
      <w:r w:rsidRPr="00FC1D38">
        <w:rPr>
          <w:rFonts w:ascii="Times New Roman" w:eastAsia="Times New Roman" w:hAnsi="Times New Roman" w:cs="Times New Roman"/>
          <w:i/>
          <w:iCs/>
          <w:sz w:val="28"/>
          <w:szCs w:val="28"/>
          <w:vertAlign w:val="subscript"/>
          <w:lang w:val="uk-UA"/>
        </w:rPr>
        <w:t>22</w:t>
      </w:r>
      <w:r w:rsidRPr="00FC1D38">
        <w:rPr>
          <w:rFonts w:ascii="Times New Roman" w:eastAsia="Times New Roman" w:hAnsi="Times New Roman" w:cs="Times New Roman"/>
          <w:i/>
          <w:iCs/>
          <w:sz w:val="28"/>
          <w:szCs w:val="28"/>
          <w:lang w:val="uk-UA"/>
        </w:rPr>
        <w:t xml:space="preserve"> буде дорівнювати: </w:t>
      </w:r>
    </w:p>
    <w:p w:rsidR="00F94821" w:rsidRPr="00FC1D38" w:rsidRDefault="00F94821" w:rsidP="00F94821">
      <w:pPr>
        <w:spacing w:after="0" w:line="216" w:lineRule="auto"/>
        <w:jc w:val="center"/>
        <w:rPr>
          <w:rFonts w:ascii="Times New Roman" w:eastAsia="Times New Roman" w:hAnsi="Times New Roman" w:cs="Times New Roman"/>
          <w:i/>
          <w:iCs/>
          <w:sz w:val="28"/>
          <w:szCs w:val="28"/>
          <w:lang w:val="uk-UA"/>
        </w:rPr>
      </w:pPr>
      <w:r w:rsidRPr="00FC1D38">
        <w:rPr>
          <w:rFonts w:ascii="Times New Roman" w:eastAsia="Times New Roman" w:hAnsi="Times New Roman" w:cs="Times New Roman"/>
          <w:i/>
          <w:iCs/>
          <w:sz w:val="28"/>
          <w:szCs w:val="28"/>
          <w:lang w:val="uk-UA"/>
        </w:rPr>
        <w:t>С</w:t>
      </w:r>
      <w:r w:rsidRPr="00FC1D38">
        <w:rPr>
          <w:rFonts w:ascii="Times New Roman" w:eastAsia="Times New Roman" w:hAnsi="Times New Roman" w:cs="Times New Roman"/>
          <w:i/>
          <w:iCs/>
          <w:sz w:val="28"/>
          <w:szCs w:val="28"/>
          <w:vertAlign w:val="subscript"/>
          <w:lang w:val="uk-UA"/>
        </w:rPr>
        <w:t>22</w:t>
      </w:r>
      <w:r w:rsidRPr="00FC1D38">
        <w:rPr>
          <w:rFonts w:ascii="Times New Roman" w:eastAsia="Times New Roman" w:hAnsi="Times New Roman" w:cs="Times New Roman"/>
          <w:i/>
          <w:iCs/>
          <w:sz w:val="28"/>
          <w:szCs w:val="28"/>
          <w:lang w:val="uk-UA"/>
        </w:rPr>
        <w:t>=0,75</w:t>
      </w:r>
      <w:r w:rsidR="00EE391B" w:rsidRPr="00EE391B">
        <w:rPr>
          <w:rFonts w:ascii="Times New Roman" w:eastAsia="Times New Roman" w:hAnsi="Times New Roman" w:cs="Times New Roman"/>
          <w:iCs/>
          <w:sz w:val="28"/>
          <w:szCs w:val="28"/>
          <w:lang w:val="uk-UA"/>
        </w:rPr>
        <w:t>х</w:t>
      </w:r>
      <w:r w:rsidRPr="00FC1D38">
        <w:rPr>
          <w:rFonts w:ascii="Times New Roman" w:eastAsia="Times New Roman" w:hAnsi="Times New Roman" w:cs="Times New Roman"/>
          <w:i/>
          <w:iCs/>
          <w:sz w:val="28"/>
          <w:szCs w:val="28"/>
          <w:lang w:val="uk-UA"/>
        </w:rPr>
        <w:t>0,3+0,65</w:t>
      </w:r>
      <w:r w:rsidRPr="00EE391B">
        <w:rPr>
          <w:rFonts w:ascii="Times New Roman" w:eastAsia="Times New Roman" w:hAnsi="Times New Roman" w:cs="Times New Roman"/>
          <w:iCs/>
          <w:sz w:val="28"/>
          <w:szCs w:val="28"/>
          <w:lang w:val="uk-UA"/>
        </w:rPr>
        <w:t>х</w:t>
      </w:r>
      <w:r w:rsidRPr="00FC1D38">
        <w:rPr>
          <w:rFonts w:ascii="Times New Roman" w:eastAsia="Times New Roman" w:hAnsi="Times New Roman" w:cs="Times New Roman"/>
          <w:i/>
          <w:iCs/>
          <w:sz w:val="28"/>
          <w:szCs w:val="28"/>
          <w:lang w:val="uk-UA"/>
        </w:rPr>
        <w:t>0,5+0,8</w:t>
      </w:r>
      <w:r w:rsidRPr="00EE391B">
        <w:rPr>
          <w:rFonts w:ascii="Times New Roman" w:eastAsia="Times New Roman" w:hAnsi="Times New Roman" w:cs="Times New Roman"/>
          <w:iCs/>
          <w:sz w:val="28"/>
          <w:szCs w:val="28"/>
          <w:lang w:val="uk-UA"/>
        </w:rPr>
        <w:t>х</w:t>
      </w:r>
      <w:r w:rsidRPr="00FC1D38">
        <w:rPr>
          <w:rFonts w:ascii="Times New Roman" w:eastAsia="Times New Roman" w:hAnsi="Times New Roman" w:cs="Times New Roman"/>
          <w:i/>
          <w:iCs/>
          <w:sz w:val="28"/>
          <w:szCs w:val="28"/>
          <w:lang w:val="uk-UA"/>
        </w:rPr>
        <w:t>0,2=0,71</w:t>
      </w:r>
    </w:p>
    <w:p w:rsidR="00F94821" w:rsidRDefault="00F94821" w:rsidP="00F94821">
      <w:pPr>
        <w:spacing w:after="0" w:line="216" w:lineRule="auto"/>
        <w:ind w:firstLine="709"/>
        <w:jc w:val="both"/>
        <w:rPr>
          <w:rFonts w:ascii="Times New Roman" w:eastAsia="Times New Roman" w:hAnsi="Times New Roman" w:cs="Times New Roman"/>
          <w:b/>
          <w:i/>
          <w:sz w:val="28"/>
          <w:szCs w:val="28"/>
          <w:lang w:val="uk-UA"/>
        </w:rPr>
      </w:pPr>
    </w:p>
    <w:p w:rsidR="00F94821" w:rsidRPr="00E07D6D" w:rsidRDefault="00F94821" w:rsidP="00F94821">
      <w:pPr>
        <w:spacing w:after="0" w:line="216" w:lineRule="auto"/>
        <w:ind w:firstLine="709"/>
        <w:jc w:val="both"/>
        <w:rPr>
          <w:rFonts w:ascii="Times New Roman" w:eastAsia="Times New Roman" w:hAnsi="Times New Roman" w:cs="Times New Roman"/>
          <w:b/>
          <w:i/>
          <w:iCs/>
          <w:sz w:val="28"/>
          <w:szCs w:val="28"/>
          <w:lang w:val="uk-UA"/>
        </w:rPr>
      </w:pPr>
      <w:r w:rsidRPr="00E07D6D">
        <w:rPr>
          <w:rFonts w:ascii="Times New Roman" w:eastAsia="Times New Roman" w:hAnsi="Times New Roman" w:cs="Times New Roman"/>
          <w:b/>
          <w:i/>
          <w:sz w:val="28"/>
          <w:szCs w:val="28"/>
          <w:lang w:val="uk-UA"/>
        </w:rPr>
        <w:t>Системний рівень.</w:t>
      </w:r>
      <w:r w:rsidRPr="00E07D6D">
        <w:rPr>
          <w:rFonts w:ascii="Times New Roman" w:eastAsia="Times New Roman" w:hAnsi="Times New Roman" w:cs="Times New Roman"/>
          <w:b/>
          <w:i/>
          <w:iCs/>
          <w:sz w:val="28"/>
          <w:szCs w:val="28"/>
          <w:lang w:val="uk-UA"/>
        </w:rPr>
        <w:t xml:space="preserve"> </w:t>
      </w:r>
    </w:p>
    <w:p w:rsidR="00F94821" w:rsidRPr="00FC1D38" w:rsidRDefault="00F94821" w:rsidP="00F94821">
      <w:pPr>
        <w:spacing w:after="0" w:line="216" w:lineRule="auto"/>
        <w:ind w:firstLine="709"/>
        <w:jc w:val="both"/>
        <w:rPr>
          <w:rFonts w:ascii="Times New Roman" w:eastAsia="Times New Roman" w:hAnsi="Times New Roman" w:cs="Times New Roman"/>
          <w:sz w:val="28"/>
          <w:szCs w:val="28"/>
          <w:lang w:val="uk-UA"/>
        </w:rPr>
      </w:pPr>
      <w:r w:rsidRPr="00FC1D38">
        <w:rPr>
          <w:rFonts w:ascii="Times New Roman" w:eastAsia="Times New Roman" w:hAnsi="Times New Roman" w:cs="Times New Roman"/>
          <w:bCs/>
          <w:sz w:val="28"/>
          <w:szCs w:val="28"/>
          <w:lang w:val="uk-UA"/>
        </w:rPr>
        <w:t>На системному рівні</w:t>
      </w:r>
      <w:r w:rsidRPr="00FC1D38">
        <w:rPr>
          <w:rFonts w:ascii="Times New Roman" w:eastAsia="Times New Roman" w:hAnsi="Times New Roman" w:cs="Times New Roman"/>
          <w:sz w:val="28"/>
          <w:szCs w:val="28"/>
          <w:lang w:val="uk-UA"/>
        </w:rPr>
        <w:t xml:space="preserve"> за аналогічною методикою (як середні або середньозважені оцінки) розраховується рівень виконання кожного пріоритету Стратегії та Стратегії у цілому (через оцінки пріоритетів). </w:t>
      </w:r>
    </w:p>
    <w:p w:rsidR="00F94821" w:rsidRPr="000273A0" w:rsidRDefault="00F94821" w:rsidP="00F94821">
      <w:pPr>
        <w:spacing w:after="0" w:line="216" w:lineRule="auto"/>
        <w:ind w:firstLine="709"/>
        <w:jc w:val="both"/>
        <w:rPr>
          <w:rFonts w:ascii="Times New Roman" w:eastAsia="Times New Roman" w:hAnsi="Times New Roman" w:cs="Times New Roman"/>
          <w:b/>
          <w:sz w:val="16"/>
          <w:szCs w:val="16"/>
          <w:lang w:val="uk-UA"/>
        </w:rPr>
      </w:pPr>
    </w:p>
    <w:p w:rsidR="00F94821" w:rsidRPr="00FC1D38" w:rsidRDefault="00F94821" w:rsidP="00F94821">
      <w:pPr>
        <w:spacing w:after="0" w:line="216" w:lineRule="auto"/>
        <w:ind w:firstLine="709"/>
        <w:jc w:val="both"/>
        <w:rPr>
          <w:rFonts w:ascii="Times New Roman" w:eastAsia="Times New Roman" w:hAnsi="Times New Roman" w:cs="Times New Roman"/>
          <w:sz w:val="28"/>
          <w:szCs w:val="28"/>
          <w:lang w:val="uk-UA"/>
        </w:rPr>
      </w:pPr>
      <w:r w:rsidRPr="00E07D6D">
        <w:rPr>
          <w:rFonts w:ascii="Times New Roman" w:eastAsia="Times New Roman" w:hAnsi="Times New Roman" w:cs="Times New Roman"/>
          <w:b/>
          <w:sz w:val="28"/>
          <w:szCs w:val="28"/>
          <w:lang w:val="uk-UA"/>
        </w:rPr>
        <w:t xml:space="preserve">Термін проведення моніторингу ходу виконання </w:t>
      </w:r>
      <w:r w:rsidR="009E5069">
        <w:rPr>
          <w:rFonts w:ascii="Times New Roman" w:eastAsia="Times New Roman" w:hAnsi="Times New Roman" w:cs="Times New Roman"/>
          <w:b/>
          <w:sz w:val="28"/>
          <w:szCs w:val="28"/>
          <w:lang w:val="uk-UA"/>
        </w:rPr>
        <w:t>С</w:t>
      </w:r>
      <w:r w:rsidRPr="00E07D6D">
        <w:rPr>
          <w:rFonts w:ascii="Times New Roman" w:eastAsia="Times New Roman" w:hAnsi="Times New Roman" w:cs="Times New Roman"/>
          <w:b/>
          <w:sz w:val="28"/>
          <w:szCs w:val="28"/>
          <w:lang w:val="uk-UA"/>
        </w:rPr>
        <w:t>тратегії</w:t>
      </w:r>
      <w:r w:rsidRPr="00FC1D38">
        <w:rPr>
          <w:rFonts w:ascii="Times New Roman" w:eastAsia="Times New Roman" w:hAnsi="Times New Roman" w:cs="Times New Roman"/>
          <w:sz w:val="28"/>
          <w:szCs w:val="28"/>
          <w:lang w:val="uk-UA"/>
        </w:rPr>
        <w:t xml:space="preserve"> – щоквартал</w:t>
      </w:r>
      <w:r w:rsidR="009E5069">
        <w:rPr>
          <w:rFonts w:ascii="Times New Roman" w:eastAsia="Times New Roman" w:hAnsi="Times New Roman" w:cs="Times New Roman"/>
          <w:sz w:val="28"/>
          <w:szCs w:val="28"/>
          <w:lang w:val="uk-UA"/>
        </w:rPr>
        <w:t>у</w:t>
      </w:r>
      <w:r w:rsidRPr="00FC1D38">
        <w:rPr>
          <w:rFonts w:ascii="Times New Roman" w:eastAsia="Times New Roman" w:hAnsi="Times New Roman" w:cs="Times New Roman"/>
          <w:sz w:val="28"/>
          <w:szCs w:val="28"/>
          <w:lang w:val="uk-UA"/>
        </w:rPr>
        <w:t xml:space="preserve"> до 15 числа першого місяця чергового кварталу. Безпосередньо організує цю роботу та відповідає за її виконання координатор стратегічного планування зі складу КУРС</w:t>
      </w:r>
      <w:r w:rsidR="009E5069">
        <w:rPr>
          <w:rFonts w:ascii="Times New Roman" w:eastAsia="Times New Roman" w:hAnsi="Times New Roman" w:cs="Times New Roman"/>
          <w:sz w:val="28"/>
          <w:szCs w:val="28"/>
          <w:lang w:val="uk-UA"/>
        </w:rPr>
        <w:t>у</w:t>
      </w:r>
      <w:r w:rsidRPr="00FC1D38">
        <w:rPr>
          <w:rFonts w:ascii="Times New Roman" w:eastAsia="Times New Roman" w:hAnsi="Times New Roman" w:cs="Times New Roman"/>
          <w:sz w:val="28"/>
          <w:szCs w:val="28"/>
          <w:lang w:val="uk-UA"/>
        </w:rPr>
        <w:t xml:space="preserve">. </w:t>
      </w:r>
    </w:p>
    <w:p w:rsidR="00F94821" w:rsidRPr="00FC1D38" w:rsidRDefault="00F94821" w:rsidP="00F94821">
      <w:pPr>
        <w:spacing w:after="0" w:line="216" w:lineRule="auto"/>
        <w:ind w:firstLine="709"/>
        <w:jc w:val="both"/>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Зведені результати моніторингу ходу виконання Стратегії щоквартально передаються до КУРС</w:t>
      </w:r>
      <w:r w:rsidR="009E5069">
        <w:rPr>
          <w:rFonts w:ascii="Times New Roman" w:eastAsia="Times New Roman" w:hAnsi="Times New Roman" w:cs="Times New Roman"/>
          <w:sz w:val="28"/>
          <w:szCs w:val="28"/>
          <w:lang w:val="uk-UA"/>
        </w:rPr>
        <w:t>у</w:t>
      </w:r>
      <w:r w:rsidRPr="00FC1D38">
        <w:rPr>
          <w:rFonts w:ascii="Times New Roman" w:eastAsia="Times New Roman" w:hAnsi="Times New Roman" w:cs="Times New Roman"/>
          <w:sz w:val="28"/>
          <w:szCs w:val="28"/>
          <w:lang w:val="uk-UA"/>
        </w:rPr>
        <w:t xml:space="preserve"> з метою обговорення, визначення шляхів реагування на ситуацію та формування пакету змін до Стратегії. </w:t>
      </w:r>
    </w:p>
    <w:p w:rsidR="00F94821" w:rsidRPr="00FC1D38" w:rsidRDefault="00F94821" w:rsidP="00F94821">
      <w:pPr>
        <w:spacing w:after="0" w:line="216" w:lineRule="auto"/>
        <w:ind w:firstLine="709"/>
        <w:jc w:val="both"/>
        <w:rPr>
          <w:rFonts w:ascii="Times New Roman" w:eastAsia="Times New Roman" w:hAnsi="Times New Roman" w:cs="Times New Roman"/>
          <w:b/>
          <w:bCs/>
          <w:i/>
          <w:sz w:val="28"/>
          <w:szCs w:val="28"/>
          <w:lang w:val="uk-UA"/>
        </w:rPr>
      </w:pPr>
      <w:r w:rsidRPr="00FC1D38">
        <w:rPr>
          <w:rFonts w:ascii="Times New Roman" w:eastAsia="Times New Roman" w:hAnsi="Times New Roman" w:cs="Times New Roman"/>
          <w:sz w:val="28"/>
          <w:szCs w:val="28"/>
          <w:lang w:val="uk-UA"/>
        </w:rPr>
        <w:t>Результати фінансової частини моніторингу (потреба у фінансуванні), зведені по проєкта</w:t>
      </w:r>
      <w:r w:rsidR="009E5069">
        <w:rPr>
          <w:rFonts w:ascii="Times New Roman" w:eastAsia="Times New Roman" w:hAnsi="Times New Roman" w:cs="Times New Roman"/>
          <w:sz w:val="28"/>
          <w:szCs w:val="28"/>
          <w:lang w:val="uk-UA"/>
        </w:rPr>
        <w:t>х</w:t>
      </w:r>
      <w:r w:rsidRPr="00FC1D38">
        <w:rPr>
          <w:rFonts w:ascii="Times New Roman" w:eastAsia="Times New Roman" w:hAnsi="Times New Roman" w:cs="Times New Roman"/>
          <w:sz w:val="28"/>
          <w:szCs w:val="28"/>
          <w:lang w:val="uk-UA"/>
        </w:rPr>
        <w:t xml:space="preserve"> та всі</w:t>
      </w:r>
      <w:r w:rsidR="009E5069">
        <w:rPr>
          <w:rFonts w:ascii="Times New Roman" w:eastAsia="Times New Roman" w:hAnsi="Times New Roman" w:cs="Times New Roman"/>
          <w:sz w:val="28"/>
          <w:szCs w:val="28"/>
          <w:lang w:val="uk-UA"/>
        </w:rPr>
        <w:t>х</w:t>
      </w:r>
      <w:r w:rsidRPr="00FC1D38">
        <w:rPr>
          <w:rFonts w:ascii="Times New Roman" w:eastAsia="Times New Roman" w:hAnsi="Times New Roman" w:cs="Times New Roman"/>
          <w:sz w:val="28"/>
          <w:szCs w:val="28"/>
          <w:lang w:val="uk-UA"/>
        </w:rPr>
        <w:t xml:space="preserve"> ціля</w:t>
      </w:r>
      <w:r w:rsidR="009E5069">
        <w:rPr>
          <w:rFonts w:ascii="Times New Roman" w:eastAsia="Times New Roman" w:hAnsi="Times New Roman" w:cs="Times New Roman"/>
          <w:sz w:val="28"/>
          <w:szCs w:val="28"/>
          <w:lang w:val="uk-UA"/>
        </w:rPr>
        <w:t>х</w:t>
      </w:r>
      <w:r w:rsidRPr="00FC1D38">
        <w:rPr>
          <w:rFonts w:ascii="Times New Roman" w:eastAsia="Times New Roman" w:hAnsi="Times New Roman" w:cs="Times New Roman"/>
          <w:sz w:val="28"/>
          <w:szCs w:val="28"/>
          <w:lang w:val="uk-UA"/>
        </w:rPr>
        <w:t>, представляються до КУРС</w:t>
      </w:r>
      <w:r w:rsidR="009E5069">
        <w:rPr>
          <w:rFonts w:ascii="Times New Roman" w:eastAsia="Times New Roman" w:hAnsi="Times New Roman" w:cs="Times New Roman"/>
          <w:sz w:val="28"/>
          <w:szCs w:val="28"/>
          <w:lang w:val="uk-UA"/>
        </w:rPr>
        <w:t>у</w:t>
      </w:r>
      <w:r w:rsidRPr="00FC1D38">
        <w:rPr>
          <w:rFonts w:ascii="Times New Roman" w:eastAsia="Times New Roman" w:hAnsi="Times New Roman" w:cs="Times New Roman"/>
          <w:sz w:val="28"/>
          <w:szCs w:val="28"/>
          <w:lang w:val="uk-UA"/>
        </w:rPr>
        <w:t xml:space="preserve"> раз на рік </w:t>
      </w:r>
      <w:r>
        <w:rPr>
          <w:rFonts w:ascii="Times New Roman" w:eastAsia="Times New Roman" w:hAnsi="Times New Roman" w:cs="Times New Roman"/>
          <w:sz w:val="28"/>
          <w:szCs w:val="28"/>
          <w:lang w:val="uk-UA"/>
        </w:rPr>
        <w:t xml:space="preserve">                 </w:t>
      </w:r>
      <w:r w:rsidRPr="00FC1D38">
        <w:rPr>
          <w:rFonts w:ascii="Times New Roman" w:eastAsia="Times New Roman" w:hAnsi="Times New Roman" w:cs="Times New Roman"/>
          <w:sz w:val="28"/>
          <w:szCs w:val="28"/>
          <w:lang w:val="uk-UA"/>
        </w:rPr>
        <w:t xml:space="preserve">(у І кварталі року). </w:t>
      </w:r>
    </w:p>
    <w:p w:rsidR="00F94821" w:rsidRPr="00FC1D38" w:rsidRDefault="00F94821" w:rsidP="00F94821">
      <w:pPr>
        <w:tabs>
          <w:tab w:val="left" w:pos="851"/>
        </w:tabs>
        <w:spacing w:after="0" w:line="216" w:lineRule="auto"/>
        <w:ind w:firstLine="709"/>
        <w:contextualSpacing/>
        <w:jc w:val="both"/>
        <w:rPr>
          <w:rFonts w:ascii="Times New Roman" w:eastAsia="Calibri" w:hAnsi="Times New Roman" w:cs="Times New Roman"/>
          <w:b/>
          <w:bCs/>
          <w:i/>
          <w:sz w:val="28"/>
          <w:szCs w:val="28"/>
          <w:lang w:val="uk-UA"/>
        </w:rPr>
      </w:pPr>
    </w:p>
    <w:p w:rsidR="00F94821" w:rsidRPr="00FC1D38" w:rsidRDefault="00F94821" w:rsidP="00F94821">
      <w:pPr>
        <w:tabs>
          <w:tab w:val="left" w:pos="851"/>
        </w:tabs>
        <w:spacing w:after="0" w:line="216" w:lineRule="auto"/>
        <w:ind w:firstLine="709"/>
        <w:contextualSpacing/>
        <w:jc w:val="both"/>
        <w:rPr>
          <w:rFonts w:ascii="Times New Roman" w:eastAsia="Times New Roman" w:hAnsi="Times New Roman" w:cs="Times New Roman"/>
          <w:b/>
          <w:bCs/>
          <w:i/>
          <w:sz w:val="28"/>
          <w:szCs w:val="28"/>
          <w:lang w:val="uk-UA" w:eastAsia="en-US"/>
        </w:rPr>
      </w:pPr>
      <w:r w:rsidRPr="00FC1D38">
        <w:rPr>
          <w:rFonts w:ascii="Times New Roman" w:eastAsia="Calibri" w:hAnsi="Times New Roman" w:cs="Times New Roman"/>
          <w:b/>
          <w:bCs/>
          <w:i/>
          <w:sz w:val="28"/>
          <w:szCs w:val="28"/>
          <w:lang w:val="uk-UA"/>
        </w:rPr>
        <w:t xml:space="preserve">8.3.2. Моніторинг </w:t>
      </w:r>
      <w:r w:rsidRPr="00FC1D38">
        <w:rPr>
          <w:rFonts w:ascii="Times New Roman" w:eastAsia="Times New Roman" w:hAnsi="Times New Roman" w:cs="Times New Roman"/>
          <w:b/>
          <w:bCs/>
          <w:i/>
          <w:sz w:val="28"/>
          <w:szCs w:val="28"/>
          <w:lang w:val="uk-UA" w:eastAsia="en-US"/>
        </w:rPr>
        <w:t>результатних індикаторів Стратегії (оцін</w:t>
      </w:r>
      <w:r w:rsidR="00524310">
        <w:rPr>
          <w:rFonts w:ascii="Times New Roman" w:eastAsia="Times New Roman" w:hAnsi="Times New Roman" w:cs="Times New Roman"/>
          <w:b/>
          <w:bCs/>
          <w:i/>
          <w:sz w:val="28"/>
          <w:szCs w:val="28"/>
          <w:lang w:val="uk-UA" w:eastAsia="en-US"/>
        </w:rPr>
        <w:t>ка</w:t>
      </w:r>
      <w:r w:rsidRPr="00FC1D38">
        <w:rPr>
          <w:rFonts w:ascii="Times New Roman" w:eastAsia="Times New Roman" w:hAnsi="Times New Roman" w:cs="Times New Roman"/>
          <w:b/>
          <w:bCs/>
          <w:i/>
          <w:sz w:val="28"/>
          <w:szCs w:val="28"/>
          <w:lang w:val="uk-UA" w:eastAsia="en-US"/>
        </w:rPr>
        <w:t>)</w:t>
      </w:r>
    </w:p>
    <w:p w:rsidR="00524310" w:rsidRDefault="00524310" w:rsidP="00F94821">
      <w:pPr>
        <w:tabs>
          <w:tab w:val="left" w:pos="851"/>
        </w:tabs>
        <w:spacing w:after="0" w:line="216" w:lineRule="auto"/>
        <w:ind w:firstLine="709"/>
        <w:contextualSpacing/>
        <w:jc w:val="both"/>
        <w:rPr>
          <w:rFonts w:ascii="Times New Roman" w:eastAsia="Calibri" w:hAnsi="Times New Roman" w:cs="Times New Roman"/>
          <w:iCs/>
          <w:sz w:val="28"/>
          <w:szCs w:val="28"/>
          <w:lang w:val="uk-UA"/>
        </w:rPr>
      </w:pPr>
    </w:p>
    <w:p w:rsidR="00F94821" w:rsidRPr="00FC1D38" w:rsidRDefault="00F94821" w:rsidP="00F94821">
      <w:pPr>
        <w:tabs>
          <w:tab w:val="left" w:pos="851"/>
        </w:tabs>
        <w:spacing w:after="0" w:line="216" w:lineRule="auto"/>
        <w:ind w:firstLine="709"/>
        <w:contextualSpacing/>
        <w:jc w:val="both"/>
        <w:rPr>
          <w:rFonts w:ascii="Times New Roman" w:eastAsia="Times New Roman" w:hAnsi="Times New Roman" w:cs="Times New Roman"/>
          <w:iCs/>
          <w:sz w:val="28"/>
          <w:szCs w:val="28"/>
          <w:lang w:val="uk-UA" w:eastAsia="en-US"/>
        </w:rPr>
      </w:pPr>
      <w:r w:rsidRPr="00FC1D38">
        <w:rPr>
          <w:rFonts w:ascii="Times New Roman" w:eastAsia="Calibri" w:hAnsi="Times New Roman" w:cs="Times New Roman"/>
          <w:iCs/>
          <w:sz w:val="28"/>
          <w:szCs w:val="28"/>
          <w:lang w:val="uk-UA"/>
        </w:rPr>
        <w:t xml:space="preserve">Моніторинг </w:t>
      </w:r>
      <w:r w:rsidRPr="00FC1D38">
        <w:rPr>
          <w:rFonts w:ascii="Times New Roman" w:eastAsia="Times New Roman" w:hAnsi="Times New Roman" w:cs="Times New Roman"/>
          <w:iCs/>
          <w:sz w:val="28"/>
          <w:szCs w:val="28"/>
          <w:lang w:val="uk-UA" w:eastAsia="en-US"/>
        </w:rPr>
        <w:t xml:space="preserve">результатних індикаторів Стратегії є складовою моніторингу реалізації Стратегії та базується на </w:t>
      </w:r>
      <w:r w:rsidR="009E5069">
        <w:rPr>
          <w:rFonts w:ascii="Times New Roman" w:eastAsia="Times New Roman" w:hAnsi="Times New Roman" w:cs="Times New Roman"/>
          <w:iCs/>
          <w:sz w:val="28"/>
          <w:szCs w:val="28"/>
          <w:lang w:val="uk-UA" w:eastAsia="en-US"/>
        </w:rPr>
        <w:t>таких</w:t>
      </w:r>
      <w:r w:rsidRPr="00FC1D38">
        <w:rPr>
          <w:rFonts w:ascii="Times New Roman" w:eastAsia="Times New Roman" w:hAnsi="Times New Roman" w:cs="Times New Roman"/>
          <w:iCs/>
          <w:sz w:val="28"/>
          <w:szCs w:val="28"/>
          <w:lang w:val="uk-UA" w:eastAsia="en-US"/>
        </w:rPr>
        <w:t xml:space="preserve"> трьох блоках індикаторів.</w:t>
      </w:r>
    </w:p>
    <w:p w:rsidR="00F94821" w:rsidRPr="00FC1D38" w:rsidRDefault="00F94821" w:rsidP="00F94821">
      <w:pPr>
        <w:snapToGrid w:val="0"/>
        <w:spacing w:after="0" w:line="216" w:lineRule="auto"/>
        <w:ind w:firstLine="709"/>
        <w:jc w:val="both"/>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 xml:space="preserve">Обов’язковою умовою забезпечення моніторингу реалізації Стратегії є застосування </w:t>
      </w:r>
      <w:r w:rsidRPr="00FC1D38">
        <w:rPr>
          <w:rFonts w:ascii="Times New Roman" w:eastAsia="Times New Roman" w:hAnsi="Times New Roman" w:cs="Times New Roman"/>
          <w:b/>
          <w:bCs/>
          <w:i/>
          <w:iCs/>
          <w:sz w:val="28"/>
          <w:szCs w:val="28"/>
          <w:lang w:val="uk-UA"/>
        </w:rPr>
        <w:t>системи індикаторів,</w:t>
      </w:r>
      <w:r w:rsidRPr="00FC1D38">
        <w:rPr>
          <w:rFonts w:ascii="Times New Roman" w:eastAsia="Times New Roman" w:hAnsi="Times New Roman" w:cs="Times New Roman"/>
          <w:sz w:val="28"/>
          <w:szCs w:val="28"/>
          <w:lang w:val="uk-UA"/>
        </w:rPr>
        <w:t xml:space="preserve"> які використовуються для визначення результативності реалізації Стратегії</w:t>
      </w:r>
      <w:r>
        <w:rPr>
          <w:rFonts w:ascii="Times New Roman" w:eastAsia="Times New Roman" w:hAnsi="Times New Roman" w:cs="Times New Roman"/>
          <w:sz w:val="28"/>
          <w:szCs w:val="28"/>
          <w:lang w:val="uk-UA"/>
        </w:rPr>
        <w:t xml:space="preserve"> регіонального</w:t>
      </w:r>
      <w:r w:rsidRPr="00FC1D38">
        <w:rPr>
          <w:rFonts w:ascii="Times New Roman" w:eastAsia="Times New Roman" w:hAnsi="Times New Roman" w:cs="Times New Roman"/>
          <w:sz w:val="28"/>
          <w:szCs w:val="28"/>
          <w:lang w:val="uk-UA"/>
        </w:rPr>
        <w:t xml:space="preserve"> розвитку області на період до 2027 року.</w:t>
      </w:r>
    </w:p>
    <w:p w:rsidR="00F94821" w:rsidRPr="00FC1D38" w:rsidRDefault="00F94821" w:rsidP="00F94821">
      <w:pPr>
        <w:snapToGrid w:val="0"/>
        <w:spacing w:after="0" w:line="216" w:lineRule="auto"/>
        <w:ind w:firstLine="709"/>
        <w:jc w:val="both"/>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Як зазначалося вище, у ході моніторингу Стратегії вирішується ціла низка завдань:</w:t>
      </w:r>
    </w:p>
    <w:p w:rsidR="00F94821" w:rsidRPr="00FC1D38" w:rsidRDefault="00F94821" w:rsidP="00F94821">
      <w:pPr>
        <w:tabs>
          <w:tab w:val="num" w:pos="993"/>
        </w:tabs>
        <w:suppressAutoHyphens/>
        <w:autoSpaceDE w:val="0"/>
        <w:autoSpaceDN w:val="0"/>
        <w:adjustRightInd w:val="0"/>
        <w:spacing w:after="0" w:line="223" w:lineRule="auto"/>
        <w:ind w:firstLine="709"/>
        <w:jc w:val="both"/>
        <w:rPr>
          <w:rFonts w:ascii="Times New Roman" w:eastAsia="Times New Roman" w:hAnsi="Times New Roman" w:cs="Times New Roman"/>
          <w:color w:val="000000"/>
          <w:sz w:val="28"/>
          <w:szCs w:val="28"/>
          <w:lang w:val="uk-UA"/>
        </w:rPr>
      </w:pPr>
      <w:r w:rsidRPr="00FC1D38">
        <w:rPr>
          <w:rFonts w:ascii="Times New Roman" w:eastAsia="Times New Roman" w:hAnsi="Times New Roman" w:cs="Times New Roman"/>
          <w:color w:val="000000"/>
          <w:sz w:val="28"/>
          <w:szCs w:val="28"/>
          <w:lang w:val="uk-UA"/>
        </w:rPr>
        <w:t xml:space="preserve">контроль за реалізацією Стратегії </w:t>
      </w:r>
      <w:r w:rsidR="00524310">
        <w:rPr>
          <w:rFonts w:ascii="Times New Roman" w:eastAsia="Times New Roman" w:hAnsi="Times New Roman" w:cs="Times New Roman"/>
          <w:color w:val="000000"/>
          <w:sz w:val="28"/>
          <w:szCs w:val="28"/>
          <w:lang w:val="uk-UA"/>
        </w:rPr>
        <w:t>у</w:t>
      </w:r>
      <w:r w:rsidRPr="00FC1D38">
        <w:rPr>
          <w:rFonts w:ascii="Times New Roman" w:eastAsia="Times New Roman" w:hAnsi="Times New Roman" w:cs="Times New Roman"/>
          <w:color w:val="000000"/>
          <w:sz w:val="28"/>
          <w:szCs w:val="28"/>
          <w:lang w:val="uk-UA"/>
        </w:rPr>
        <w:t xml:space="preserve"> цілому;</w:t>
      </w:r>
    </w:p>
    <w:p w:rsidR="00F94821" w:rsidRPr="00FC1D38" w:rsidRDefault="00F94821" w:rsidP="00F94821">
      <w:pPr>
        <w:tabs>
          <w:tab w:val="num" w:pos="993"/>
        </w:tabs>
        <w:suppressAutoHyphens/>
        <w:autoSpaceDE w:val="0"/>
        <w:autoSpaceDN w:val="0"/>
        <w:adjustRightInd w:val="0"/>
        <w:spacing w:after="0" w:line="223" w:lineRule="auto"/>
        <w:ind w:firstLine="709"/>
        <w:jc w:val="both"/>
        <w:rPr>
          <w:rFonts w:ascii="Times New Roman" w:eastAsia="Times New Roman" w:hAnsi="Times New Roman" w:cs="Times New Roman"/>
          <w:color w:val="000000"/>
          <w:sz w:val="28"/>
          <w:szCs w:val="28"/>
          <w:lang w:val="uk-UA"/>
        </w:rPr>
      </w:pPr>
      <w:r w:rsidRPr="00FC1D38">
        <w:rPr>
          <w:rFonts w:ascii="Times New Roman" w:eastAsia="Times New Roman" w:hAnsi="Times New Roman" w:cs="Times New Roman"/>
          <w:color w:val="000000"/>
          <w:sz w:val="28"/>
          <w:szCs w:val="28"/>
          <w:lang w:val="uk-UA"/>
        </w:rPr>
        <w:t>оцінка ступеню просування до стратегічних цілей, досягнення прогресу за операційними цілями;</w:t>
      </w:r>
    </w:p>
    <w:p w:rsidR="00F94821" w:rsidRPr="00FC1D38" w:rsidRDefault="00F94821" w:rsidP="00F94821">
      <w:pPr>
        <w:tabs>
          <w:tab w:val="num" w:pos="993"/>
        </w:tabs>
        <w:suppressAutoHyphens/>
        <w:autoSpaceDE w:val="0"/>
        <w:autoSpaceDN w:val="0"/>
        <w:adjustRightInd w:val="0"/>
        <w:spacing w:after="0" w:line="223" w:lineRule="auto"/>
        <w:ind w:firstLine="709"/>
        <w:jc w:val="both"/>
        <w:rPr>
          <w:rFonts w:ascii="Times New Roman" w:eastAsia="Times New Roman" w:hAnsi="Times New Roman" w:cs="Times New Roman"/>
          <w:color w:val="000000"/>
          <w:sz w:val="28"/>
          <w:szCs w:val="28"/>
          <w:lang w:val="uk-UA"/>
        </w:rPr>
      </w:pPr>
      <w:r w:rsidRPr="00FC1D38">
        <w:rPr>
          <w:rFonts w:ascii="Times New Roman" w:eastAsia="Times New Roman" w:hAnsi="Times New Roman" w:cs="Times New Roman"/>
          <w:color w:val="000000"/>
          <w:sz w:val="28"/>
          <w:szCs w:val="28"/>
          <w:lang w:val="uk-UA"/>
        </w:rPr>
        <w:lastRenderedPageBreak/>
        <w:t>аналіз інформації щодо змін зовнішніх та внутрішніх факторів розвитку регіону для своєчасного уточнення та кор</w:t>
      </w:r>
      <w:r w:rsidR="00524310">
        <w:rPr>
          <w:rFonts w:ascii="Times New Roman" w:eastAsia="Times New Roman" w:hAnsi="Times New Roman" w:cs="Times New Roman"/>
          <w:color w:val="000000"/>
          <w:sz w:val="28"/>
          <w:szCs w:val="28"/>
          <w:lang w:val="uk-UA"/>
        </w:rPr>
        <w:t>и</w:t>
      </w:r>
      <w:r w:rsidRPr="00FC1D38">
        <w:rPr>
          <w:rFonts w:ascii="Times New Roman" w:eastAsia="Times New Roman" w:hAnsi="Times New Roman" w:cs="Times New Roman"/>
          <w:color w:val="000000"/>
          <w:sz w:val="28"/>
          <w:szCs w:val="28"/>
          <w:lang w:val="uk-UA"/>
        </w:rPr>
        <w:t>гування (актуалізації) цілей Стратегії;</w:t>
      </w:r>
    </w:p>
    <w:p w:rsidR="00F94821" w:rsidRDefault="00F94821" w:rsidP="00F94821">
      <w:pPr>
        <w:tabs>
          <w:tab w:val="num" w:pos="993"/>
        </w:tabs>
        <w:suppressAutoHyphens/>
        <w:autoSpaceDE w:val="0"/>
        <w:autoSpaceDN w:val="0"/>
        <w:adjustRightInd w:val="0"/>
        <w:spacing w:after="0" w:line="223" w:lineRule="auto"/>
        <w:ind w:firstLine="709"/>
        <w:jc w:val="both"/>
        <w:rPr>
          <w:rFonts w:ascii="Times New Roman" w:eastAsia="Times New Roman" w:hAnsi="Times New Roman" w:cs="Times New Roman"/>
          <w:color w:val="000000"/>
          <w:sz w:val="28"/>
          <w:szCs w:val="28"/>
          <w:lang w:val="uk-UA"/>
        </w:rPr>
      </w:pPr>
      <w:r w:rsidRPr="00FC1D38">
        <w:rPr>
          <w:rFonts w:ascii="Times New Roman" w:eastAsia="Times New Roman" w:hAnsi="Times New Roman" w:cs="Times New Roman"/>
          <w:color w:val="000000"/>
          <w:sz w:val="28"/>
          <w:szCs w:val="28"/>
          <w:lang w:val="uk-UA"/>
        </w:rPr>
        <w:t xml:space="preserve">підтримка </w:t>
      </w:r>
      <w:r w:rsidR="00524310">
        <w:rPr>
          <w:rFonts w:ascii="Times New Roman" w:eastAsia="Times New Roman" w:hAnsi="Times New Roman" w:cs="Times New Roman"/>
          <w:color w:val="000000"/>
          <w:sz w:val="28"/>
          <w:szCs w:val="28"/>
          <w:lang w:val="uk-UA"/>
        </w:rPr>
        <w:t>у</w:t>
      </w:r>
      <w:r w:rsidRPr="00FC1D38">
        <w:rPr>
          <w:rFonts w:ascii="Times New Roman" w:eastAsia="Times New Roman" w:hAnsi="Times New Roman" w:cs="Times New Roman"/>
          <w:color w:val="000000"/>
          <w:sz w:val="28"/>
          <w:szCs w:val="28"/>
          <w:lang w:val="uk-UA"/>
        </w:rPr>
        <w:t xml:space="preserve"> робочому стані органів та структури стратегічного планування.</w:t>
      </w:r>
    </w:p>
    <w:p w:rsidR="00CC6A10" w:rsidRPr="00FC1D38" w:rsidRDefault="00CC6A10" w:rsidP="00F94821">
      <w:pPr>
        <w:tabs>
          <w:tab w:val="num" w:pos="993"/>
        </w:tabs>
        <w:suppressAutoHyphens/>
        <w:autoSpaceDE w:val="0"/>
        <w:autoSpaceDN w:val="0"/>
        <w:adjustRightInd w:val="0"/>
        <w:spacing w:after="0" w:line="223" w:lineRule="auto"/>
        <w:ind w:firstLine="709"/>
        <w:jc w:val="both"/>
        <w:rPr>
          <w:rFonts w:ascii="Times New Roman" w:eastAsia="Times New Roman" w:hAnsi="Times New Roman" w:cs="Times New Roman"/>
          <w:color w:val="000000"/>
          <w:sz w:val="28"/>
          <w:szCs w:val="28"/>
          <w:lang w:val="uk-UA"/>
        </w:rPr>
      </w:pPr>
    </w:p>
    <w:p w:rsidR="00F94821" w:rsidRPr="00FC1D38" w:rsidRDefault="00F94821" w:rsidP="00F94821">
      <w:pPr>
        <w:tabs>
          <w:tab w:val="left" w:pos="851"/>
        </w:tabs>
        <w:spacing w:after="0" w:line="223" w:lineRule="auto"/>
        <w:ind w:firstLine="709"/>
        <w:contextualSpacing/>
        <w:jc w:val="both"/>
        <w:rPr>
          <w:rFonts w:ascii="Times New Roman" w:eastAsia="Times New Roman" w:hAnsi="Times New Roman" w:cs="Times New Roman"/>
          <w:iCs/>
          <w:sz w:val="28"/>
          <w:szCs w:val="28"/>
          <w:lang w:val="uk-UA" w:eastAsia="en-US"/>
        </w:rPr>
      </w:pPr>
      <w:r w:rsidRPr="00FC1D38">
        <w:rPr>
          <w:rFonts w:ascii="Times New Roman" w:eastAsia="Calibri" w:hAnsi="Times New Roman" w:cs="Times New Roman"/>
          <w:i/>
          <w:noProof/>
          <w:sz w:val="28"/>
          <w:szCs w:val="28"/>
        </w:rPr>
        <mc:AlternateContent>
          <mc:Choice Requires="wpg">
            <w:drawing>
              <wp:anchor distT="0" distB="0" distL="114300" distR="114300" simplePos="0" relativeHeight="251661312" behindDoc="0" locked="0" layoutInCell="1" allowOverlap="1" wp14:anchorId="1B760650" wp14:editId="19DCEB94">
                <wp:simplePos x="0" y="0"/>
                <wp:positionH relativeFrom="column">
                  <wp:posOffset>-57735</wp:posOffset>
                </wp:positionH>
                <wp:positionV relativeFrom="paragraph">
                  <wp:posOffset>65375</wp:posOffset>
                </wp:positionV>
                <wp:extent cx="5990590" cy="2202965"/>
                <wp:effectExtent l="0" t="76200" r="86360" b="26035"/>
                <wp:wrapNone/>
                <wp:docPr id="103" name="Группа 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90590" cy="2202965"/>
                          <a:chOff x="1424" y="6994"/>
                          <a:chExt cx="9434" cy="4653"/>
                        </a:xfrm>
                      </wpg:grpSpPr>
                      <wps:wsp>
                        <wps:cNvPr id="104" name="Text Box 120"/>
                        <wps:cNvSpPr txBox="1">
                          <a:spLocks noChangeArrowheads="1"/>
                        </wps:cNvSpPr>
                        <wps:spPr bwMode="auto">
                          <a:xfrm>
                            <a:off x="1424" y="6994"/>
                            <a:ext cx="8323" cy="2631"/>
                          </a:xfrm>
                          <a:prstGeom prst="rect">
                            <a:avLst/>
                          </a:prstGeom>
                          <a:solidFill>
                            <a:srgbClr val="FFFFFF"/>
                          </a:solidFill>
                          <a:ln w="9525">
                            <a:solidFill>
                              <a:srgbClr val="000000"/>
                            </a:solidFill>
                            <a:miter lim="800000"/>
                            <a:headEnd/>
                            <a:tailEnd/>
                          </a:ln>
                          <a:effectLst>
                            <a:outerShdw dist="107763" dir="18900000" algn="ctr" rotWithShape="0">
                              <a:srgbClr val="808080">
                                <a:alpha val="50000"/>
                              </a:srgbClr>
                            </a:outerShdw>
                          </a:effectLst>
                        </wps:spPr>
                        <wps:txbx>
                          <w:txbxContent>
                            <w:p w:rsidR="005B2CA1" w:rsidRPr="000273A0" w:rsidRDefault="005B2CA1" w:rsidP="00F94821">
                              <w:pPr>
                                <w:spacing w:after="0" w:line="221" w:lineRule="auto"/>
                                <w:jc w:val="both"/>
                                <w:rPr>
                                  <w:rFonts w:ascii="Times New Roman" w:hAnsi="Times New Roman" w:cs="Times New Roman"/>
                                  <w:sz w:val="28"/>
                                  <w:szCs w:val="28"/>
                                  <w:lang w:val="uk-UA"/>
                                </w:rPr>
                              </w:pPr>
                              <w:r w:rsidRPr="000273A0">
                                <w:rPr>
                                  <w:rFonts w:ascii="Times New Roman" w:hAnsi="Times New Roman" w:cs="Times New Roman"/>
                                  <w:b/>
                                  <w:bCs/>
                                  <w:i/>
                                  <w:lang w:val="uk-UA"/>
                                </w:rPr>
                                <w:t>Моніторинг першого блоку результатних індикаторів</w:t>
                              </w:r>
                              <w:r w:rsidRPr="000273A0">
                                <w:rPr>
                                  <w:rFonts w:ascii="Times New Roman" w:hAnsi="Times New Roman" w:cs="Times New Roman"/>
                                  <w:i/>
                                  <w:lang w:val="uk-UA"/>
                                </w:rPr>
                                <w:t xml:space="preserve"> </w:t>
                              </w:r>
                              <w:r w:rsidRPr="000273A0">
                                <w:rPr>
                                  <w:rFonts w:ascii="Times New Roman" w:hAnsi="Times New Roman" w:cs="Times New Roman"/>
                                  <w:lang w:val="uk-UA"/>
                                </w:rPr>
                                <w:t>виконується як складова моніторингу ходу виконання Стратегії, коли здійснюється експертиза стану виконання етапів (робіт) проєкту. При значних відхиленнях у наборі та оцінках вигод громад області, на які впливає проєкт, можуть бути сформовані пропозиції щодо внесення змін до Стратегії у відповідній частині</w:t>
                              </w:r>
                            </w:p>
                          </w:txbxContent>
                        </wps:txbx>
                        <wps:bodyPr rot="0" vert="horz" wrap="square" lIns="36000" tIns="36000" rIns="36000" bIns="36000" anchor="t" anchorCtr="0" upright="1">
                          <a:noAutofit/>
                        </wps:bodyPr>
                      </wps:wsp>
                      <wps:wsp>
                        <wps:cNvPr id="105" name="Text Box 121"/>
                        <wps:cNvSpPr txBox="1">
                          <a:spLocks noChangeArrowheads="1"/>
                        </wps:cNvSpPr>
                        <wps:spPr bwMode="auto">
                          <a:xfrm>
                            <a:off x="2917" y="8765"/>
                            <a:ext cx="7408" cy="1288"/>
                          </a:xfrm>
                          <a:prstGeom prst="rect">
                            <a:avLst/>
                          </a:prstGeom>
                          <a:solidFill>
                            <a:srgbClr val="FFFFFF"/>
                          </a:solidFill>
                          <a:ln w="9525">
                            <a:solidFill>
                              <a:srgbClr val="000000"/>
                            </a:solidFill>
                            <a:miter lim="800000"/>
                            <a:headEnd/>
                            <a:tailEnd/>
                          </a:ln>
                          <a:effectLst>
                            <a:outerShdw dist="107763" dir="18900000" algn="ctr" rotWithShape="0">
                              <a:srgbClr val="808080">
                                <a:alpha val="50000"/>
                              </a:srgbClr>
                            </a:outerShdw>
                          </a:effectLst>
                        </wps:spPr>
                        <wps:txbx>
                          <w:txbxContent>
                            <w:p w:rsidR="005B2CA1" w:rsidRPr="000273A0" w:rsidRDefault="005B2CA1" w:rsidP="00F94821">
                              <w:pPr>
                                <w:spacing w:after="0" w:line="221" w:lineRule="auto"/>
                                <w:jc w:val="both"/>
                                <w:rPr>
                                  <w:rFonts w:ascii="Times New Roman" w:hAnsi="Times New Roman" w:cs="Times New Roman"/>
                                  <w:iCs/>
                                  <w:lang w:val="uk-UA"/>
                                </w:rPr>
                              </w:pPr>
                              <w:r w:rsidRPr="000273A0">
                                <w:rPr>
                                  <w:rFonts w:ascii="Times New Roman" w:hAnsi="Times New Roman" w:cs="Times New Roman"/>
                                  <w:b/>
                                  <w:bCs/>
                                  <w:i/>
                                  <w:lang w:val="uk-UA"/>
                                </w:rPr>
                                <w:t>Моніторинг другого блоку результатних індикаторів</w:t>
                              </w:r>
                              <w:r w:rsidRPr="000273A0">
                                <w:rPr>
                                  <w:rFonts w:ascii="Times New Roman" w:hAnsi="Times New Roman" w:cs="Times New Roman"/>
                                  <w:i/>
                                  <w:lang w:val="uk-UA"/>
                                </w:rPr>
                                <w:t xml:space="preserve"> </w:t>
                              </w:r>
                              <w:r w:rsidRPr="000273A0">
                                <w:rPr>
                                  <w:rFonts w:ascii="Times New Roman" w:hAnsi="Times New Roman" w:cs="Times New Roman"/>
                                  <w:iCs/>
                                  <w:lang w:val="uk-UA"/>
                                </w:rPr>
                                <w:t xml:space="preserve">реалізується при щорічному формуванні звітних даних у терміни, які дозволяють забезпечити звіт статистичною інформацією </w:t>
                              </w:r>
                            </w:p>
                            <w:p w:rsidR="005B2CA1" w:rsidRPr="003B1D43" w:rsidRDefault="005B2CA1" w:rsidP="00F94821">
                              <w:pPr>
                                <w:spacing w:before="120"/>
                                <w:ind w:left="57" w:right="57"/>
                                <w:jc w:val="both"/>
                                <w:rPr>
                                  <w:i/>
                                  <w:lang w:val="uk-UA"/>
                                </w:rPr>
                              </w:pPr>
                            </w:p>
                          </w:txbxContent>
                        </wps:txbx>
                        <wps:bodyPr rot="0" vert="horz" wrap="square" lIns="36000" tIns="36000" rIns="36000" bIns="36000" anchor="t" anchorCtr="0" upright="1">
                          <a:noAutofit/>
                        </wps:bodyPr>
                      </wps:wsp>
                      <wps:wsp>
                        <wps:cNvPr id="106" name="Text Box 122"/>
                        <wps:cNvSpPr txBox="1">
                          <a:spLocks noChangeArrowheads="1"/>
                        </wps:cNvSpPr>
                        <wps:spPr bwMode="auto">
                          <a:xfrm>
                            <a:off x="4130" y="9914"/>
                            <a:ext cx="6728" cy="1733"/>
                          </a:xfrm>
                          <a:prstGeom prst="rect">
                            <a:avLst/>
                          </a:prstGeom>
                          <a:solidFill>
                            <a:srgbClr val="FFFFFF"/>
                          </a:solidFill>
                          <a:ln w="9525">
                            <a:solidFill>
                              <a:srgbClr val="000000"/>
                            </a:solidFill>
                            <a:miter lim="800000"/>
                            <a:headEnd/>
                            <a:tailEnd/>
                          </a:ln>
                          <a:effectLst>
                            <a:outerShdw dist="107763" dir="18900000" algn="ctr" rotWithShape="0">
                              <a:srgbClr val="808080">
                                <a:alpha val="50000"/>
                              </a:srgbClr>
                            </a:outerShdw>
                          </a:effectLst>
                        </wps:spPr>
                        <wps:txbx>
                          <w:txbxContent>
                            <w:p w:rsidR="005B2CA1" w:rsidRPr="000273A0" w:rsidRDefault="005B2CA1" w:rsidP="00F94821">
                              <w:pPr>
                                <w:spacing w:after="0" w:line="221" w:lineRule="auto"/>
                                <w:ind w:left="57" w:right="57"/>
                                <w:jc w:val="both"/>
                                <w:rPr>
                                  <w:rFonts w:ascii="Times New Roman" w:hAnsi="Times New Roman" w:cs="Times New Roman"/>
                                  <w:iCs/>
                                  <w:lang w:val="uk-UA"/>
                                </w:rPr>
                              </w:pPr>
                              <w:r w:rsidRPr="000273A0">
                                <w:rPr>
                                  <w:rFonts w:ascii="Times New Roman" w:hAnsi="Times New Roman" w:cs="Times New Roman"/>
                                  <w:iCs/>
                                  <w:lang w:val="uk-UA"/>
                                </w:rPr>
                                <w:t>Моніторинг третього блоку результатних індикаторів здійснюється шляхом проведення щорічних соціологічних опитувань мешканців населення області у терміни, які дозволяють урахувати результати опитувань у щорічному звіті КУРС</w:t>
                              </w:r>
                              <w:r>
                                <w:rPr>
                                  <w:rFonts w:ascii="Times New Roman" w:hAnsi="Times New Roman" w:cs="Times New Roman"/>
                                  <w:iCs/>
                                  <w:lang w:val="uk-UA"/>
                                </w:rPr>
                                <w:t>у</w:t>
                              </w:r>
                              <w:r w:rsidRPr="000273A0">
                                <w:rPr>
                                  <w:rFonts w:ascii="Times New Roman" w:hAnsi="Times New Roman" w:cs="Times New Roman"/>
                                  <w:iCs/>
                                  <w:lang w:val="uk-UA"/>
                                </w:rPr>
                                <w:t xml:space="preserve"> перед обласною радою (у першому кварталі року)</w:t>
                              </w:r>
                            </w:p>
                          </w:txbxContent>
                        </wps:txbx>
                        <wps:bodyPr rot="0" vert="horz" wrap="square" lIns="36000" tIns="36000" rIns="36000" bIns="3600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103" o:spid="_x0000_s1089" style="position:absolute;left:0;text-align:left;margin-left:-4.55pt;margin-top:5.15pt;width:471.7pt;height:173.45pt;z-index:251661312" coordorigin="1424,6994" coordsize="9434,46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">
                <v:shape id="Text Box 120" o:spid="_x0000_s1090" type="#_x0000_t202" style="position:absolute;left:1424;top:6994;width:8323;height:26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B4Y8IA&#10;AADcAAAADwAAAGRycy9kb3ducmV2LnhtbERPTWsCMRC9F/ofwhS8FM0qUupqlCII9lhbSo/DZtxd&#10;3UzSzazGf98UCr3N433OapNcpy7Ux9azgemkAEVcedtybeDjfTd+BhUF2WLnmQzcKMJmfX+3wtL6&#10;K7/R5SC1yiEcSzTQiIRS61g15DBOfCDO3NH3DiXDvta2x2sOd52eFcWTdthybmgw0Lah6nwYnIHv&#10;z68U0uMQZoOc/fa0WNxe52LM6CG9LEEJJfkX/7n3Ns8v5vD7TL5Ar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gHhjwgAAANwAAAAPAAAAAAAAAAAAAAAAAJgCAABkcnMvZG93&#10;bnJldi54bWxQSwUGAAAAAAQABAD1AAAAhwMAAAAA&#10;">
                  <v:shadow on="t" opacity=".5" offset="6pt,-6pt"/>
                  <v:textbox inset="1mm,1mm,1mm,1mm">
                    <w:txbxContent>
                      <w:p w:rsidR="005B2CA1" w:rsidRPr="000273A0" w:rsidRDefault="005B2CA1" w:rsidP="00F94821">
                        <w:pPr>
                          <w:spacing w:after="0" w:line="221" w:lineRule="auto"/>
                          <w:jc w:val="both"/>
                          <w:rPr>
                            <w:rFonts w:ascii="Times New Roman" w:hAnsi="Times New Roman" w:cs="Times New Roman"/>
                            <w:sz w:val="28"/>
                            <w:szCs w:val="28"/>
                            <w:lang w:val="uk-UA"/>
                          </w:rPr>
                        </w:pPr>
                        <w:r w:rsidRPr="000273A0">
                          <w:rPr>
                            <w:rFonts w:ascii="Times New Roman" w:hAnsi="Times New Roman" w:cs="Times New Roman"/>
                            <w:b/>
                            <w:bCs/>
                            <w:i/>
                            <w:lang w:val="uk-UA"/>
                          </w:rPr>
                          <w:t>Моніторинг першого блоку результатних індикаторів</w:t>
                        </w:r>
                        <w:r w:rsidRPr="000273A0">
                          <w:rPr>
                            <w:rFonts w:ascii="Times New Roman" w:hAnsi="Times New Roman" w:cs="Times New Roman"/>
                            <w:i/>
                            <w:lang w:val="uk-UA"/>
                          </w:rPr>
                          <w:t xml:space="preserve"> </w:t>
                        </w:r>
                        <w:r w:rsidRPr="000273A0">
                          <w:rPr>
                            <w:rFonts w:ascii="Times New Roman" w:hAnsi="Times New Roman" w:cs="Times New Roman"/>
                            <w:lang w:val="uk-UA"/>
                          </w:rPr>
                          <w:t xml:space="preserve">виконується як складова моніторингу ходу виконання Стратегії, коли здійснюється експертиза стану виконання етапів (робіт) </w:t>
                        </w:r>
                        <w:proofErr w:type="spellStart"/>
                        <w:r w:rsidRPr="000273A0">
                          <w:rPr>
                            <w:rFonts w:ascii="Times New Roman" w:hAnsi="Times New Roman" w:cs="Times New Roman"/>
                            <w:lang w:val="uk-UA"/>
                          </w:rPr>
                          <w:t>проєкту</w:t>
                        </w:r>
                        <w:proofErr w:type="spellEnd"/>
                        <w:r w:rsidRPr="000273A0">
                          <w:rPr>
                            <w:rFonts w:ascii="Times New Roman" w:hAnsi="Times New Roman" w:cs="Times New Roman"/>
                            <w:lang w:val="uk-UA"/>
                          </w:rPr>
                          <w:t xml:space="preserve">. При значних відхиленнях у наборі та оцінках вигод громад області, на які впливає </w:t>
                        </w:r>
                        <w:proofErr w:type="spellStart"/>
                        <w:r w:rsidRPr="000273A0">
                          <w:rPr>
                            <w:rFonts w:ascii="Times New Roman" w:hAnsi="Times New Roman" w:cs="Times New Roman"/>
                            <w:lang w:val="uk-UA"/>
                          </w:rPr>
                          <w:t>проєкт</w:t>
                        </w:r>
                        <w:proofErr w:type="spellEnd"/>
                        <w:r w:rsidRPr="000273A0">
                          <w:rPr>
                            <w:rFonts w:ascii="Times New Roman" w:hAnsi="Times New Roman" w:cs="Times New Roman"/>
                            <w:lang w:val="uk-UA"/>
                          </w:rPr>
                          <w:t>, можуть бути сформовані пропозиції щодо внесення змін до Стратегії у відповідній частині</w:t>
                        </w:r>
                      </w:p>
                    </w:txbxContent>
                  </v:textbox>
                </v:shape>
                <v:shape id="Text Box 121" o:spid="_x0000_s1091" type="#_x0000_t202" style="position:absolute;left:2917;top:8765;width:7408;height:1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zd+MIA&#10;AADcAAAADwAAAGRycy9kb3ducmV2LnhtbERPTUsDMRC9C/6HMEIvYrMWLXbbtEhBqEerFI/DZtzd&#10;djOJm9k2/femUPA2j/c5i1VynTpSH1vPBh7HBSjiytuWawNfn28PL6CiIFvsPJOBM0VYLW9vFlha&#10;f+IPOm6lVjmEY4kGGpFQah2rhhzGsQ/EmfvxvUPJsK+17fGUw12nJ0Ux1Q5bzg0NBlo3VB22gzPw&#10;u/tOId0PYTLIwa/3s9n5/UmMGd2l1zkooST/4qt7Y/P84hkuz+QL9PI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zN34wgAAANwAAAAPAAAAAAAAAAAAAAAAAJgCAABkcnMvZG93&#10;bnJldi54bWxQSwUGAAAAAAQABAD1AAAAhwMAAAAA&#10;">
                  <v:shadow on="t" opacity=".5" offset="6pt,-6pt"/>
                  <v:textbox inset="1mm,1mm,1mm,1mm">
                    <w:txbxContent>
                      <w:p w:rsidR="005B2CA1" w:rsidRPr="000273A0" w:rsidRDefault="005B2CA1" w:rsidP="00F94821">
                        <w:pPr>
                          <w:spacing w:after="0" w:line="221" w:lineRule="auto"/>
                          <w:jc w:val="both"/>
                          <w:rPr>
                            <w:rFonts w:ascii="Times New Roman" w:hAnsi="Times New Roman" w:cs="Times New Roman"/>
                            <w:iCs/>
                            <w:lang w:val="uk-UA"/>
                          </w:rPr>
                        </w:pPr>
                        <w:r w:rsidRPr="000273A0">
                          <w:rPr>
                            <w:rFonts w:ascii="Times New Roman" w:hAnsi="Times New Roman" w:cs="Times New Roman"/>
                            <w:b/>
                            <w:bCs/>
                            <w:i/>
                            <w:lang w:val="uk-UA"/>
                          </w:rPr>
                          <w:t>Моніторинг другого блоку результатних індикаторів</w:t>
                        </w:r>
                        <w:r w:rsidRPr="000273A0">
                          <w:rPr>
                            <w:rFonts w:ascii="Times New Roman" w:hAnsi="Times New Roman" w:cs="Times New Roman"/>
                            <w:i/>
                            <w:lang w:val="uk-UA"/>
                          </w:rPr>
                          <w:t xml:space="preserve"> </w:t>
                        </w:r>
                        <w:r w:rsidRPr="000273A0">
                          <w:rPr>
                            <w:rFonts w:ascii="Times New Roman" w:hAnsi="Times New Roman" w:cs="Times New Roman"/>
                            <w:iCs/>
                            <w:lang w:val="uk-UA"/>
                          </w:rPr>
                          <w:t xml:space="preserve">реалізується при щорічному формуванні звітних даних у терміни, які дозволяють забезпечити звіт статистичною інформацією </w:t>
                        </w:r>
                      </w:p>
                      <w:p w:rsidR="005B2CA1" w:rsidRPr="003B1D43" w:rsidRDefault="005B2CA1" w:rsidP="00F94821">
                        <w:pPr>
                          <w:spacing w:before="120"/>
                          <w:ind w:left="57" w:right="57"/>
                          <w:jc w:val="both"/>
                          <w:rPr>
                            <w:i/>
                            <w:lang w:val="uk-UA"/>
                          </w:rPr>
                        </w:pPr>
                      </w:p>
                    </w:txbxContent>
                  </v:textbox>
                </v:shape>
                <v:shape id="Text Box 122" o:spid="_x0000_s1092" type="#_x0000_t202" style="position:absolute;left:4130;top:9914;width:6728;height:17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5Dj8IA&#10;AADcAAAADwAAAGRycy9kb3ducmV2LnhtbERPTWsCMRC9C/0PYQpeRLOVInU1ShEK9lhbSo/DZtxd&#10;3UzSzazGf98UCr3N433Oeptcpy7Ux9azgYdZAYq48rbl2sDH+8v0CVQUZIudZzJwowjbzd1ojaX1&#10;V36jy0FqlUM4lmigEQml1rFqyGGc+UCcuaPvHUqGfa1tj9cc7jo9L4qFdthybmgw0K6h6nwYnIHv&#10;z68U0mQI80HOfndaLm+vj2LM+D49r0AJJfkX/7n3Ns8vFvD7TL5Ab3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6HkOPwgAAANwAAAAPAAAAAAAAAAAAAAAAAJgCAABkcnMvZG93&#10;bnJldi54bWxQSwUGAAAAAAQABAD1AAAAhwMAAAAA&#10;">
                  <v:shadow on="t" opacity=".5" offset="6pt,-6pt"/>
                  <v:textbox inset="1mm,1mm,1mm,1mm">
                    <w:txbxContent>
                      <w:p w:rsidR="005B2CA1" w:rsidRPr="000273A0" w:rsidRDefault="005B2CA1" w:rsidP="00F94821">
                        <w:pPr>
                          <w:spacing w:after="0" w:line="221" w:lineRule="auto"/>
                          <w:ind w:left="57" w:right="57"/>
                          <w:jc w:val="both"/>
                          <w:rPr>
                            <w:rFonts w:ascii="Times New Roman" w:hAnsi="Times New Roman" w:cs="Times New Roman"/>
                            <w:iCs/>
                            <w:lang w:val="uk-UA"/>
                          </w:rPr>
                        </w:pPr>
                        <w:r w:rsidRPr="000273A0">
                          <w:rPr>
                            <w:rFonts w:ascii="Times New Roman" w:hAnsi="Times New Roman" w:cs="Times New Roman"/>
                            <w:iCs/>
                            <w:lang w:val="uk-UA"/>
                          </w:rPr>
                          <w:t xml:space="preserve">Моніторинг третього блоку результатних індикаторів здійснюється шляхом проведення щорічних соціологічних опитувань мешканців населення області у терміни, які дозволяють урахувати результати опитувань у щорічному звіті </w:t>
                        </w:r>
                        <w:proofErr w:type="spellStart"/>
                        <w:r w:rsidRPr="000273A0">
                          <w:rPr>
                            <w:rFonts w:ascii="Times New Roman" w:hAnsi="Times New Roman" w:cs="Times New Roman"/>
                            <w:iCs/>
                            <w:lang w:val="uk-UA"/>
                          </w:rPr>
                          <w:t>КУРС</w:t>
                        </w:r>
                        <w:r>
                          <w:rPr>
                            <w:rFonts w:ascii="Times New Roman" w:hAnsi="Times New Roman" w:cs="Times New Roman"/>
                            <w:iCs/>
                            <w:lang w:val="uk-UA"/>
                          </w:rPr>
                          <w:t>у</w:t>
                        </w:r>
                        <w:proofErr w:type="spellEnd"/>
                        <w:r w:rsidRPr="000273A0">
                          <w:rPr>
                            <w:rFonts w:ascii="Times New Roman" w:hAnsi="Times New Roman" w:cs="Times New Roman"/>
                            <w:iCs/>
                            <w:lang w:val="uk-UA"/>
                          </w:rPr>
                          <w:t xml:space="preserve"> перед обласною радою (у першому кварталі року)</w:t>
                        </w:r>
                      </w:p>
                    </w:txbxContent>
                  </v:textbox>
                </v:shape>
              </v:group>
            </w:pict>
          </mc:Fallback>
        </mc:AlternateContent>
      </w:r>
    </w:p>
    <w:p w:rsidR="00F94821" w:rsidRPr="00FC1D38" w:rsidRDefault="00F94821" w:rsidP="00F94821">
      <w:pPr>
        <w:tabs>
          <w:tab w:val="left" w:pos="851"/>
        </w:tabs>
        <w:spacing w:after="0" w:line="223" w:lineRule="auto"/>
        <w:ind w:firstLine="709"/>
        <w:contextualSpacing/>
        <w:jc w:val="both"/>
        <w:rPr>
          <w:rFonts w:ascii="Times New Roman" w:eastAsia="Calibri" w:hAnsi="Times New Roman" w:cs="Times New Roman"/>
          <w:iCs/>
          <w:sz w:val="28"/>
          <w:szCs w:val="28"/>
          <w:lang w:val="uk-UA"/>
        </w:rPr>
      </w:pPr>
    </w:p>
    <w:p w:rsidR="00F94821" w:rsidRPr="00FC1D38" w:rsidRDefault="00F94821" w:rsidP="00F94821">
      <w:pPr>
        <w:spacing w:after="0" w:line="223" w:lineRule="auto"/>
        <w:ind w:firstLine="709"/>
        <w:jc w:val="both"/>
        <w:rPr>
          <w:rFonts w:ascii="Times New Roman" w:eastAsia="Times New Roman" w:hAnsi="Times New Roman" w:cs="Times New Roman"/>
          <w:i/>
          <w:sz w:val="28"/>
          <w:szCs w:val="28"/>
          <w:lang w:val="uk-UA"/>
        </w:rPr>
      </w:pPr>
    </w:p>
    <w:p w:rsidR="00F94821" w:rsidRPr="00FC1D38" w:rsidRDefault="00F94821" w:rsidP="00F94821">
      <w:pPr>
        <w:spacing w:after="0" w:line="223" w:lineRule="auto"/>
        <w:ind w:firstLine="709"/>
        <w:jc w:val="both"/>
        <w:rPr>
          <w:rFonts w:ascii="Times New Roman" w:eastAsia="Times New Roman" w:hAnsi="Times New Roman" w:cs="Times New Roman"/>
          <w:i/>
          <w:sz w:val="28"/>
          <w:szCs w:val="28"/>
          <w:lang w:val="uk-UA"/>
        </w:rPr>
      </w:pPr>
    </w:p>
    <w:p w:rsidR="00F94821" w:rsidRPr="00FC1D38" w:rsidRDefault="00F94821" w:rsidP="00F94821">
      <w:pPr>
        <w:spacing w:after="0" w:line="223" w:lineRule="auto"/>
        <w:ind w:firstLine="709"/>
        <w:jc w:val="both"/>
        <w:rPr>
          <w:rFonts w:ascii="Times New Roman" w:eastAsia="Times New Roman" w:hAnsi="Times New Roman" w:cs="Times New Roman"/>
          <w:i/>
          <w:sz w:val="28"/>
          <w:szCs w:val="28"/>
          <w:lang w:val="uk-UA"/>
        </w:rPr>
      </w:pPr>
    </w:p>
    <w:p w:rsidR="00F94821" w:rsidRPr="00FC1D38" w:rsidRDefault="00F94821" w:rsidP="00F94821">
      <w:pPr>
        <w:spacing w:after="0" w:line="223" w:lineRule="auto"/>
        <w:ind w:firstLine="709"/>
        <w:jc w:val="both"/>
        <w:rPr>
          <w:rFonts w:ascii="Times New Roman" w:eastAsia="Times New Roman" w:hAnsi="Times New Roman" w:cs="Times New Roman"/>
          <w:i/>
          <w:sz w:val="28"/>
          <w:szCs w:val="28"/>
          <w:lang w:val="uk-UA"/>
        </w:rPr>
      </w:pPr>
    </w:p>
    <w:p w:rsidR="00F94821" w:rsidRPr="00FC1D38" w:rsidRDefault="00F94821" w:rsidP="00F94821">
      <w:pPr>
        <w:spacing w:after="0" w:line="223" w:lineRule="auto"/>
        <w:ind w:firstLine="709"/>
        <w:jc w:val="both"/>
        <w:rPr>
          <w:rFonts w:ascii="Times New Roman" w:eastAsia="Times New Roman" w:hAnsi="Times New Roman" w:cs="Times New Roman"/>
          <w:i/>
          <w:sz w:val="28"/>
          <w:szCs w:val="28"/>
          <w:lang w:val="uk-UA"/>
        </w:rPr>
      </w:pPr>
    </w:p>
    <w:p w:rsidR="00F94821" w:rsidRPr="00FC1D38" w:rsidRDefault="00F94821" w:rsidP="00F94821">
      <w:pPr>
        <w:spacing w:after="0" w:line="223" w:lineRule="auto"/>
        <w:ind w:firstLine="709"/>
        <w:jc w:val="both"/>
        <w:rPr>
          <w:rFonts w:ascii="Times New Roman" w:eastAsia="Times New Roman" w:hAnsi="Times New Roman" w:cs="Times New Roman"/>
          <w:i/>
          <w:sz w:val="28"/>
          <w:szCs w:val="28"/>
          <w:lang w:val="uk-UA"/>
        </w:rPr>
      </w:pPr>
    </w:p>
    <w:p w:rsidR="00F94821" w:rsidRPr="00FC1D38" w:rsidRDefault="00F94821" w:rsidP="00F94821">
      <w:pPr>
        <w:spacing w:after="0" w:line="223" w:lineRule="auto"/>
        <w:ind w:firstLine="709"/>
        <w:jc w:val="both"/>
        <w:rPr>
          <w:rFonts w:ascii="Times New Roman" w:eastAsia="Times New Roman" w:hAnsi="Times New Roman" w:cs="Times New Roman"/>
          <w:i/>
          <w:sz w:val="28"/>
          <w:szCs w:val="28"/>
          <w:lang w:val="uk-UA"/>
        </w:rPr>
      </w:pPr>
    </w:p>
    <w:p w:rsidR="00F94821" w:rsidRPr="00FC1D38" w:rsidRDefault="00F94821" w:rsidP="00F94821">
      <w:pPr>
        <w:spacing w:after="0" w:line="223" w:lineRule="auto"/>
        <w:ind w:firstLine="709"/>
        <w:jc w:val="both"/>
        <w:rPr>
          <w:rFonts w:ascii="Times New Roman" w:eastAsia="Times New Roman" w:hAnsi="Times New Roman" w:cs="Times New Roman"/>
          <w:i/>
          <w:sz w:val="28"/>
          <w:szCs w:val="28"/>
          <w:lang w:val="uk-UA"/>
        </w:rPr>
      </w:pPr>
    </w:p>
    <w:p w:rsidR="00F94821" w:rsidRPr="00FC1D38" w:rsidRDefault="00F94821" w:rsidP="00F94821">
      <w:pPr>
        <w:spacing w:after="0" w:line="223" w:lineRule="auto"/>
        <w:ind w:firstLine="709"/>
        <w:jc w:val="both"/>
        <w:rPr>
          <w:rFonts w:ascii="Times New Roman" w:eastAsia="Times New Roman" w:hAnsi="Times New Roman" w:cs="Times New Roman"/>
          <w:i/>
          <w:sz w:val="28"/>
          <w:szCs w:val="28"/>
          <w:lang w:val="uk-UA"/>
        </w:rPr>
      </w:pPr>
    </w:p>
    <w:p w:rsidR="00F94821" w:rsidRPr="00FC1D38" w:rsidRDefault="00F94821" w:rsidP="00F94821">
      <w:pPr>
        <w:spacing w:after="0" w:line="223" w:lineRule="auto"/>
        <w:ind w:firstLine="709"/>
        <w:jc w:val="both"/>
        <w:rPr>
          <w:rFonts w:ascii="Times New Roman" w:eastAsia="Times New Roman" w:hAnsi="Times New Roman" w:cs="Times New Roman"/>
          <w:i/>
          <w:sz w:val="28"/>
          <w:szCs w:val="28"/>
          <w:lang w:val="uk-UA"/>
        </w:rPr>
      </w:pPr>
    </w:p>
    <w:p w:rsidR="00CC6A10" w:rsidRDefault="00CC6A10" w:rsidP="00F94821">
      <w:pPr>
        <w:tabs>
          <w:tab w:val="left" w:pos="851"/>
        </w:tabs>
        <w:spacing w:after="0" w:line="223" w:lineRule="auto"/>
        <w:jc w:val="center"/>
        <w:rPr>
          <w:rFonts w:ascii="Times New Roman" w:eastAsia="Times New Roman" w:hAnsi="Times New Roman" w:cs="Times New Roman"/>
          <w:sz w:val="28"/>
          <w:szCs w:val="28"/>
          <w:lang w:val="uk-UA" w:eastAsia="en-US"/>
        </w:rPr>
      </w:pPr>
    </w:p>
    <w:p w:rsidR="00F94821" w:rsidRPr="00FC1D38" w:rsidRDefault="00CC6A10" w:rsidP="00F94821">
      <w:pPr>
        <w:tabs>
          <w:tab w:val="left" w:pos="851"/>
        </w:tabs>
        <w:spacing w:after="0" w:line="223" w:lineRule="auto"/>
        <w:jc w:val="center"/>
        <w:rPr>
          <w:rFonts w:ascii="Times New Roman" w:eastAsia="Times New Roman" w:hAnsi="Times New Roman" w:cs="Times New Roman"/>
          <w:sz w:val="28"/>
          <w:szCs w:val="28"/>
          <w:lang w:val="uk-UA" w:eastAsia="en-US"/>
        </w:rPr>
      </w:pPr>
      <w:r>
        <w:rPr>
          <w:rFonts w:ascii="Times New Roman" w:eastAsia="Times New Roman" w:hAnsi="Times New Roman" w:cs="Times New Roman"/>
          <w:sz w:val="28"/>
          <w:szCs w:val="28"/>
          <w:lang w:val="uk-UA" w:eastAsia="en-US"/>
        </w:rPr>
        <w:t>Мал</w:t>
      </w:r>
      <w:r w:rsidR="00F94821" w:rsidRPr="00FC1D38">
        <w:rPr>
          <w:rFonts w:ascii="Times New Roman" w:eastAsia="Times New Roman" w:hAnsi="Times New Roman" w:cs="Times New Roman"/>
          <w:sz w:val="28"/>
          <w:szCs w:val="28"/>
          <w:lang w:val="uk-UA" w:eastAsia="en-US"/>
        </w:rPr>
        <w:t>. 8.4. Моніторинг результатів реалізації Стратегії</w:t>
      </w:r>
      <w:r w:rsidR="009E5069">
        <w:rPr>
          <w:rFonts w:ascii="Times New Roman" w:eastAsia="Times New Roman" w:hAnsi="Times New Roman" w:cs="Times New Roman"/>
          <w:sz w:val="28"/>
          <w:szCs w:val="28"/>
          <w:lang w:val="uk-UA" w:eastAsia="en-US"/>
        </w:rPr>
        <w:t>.</w:t>
      </w:r>
      <w:r w:rsidR="00F94821" w:rsidRPr="00FC1D38">
        <w:rPr>
          <w:rFonts w:ascii="Times New Roman" w:eastAsia="Times New Roman" w:hAnsi="Times New Roman" w:cs="Times New Roman"/>
          <w:sz w:val="28"/>
          <w:szCs w:val="28"/>
          <w:lang w:val="uk-UA" w:eastAsia="en-US"/>
        </w:rPr>
        <w:t xml:space="preserve"> </w:t>
      </w:r>
    </w:p>
    <w:p w:rsidR="00CC6A10" w:rsidRDefault="00CC6A10" w:rsidP="00F94821">
      <w:pPr>
        <w:snapToGrid w:val="0"/>
        <w:spacing w:after="0" w:line="223" w:lineRule="auto"/>
        <w:ind w:firstLine="709"/>
        <w:jc w:val="both"/>
        <w:rPr>
          <w:rFonts w:ascii="Times New Roman" w:eastAsia="Times New Roman" w:hAnsi="Times New Roman" w:cs="Times New Roman"/>
          <w:sz w:val="28"/>
          <w:szCs w:val="28"/>
          <w:lang w:val="uk-UA"/>
        </w:rPr>
      </w:pPr>
    </w:p>
    <w:p w:rsidR="00F94821" w:rsidRDefault="00F94821" w:rsidP="00F94821">
      <w:pPr>
        <w:snapToGrid w:val="0"/>
        <w:spacing w:after="0" w:line="223" w:lineRule="auto"/>
        <w:ind w:firstLine="709"/>
        <w:jc w:val="both"/>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 xml:space="preserve">Разом з тим моніторинг базується на розгляді обмеженого числа відібраних показників (індикаторів). </w:t>
      </w:r>
    </w:p>
    <w:p w:rsidR="00F94821" w:rsidRPr="004848DB" w:rsidRDefault="00F94821" w:rsidP="00F94821">
      <w:pPr>
        <w:snapToGrid w:val="0"/>
        <w:spacing w:after="0" w:line="223" w:lineRule="auto"/>
        <w:ind w:firstLine="709"/>
        <w:jc w:val="both"/>
        <w:rPr>
          <w:rFonts w:ascii="Times New Roman" w:eastAsia="Times New Roman" w:hAnsi="Times New Roman" w:cs="Times New Roman"/>
          <w:sz w:val="18"/>
          <w:szCs w:val="18"/>
          <w:lang w:val="uk-UA"/>
        </w:rPr>
      </w:pPr>
    </w:p>
    <w:p w:rsidR="00F94821" w:rsidRPr="00FC1D38" w:rsidRDefault="00F94821" w:rsidP="00F94821">
      <w:pPr>
        <w:snapToGrid w:val="0"/>
        <w:spacing w:after="0" w:line="223" w:lineRule="auto"/>
        <w:ind w:firstLine="709"/>
        <w:jc w:val="both"/>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 xml:space="preserve">Індикатори потрібно розділяти на індикатори досягнення: стратегічного бачення; стратегічних цілей; оперативних цілей </w:t>
      </w:r>
      <w:r>
        <w:rPr>
          <w:rFonts w:ascii="Times New Roman" w:eastAsia="Times New Roman" w:hAnsi="Times New Roman" w:cs="Times New Roman"/>
          <w:sz w:val="28"/>
          <w:szCs w:val="28"/>
          <w:lang w:val="uk-UA"/>
        </w:rPr>
        <w:t xml:space="preserve">та </w:t>
      </w:r>
      <w:r w:rsidRPr="00FC1D38">
        <w:rPr>
          <w:rFonts w:ascii="Times New Roman" w:eastAsia="Times New Roman" w:hAnsi="Times New Roman" w:cs="Times New Roman"/>
          <w:sz w:val="28"/>
          <w:szCs w:val="28"/>
          <w:lang w:val="uk-UA"/>
        </w:rPr>
        <w:t>виконання проєктів.</w:t>
      </w:r>
    </w:p>
    <w:p w:rsidR="00F94821" w:rsidRDefault="00F94821" w:rsidP="00F94821">
      <w:pPr>
        <w:snapToGrid w:val="0"/>
        <w:spacing w:after="0" w:line="223" w:lineRule="auto"/>
        <w:ind w:firstLine="709"/>
        <w:jc w:val="both"/>
        <w:rPr>
          <w:rFonts w:ascii="Times New Roman" w:eastAsia="Times New Roman" w:hAnsi="Times New Roman" w:cs="Times New Roman"/>
          <w:sz w:val="28"/>
          <w:szCs w:val="28"/>
          <w:lang w:val="uk-UA"/>
        </w:rPr>
      </w:pPr>
    </w:p>
    <w:p w:rsidR="00F94821" w:rsidRPr="00FC1D38" w:rsidRDefault="00F94821" w:rsidP="00F94821">
      <w:pPr>
        <w:snapToGrid w:val="0"/>
        <w:spacing w:after="0" w:line="223" w:lineRule="auto"/>
        <w:ind w:firstLine="709"/>
        <w:jc w:val="both"/>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 xml:space="preserve">Запровадження системи моніторингу передбачає використання індикаторів </w:t>
      </w:r>
      <w:r w:rsidR="009E5069">
        <w:rPr>
          <w:rFonts w:ascii="Times New Roman" w:eastAsia="Times New Roman" w:hAnsi="Times New Roman" w:cs="Times New Roman"/>
          <w:sz w:val="28"/>
          <w:szCs w:val="28"/>
          <w:lang w:val="uk-UA"/>
        </w:rPr>
        <w:t>у</w:t>
      </w:r>
      <w:r w:rsidRPr="00FC1D38">
        <w:rPr>
          <w:rFonts w:ascii="Times New Roman" w:eastAsia="Times New Roman" w:hAnsi="Times New Roman" w:cs="Times New Roman"/>
          <w:sz w:val="28"/>
          <w:szCs w:val="28"/>
          <w:lang w:val="uk-UA"/>
        </w:rPr>
        <w:t xml:space="preserve"> рамках концепції </w:t>
      </w:r>
      <w:r>
        <w:rPr>
          <w:rFonts w:ascii="Times New Roman" w:eastAsia="Times New Roman" w:hAnsi="Times New Roman" w:cs="Times New Roman"/>
          <w:b/>
          <w:bCs/>
          <w:i/>
          <w:iCs/>
          <w:sz w:val="28"/>
          <w:szCs w:val="28"/>
          <w:lang w:val="uk-UA"/>
        </w:rPr>
        <w:t>„</w:t>
      </w:r>
      <w:r w:rsidRPr="00FC1D38">
        <w:rPr>
          <w:rFonts w:ascii="Times New Roman" w:eastAsia="Times New Roman" w:hAnsi="Times New Roman" w:cs="Times New Roman"/>
          <w:b/>
          <w:bCs/>
          <w:i/>
          <w:iCs/>
          <w:sz w:val="28"/>
          <w:szCs w:val="28"/>
          <w:lang w:val="uk-UA"/>
        </w:rPr>
        <w:t>вхід, процес, продукт, результат</w:t>
      </w:r>
      <w:r>
        <w:rPr>
          <w:rFonts w:ascii="Times New Roman" w:eastAsia="Times New Roman" w:hAnsi="Times New Roman" w:cs="Times New Roman"/>
          <w:b/>
          <w:bCs/>
          <w:i/>
          <w:iCs/>
          <w:sz w:val="28"/>
          <w:szCs w:val="28"/>
          <w:lang w:val="uk-UA"/>
        </w:rPr>
        <w:t>”</w:t>
      </w:r>
      <w:r w:rsidRPr="00FC1D38">
        <w:rPr>
          <w:rFonts w:ascii="Times New Roman" w:eastAsia="Times New Roman" w:hAnsi="Times New Roman" w:cs="Times New Roman"/>
          <w:b/>
          <w:bCs/>
          <w:i/>
          <w:iCs/>
          <w:sz w:val="28"/>
          <w:szCs w:val="28"/>
          <w:lang w:val="uk-UA"/>
        </w:rPr>
        <w:t>,</w:t>
      </w:r>
      <w:r w:rsidRPr="00FC1D38">
        <w:rPr>
          <w:rFonts w:ascii="Times New Roman" w:eastAsia="Times New Roman" w:hAnsi="Times New Roman" w:cs="Times New Roman"/>
          <w:sz w:val="28"/>
          <w:szCs w:val="28"/>
          <w:lang w:val="uk-UA"/>
        </w:rPr>
        <w:t xml:space="preserve"> на основі якої визначаються індикатори, які поділені </w:t>
      </w:r>
      <w:r w:rsidRPr="004848DB">
        <w:rPr>
          <w:rFonts w:ascii="Times New Roman" w:eastAsia="Times New Roman" w:hAnsi="Times New Roman" w:cs="Times New Roman"/>
          <w:sz w:val="28"/>
          <w:szCs w:val="28"/>
          <w:u w:val="single"/>
          <w:lang w:val="uk-UA"/>
        </w:rPr>
        <w:t>на чотири групи</w:t>
      </w:r>
      <w:r w:rsidRPr="00FC1D38">
        <w:rPr>
          <w:rFonts w:ascii="Times New Roman" w:eastAsia="Times New Roman" w:hAnsi="Times New Roman" w:cs="Times New Roman"/>
          <w:sz w:val="28"/>
          <w:szCs w:val="28"/>
          <w:lang w:val="uk-UA"/>
        </w:rPr>
        <w:t>:</w:t>
      </w:r>
    </w:p>
    <w:p w:rsidR="00F94821" w:rsidRPr="00E749F5" w:rsidRDefault="00F94821" w:rsidP="00F94821">
      <w:pPr>
        <w:snapToGrid w:val="0"/>
        <w:spacing w:after="0" w:line="216" w:lineRule="auto"/>
        <w:ind w:firstLine="709"/>
        <w:jc w:val="both"/>
        <w:rPr>
          <w:rFonts w:ascii="Times New Roman" w:eastAsia="Times New Roman" w:hAnsi="Times New Roman" w:cs="Times New Roman"/>
          <w:sz w:val="28"/>
          <w:szCs w:val="28"/>
          <w:lang w:val="uk-UA"/>
        </w:rPr>
      </w:pPr>
      <w:r w:rsidRPr="00E749F5">
        <w:rPr>
          <w:rFonts w:ascii="Times New Roman" w:eastAsia="Times New Roman" w:hAnsi="Times New Roman" w:cs="Times New Roman"/>
          <w:sz w:val="28"/>
          <w:szCs w:val="28"/>
          <w:lang w:val="uk-UA"/>
        </w:rPr>
        <w:t>вхідні індикатори, що характеризують ресурси та їх обсяг;</w:t>
      </w:r>
    </w:p>
    <w:p w:rsidR="00F94821" w:rsidRPr="00E749F5" w:rsidRDefault="00F94821" w:rsidP="00F94821">
      <w:pPr>
        <w:snapToGrid w:val="0"/>
        <w:spacing w:after="0" w:line="216" w:lineRule="auto"/>
        <w:ind w:firstLine="709"/>
        <w:jc w:val="both"/>
        <w:rPr>
          <w:rFonts w:ascii="Times New Roman" w:eastAsia="Times New Roman" w:hAnsi="Times New Roman" w:cs="Times New Roman"/>
          <w:sz w:val="28"/>
          <w:szCs w:val="28"/>
          <w:lang w:val="uk-UA"/>
        </w:rPr>
      </w:pPr>
      <w:r w:rsidRPr="00E749F5">
        <w:rPr>
          <w:rFonts w:ascii="Times New Roman" w:eastAsia="Times New Roman" w:hAnsi="Times New Roman" w:cs="Times New Roman"/>
          <w:sz w:val="28"/>
          <w:szCs w:val="28"/>
          <w:lang w:val="uk-UA"/>
        </w:rPr>
        <w:t>індикатори процесу, що характеризують шлях, за яким здійснюються заходи з визначеними ресурсами;</w:t>
      </w:r>
    </w:p>
    <w:p w:rsidR="00F94821" w:rsidRPr="00E749F5" w:rsidRDefault="00F94821" w:rsidP="00F94821">
      <w:pPr>
        <w:snapToGrid w:val="0"/>
        <w:spacing w:after="0" w:line="216" w:lineRule="auto"/>
        <w:ind w:firstLine="709"/>
        <w:jc w:val="both"/>
        <w:rPr>
          <w:rFonts w:ascii="Times New Roman" w:eastAsia="Times New Roman" w:hAnsi="Times New Roman" w:cs="Times New Roman"/>
          <w:sz w:val="28"/>
          <w:szCs w:val="28"/>
          <w:lang w:val="uk-UA"/>
        </w:rPr>
      </w:pPr>
      <w:r w:rsidRPr="00E749F5">
        <w:rPr>
          <w:rFonts w:ascii="Times New Roman" w:eastAsia="Times New Roman" w:hAnsi="Times New Roman" w:cs="Times New Roman"/>
          <w:sz w:val="28"/>
          <w:szCs w:val="28"/>
          <w:lang w:val="uk-UA"/>
        </w:rPr>
        <w:t>індикатори продукту, що характеризують фізичний обсяг товарів та послуг;</w:t>
      </w:r>
    </w:p>
    <w:p w:rsidR="00F94821" w:rsidRPr="00E749F5" w:rsidRDefault="00F94821" w:rsidP="00F94821">
      <w:pPr>
        <w:snapToGrid w:val="0"/>
        <w:spacing w:after="0" w:line="216" w:lineRule="auto"/>
        <w:ind w:firstLine="709"/>
        <w:jc w:val="both"/>
        <w:rPr>
          <w:rFonts w:ascii="Times New Roman" w:eastAsia="Times New Roman" w:hAnsi="Times New Roman" w:cs="Times New Roman"/>
          <w:sz w:val="28"/>
          <w:szCs w:val="28"/>
          <w:lang w:val="uk-UA"/>
        </w:rPr>
      </w:pPr>
      <w:r w:rsidRPr="00E749F5">
        <w:rPr>
          <w:rFonts w:ascii="Times New Roman" w:eastAsia="Times New Roman" w:hAnsi="Times New Roman" w:cs="Times New Roman"/>
          <w:sz w:val="28"/>
          <w:szCs w:val="28"/>
          <w:lang w:val="uk-UA"/>
        </w:rPr>
        <w:t xml:space="preserve">індикатори результату, що характеризують очікувані зміни </w:t>
      </w:r>
      <w:r w:rsidR="00524310">
        <w:rPr>
          <w:rFonts w:ascii="Times New Roman" w:eastAsia="Times New Roman" w:hAnsi="Times New Roman" w:cs="Times New Roman"/>
          <w:sz w:val="28"/>
          <w:szCs w:val="28"/>
          <w:lang w:val="uk-UA"/>
        </w:rPr>
        <w:t>у</w:t>
      </w:r>
      <w:r w:rsidR="000F620B">
        <w:rPr>
          <w:rFonts w:ascii="Times New Roman" w:eastAsia="Times New Roman" w:hAnsi="Times New Roman" w:cs="Times New Roman"/>
          <w:sz w:val="28"/>
          <w:szCs w:val="28"/>
          <w:lang w:val="uk-UA"/>
        </w:rPr>
        <w:t xml:space="preserve"> </w:t>
      </w:r>
      <w:r w:rsidRPr="00E749F5">
        <w:rPr>
          <w:rFonts w:ascii="Times New Roman" w:eastAsia="Times New Roman" w:hAnsi="Times New Roman" w:cs="Times New Roman"/>
          <w:sz w:val="28"/>
          <w:szCs w:val="28"/>
          <w:lang w:val="uk-UA"/>
        </w:rPr>
        <w:t>суспільстві.</w:t>
      </w:r>
    </w:p>
    <w:p w:rsidR="00F94821" w:rsidRDefault="00F94821" w:rsidP="00F94821">
      <w:pPr>
        <w:snapToGrid w:val="0"/>
        <w:spacing w:after="0" w:line="223" w:lineRule="auto"/>
        <w:ind w:firstLine="709"/>
        <w:jc w:val="both"/>
        <w:rPr>
          <w:rFonts w:ascii="Times New Roman" w:eastAsia="Times New Roman" w:hAnsi="Times New Roman" w:cs="Times New Roman"/>
          <w:sz w:val="28"/>
          <w:szCs w:val="28"/>
          <w:lang w:val="uk-UA"/>
        </w:rPr>
      </w:pPr>
    </w:p>
    <w:p w:rsidR="00F94821" w:rsidRPr="00FC1D38" w:rsidRDefault="00F94821" w:rsidP="00F94821">
      <w:pPr>
        <w:snapToGrid w:val="0"/>
        <w:spacing w:after="0" w:line="223" w:lineRule="auto"/>
        <w:ind w:firstLine="709"/>
        <w:jc w:val="both"/>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Реалізації Стратегії здійснюється з метою досягнення стратегічного бачення. Відповідно, моніторингу підлягають параметри, які характеризують кількісні та якісні показники його досягнення.</w:t>
      </w:r>
    </w:p>
    <w:p w:rsidR="00F94821" w:rsidRDefault="00F94821" w:rsidP="00F94821">
      <w:pPr>
        <w:snapToGrid w:val="0"/>
        <w:spacing w:after="0" w:line="223" w:lineRule="auto"/>
        <w:ind w:firstLine="709"/>
        <w:jc w:val="both"/>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 xml:space="preserve">До них належать показники, що використані у соціально-економічному аналізі області, а саме – валовий регіональний продукт на особу, доходи громадян, демографічні показники, рівень екологічного навантаження на одиницю території. </w:t>
      </w:r>
    </w:p>
    <w:p w:rsidR="00F94821" w:rsidRPr="00FC1D38" w:rsidRDefault="00F94821" w:rsidP="00F94821">
      <w:pPr>
        <w:snapToGrid w:val="0"/>
        <w:spacing w:after="0" w:line="223" w:lineRule="auto"/>
        <w:ind w:firstLine="709"/>
        <w:jc w:val="both"/>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lastRenderedPageBreak/>
        <w:t xml:space="preserve">У процесі моніторингу ці показники порівнюються з показниками на дату ухвалення Стратегії, а також з відповідними показниками </w:t>
      </w:r>
      <w:r w:rsidR="00524310">
        <w:rPr>
          <w:rFonts w:ascii="Times New Roman" w:eastAsia="Times New Roman" w:hAnsi="Times New Roman" w:cs="Times New Roman"/>
          <w:sz w:val="28"/>
          <w:szCs w:val="28"/>
          <w:lang w:val="uk-UA"/>
        </w:rPr>
        <w:t>у</w:t>
      </w:r>
      <w:r w:rsidRPr="00FC1D38">
        <w:rPr>
          <w:rFonts w:ascii="Times New Roman" w:eastAsia="Times New Roman" w:hAnsi="Times New Roman" w:cs="Times New Roman"/>
          <w:sz w:val="28"/>
          <w:szCs w:val="28"/>
          <w:lang w:val="uk-UA"/>
        </w:rPr>
        <w:t xml:space="preserve"> регіонах, щодо яких здійснювалос</w:t>
      </w:r>
      <w:r w:rsidR="00B42CF2">
        <w:rPr>
          <w:rFonts w:ascii="Times New Roman" w:eastAsia="Times New Roman" w:hAnsi="Times New Roman" w:cs="Times New Roman"/>
          <w:sz w:val="28"/>
          <w:szCs w:val="28"/>
          <w:lang w:val="uk-UA"/>
        </w:rPr>
        <w:t>я</w:t>
      </w:r>
      <w:r w:rsidRPr="00FC1D38">
        <w:rPr>
          <w:rFonts w:ascii="Times New Roman" w:eastAsia="Times New Roman" w:hAnsi="Times New Roman" w:cs="Times New Roman"/>
          <w:sz w:val="28"/>
          <w:szCs w:val="28"/>
          <w:lang w:val="uk-UA"/>
        </w:rPr>
        <w:t xml:space="preserve"> порівняння при проведенні соціально-економічного аналізу області на етапі підготовки Стратегії.</w:t>
      </w:r>
    </w:p>
    <w:p w:rsidR="00F94821" w:rsidRPr="00FC1D38" w:rsidRDefault="00F94821" w:rsidP="00F94821">
      <w:pPr>
        <w:snapToGrid w:val="0"/>
        <w:spacing w:after="0" w:line="223" w:lineRule="auto"/>
        <w:ind w:firstLine="709"/>
        <w:jc w:val="both"/>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Свідченням позитивного результату реалізації Стратегії буде абсолютне зростання показників, а також випереджання темпів поліпшення показників (приріст населення на 1000 осіб; ВРП на 1 особу, грн; доходи громадян, грн; будівництво житла на 1000 осіб, кв. м; рівень екологічного навантаження) у порівнянні з середньоукраїнськими показниками та показниками регіонів-конкурентів.</w:t>
      </w:r>
    </w:p>
    <w:p w:rsidR="00F94821" w:rsidRPr="00FC1D38" w:rsidRDefault="00F94821" w:rsidP="00F94821">
      <w:pPr>
        <w:snapToGrid w:val="0"/>
        <w:spacing w:after="0" w:line="223" w:lineRule="auto"/>
        <w:ind w:firstLine="709"/>
        <w:jc w:val="both"/>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 xml:space="preserve">Аналогічно загальному моніторингу досягнення стратегічного бачення відбуватиметься моніторинг реалізації стратегічних цілей. Основними кількісними показниками досягнення кожної стратегічної цілі будуть показники, що випливають з переліку проєктів, ініційованих та реалізованих </w:t>
      </w:r>
      <w:r w:rsidR="00B42CF2">
        <w:rPr>
          <w:rFonts w:ascii="Times New Roman" w:eastAsia="Times New Roman" w:hAnsi="Times New Roman" w:cs="Times New Roman"/>
          <w:sz w:val="28"/>
          <w:szCs w:val="28"/>
          <w:lang w:val="uk-UA"/>
        </w:rPr>
        <w:t>у</w:t>
      </w:r>
      <w:r w:rsidRPr="00FC1D38">
        <w:rPr>
          <w:rFonts w:ascii="Times New Roman" w:eastAsia="Times New Roman" w:hAnsi="Times New Roman" w:cs="Times New Roman"/>
          <w:sz w:val="28"/>
          <w:szCs w:val="28"/>
          <w:lang w:val="uk-UA"/>
        </w:rPr>
        <w:t xml:space="preserve"> рамках досягнення кожної стратегічної цілі.</w:t>
      </w:r>
    </w:p>
    <w:p w:rsidR="00F94821" w:rsidRPr="00FC1D38" w:rsidRDefault="00F94821" w:rsidP="00F94821">
      <w:pPr>
        <w:snapToGrid w:val="0"/>
        <w:spacing w:after="0" w:line="223" w:lineRule="auto"/>
        <w:ind w:firstLine="709"/>
        <w:jc w:val="both"/>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 xml:space="preserve">Уніфікована система показників та кількісні індикатори реалізації Стратегії наведено </w:t>
      </w:r>
      <w:r w:rsidR="00524310">
        <w:rPr>
          <w:rFonts w:ascii="Times New Roman" w:eastAsia="Times New Roman" w:hAnsi="Times New Roman" w:cs="Times New Roman"/>
          <w:sz w:val="28"/>
          <w:szCs w:val="28"/>
          <w:lang w:val="uk-UA"/>
        </w:rPr>
        <w:t>у</w:t>
      </w:r>
      <w:r w:rsidRPr="00FC1D38">
        <w:rPr>
          <w:rFonts w:ascii="Times New Roman" w:eastAsia="Times New Roman" w:hAnsi="Times New Roman" w:cs="Times New Roman"/>
          <w:sz w:val="28"/>
          <w:szCs w:val="28"/>
          <w:lang w:val="uk-UA"/>
        </w:rPr>
        <w:t xml:space="preserve"> табл. 8.2</w:t>
      </w:r>
      <w:r w:rsidR="00B42CF2">
        <w:rPr>
          <w:rFonts w:ascii="Times New Roman" w:eastAsia="Times New Roman" w:hAnsi="Times New Roman" w:cs="Times New Roman"/>
          <w:sz w:val="28"/>
          <w:szCs w:val="28"/>
          <w:lang w:val="uk-UA"/>
        </w:rPr>
        <w:t>.</w:t>
      </w:r>
      <w:r w:rsidRPr="00FC1D38">
        <w:rPr>
          <w:rFonts w:ascii="Times New Roman" w:eastAsia="Times New Roman" w:hAnsi="Times New Roman" w:cs="Times New Roman"/>
          <w:sz w:val="28"/>
          <w:szCs w:val="28"/>
          <w:lang w:val="uk-UA"/>
        </w:rPr>
        <w:t xml:space="preserve"> та 8.3.</w:t>
      </w:r>
    </w:p>
    <w:p w:rsidR="00F94821" w:rsidRDefault="00F94821" w:rsidP="00F94821">
      <w:pPr>
        <w:snapToGrid w:val="0"/>
        <w:spacing w:after="0" w:line="223" w:lineRule="auto"/>
        <w:ind w:firstLine="709"/>
        <w:jc w:val="both"/>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 xml:space="preserve">Показники для моніторингу збираються за результатами кожного року реалізації Стратегії. </w:t>
      </w:r>
    </w:p>
    <w:p w:rsidR="00F94821" w:rsidRPr="00FC1D38" w:rsidRDefault="00F94821" w:rsidP="00F94821">
      <w:pPr>
        <w:snapToGrid w:val="0"/>
        <w:spacing w:after="0" w:line="223" w:lineRule="auto"/>
        <w:ind w:firstLine="709"/>
        <w:jc w:val="both"/>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На основі зібраних даних готується річний звіт та звіт щодо виконання періоду трьохрічного планування.</w:t>
      </w:r>
    </w:p>
    <w:p w:rsidR="00F94821" w:rsidRPr="00FC1D38" w:rsidRDefault="00F94821" w:rsidP="00F94821">
      <w:pPr>
        <w:snapToGrid w:val="0"/>
        <w:spacing w:after="0" w:line="223" w:lineRule="auto"/>
        <w:ind w:firstLine="709"/>
        <w:jc w:val="both"/>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Річний звіт складається з переліку ключових показників за кожною ціллю, кожним пріоритетом або заходом; містить інформацію про досягнення кожного об’єктивного пріоритету або виконання заходу; оцінку можливостей досягнення поставлених цілей на тр</w:t>
      </w:r>
      <w:r w:rsidR="00B42CF2">
        <w:rPr>
          <w:rFonts w:ascii="Times New Roman" w:eastAsia="Times New Roman" w:hAnsi="Times New Roman" w:cs="Times New Roman"/>
          <w:sz w:val="28"/>
          <w:szCs w:val="28"/>
          <w:lang w:val="uk-UA"/>
        </w:rPr>
        <w:t>и</w:t>
      </w:r>
      <w:r w:rsidRPr="00FC1D38">
        <w:rPr>
          <w:rFonts w:ascii="Times New Roman" w:eastAsia="Times New Roman" w:hAnsi="Times New Roman" w:cs="Times New Roman"/>
          <w:sz w:val="28"/>
          <w:szCs w:val="28"/>
          <w:lang w:val="uk-UA"/>
        </w:rPr>
        <w:t>річний цикл планування.</w:t>
      </w:r>
    </w:p>
    <w:p w:rsidR="00CC6A10" w:rsidRDefault="00CC6A10" w:rsidP="00F94821">
      <w:pPr>
        <w:snapToGrid w:val="0"/>
        <w:spacing w:after="0" w:line="223" w:lineRule="auto"/>
        <w:ind w:firstLine="709"/>
        <w:jc w:val="right"/>
        <w:rPr>
          <w:rFonts w:ascii="Times New Roman" w:eastAsia="Times New Roman" w:hAnsi="Times New Roman" w:cs="Times New Roman"/>
          <w:sz w:val="28"/>
          <w:szCs w:val="28"/>
          <w:lang w:val="uk-UA"/>
        </w:rPr>
      </w:pPr>
    </w:p>
    <w:p w:rsidR="00CC6A10" w:rsidRDefault="00CC6A10" w:rsidP="00F94821">
      <w:pPr>
        <w:snapToGrid w:val="0"/>
        <w:spacing w:after="0" w:line="223" w:lineRule="auto"/>
        <w:ind w:firstLine="709"/>
        <w:jc w:val="right"/>
        <w:rPr>
          <w:rFonts w:ascii="Times New Roman" w:eastAsia="Times New Roman" w:hAnsi="Times New Roman" w:cs="Times New Roman"/>
          <w:sz w:val="28"/>
          <w:szCs w:val="28"/>
          <w:lang w:val="uk-UA"/>
        </w:rPr>
      </w:pPr>
    </w:p>
    <w:p w:rsidR="00F94821" w:rsidRPr="00FC1D38" w:rsidRDefault="00F94821" w:rsidP="00F94821">
      <w:pPr>
        <w:snapToGrid w:val="0"/>
        <w:spacing w:after="0" w:line="223" w:lineRule="auto"/>
        <w:ind w:firstLine="709"/>
        <w:jc w:val="right"/>
        <w:rPr>
          <w:rFonts w:ascii="Times New Roman" w:eastAsia="Times New Roman" w:hAnsi="Times New Roman" w:cs="Times New Roman"/>
          <w:sz w:val="28"/>
          <w:szCs w:val="28"/>
          <w:lang w:val="uk-UA"/>
        </w:rPr>
      </w:pPr>
      <w:r w:rsidRPr="00FC1D38">
        <w:rPr>
          <w:rFonts w:ascii="Times New Roman" w:eastAsia="Times New Roman" w:hAnsi="Times New Roman" w:cs="Times New Roman"/>
          <w:sz w:val="28"/>
          <w:szCs w:val="28"/>
          <w:lang w:val="uk-UA"/>
        </w:rPr>
        <w:t>Таблиця 8.2</w:t>
      </w:r>
      <w:r w:rsidR="00B42CF2">
        <w:rPr>
          <w:rFonts w:ascii="Times New Roman" w:eastAsia="Times New Roman" w:hAnsi="Times New Roman" w:cs="Times New Roman"/>
          <w:sz w:val="28"/>
          <w:szCs w:val="28"/>
          <w:lang w:val="uk-UA"/>
        </w:rPr>
        <w:t>.</w:t>
      </w:r>
    </w:p>
    <w:p w:rsidR="00F94821" w:rsidRPr="00FC1D38" w:rsidRDefault="00F94821" w:rsidP="00F94821">
      <w:pPr>
        <w:snapToGrid w:val="0"/>
        <w:spacing w:after="0" w:line="223" w:lineRule="auto"/>
        <w:jc w:val="center"/>
        <w:rPr>
          <w:rFonts w:ascii="Times New Roman" w:eastAsia="Times New Roman" w:hAnsi="Times New Roman" w:cs="Times New Roman"/>
          <w:b/>
          <w:bCs/>
          <w:sz w:val="28"/>
          <w:szCs w:val="28"/>
          <w:lang w:val="uk-UA"/>
        </w:rPr>
      </w:pPr>
      <w:r w:rsidRPr="00FC1D38">
        <w:rPr>
          <w:rFonts w:ascii="Times New Roman" w:eastAsia="Times New Roman" w:hAnsi="Times New Roman" w:cs="Times New Roman"/>
          <w:b/>
          <w:bCs/>
          <w:sz w:val="28"/>
          <w:szCs w:val="28"/>
          <w:lang w:val="uk-UA"/>
        </w:rPr>
        <w:t>Уніфікована система показників</w:t>
      </w:r>
    </w:p>
    <w:p w:rsidR="00F94821" w:rsidRPr="00FC1D38" w:rsidRDefault="00F94821" w:rsidP="00F94821">
      <w:pPr>
        <w:snapToGrid w:val="0"/>
        <w:spacing w:after="0" w:line="223" w:lineRule="auto"/>
        <w:ind w:firstLine="709"/>
        <w:jc w:val="both"/>
        <w:rPr>
          <w:rFonts w:ascii="Times New Roman" w:eastAsia="Times New Roman" w:hAnsi="Times New Roman" w:cs="Times New Roman"/>
          <w:sz w:val="28"/>
          <w:szCs w:val="28"/>
          <w:lang w:val="uk-UA"/>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6379"/>
      </w:tblGrid>
      <w:tr w:rsidR="00F94821" w:rsidRPr="00FC1D38" w:rsidTr="00566FE3">
        <w:trPr>
          <w:trHeight w:val="3307"/>
        </w:trPr>
        <w:tc>
          <w:tcPr>
            <w:tcW w:w="3119" w:type="dxa"/>
            <w:shd w:val="clear" w:color="auto" w:fill="auto"/>
          </w:tcPr>
          <w:p w:rsidR="00F94821" w:rsidRPr="00FC1D38" w:rsidRDefault="00F94821" w:rsidP="00566FE3">
            <w:pPr>
              <w:spacing w:after="0" w:line="223" w:lineRule="auto"/>
              <w:rPr>
                <w:rFonts w:ascii="Times New Roman" w:eastAsia="Times New Roman" w:hAnsi="Times New Roman" w:cs="Times New Roman"/>
                <w:sz w:val="28"/>
                <w:szCs w:val="28"/>
                <w:lang w:val="uk-UA" w:eastAsia="uk-UA"/>
              </w:rPr>
            </w:pPr>
            <w:r w:rsidRPr="00FC1D38">
              <w:rPr>
                <w:rFonts w:ascii="Times New Roman" w:eastAsia="Times New Roman" w:hAnsi="Times New Roman" w:cs="Times New Roman"/>
                <w:b/>
                <w:sz w:val="28"/>
                <w:szCs w:val="28"/>
                <w:lang w:val="uk-UA" w:eastAsia="en-US"/>
              </w:rPr>
              <w:t>ПОСИЛЕННЯ ЕКОНОМІЧНОЇ КОНКУРЕНТО</w:t>
            </w:r>
            <w:r>
              <w:rPr>
                <w:rFonts w:ascii="Times New Roman" w:eastAsia="Times New Roman" w:hAnsi="Times New Roman" w:cs="Times New Roman"/>
                <w:b/>
                <w:sz w:val="28"/>
                <w:szCs w:val="28"/>
                <w:lang w:val="uk-UA" w:eastAsia="en-US"/>
              </w:rPr>
              <w:t>-</w:t>
            </w:r>
            <w:r w:rsidRPr="00FC1D38">
              <w:rPr>
                <w:rFonts w:ascii="Times New Roman" w:eastAsia="Times New Roman" w:hAnsi="Times New Roman" w:cs="Times New Roman"/>
                <w:b/>
                <w:sz w:val="28"/>
                <w:szCs w:val="28"/>
                <w:lang w:val="uk-UA" w:eastAsia="en-US"/>
              </w:rPr>
              <w:t>СПРОМОЖНОСТІ РЕГІОНУ</w:t>
            </w:r>
          </w:p>
        </w:tc>
        <w:tc>
          <w:tcPr>
            <w:tcW w:w="6379" w:type="dxa"/>
            <w:shd w:val="clear" w:color="auto" w:fill="auto"/>
          </w:tcPr>
          <w:p w:rsidR="00F94821" w:rsidRPr="00FC1D38" w:rsidRDefault="00F94821" w:rsidP="00566FE3">
            <w:pPr>
              <w:spacing w:after="0" w:line="221" w:lineRule="auto"/>
              <w:ind w:left="-57" w:right="-57"/>
              <w:rPr>
                <w:rFonts w:ascii="Times New Roman" w:eastAsia="Times New Roman" w:hAnsi="Times New Roman" w:cs="Times New Roman"/>
                <w:sz w:val="28"/>
                <w:szCs w:val="28"/>
                <w:lang w:val="uk-UA" w:eastAsia="en-US"/>
              </w:rPr>
            </w:pPr>
            <w:r w:rsidRPr="00FC1D38">
              <w:rPr>
                <w:rFonts w:ascii="Times New Roman" w:eastAsia="Times New Roman" w:hAnsi="Times New Roman" w:cs="Times New Roman"/>
                <w:sz w:val="28"/>
                <w:szCs w:val="28"/>
                <w:lang w:val="uk-UA" w:eastAsia="en-US"/>
              </w:rPr>
              <w:t>частка продукції наукоємних та інноваційних виробництв у валовому регіональному продукті області та у об’ємах експорту;</w:t>
            </w:r>
          </w:p>
          <w:p w:rsidR="00F94821" w:rsidRPr="00392483" w:rsidRDefault="00F94821" w:rsidP="00566FE3">
            <w:pPr>
              <w:spacing w:after="0" w:line="221" w:lineRule="auto"/>
              <w:ind w:left="-57" w:right="-57"/>
              <w:rPr>
                <w:rFonts w:ascii="Times New Roman" w:eastAsia="Times New Roman" w:hAnsi="Times New Roman" w:cs="Times New Roman"/>
                <w:sz w:val="16"/>
                <w:szCs w:val="16"/>
                <w:lang w:val="uk-UA" w:eastAsia="en-US"/>
              </w:rPr>
            </w:pPr>
          </w:p>
          <w:p w:rsidR="00F94821" w:rsidRPr="00FC1D38" w:rsidRDefault="00F94821" w:rsidP="00566FE3">
            <w:pPr>
              <w:spacing w:after="0" w:line="221" w:lineRule="auto"/>
              <w:ind w:left="-57" w:right="-57"/>
              <w:rPr>
                <w:rFonts w:ascii="Times New Roman" w:eastAsia="Times New Roman" w:hAnsi="Times New Roman" w:cs="Times New Roman"/>
                <w:sz w:val="28"/>
                <w:szCs w:val="28"/>
                <w:lang w:val="uk-UA" w:eastAsia="en-US"/>
              </w:rPr>
            </w:pPr>
            <w:r w:rsidRPr="00FC1D38">
              <w:rPr>
                <w:rFonts w:ascii="Times New Roman" w:eastAsia="Times New Roman" w:hAnsi="Times New Roman" w:cs="Times New Roman"/>
                <w:sz w:val="28"/>
                <w:szCs w:val="28"/>
                <w:lang w:val="uk-UA" w:eastAsia="en-US"/>
              </w:rPr>
              <w:t>об’єм контрактів у космічній галузі, у тому числі із закордонними партнерами;</w:t>
            </w:r>
          </w:p>
          <w:p w:rsidR="00F94821" w:rsidRPr="00392483" w:rsidRDefault="00F94821" w:rsidP="00566FE3">
            <w:pPr>
              <w:spacing w:after="0" w:line="221" w:lineRule="auto"/>
              <w:ind w:left="-57" w:right="-57"/>
              <w:rPr>
                <w:rFonts w:ascii="Times New Roman" w:eastAsia="Times New Roman" w:hAnsi="Times New Roman" w:cs="Times New Roman"/>
                <w:sz w:val="16"/>
                <w:szCs w:val="16"/>
                <w:lang w:val="uk-UA" w:eastAsia="en-US"/>
              </w:rPr>
            </w:pPr>
          </w:p>
          <w:p w:rsidR="00F94821" w:rsidRPr="00FC1D38" w:rsidRDefault="00F94821" w:rsidP="00566FE3">
            <w:pPr>
              <w:spacing w:after="0" w:line="221" w:lineRule="auto"/>
              <w:ind w:left="-57" w:right="-57"/>
              <w:rPr>
                <w:rFonts w:ascii="Times New Roman" w:eastAsia="Times New Roman" w:hAnsi="Times New Roman" w:cs="Times New Roman"/>
                <w:sz w:val="28"/>
                <w:szCs w:val="28"/>
                <w:lang w:val="uk-UA" w:eastAsia="en-US"/>
              </w:rPr>
            </w:pPr>
            <w:r w:rsidRPr="00FC1D38">
              <w:rPr>
                <w:rFonts w:ascii="Times New Roman" w:eastAsia="Times New Roman" w:hAnsi="Times New Roman" w:cs="Times New Roman"/>
                <w:sz w:val="28"/>
                <w:szCs w:val="28"/>
                <w:lang w:val="uk-UA" w:eastAsia="en-US"/>
              </w:rPr>
              <w:t>кількість створених якісних робочих місць;</w:t>
            </w:r>
          </w:p>
          <w:p w:rsidR="00F94821" w:rsidRPr="00392483" w:rsidRDefault="00F94821" w:rsidP="00566FE3">
            <w:pPr>
              <w:spacing w:after="0" w:line="221" w:lineRule="auto"/>
              <w:ind w:left="-57" w:right="-57"/>
              <w:rPr>
                <w:rFonts w:ascii="Times New Roman" w:eastAsia="Times New Roman" w:hAnsi="Times New Roman" w:cs="Times New Roman"/>
                <w:sz w:val="16"/>
                <w:szCs w:val="16"/>
                <w:lang w:val="uk-UA" w:eastAsia="en-US"/>
              </w:rPr>
            </w:pPr>
          </w:p>
          <w:p w:rsidR="00F94821" w:rsidRPr="00FC1D38" w:rsidRDefault="00F94821" w:rsidP="00566FE3">
            <w:pPr>
              <w:spacing w:after="0" w:line="221" w:lineRule="auto"/>
              <w:ind w:left="-57" w:right="-57"/>
              <w:rPr>
                <w:rFonts w:ascii="Times New Roman" w:eastAsia="Times New Roman" w:hAnsi="Times New Roman" w:cs="Times New Roman"/>
                <w:sz w:val="28"/>
                <w:szCs w:val="28"/>
                <w:lang w:val="uk-UA" w:eastAsia="en-US"/>
              </w:rPr>
            </w:pPr>
            <w:r w:rsidRPr="00FC1D38">
              <w:rPr>
                <w:rFonts w:ascii="Times New Roman" w:eastAsia="Times New Roman" w:hAnsi="Times New Roman" w:cs="Times New Roman"/>
                <w:sz w:val="28"/>
                <w:szCs w:val="28"/>
                <w:lang w:val="uk-UA" w:eastAsia="en-US"/>
              </w:rPr>
              <w:t>валовий обсяг продукції металургійного комплексу області;</w:t>
            </w:r>
          </w:p>
          <w:p w:rsidR="00F94821" w:rsidRPr="00392483" w:rsidRDefault="00F94821" w:rsidP="00566FE3">
            <w:pPr>
              <w:spacing w:after="0" w:line="221" w:lineRule="auto"/>
              <w:ind w:left="-57" w:right="-57"/>
              <w:rPr>
                <w:rFonts w:ascii="Times New Roman" w:eastAsia="Times New Roman" w:hAnsi="Times New Roman" w:cs="Times New Roman"/>
                <w:sz w:val="20"/>
                <w:szCs w:val="20"/>
                <w:lang w:val="uk-UA" w:eastAsia="en-US"/>
              </w:rPr>
            </w:pPr>
          </w:p>
          <w:p w:rsidR="00F94821" w:rsidRPr="00FC1D38" w:rsidRDefault="00F94821" w:rsidP="00566FE3">
            <w:pPr>
              <w:spacing w:after="0" w:line="221" w:lineRule="auto"/>
              <w:ind w:left="-57" w:right="-57"/>
              <w:rPr>
                <w:rFonts w:ascii="Times New Roman" w:eastAsia="Times New Roman" w:hAnsi="Times New Roman" w:cs="Times New Roman"/>
                <w:sz w:val="28"/>
                <w:szCs w:val="28"/>
                <w:lang w:val="uk-UA" w:eastAsia="en-US"/>
              </w:rPr>
            </w:pPr>
            <w:r w:rsidRPr="00FC1D38">
              <w:rPr>
                <w:rFonts w:ascii="Times New Roman" w:eastAsia="Times New Roman" w:hAnsi="Times New Roman" w:cs="Times New Roman"/>
                <w:sz w:val="28"/>
                <w:szCs w:val="28"/>
                <w:lang w:val="uk-UA" w:eastAsia="en-US"/>
              </w:rPr>
              <w:t>частка продукції металургійного комплексу в експорті області;</w:t>
            </w:r>
          </w:p>
          <w:p w:rsidR="00F94821" w:rsidRPr="00392483" w:rsidRDefault="00F94821" w:rsidP="00566FE3">
            <w:pPr>
              <w:spacing w:after="0" w:line="221" w:lineRule="auto"/>
              <w:ind w:left="-57" w:right="-57"/>
              <w:rPr>
                <w:rFonts w:ascii="Times New Roman" w:eastAsia="Times New Roman" w:hAnsi="Times New Roman" w:cs="Times New Roman"/>
                <w:sz w:val="20"/>
                <w:szCs w:val="20"/>
                <w:lang w:val="uk-UA" w:eastAsia="en-US"/>
              </w:rPr>
            </w:pPr>
          </w:p>
          <w:p w:rsidR="00F94821" w:rsidRPr="00FC1D38" w:rsidRDefault="00F94821" w:rsidP="00566FE3">
            <w:pPr>
              <w:spacing w:after="0" w:line="221" w:lineRule="auto"/>
              <w:ind w:left="-57" w:right="-57"/>
              <w:rPr>
                <w:rFonts w:ascii="Times New Roman" w:eastAsia="Times New Roman" w:hAnsi="Times New Roman" w:cs="Times New Roman"/>
                <w:sz w:val="28"/>
                <w:szCs w:val="28"/>
                <w:lang w:val="uk-UA" w:eastAsia="en-US"/>
              </w:rPr>
            </w:pPr>
            <w:r w:rsidRPr="00FC1D38">
              <w:rPr>
                <w:rFonts w:ascii="Times New Roman" w:eastAsia="Times New Roman" w:hAnsi="Times New Roman" w:cs="Times New Roman"/>
                <w:sz w:val="28"/>
                <w:szCs w:val="28"/>
                <w:lang w:val="uk-UA" w:eastAsia="en-US"/>
              </w:rPr>
              <w:t>валовий обсяг продукції сільгоспвиробництва;</w:t>
            </w:r>
          </w:p>
          <w:p w:rsidR="00F94821" w:rsidRPr="00392483" w:rsidRDefault="00F94821" w:rsidP="00566FE3">
            <w:pPr>
              <w:spacing w:after="0" w:line="221" w:lineRule="auto"/>
              <w:ind w:left="-57" w:right="-57"/>
              <w:rPr>
                <w:rFonts w:ascii="Times New Roman" w:eastAsia="Times New Roman" w:hAnsi="Times New Roman" w:cs="Times New Roman"/>
                <w:sz w:val="20"/>
                <w:szCs w:val="20"/>
                <w:lang w:val="uk-UA" w:eastAsia="en-US"/>
              </w:rPr>
            </w:pPr>
          </w:p>
          <w:p w:rsidR="00F94821" w:rsidRPr="00FC1D38" w:rsidRDefault="00F94821" w:rsidP="00566FE3">
            <w:pPr>
              <w:spacing w:after="0" w:line="221" w:lineRule="auto"/>
              <w:ind w:left="-57" w:right="-57"/>
              <w:rPr>
                <w:rFonts w:ascii="Times New Roman" w:eastAsia="Times New Roman" w:hAnsi="Times New Roman" w:cs="Times New Roman"/>
                <w:sz w:val="28"/>
                <w:szCs w:val="28"/>
                <w:lang w:val="uk-UA" w:eastAsia="en-US"/>
              </w:rPr>
            </w:pPr>
            <w:r w:rsidRPr="00FC1D38">
              <w:rPr>
                <w:rFonts w:ascii="Times New Roman" w:eastAsia="Times New Roman" w:hAnsi="Times New Roman" w:cs="Times New Roman"/>
                <w:sz w:val="28"/>
                <w:szCs w:val="28"/>
                <w:lang w:val="uk-UA" w:eastAsia="en-US"/>
              </w:rPr>
              <w:t>валовий обсяг продуктів харчування;</w:t>
            </w:r>
          </w:p>
          <w:p w:rsidR="00F94821" w:rsidRPr="00392483" w:rsidRDefault="00F94821" w:rsidP="00566FE3">
            <w:pPr>
              <w:spacing w:after="0" w:line="221" w:lineRule="auto"/>
              <w:ind w:left="-57" w:right="-57"/>
              <w:rPr>
                <w:rFonts w:ascii="Times New Roman" w:eastAsia="Times New Roman" w:hAnsi="Times New Roman" w:cs="Times New Roman"/>
                <w:sz w:val="20"/>
                <w:szCs w:val="20"/>
                <w:lang w:val="uk-UA" w:eastAsia="en-US"/>
              </w:rPr>
            </w:pPr>
          </w:p>
          <w:p w:rsidR="00F94821" w:rsidRPr="00FC1D38" w:rsidRDefault="00F94821" w:rsidP="00566FE3">
            <w:pPr>
              <w:spacing w:after="0" w:line="221" w:lineRule="auto"/>
              <w:ind w:left="-57" w:right="-57"/>
              <w:rPr>
                <w:rFonts w:ascii="Times New Roman" w:eastAsia="Times New Roman" w:hAnsi="Times New Roman" w:cs="Times New Roman"/>
                <w:sz w:val="28"/>
                <w:szCs w:val="28"/>
                <w:lang w:val="uk-UA" w:eastAsia="en-US"/>
              </w:rPr>
            </w:pPr>
            <w:r w:rsidRPr="00FC1D38">
              <w:rPr>
                <w:rFonts w:ascii="Times New Roman" w:eastAsia="Times New Roman" w:hAnsi="Times New Roman" w:cs="Times New Roman"/>
                <w:sz w:val="28"/>
                <w:szCs w:val="28"/>
                <w:lang w:val="uk-UA" w:eastAsia="en-US"/>
              </w:rPr>
              <w:lastRenderedPageBreak/>
              <w:t>поголів’я великої рогатої худоби;</w:t>
            </w:r>
          </w:p>
          <w:p w:rsidR="00F94821" w:rsidRPr="00392483" w:rsidRDefault="00F94821" w:rsidP="00566FE3">
            <w:pPr>
              <w:spacing w:after="0" w:line="221" w:lineRule="auto"/>
              <w:ind w:left="-57" w:right="-57"/>
              <w:rPr>
                <w:rFonts w:ascii="Times New Roman" w:eastAsia="Times New Roman" w:hAnsi="Times New Roman" w:cs="Times New Roman"/>
                <w:sz w:val="20"/>
                <w:szCs w:val="20"/>
                <w:lang w:val="uk-UA" w:eastAsia="en-US"/>
              </w:rPr>
            </w:pPr>
          </w:p>
          <w:p w:rsidR="00F94821" w:rsidRPr="00FC1D38" w:rsidRDefault="00F94821" w:rsidP="00566FE3">
            <w:pPr>
              <w:spacing w:after="0" w:line="221" w:lineRule="auto"/>
              <w:ind w:left="-57" w:right="-57"/>
              <w:rPr>
                <w:rFonts w:ascii="Times New Roman" w:eastAsia="Times New Roman" w:hAnsi="Times New Roman" w:cs="Times New Roman"/>
                <w:sz w:val="28"/>
                <w:szCs w:val="28"/>
                <w:lang w:val="uk-UA" w:eastAsia="en-US"/>
              </w:rPr>
            </w:pPr>
            <w:r w:rsidRPr="00FC1D38">
              <w:rPr>
                <w:rFonts w:ascii="Times New Roman" w:eastAsia="Times New Roman" w:hAnsi="Times New Roman" w:cs="Times New Roman"/>
                <w:sz w:val="28"/>
                <w:szCs w:val="28"/>
                <w:lang w:val="uk-UA" w:eastAsia="en-US"/>
              </w:rPr>
              <w:t>кількість фермерських господарств;</w:t>
            </w:r>
          </w:p>
          <w:p w:rsidR="00F94821" w:rsidRPr="00392483" w:rsidRDefault="00F94821" w:rsidP="00566FE3">
            <w:pPr>
              <w:spacing w:after="0" w:line="221" w:lineRule="auto"/>
              <w:ind w:left="-57" w:right="-57"/>
              <w:rPr>
                <w:rFonts w:ascii="Times New Roman" w:eastAsia="Times New Roman" w:hAnsi="Times New Roman" w:cs="Times New Roman"/>
                <w:sz w:val="20"/>
                <w:szCs w:val="20"/>
                <w:lang w:val="uk-UA" w:eastAsia="en-US"/>
              </w:rPr>
            </w:pPr>
          </w:p>
          <w:p w:rsidR="00F94821" w:rsidRPr="00FC1D38" w:rsidRDefault="00F94821" w:rsidP="00566FE3">
            <w:pPr>
              <w:spacing w:after="0" w:line="221" w:lineRule="auto"/>
              <w:ind w:left="-57" w:right="-57"/>
              <w:rPr>
                <w:rFonts w:ascii="Times New Roman" w:eastAsia="Times New Roman" w:hAnsi="Times New Roman" w:cs="Times New Roman"/>
                <w:sz w:val="28"/>
                <w:szCs w:val="28"/>
                <w:lang w:val="uk-UA" w:eastAsia="en-US"/>
              </w:rPr>
            </w:pPr>
            <w:r w:rsidRPr="00FC1D38">
              <w:rPr>
                <w:rFonts w:ascii="Times New Roman" w:eastAsia="Times New Roman" w:hAnsi="Times New Roman" w:cs="Times New Roman"/>
                <w:sz w:val="28"/>
                <w:szCs w:val="28"/>
                <w:lang w:val="uk-UA" w:eastAsia="en-US"/>
              </w:rPr>
              <w:t xml:space="preserve">середній дохід на одного працюючого </w:t>
            </w:r>
            <w:r w:rsidR="00524310">
              <w:rPr>
                <w:rFonts w:ascii="Times New Roman" w:eastAsia="Times New Roman" w:hAnsi="Times New Roman" w:cs="Times New Roman"/>
                <w:sz w:val="28"/>
                <w:szCs w:val="28"/>
                <w:lang w:val="uk-UA" w:eastAsia="en-US"/>
              </w:rPr>
              <w:t>у</w:t>
            </w:r>
            <w:r w:rsidRPr="00FC1D38">
              <w:rPr>
                <w:rFonts w:ascii="Times New Roman" w:eastAsia="Times New Roman" w:hAnsi="Times New Roman" w:cs="Times New Roman"/>
                <w:sz w:val="28"/>
                <w:szCs w:val="28"/>
                <w:lang w:val="uk-UA" w:eastAsia="en-US"/>
              </w:rPr>
              <w:t xml:space="preserve"> сільських громадах;</w:t>
            </w:r>
          </w:p>
          <w:p w:rsidR="00F94821" w:rsidRPr="00392483" w:rsidRDefault="00F94821" w:rsidP="00566FE3">
            <w:pPr>
              <w:spacing w:after="0" w:line="221" w:lineRule="auto"/>
              <w:ind w:left="-57" w:right="-57"/>
              <w:rPr>
                <w:rFonts w:ascii="Times New Roman" w:eastAsia="Times New Roman" w:hAnsi="Times New Roman" w:cs="Times New Roman"/>
                <w:sz w:val="20"/>
                <w:szCs w:val="20"/>
                <w:lang w:val="uk-UA" w:eastAsia="en-US"/>
              </w:rPr>
            </w:pPr>
          </w:p>
          <w:p w:rsidR="00F94821" w:rsidRPr="00FC1D38" w:rsidRDefault="00F94821" w:rsidP="00566FE3">
            <w:pPr>
              <w:spacing w:after="0" w:line="221" w:lineRule="auto"/>
              <w:ind w:left="-57" w:right="-57"/>
              <w:rPr>
                <w:rFonts w:ascii="Times New Roman" w:eastAsia="Times New Roman" w:hAnsi="Times New Roman" w:cs="Times New Roman"/>
                <w:sz w:val="28"/>
                <w:szCs w:val="28"/>
                <w:lang w:val="uk-UA" w:eastAsia="en-US"/>
              </w:rPr>
            </w:pPr>
            <w:r w:rsidRPr="00FC1D38">
              <w:rPr>
                <w:rFonts w:ascii="Times New Roman" w:eastAsia="Times New Roman" w:hAnsi="Times New Roman" w:cs="Times New Roman"/>
                <w:sz w:val="28"/>
                <w:szCs w:val="28"/>
                <w:lang w:val="uk-UA" w:eastAsia="en-US"/>
              </w:rPr>
              <w:t xml:space="preserve">кількість новостворених підприємств у монофункціональних містах; </w:t>
            </w:r>
          </w:p>
          <w:p w:rsidR="00F94821" w:rsidRPr="00392483" w:rsidRDefault="00F94821" w:rsidP="00566FE3">
            <w:pPr>
              <w:spacing w:after="0" w:line="221" w:lineRule="auto"/>
              <w:ind w:left="-57" w:right="-57"/>
              <w:rPr>
                <w:rFonts w:ascii="Times New Roman" w:eastAsia="Times New Roman" w:hAnsi="Times New Roman" w:cs="Times New Roman"/>
                <w:sz w:val="20"/>
                <w:szCs w:val="20"/>
                <w:lang w:val="uk-UA" w:eastAsia="en-US"/>
              </w:rPr>
            </w:pPr>
          </w:p>
          <w:p w:rsidR="00F94821" w:rsidRPr="00FC1D38" w:rsidRDefault="00F94821" w:rsidP="00566FE3">
            <w:pPr>
              <w:spacing w:after="0" w:line="221" w:lineRule="auto"/>
              <w:ind w:left="-57" w:right="-57"/>
              <w:rPr>
                <w:rFonts w:ascii="Times New Roman" w:eastAsia="Times New Roman" w:hAnsi="Times New Roman" w:cs="Times New Roman"/>
                <w:sz w:val="28"/>
                <w:szCs w:val="28"/>
                <w:lang w:val="uk-UA" w:eastAsia="en-US"/>
              </w:rPr>
            </w:pPr>
            <w:r w:rsidRPr="00FC1D38">
              <w:rPr>
                <w:rFonts w:ascii="Times New Roman" w:eastAsia="Times New Roman" w:hAnsi="Times New Roman" w:cs="Times New Roman"/>
                <w:sz w:val="28"/>
                <w:szCs w:val="28"/>
                <w:lang w:val="uk-UA" w:eastAsia="en-US"/>
              </w:rPr>
              <w:t xml:space="preserve">частка інноваційноорієнтованих підприємств по області; </w:t>
            </w:r>
          </w:p>
          <w:p w:rsidR="00F94821" w:rsidRPr="00392483" w:rsidRDefault="00F94821" w:rsidP="00566FE3">
            <w:pPr>
              <w:spacing w:after="0" w:line="221" w:lineRule="auto"/>
              <w:ind w:left="-57" w:right="-57"/>
              <w:rPr>
                <w:rFonts w:ascii="Times New Roman" w:eastAsia="Times New Roman" w:hAnsi="Times New Roman" w:cs="Times New Roman"/>
                <w:sz w:val="20"/>
                <w:szCs w:val="20"/>
                <w:lang w:val="uk-UA" w:eastAsia="en-US"/>
              </w:rPr>
            </w:pPr>
          </w:p>
          <w:p w:rsidR="00F94821" w:rsidRPr="00FC1D38" w:rsidRDefault="00F94821" w:rsidP="00566FE3">
            <w:pPr>
              <w:spacing w:after="0" w:line="221" w:lineRule="auto"/>
              <w:ind w:left="-57" w:right="-57"/>
              <w:rPr>
                <w:rFonts w:ascii="Times New Roman" w:eastAsia="Times New Roman" w:hAnsi="Times New Roman" w:cs="Times New Roman"/>
                <w:sz w:val="28"/>
                <w:szCs w:val="28"/>
                <w:lang w:val="uk-UA" w:eastAsia="en-US"/>
              </w:rPr>
            </w:pPr>
            <w:r w:rsidRPr="00FC1D38">
              <w:rPr>
                <w:rFonts w:ascii="Times New Roman" w:eastAsia="Times New Roman" w:hAnsi="Times New Roman" w:cs="Times New Roman"/>
                <w:sz w:val="28"/>
                <w:szCs w:val="28"/>
                <w:lang w:val="uk-UA" w:eastAsia="en-US"/>
              </w:rPr>
              <w:t xml:space="preserve">рівень безробіття, середній дохід на душу населення </w:t>
            </w:r>
            <w:r w:rsidR="00524310">
              <w:rPr>
                <w:rFonts w:ascii="Times New Roman" w:eastAsia="Times New Roman" w:hAnsi="Times New Roman" w:cs="Times New Roman"/>
                <w:sz w:val="28"/>
                <w:szCs w:val="28"/>
                <w:lang w:val="uk-UA" w:eastAsia="en-US"/>
              </w:rPr>
              <w:t>у</w:t>
            </w:r>
            <w:r w:rsidRPr="00FC1D38">
              <w:rPr>
                <w:rFonts w:ascii="Times New Roman" w:eastAsia="Times New Roman" w:hAnsi="Times New Roman" w:cs="Times New Roman"/>
                <w:sz w:val="28"/>
                <w:szCs w:val="28"/>
                <w:lang w:val="uk-UA" w:eastAsia="en-US"/>
              </w:rPr>
              <w:t xml:space="preserve"> монопрофільних містах області;</w:t>
            </w:r>
          </w:p>
          <w:p w:rsidR="00F94821" w:rsidRPr="00392483" w:rsidRDefault="00F94821" w:rsidP="00566FE3">
            <w:pPr>
              <w:spacing w:after="0" w:line="221" w:lineRule="auto"/>
              <w:ind w:left="-57" w:right="-57"/>
              <w:rPr>
                <w:rFonts w:ascii="Times New Roman" w:eastAsia="Times New Roman" w:hAnsi="Times New Roman" w:cs="Times New Roman"/>
                <w:sz w:val="20"/>
                <w:szCs w:val="20"/>
                <w:lang w:val="uk-UA" w:eastAsia="en-US"/>
              </w:rPr>
            </w:pPr>
          </w:p>
          <w:p w:rsidR="00F94821" w:rsidRDefault="00F94821" w:rsidP="00566FE3">
            <w:pPr>
              <w:spacing w:after="0" w:line="221" w:lineRule="auto"/>
              <w:ind w:left="-57" w:right="-57"/>
              <w:rPr>
                <w:rFonts w:ascii="Times New Roman" w:eastAsia="Times New Roman" w:hAnsi="Times New Roman" w:cs="Times New Roman"/>
                <w:sz w:val="28"/>
                <w:szCs w:val="28"/>
                <w:lang w:val="uk-UA" w:eastAsia="en-US"/>
              </w:rPr>
            </w:pPr>
            <w:r w:rsidRPr="00FC1D38">
              <w:rPr>
                <w:rFonts w:ascii="Times New Roman" w:eastAsia="Times New Roman" w:hAnsi="Times New Roman" w:cs="Times New Roman"/>
                <w:sz w:val="28"/>
                <w:szCs w:val="28"/>
                <w:lang w:val="uk-UA" w:eastAsia="en-US"/>
              </w:rPr>
              <w:t xml:space="preserve">чисельність та вікова структура населення </w:t>
            </w:r>
            <w:r w:rsidR="00524310">
              <w:rPr>
                <w:rFonts w:ascii="Times New Roman" w:eastAsia="Times New Roman" w:hAnsi="Times New Roman" w:cs="Times New Roman"/>
                <w:sz w:val="28"/>
                <w:szCs w:val="28"/>
                <w:lang w:val="uk-UA" w:eastAsia="en-US"/>
              </w:rPr>
              <w:t>у</w:t>
            </w:r>
            <w:r w:rsidRPr="00FC1D38">
              <w:rPr>
                <w:rFonts w:ascii="Times New Roman" w:eastAsia="Times New Roman" w:hAnsi="Times New Roman" w:cs="Times New Roman"/>
                <w:sz w:val="28"/>
                <w:szCs w:val="28"/>
                <w:lang w:val="uk-UA" w:eastAsia="en-US"/>
              </w:rPr>
              <w:t xml:space="preserve"> монопрофільних містах;</w:t>
            </w:r>
          </w:p>
          <w:p w:rsidR="00F94821" w:rsidRPr="00392483" w:rsidRDefault="00F94821" w:rsidP="00566FE3">
            <w:pPr>
              <w:spacing w:after="0" w:line="221" w:lineRule="auto"/>
              <w:ind w:left="-57" w:right="-57"/>
              <w:rPr>
                <w:rFonts w:ascii="Times New Roman" w:eastAsia="Times New Roman" w:hAnsi="Times New Roman" w:cs="Times New Roman"/>
                <w:sz w:val="20"/>
                <w:szCs w:val="20"/>
                <w:lang w:val="uk-UA" w:eastAsia="en-US"/>
              </w:rPr>
            </w:pPr>
          </w:p>
          <w:p w:rsidR="00F94821" w:rsidRPr="00FC1D38" w:rsidRDefault="00F94821" w:rsidP="00566FE3">
            <w:pPr>
              <w:spacing w:after="0" w:line="221" w:lineRule="auto"/>
              <w:ind w:left="-57" w:right="-57"/>
              <w:rPr>
                <w:rFonts w:ascii="Times New Roman" w:eastAsia="Times New Roman" w:hAnsi="Times New Roman" w:cs="Times New Roman"/>
                <w:sz w:val="28"/>
                <w:szCs w:val="28"/>
                <w:lang w:val="uk-UA" w:eastAsia="en-US"/>
              </w:rPr>
            </w:pPr>
            <w:r w:rsidRPr="00FC1D38">
              <w:rPr>
                <w:rFonts w:ascii="Times New Roman" w:eastAsia="Times New Roman" w:hAnsi="Times New Roman" w:cs="Times New Roman"/>
                <w:sz w:val="28"/>
                <w:szCs w:val="28"/>
                <w:lang w:val="uk-UA" w:eastAsia="en-US"/>
              </w:rPr>
              <w:t>збільшення дохідної бази бюджетів (місцевого, обласного) за рахунок туристичної галузі;</w:t>
            </w:r>
          </w:p>
          <w:p w:rsidR="00F94821" w:rsidRPr="00392483" w:rsidRDefault="00F94821" w:rsidP="00566FE3">
            <w:pPr>
              <w:spacing w:after="0" w:line="221" w:lineRule="auto"/>
              <w:ind w:left="-57" w:right="-57"/>
              <w:rPr>
                <w:rFonts w:ascii="Times New Roman" w:eastAsia="Times New Roman" w:hAnsi="Times New Roman" w:cs="Times New Roman"/>
                <w:sz w:val="16"/>
                <w:szCs w:val="16"/>
                <w:lang w:val="uk-UA" w:eastAsia="en-US"/>
              </w:rPr>
            </w:pPr>
          </w:p>
          <w:p w:rsidR="00F94821" w:rsidRPr="00FC1D38" w:rsidRDefault="00F94821" w:rsidP="00566FE3">
            <w:pPr>
              <w:spacing w:after="0" w:line="221" w:lineRule="auto"/>
              <w:ind w:left="-57" w:right="-57"/>
              <w:rPr>
                <w:rFonts w:ascii="Times New Roman" w:eastAsia="Times New Roman" w:hAnsi="Times New Roman" w:cs="Times New Roman"/>
                <w:sz w:val="28"/>
                <w:szCs w:val="28"/>
                <w:lang w:val="uk-UA" w:eastAsia="en-US"/>
              </w:rPr>
            </w:pPr>
            <w:r w:rsidRPr="00FC1D38">
              <w:rPr>
                <w:rFonts w:ascii="Times New Roman" w:eastAsia="Times New Roman" w:hAnsi="Times New Roman" w:cs="Times New Roman"/>
                <w:sz w:val="28"/>
                <w:szCs w:val="28"/>
                <w:lang w:val="uk-UA" w:eastAsia="en-US"/>
              </w:rPr>
              <w:t>кількість відвідувачів області з метою туризму;</w:t>
            </w:r>
          </w:p>
          <w:p w:rsidR="00F94821" w:rsidRPr="00392483" w:rsidRDefault="00F94821" w:rsidP="00566FE3">
            <w:pPr>
              <w:spacing w:after="0" w:line="221" w:lineRule="auto"/>
              <w:ind w:left="-57" w:right="-57"/>
              <w:rPr>
                <w:rFonts w:ascii="Times New Roman" w:eastAsia="Times New Roman" w:hAnsi="Times New Roman" w:cs="Times New Roman"/>
                <w:sz w:val="18"/>
                <w:szCs w:val="18"/>
                <w:lang w:val="uk-UA" w:eastAsia="en-US"/>
              </w:rPr>
            </w:pPr>
          </w:p>
          <w:p w:rsidR="00F94821" w:rsidRPr="00FC1D38" w:rsidRDefault="00F94821" w:rsidP="00566FE3">
            <w:pPr>
              <w:spacing w:after="0" w:line="221" w:lineRule="auto"/>
              <w:ind w:left="-57" w:right="-57"/>
              <w:rPr>
                <w:rFonts w:ascii="Times New Roman" w:eastAsia="Times New Roman" w:hAnsi="Times New Roman" w:cs="Times New Roman"/>
                <w:sz w:val="28"/>
                <w:szCs w:val="28"/>
                <w:lang w:val="uk-UA" w:eastAsia="en-US"/>
              </w:rPr>
            </w:pPr>
            <w:r w:rsidRPr="00FC1D38">
              <w:rPr>
                <w:rFonts w:ascii="Times New Roman" w:eastAsia="Times New Roman" w:hAnsi="Times New Roman" w:cs="Times New Roman"/>
                <w:sz w:val="28"/>
                <w:szCs w:val="28"/>
                <w:lang w:val="uk-UA" w:eastAsia="en-US"/>
              </w:rPr>
              <w:t xml:space="preserve">кількість фестивалів, форумів, загальнонаціональних та міжнародних змагань, інших масово-розважальних заходів на рік; </w:t>
            </w:r>
          </w:p>
          <w:p w:rsidR="00F94821" w:rsidRPr="00392483" w:rsidRDefault="00F94821" w:rsidP="00566FE3">
            <w:pPr>
              <w:spacing w:after="0" w:line="221" w:lineRule="auto"/>
              <w:ind w:left="-57" w:right="-57"/>
              <w:rPr>
                <w:rFonts w:ascii="Times New Roman" w:eastAsia="Times New Roman" w:hAnsi="Times New Roman" w:cs="Times New Roman"/>
                <w:sz w:val="16"/>
                <w:szCs w:val="16"/>
                <w:lang w:val="uk-UA" w:eastAsia="en-US"/>
              </w:rPr>
            </w:pPr>
          </w:p>
          <w:p w:rsidR="00F94821" w:rsidRPr="00FC1D38" w:rsidRDefault="00F94821" w:rsidP="00566FE3">
            <w:pPr>
              <w:spacing w:after="0" w:line="221" w:lineRule="auto"/>
              <w:ind w:left="-57" w:right="-57"/>
              <w:rPr>
                <w:rFonts w:ascii="Times New Roman" w:eastAsia="Times New Roman" w:hAnsi="Times New Roman" w:cs="Times New Roman"/>
                <w:sz w:val="28"/>
                <w:szCs w:val="28"/>
                <w:lang w:val="uk-UA" w:eastAsia="en-US"/>
              </w:rPr>
            </w:pPr>
            <w:r w:rsidRPr="00FC1D38">
              <w:rPr>
                <w:rFonts w:ascii="Times New Roman" w:eastAsia="Times New Roman" w:hAnsi="Times New Roman" w:cs="Times New Roman"/>
                <w:sz w:val="28"/>
                <w:szCs w:val="28"/>
                <w:lang w:val="uk-UA" w:eastAsia="en-US"/>
              </w:rPr>
              <w:t>кількість позитивних відгуків туристів;</w:t>
            </w:r>
          </w:p>
          <w:p w:rsidR="00F94821" w:rsidRPr="00392483" w:rsidRDefault="00F94821" w:rsidP="00566FE3">
            <w:pPr>
              <w:spacing w:after="0" w:line="221" w:lineRule="auto"/>
              <w:ind w:left="-57" w:right="-57"/>
              <w:rPr>
                <w:rFonts w:ascii="Times New Roman" w:eastAsia="Times New Roman" w:hAnsi="Times New Roman" w:cs="Times New Roman"/>
                <w:sz w:val="16"/>
                <w:szCs w:val="16"/>
                <w:lang w:val="uk-UA" w:eastAsia="en-US"/>
              </w:rPr>
            </w:pPr>
          </w:p>
          <w:p w:rsidR="00F94821" w:rsidRPr="00FC1D38" w:rsidRDefault="00F94821" w:rsidP="00566FE3">
            <w:pPr>
              <w:spacing w:after="0" w:line="221" w:lineRule="auto"/>
              <w:ind w:left="-57" w:right="-57"/>
              <w:rPr>
                <w:rFonts w:ascii="Times New Roman" w:eastAsia="Times New Roman" w:hAnsi="Times New Roman" w:cs="Times New Roman"/>
                <w:sz w:val="28"/>
                <w:szCs w:val="28"/>
                <w:lang w:val="uk-UA" w:eastAsia="en-US"/>
              </w:rPr>
            </w:pPr>
            <w:r w:rsidRPr="00FC1D38">
              <w:rPr>
                <w:rFonts w:ascii="Times New Roman" w:eastAsia="Times New Roman" w:hAnsi="Times New Roman" w:cs="Times New Roman"/>
                <w:sz w:val="28"/>
                <w:szCs w:val="28"/>
                <w:lang w:val="uk-UA" w:eastAsia="en-US"/>
              </w:rPr>
              <w:t xml:space="preserve">середньорічні інвестиції </w:t>
            </w:r>
            <w:r w:rsidR="00524310">
              <w:rPr>
                <w:rFonts w:ascii="Times New Roman" w:eastAsia="Times New Roman" w:hAnsi="Times New Roman" w:cs="Times New Roman"/>
                <w:sz w:val="28"/>
                <w:szCs w:val="28"/>
                <w:lang w:val="uk-UA" w:eastAsia="en-US"/>
              </w:rPr>
              <w:t>у</w:t>
            </w:r>
            <w:r w:rsidRPr="00FC1D38">
              <w:rPr>
                <w:rFonts w:ascii="Times New Roman" w:eastAsia="Times New Roman" w:hAnsi="Times New Roman" w:cs="Times New Roman"/>
                <w:sz w:val="28"/>
                <w:szCs w:val="28"/>
                <w:lang w:val="uk-UA" w:eastAsia="en-US"/>
              </w:rPr>
              <w:t xml:space="preserve"> галузь;</w:t>
            </w:r>
          </w:p>
          <w:p w:rsidR="00F94821" w:rsidRPr="00392483" w:rsidRDefault="00F94821" w:rsidP="00566FE3">
            <w:pPr>
              <w:spacing w:after="0" w:line="221" w:lineRule="auto"/>
              <w:ind w:left="-57" w:right="-57"/>
              <w:rPr>
                <w:rFonts w:ascii="Times New Roman" w:eastAsia="Times New Roman" w:hAnsi="Times New Roman" w:cs="Times New Roman"/>
                <w:sz w:val="16"/>
                <w:szCs w:val="16"/>
                <w:lang w:val="uk-UA" w:eastAsia="en-US"/>
              </w:rPr>
            </w:pPr>
          </w:p>
          <w:p w:rsidR="00F94821" w:rsidRDefault="00F94821" w:rsidP="00566FE3">
            <w:pPr>
              <w:spacing w:after="0" w:line="221" w:lineRule="auto"/>
              <w:ind w:left="-57" w:right="-57"/>
              <w:rPr>
                <w:rFonts w:ascii="Times New Roman" w:eastAsia="Times New Roman" w:hAnsi="Times New Roman" w:cs="Times New Roman"/>
                <w:sz w:val="28"/>
                <w:szCs w:val="28"/>
                <w:lang w:val="uk-UA" w:eastAsia="en-US"/>
              </w:rPr>
            </w:pPr>
            <w:r w:rsidRPr="00FC1D38">
              <w:rPr>
                <w:rFonts w:ascii="Times New Roman" w:eastAsia="Times New Roman" w:hAnsi="Times New Roman" w:cs="Times New Roman"/>
                <w:sz w:val="28"/>
                <w:szCs w:val="28"/>
                <w:lang w:val="uk-UA" w:eastAsia="en-US"/>
              </w:rPr>
              <w:t>середні витрати туриста під час перебування в області</w:t>
            </w:r>
          </w:p>
          <w:p w:rsidR="00CC6A10" w:rsidRPr="00FC1D38" w:rsidRDefault="00CC6A10" w:rsidP="00566FE3">
            <w:pPr>
              <w:spacing w:after="0" w:line="221" w:lineRule="auto"/>
              <w:ind w:left="-57" w:right="-57"/>
              <w:rPr>
                <w:rFonts w:ascii="Times New Roman" w:eastAsia="Times New Roman" w:hAnsi="Times New Roman" w:cs="Times New Roman"/>
                <w:sz w:val="28"/>
                <w:szCs w:val="28"/>
                <w:lang w:val="uk-UA" w:eastAsia="uk-UA"/>
              </w:rPr>
            </w:pPr>
          </w:p>
        </w:tc>
      </w:tr>
      <w:tr w:rsidR="00CC6A10" w:rsidRPr="00FC1D38" w:rsidTr="00CC6A10">
        <w:trPr>
          <w:trHeight w:val="2869"/>
        </w:trPr>
        <w:tc>
          <w:tcPr>
            <w:tcW w:w="3119" w:type="dxa"/>
            <w:shd w:val="clear" w:color="auto" w:fill="auto"/>
          </w:tcPr>
          <w:p w:rsidR="00CC6A10" w:rsidRPr="00FC1D38" w:rsidRDefault="00CC6A10" w:rsidP="00566FE3">
            <w:pPr>
              <w:spacing w:after="0" w:line="223" w:lineRule="auto"/>
              <w:rPr>
                <w:rFonts w:ascii="Times New Roman" w:eastAsia="Times New Roman" w:hAnsi="Times New Roman" w:cs="Times New Roman"/>
                <w:b/>
                <w:sz w:val="28"/>
                <w:szCs w:val="28"/>
                <w:lang w:val="uk-UA" w:eastAsia="en-US"/>
              </w:rPr>
            </w:pPr>
            <w:r w:rsidRPr="00FC1D38">
              <w:rPr>
                <w:rFonts w:ascii="Times New Roman" w:eastAsia="Times New Roman" w:hAnsi="Times New Roman" w:cs="Times New Roman"/>
                <w:b/>
                <w:sz w:val="28"/>
                <w:szCs w:val="28"/>
                <w:lang w:val="uk-UA" w:eastAsia="en-US"/>
              </w:rPr>
              <w:lastRenderedPageBreak/>
              <w:t xml:space="preserve">ЕКОЛОГІЧНА ТА </w:t>
            </w:r>
            <w:r w:rsidRPr="00FC1D38">
              <w:rPr>
                <w:rFonts w:ascii="Times New Roman" w:eastAsia="Times New Roman" w:hAnsi="Times New Roman" w:cs="Times New Roman"/>
                <w:b/>
                <w:sz w:val="28"/>
                <w:szCs w:val="28"/>
                <w:lang w:val="uk-UA" w:eastAsia="en-US"/>
              </w:rPr>
              <w:br/>
              <w:t>ЕНЕРГЕТИЧНА БЕЗПЕКА</w:t>
            </w:r>
          </w:p>
        </w:tc>
        <w:tc>
          <w:tcPr>
            <w:tcW w:w="6379" w:type="dxa"/>
            <w:shd w:val="clear" w:color="auto" w:fill="auto"/>
          </w:tcPr>
          <w:p w:rsidR="00CC6A10" w:rsidRPr="00FC1D38" w:rsidRDefault="00CC6A10" w:rsidP="00CC6A10">
            <w:pPr>
              <w:spacing w:after="0" w:line="221" w:lineRule="auto"/>
              <w:ind w:left="-57" w:right="-57"/>
              <w:rPr>
                <w:rFonts w:ascii="Times New Roman" w:eastAsia="Times New Roman" w:hAnsi="Times New Roman" w:cs="Times New Roman"/>
                <w:sz w:val="28"/>
                <w:szCs w:val="28"/>
                <w:lang w:val="uk-UA" w:eastAsia="en-US"/>
              </w:rPr>
            </w:pPr>
            <w:r w:rsidRPr="00FC1D38">
              <w:rPr>
                <w:rFonts w:ascii="Times New Roman" w:eastAsia="Times New Roman" w:hAnsi="Times New Roman" w:cs="Times New Roman"/>
                <w:sz w:val="28"/>
                <w:szCs w:val="28"/>
                <w:lang w:val="uk-UA" w:eastAsia="en-US"/>
              </w:rPr>
              <w:t>показники зменшення рівня забруднення повітряного басейну області;</w:t>
            </w:r>
          </w:p>
          <w:p w:rsidR="00CC6A10" w:rsidRPr="00392483" w:rsidRDefault="00CC6A10" w:rsidP="00CC6A10">
            <w:pPr>
              <w:spacing w:after="0" w:line="221" w:lineRule="auto"/>
              <w:ind w:left="-57" w:right="-57"/>
              <w:rPr>
                <w:rFonts w:ascii="Times New Roman" w:eastAsia="Times New Roman" w:hAnsi="Times New Roman" w:cs="Times New Roman"/>
                <w:sz w:val="16"/>
                <w:szCs w:val="16"/>
                <w:lang w:val="uk-UA" w:eastAsia="en-US"/>
              </w:rPr>
            </w:pPr>
          </w:p>
          <w:p w:rsidR="00CC6A10" w:rsidRPr="00FC1D38" w:rsidRDefault="00CC6A10" w:rsidP="00CC6A10">
            <w:pPr>
              <w:spacing w:after="0" w:line="221" w:lineRule="auto"/>
              <w:ind w:left="-57" w:right="-57"/>
              <w:rPr>
                <w:rFonts w:ascii="Times New Roman" w:eastAsia="Times New Roman" w:hAnsi="Times New Roman" w:cs="Times New Roman"/>
                <w:sz w:val="28"/>
                <w:szCs w:val="28"/>
                <w:lang w:val="uk-UA" w:eastAsia="en-US"/>
              </w:rPr>
            </w:pPr>
            <w:r w:rsidRPr="00FC1D38">
              <w:rPr>
                <w:rFonts w:ascii="Times New Roman" w:eastAsia="Times New Roman" w:hAnsi="Times New Roman" w:cs="Times New Roman"/>
                <w:sz w:val="28"/>
                <w:szCs w:val="28"/>
                <w:lang w:val="uk-UA" w:eastAsia="en-US"/>
              </w:rPr>
              <w:t>показники зменшення рівня забруднення шкідливими речовинами земельних ресурсів;</w:t>
            </w:r>
          </w:p>
          <w:p w:rsidR="00CC6A10" w:rsidRPr="00392483" w:rsidRDefault="00CC6A10" w:rsidP="00CC6A10">
            <w:pPr>
              <w:spacing w:after="0" w:line="221" w:lineRule="auto"/>
              <w:ind w:left="-57" w:right="-57"/>
              <w:rPr>
                <w:rFonts w:ascii="Times New Roman" w:eastAsia="Times New Roman" w:hAnsi="Times New Roman" w:cs="Times New Roman"/>
                <w:sz w:val="16"/>
                <w:szCs w:val="16"/>
                <w:lang w:val="uk-UA" w:eastAsia="en-US"/>
              </w:rPr>
            </w:pPr>
          </w:p>
          <w:p w:rsidR="00CC6A10" w:rsidRPr="00FC1D38" w:rsidRDefault="00CC6A10" w:rsidP="00CC6A10">
            <w:pPr>
              <w:spacing w:after="0" w:line="221" w:lineRule="auto"/>
              <w:ind w:left="-57" w:right="-57"/>
              <w:rPr>
                <w:rFonts w:ascii="Times New Roman" w:eastAsia="Times New Roman" w:hAnsi="Times New Roman" w:cs="Times New Roman"/>
                <w:sz w:val="28"/>
                <w:szCs w:val="28"/>
                <w:lang w:val="uk-UA" w:eastAsia="en-US"/>
              </w:rPr>
            </w:pPr>
            <w:r w:rsidRPr="00FC1D38">
              <w:rPr>
                <w:rFonts w:ascii="Times New Roman" w:eastAsia="Times New Roman" w:hAnsi="Times New Roman" w:cs="Times New Roman"/>
                <w:sz w:val="28"/>
                <w:szCs w:val="28"/>
                <w:lang w:val="uk-UA" w:eastAsia="en-US"/>
              </w:rPr>
              <w:t>показники зменшення рівня забруднення водного басейну області;</w:t>
            </w:r>
          </w:p>
          <w:p w:rsidR="00CC6A10" w:rsidRPr="00392483" w:rsidRDefault="00CC6A10" w:rsidP="00CC6A10">
            <w:pPr>
              <w:spacing w:after="0" w:line="221" w:lineRule="auto"/>
              <w:ind w:left="-57" w:right="-57"/>
              <w:rPr>
                <w:rFonts w:ascii="Times New Roman" w:eastAsia="Times New Roman" w:hAnsi="Times New Roman" w:cs="Times New Roman"/>
                <w:sz w:val="18"/>
                <w:szCs w:val="18"/>
                <w:lang w:val="uk-UA" w:eastAsia="en-US"/>
              </w:rPr>
            </w:pPr>
          </w:p>
          <w:p w:rsidR="00CC6A10" w:rsidRDefault="00CC6A10" w:rsidP="00CC6A10">
            <w:pPr>
              <w:spacing w:after="0" w:line="221" w:lineRule="auto"/>
              <w:ind w:left="-57" w:right="-57"/>
              <w:rPr>
                <w:rFonts w:ascii="Times New Roman" w:eastAsia="Times New Roman" w:hAnsi="Times New Roman" w:cs="Times New Roman"/>
                <w:sz w:val="28"/>
                <w:szCs w:val="28"/>
                <w:lang w:val="uk-UA" w:eastAsia="en-US"/>
              </w:rPr>
            </w:pPr>
            <w:r w:rsidRPr="00FC1D38">
              <w:rPr>
                <w:rFonts w:ascii="Times New Roman" w:eastAsia="Times New Roman" w:hAnsi="Times New Roman" w:cs="Times New Roman"/>
                <w:sz w:val="28"/>
                <w:szCs w:val="28"/>
                <w:lang w:val="uk-UA" w:eastAsia="en-US"/>
              </w:rPr>
              <w:t>ліквідація стихійних сміттезвалищ на території області та населених пунктів (кількісні показники);</w:t>
            </w:r>
          </w:p>
          <w:p w:rsidR="00CC6A10" w:rsidRDefault="00CC6A10" w:rsidP="00CC6A10">
            <w:pPr>
              <w:spacing w:after="0" w:line="221" w:lineRule="auto"/>
              <w:ind w:left="-57" w:right="-57"/>
              <w:rPr>
                <w:rFonts w:ascii="Times New Roman" w:eastAsia="Times New Roman" w:hAnsi="Times New Roman" w:cs="Times New Roman"/>
                <w:sz w:val="28"/>
                <w:szCs w:val="28"/>
                <w:lang w:val="uk-UA" w:eastAsia="en-US"/>
              </w:rPr>
            </w:pPr>
          </w:p>
          <w:p w:rsidR="00CC6A10" w:rsidRPr="00FC1D38" w:rsidRDefault="00CC6A10" w:rsidP="00CC6A10">
            <w:pPr>
              <w:spacing w:after="0" w:line="221" w:lineRule="auto"/>
              <w:ind w:left="-57" w:right="-57"/>
              <w:rPr>
                <w:rFonts w:ascii="Times New Roman" w:eastAsia="Times New Roman" w:hAnsi="Times New Roman" w:cs="Times New Roman"/>
                <w:sz w:val="28"/>
                <w:szCs w:val="28"/>
                <w:lang w:val="uk-UA" w:eastAsia="en-US"/>
              </w:rPr>
            </w:pPr>
            <w:r w:rsidRPr="00FC1D38">
              <w:rPr>
                <w:rFonts w:ascii="Times New Roman" w:eastAsia="Times New Roman" w:hAnsi="Times New Roman" w:cs="Times New Roman"/>
                <w:sz w:val="28"/>
                <w:szCs w:val="28"/>
                <w:lang w:val="uk-UA" w:eastAsia="en-US"/>
              </w:rPr>
              <w:t xml:space="preserve">рівень сплати підприємствами та населенням за утилізацію твердих відходів;  </w:t>
            </w:r>
          </w:p>
          <w:p w:rsidR="00CC6A10" w:rsidRPr="00FC1D38" w:rsidRDefault="00CC6A10" w:rsidP="00CC6A10">
            <w:pPr>
              <w:spacing w:after="0" w:line="221" w:lineRule="auto"/>
              <w:ind w:left="-57" w:right="-57"/>
              <w:rPr>
                <w:rFonts w:ascii="Times New Roman" w:eastAsia="Times New Roman" w:hAnsi="Times New Roman" w:cs="Times New Roman"/>
                <w:sz w:val="28"/>
                <w:szCs w:val="28"/>
                <w:lang w:val="uk-UA" w:eastAsia="en-US"/>
              </w:rPr>
            </w:pPr>
          </w:p>
        </w:tc>
      </w:tr>
      <w:tr w:rsidR="00F94821" w:rsidRPr="00FC1D38" w:rsidTr="00566FE3">
        <w:trPr>
          <w:trHeight w:val="5434"/>
        </w:trPr>
        <w:tc>
          <w:tcPr>
            <w:tcW w:w="3119" w:type="dxa"/>
            <w:shd w:val="clear" w:color="auto" w:fill="auto"/>
          </w:tcPr>
          <w:p w:rsidR="00F94821" w:rsidRPr="00FC1D38" w:rsidRDefault="00F94821" w:rsidP="00566FE3">
            <w:pPr>
              <w:spacing w:after="0" w:line="223" w:lineRule="auto"/>
              <w:rPr>
                <w:rFonts w:ascii="Times New Roman" w:eastAsia="Times New Roman" w:hAnsi="Times New Roman" w:cs="Times New Roman"/>
                <w:b/>
                <w:sz w:val="28"/>
                <w:szCs w:val="28"/>
                <w:lang w:val="uk-UA" w:eastAsia="en-US"/>
              </w:rPr>
            </w:pPr>
          </w:p>
        </w:tc>
        <w:tc>
          <w:tcPr>
            <w:tcW w:w="6379" w:type="dxa"/>
            <w:shd w:val="clear" w:color="auto" w:fill="auto"/>
          </w:tcPr>
          <w:p w:rsidR="00F94821" w:rsidRPr="00FC1D38" w:rsidRDefault="00F94821" w:rsidP="00566FE3">
            <w:pPr>
              <w:spacing w:after="0" w:line="221" w:lineRule="auto"/>
              <w:ind w:left="-57" w:right="-57"/>
              <w:rPr>
                <w:rFonts w:ascii="Times New Roman" w:eastAsia="Times New Roman" w:hAnsi="Times New Roman" w:cs="Times New Roman"/>
                <w:sz w:val="28"/>
                <w:szCs w:val="28"/>
                <w:lang w:val="uk-UA" w:eastAsia="en-US"/>
              </w:rPr>
            </w:pPr>
            <w:r w:rsidRPr="00FC1D38">
              <w:rPr>
                <w:rFonts w:ascii="Times New Roman" w:eastAsia="Times New Roman" w:hAnsi="Times New Roman" w:cs="Times New Roman"/>
                <w:sz w:val="28"/>
                <w:szCs w:val="28"/>
                <w:lang w:val="uk-UA" w:eastAsia="en-US"/>
              </w:rPr>
              <w:t xml:space="preserve">зниження (а </w:t>
            </w:r>
            <w:r w:rsidR="00524310">
              <w:rPr>
                <w:rFonts w:ascii="Times New Roman" w:eastAsia="Times New Roman" w:hAnsi="Times New Roman" w:cs="Times New Roman"/>
                <w:sz w:val="28"/>
                <w:szCs w:val="28"/>
                <w:lang w:val="uk-UA" w:eastAsia="en-US"/>
              </w:rPr>
              <w:t>у</w:t>
            </w:r>
            <w:r w:rsidRPr="00FC1D38">
              <w:rPr>
                <w:rFonts w:ascii="Times New Roman" w:eastAsia="Times New Roman" w:hAnsi="Times New Roman" w:cs="Times New Roman"/>
                <w:sz w:val="28"/>
                <w:szCs w:val="28"/>
                <w:lang w:val="uk-UA" w:eastAsia="en-US"/>
              </w:rPr>
              <w:t xml:space="preserve"> подальші роки й повне припинення) зростання обсягів накопичених твердих промислових та побутових відходів;  </w:t>
            </w:r>
          </w:p>
          <w:p w:rsidR="00F94821" w:rsidRPr="00392483" w:rsidRDefault="00F94821" w:rsidP="00566FE3">
            <w:pPr>
              <w:spacing w:after="0" w:line="221" w:lineRule="auto"/>
              <w:ind w:left="-57" w:right="-57"/>
              <w:rPr>
                <w:rFonts w:ascii="Times New Roman" w:eastAsia="Times New Roman" w:hAnsi="Times New Roman" w:cs="Times New Roman"/>
                <w:sz w:val="20"/>
                <w:szCs w:val="20"/>
                <w:lang w:val="uk-UA" w:eastAsia="en-US"/>
              </w:rPr>
            </w:pPr>
          </w:p>
          <w:p w:rsidR="00F94821" w:rsidRPr="00FC1D38" w:rsidRDefault="00F94821" w:rsidP="00566FE3">
            <w:pPr>
              <w:spacing w:after="0" w:line="221" w:lineRule="auto"/>
              <w:ind w:left="-57" w:right="-57"/>
              <w:rPr>
                <w:rFonts w:ascii="Times New Roman" w:eastAsia="Times New Roman" w:hAnsi="Times New Roman" w:cs="Times New Roman"/>
                <w:sz w:val="28"/>
                <w:szCs w:val="28"/>
                <w:lang w:val="uk-UA" w:eastAsia="en-US"/>
              </w:rPr>
            </w:pPr>
            <w:r w:rsidRPr="00FC1D38">
              <w:rPr>
                <w:rFonts w:ascii="Times New Roman" w:eastAsia="Times New Roman" w:hAnsi="Times New Roman" w:cs="Times New Roman"/>
                <w:sz w:val="28"/>
                <w:szCs w:val="28"/>
                <w:lang w:val="uk-UA" w:eastAsia="en-US"/>
              </w:rPr>
              <w:t xml:space="preserve">валовий обсяг товарної вторинної сировини, видобутої з твердих промислових та побутових відходів;  </w:t>
            </w:r>
          </w:p>
          <w:p w:rsidR="00F94821" w:rsidRPr="00392483" w:rsidRDefault="00F94821" w:rsidP="00566FE3">
            <w:pPr>
              <w:spacing w:after="0" w:line="221" w:lineRule="auto"/>
              <w:ind w:left="-57" w:right="-57"/>
              <w:rPr>
                <w:rFonts w:ascii="Times New Roman" w:eastAsia="Times New Roman" w:hAnsi="Times New Roman" w:cs="Times New Roman"/>
                <w:sz w:val="20"/>
                <w:szCs w:val="20"/>
                <w:lang w:val="uk-UA" w:eastAsia="en-US"/>
              </w:rPr>
            </w:pPr>
          </w:p>
          <w:p w:rsidR="00F94821" w:rsidRPr="00FC1D38" w:rsidRDefault="00F94821" w:rsidP="00566FE3">
            <w:pPr>
              <w:spacing w:after="0" w:line="221" w:lineRule="auto"/>
              <w:ind w:left="-57" w:right="-57"/>
              <w:rPr>
                <w:rFonts w:ascii="Times New Roman" w:eastAsia="Times New Roman" w:hAnsi="Times New Roman" w:cs="Times New Roman"/>
                <w:sz w:val="28"/>
                <w:szCs w:val="28"/>
                <w:lang w:val="uk-UA" w:eastAsia="en-US"/>
              </w:rPr>
            </w:pPr>
            <w:r w:rsidRPr="00FC1D38">
              <w:rPr>
                <w:rFonts w:ascii="Times New Roman" w:eastAsia="Times New Roman" w:hAnsi="Times New Roman" w:cs="Times New Roman"/>
                <w:sz w:val="28"/>
                <w:szCs w:val="28"/>
                <w:lang w:val="uk-UA" w:eastAsia="en-US"/>
              </w:rPr>
              <w:t xml:space="preserve">режим самоокупності підприємств </w:t>
            </w:r>
            <w:r w:rsidR="00577BD8">
              <w:rPr>
                <w:rFonts w:ascii="Times New Roman" w:eastAsia="Times New Roman" w:hAnsi="Times New Roman" w:cs="Times New Roman"/>
                <w:sz w:val="28"/>
                <w:szCs w:val="28"/>
                <w:lang w:val="uk-UA" w:eastAsia="en-US"/>
              </w:rPr>
              <w:t>і</w:t>
            </w:r>
            <w:r w:rsidRPr="00FC1D38">
              <w:rPr>
                <w:rFonts w:ascii="Times New Roman" w:eastAsia="Times New Roman" w:hAnsi="Times New Roman" w:cs="Times New Roman"/>
                <w:sz w:val="28"/>
                <w:szCs w:val="28"/>
                <w:lang w:val="uk-UA" w:eastAsia="en-US"/>
              </w:rPr>
              <w:t xml:space="preserve">з переробки твердих промислових та побутових відходів;  </w:t>
            </w:r>
          </w:p>
          <w:p w:rsidR="00F94821" w:rsidRPr="00392483" w:rsidRDefault="00F94821" w:rsidP="00566FE3">
            <w:pPr>
              <w:spacing w:after="0" w:line="221" w:lineRule="auto"/>
              <w:ind w:left="-57" w:right="-57"/>
              <w:rPr>
                <w:rFonts w:ascii="Times New Roman" w:eastAsia="Times New Roman" w:hAnsi="Times New Roman" w:cs="Times New Roman"/>
                <w:sz w:val="18"/>
                <w:szCs w:val="18"/>
                <w:lang w:val="uk-UA" w:eastAsia="en-US"/>
              </w:rPr>
            </w:pPr>
          </w:p>
          <w:p w:rsidR="00F94821" w:rsidRPr="00FC1D38" w:rsidRDefault="00F94821" w:rsidP="00566FE3">
            <w:pPr>
              <w:spacing w:after="0" w:line="221" w:lineRule="auto"/>
              <w:ind w:left="-57" w:right="-57"/>
              <w:rPr>
                <w:rFonts w:ascii="Times New Roman" w:eastAsia="Times New Roman" w:hAnsi="Times New Roman" w:cs="Times New Roman"/>
                <w:sz w:val="28"/>
                <w:szCs w:val="28"/>
                <w:lang w:val="uk-UA" w:eastAsia="en-US"/>
              </w:rPr>
            </w:pPr>
            <w:r w:rsidRPr="00FC1D38">
              <w:rPr>
                <w:rFonts w:ascii="Times New Roman" w:eastAsia="Times New Roman" w:hAnsi="Times New Roman" w:cs="Times New Roman"/>
                <w:sz w:val="28"/>
                <w:szCs w:val="28"/>
                <w:lang w:val="uk-UA" w:eastAsia="en-US"/>
              </w:rPr>
              <w:t xml:space="preserve">зниження кількості гострих інфекційних захворювань, таких як дизентерія, ящур, сказ, лептоспіроз </w:t>
            </w:r>
            <w:r w:rsidR="00524310">
              <w:rPr>
                <w:rFonts w:ascii="Times New Roman" w:eastAsia="Times New Roman" w:hAnsi="Times New Roman" w:cs="Times New Roman"/>
                <w:sz w:val="28"/>
                <w:szCs w:val="28"/>
                <w:lang w:val="uk-UA" w:eastAsia="en-US"/>
              </w:rPr>
              <w:t>тощо</w:t>
            </w:r>
            <w:r w:rsidRPr="00FC1D38">
              <w:rPr>
                <w:rFonts w:ascii="Times New Roman" w:eastAsia="Times New Roman" w:hAnsi="Times New Roman" w:cs="Times New Roman"/>
                <w:sz w:val="28"/>
                <w:szCs w:val="28"/>
                <w:lang w:val="uk-UA" w:eastAsia="en-US"/>
              </w:rPr>
              <w:t xml:space="preserve"> </w:t>
            </w:r>
            <w:r w:rsidR="00577BD8">
              <w:rPr>
                <w:rFonts w:ascii="Times New Roman" w:eastAsia="Times New Roman" w:hAnsi="Times New Roman" w:cs="Times New Roman"/>
                <w:sz w:val="28"/>
                <w:szCs w:val="28"/>
                <w:lang w:val="uk-UA" w:eastAsia="en-US"/>
              </w:rPr>
              <w:t>як</w:t>
            </w:r>
            <w:r w:rsidRPr="00FC1D38">
              <w:rPr>
                <w:rFonts w:ascii="Times New Roman" w:eastAsia="Times New Roman" w:hAnsi="Times New Roman" w:cs="Times New Roman"/>
                <w:sz w:val="28"/>
                <w:szCs w:val="28"/>
                <w:lang w:val="uk-UA" w:eastAsia="en-US"/>
              </w:rPr>
              <w:t xml:space="preserve"> наслідо</w:t>
            </w:r>
            <w:r w:rsidR="00577BD8">
              <w:rPr>
                <w:rFonts w:ascii="Times New Roman" w:eastAsia="Times New Roman" w:hAnsi="Times New Roman" w:cs="Times New Roman"/>
                <w:sz w:val="28"/>
                <w:szCs w:val="28"/>
                <w:lang w:val="uk-UA" w:eastAsia="en-US"/>
              </w:rPr>
              <w:t>к</w:t>
            </w:r>
            <w:r w:rsidRPr="00FC1D38">
              <w:rPr>
                <w:rFonts w:ascii="Times New Roman" w:eastAsia="Times New Roman" w:hAnsi="Times New Roman" w:cs="Times New Roman"/>
                <w:sz w:val="28"/>
                <w:szCs w:val="28"/>
                <w:lang w:val="uk-UA" w:eastAsia="en-US"/>
              </w:rPr>
              <w:t xml:space="preserve"> по</w:t>
            </w:r>
            <w:r w:rsidR="00577BD8">
              <w:rPr>
                <w:rFonts w:ascii="Times New Roman" w:eastAsia="Times New Roman" w:hAnsi="Times New Roman" w:cs="Times New Roman"/>
                <w:sz w:val="28"/>
                <w:szCs w:val="28"/>
                <w:lang w:val="uk-UA" w:eastAsia="en-US"/>
              </w:rPr>
              <w:t>ліпшення</w:t>
            </w:r>
            <w:r w:rsidRPr="00FC1D38">
              <w:rPr>
                <w:rFonts w:ascii="Times New Roman" w:eastAsia="Times New Roman" w:hAnsi="Times New Roman" w:cs="Times New Roman"/>
                <w:sz w:val="28"/>
                <w:szCs w:val="28"/>
                <w:lang w:val="uk-UA" w:eastAsia="en-US"/>
              </w:rPr>
              <w:t xml:space="preserve"> санітарно-епідеміологічного стану в області;</w:t>
            </w:r>
          </w:p>
          <w:p w:rsidR="00F94821" w:rsidRPr="00392483" w:rsidRDefault="00F94821" w:rsidP="00566FE3">
            <w:pPr>
              <w:spacing w:after="0" w:line="221" w:lineRule="auto"/>
              <w:ind w:left="-57" w:right="-57"/>
              <w:rPr>
                <w:rFonts w:ascii="Times New Roman" w:eastAsia="Times New Roman" w:hAnsi="Times New Roman" w:cs="Times New Roman"/>
                <w:lang w:val="uk-UA" w:eastAsia="en-US"/>
              </w:rPr>
            </w:pPr>
          </w:p>
          <w:p w:rsidR="00F94821" w:rsidRPr="00FC1D38" w:rsidRDefault="00F94821" w:rsidP="00566FE3">
            <w:pPr>
              <w:spacing w:after="0" w:line="221" w:lineRule="auto"/>
              <w:ind w:left="-57" w:right="-57"/>
              <w:rPr>
                <w:rFonts w:ascii="Times New Roman" w:eastAsia="Times New Roman" w:hAnsi="Times New Roman" w:cs="Times New Roman"/>
                <w:sz w:val="28"/>
                <w:szCs w:val="28"/>
                <w:lang w:val="uk-UA" w:eastAsia="en-US"/>
              </w:rPr>
            </w:pPr>
            <w:r w:rsidRPr="00FC1D38">
              <w:rPr>
                <w:rFonts w:ascii="Times New Roman" w:eastAsia="Times New Roman" w:hAnsi="Times New Roman" w:cs="Times New Roman"/>
                <w:sz w:val="28"/>
                <w:szCs w:val="28"/>
                <w:lang w:val="uk-UA" w:eastAsia="en-US"/>
              </w:rPr>
              <w:t>показники обсягу енергоспоживання комунальними закладами та приватним сектором;</w:t>
            </w:r>
          </w:p>
          <w:p w:rsidR="00F94821" w:rsidRPr="00392483" w:rsidRDefault="00F94821" w:rsidP="00566FE3">
            <w:pPr>
              <w:spacing w:after="0" w:line="221" w:lineRule="auto"/>
              <w:ind w:left="-57" w:right="-57"/>
              <w:rPr>
                <w:rFonts w:ascii="Times New Roman" w:eastAsia="Times New Roman" w:hAnsi="Times New Roman" w:cs="Times New Roman"/>
                <w:sz w:val="18"/>
                <w:szCs w:val="18"/>
                <w:lang w:val="uk-UA" w:eastAsia="en-US"/>
              </w:rPr>
            </w:pPr>
          </w:p>
          <w:p w:rsidR="00F94821" w:rsidRPr="00FC1D38" w:rsidRDefault="00F94821" w:rsidP="00566FE3">
            <w:pPr>
              <w:spacing w:after="0" w:line="221" w:lineRule="auto"/>
              <w:ind w:left="-57" w:right="-57"/>
              <w:rPr>
                <w:rFonts w:ascii="Times New Roman" w:eastAsia="Times New Roman" w:hAnsi="Times New Roman" w:cs="Times New Roman"/>
                <w:sz w:val="28"/>
                <w:szCs w:val="28"/>
                <w:lang w:val="uk-UA" w:eastAsia="en-US"/>
              </w:rPr>
            </w:pPr>
            <w:r w:rsidRPr="00FC1D38">
              <w:rPr>
                <w:rFonts w:ascii="Times New Roman" w:eastAsia="Times New Roman" w:hAnsi="Times New Roman" w:cs="Times New Roman"/>
                <w:sz w:val="28"/>
                <w:szCs w:val="28"/>
                <w:lang w:val="uk-UA" w:eastAsia="en-US"/>
              </w:rPr>
              <w:t>відсоток оплати населенням послуг з опалення;</w:t>
            </w:r>
          </w:p>
          <w:p w:rsidR="00F94821" w:rsidRPr="00392483" w:rsidRDefault="00F94821" w:rsidP="00566FE3">
            <w:pPr>
              <w:spacing w:after="0" w:line="221" w:lineRule="auto"/>
              <w:ind w:left="-57" w:right="-57"/>
              <w:rPr>
                <w:rFonts w:ascii="Times New Roman" w:eastAsia="Times New Roman" w:hAnsi="Times New Roman" w:cs="Times New Roman"/>
                <w:sz w:val="24"/>
                <w:szCs w:val="24"/>
                <w:lang w:val="uk-UA" w:eastAsia="en-US"/>
              </w:rPr>
            </w:pPr>
          </w:p>
          <w:p w:rsidR="00F94821" w:rsidRPr="00FC1D38" w:rsidRDefault="00F94821" w:rsidP="00566FE3">
            <w:pPr>
              <w:spacing w:after="0" w:line="221" w:lineRule="auto"/>
              <w:ind w:left="-57" w:right="-57"/>
              <w:rPr>
                <w:rFonts w:ascii="Times New Roman" w:eastAsia="Times New Roman" w:hAnsi="Times New Roman" w:cs="Times New Roman"/>
                <w:sz w:val="28"/>
                <w:szCs w:val="28"/>
                <w:lang w:val="uk-UA" w:eastAsia="en-US"/>
              </w:rPr>
            </w:pPr>
            <w:r w:rsidRPr="00FC1D38">
              <w:rPr>
                <w:rFonts w:ascii="Times New Roman" w:eastAsia="Times New Roman" w:hAnsi="Times New Roman" w:cs="Times New Roman"/>
                <w:sz w:val="28"/>
                <w:szCs w:val="28"/>
                <w:lang w:val="uk-UA" w:eastAsia="en-US"/>
              </w:rPr>
              <w:t>відсоток електроенергії</w:t>
            </w:r>
            <w:r w:rsidR="00577BD8">
              <w:rPr>
                <w:rFonts w:ascii="Times New Roman" w:eastAsia="Times New Roman" w:hAnsi="Times New Roman" w:cs="Times New Roman"/>
                <w:sz w:val="28"/>
                <w:szCs w:val="28"/>
                <w:lang w:val="uk-UA" w:eastAsia="en-US"/>
              </w:rPr>
              <w:t>,</w:t>
            </w:r>
            <w:r w:rsidRPr="00FC1D38">
              <w:rPr>
                <w:rFonts w:ascii="Times New Roman" w:eastAsia="Times New Roman" w:hAnsi="Times New Roman" w:cs="Times New Roman"/>
                <w:sz w:val="28"/>
                <w:szCs w:val="28"/>
                <w:lang w:val="uk-UA" w:eastAsia="en-US"/>
              </w:rPr>
              <w:t xml:space="preserve"> виробленої з альтернативних джерел енергії</w:t>
            </w:r>
            <w:r w:rsidR="00577BD8">
              <w:rPr>
                <w:rFonts w:ascii="Times New Roman" w:eastAsia="Times New Roman" w:hAnsi="Times New Roman" w:cs="Times New Roman"/>
                <w:sz w:val="28"/>
                <w:szCs w:val="28"/>
                <w:lang w:val="uk-UA" w:eastAsia="en-US"/>
              </w:rPr>
              <w:t>,</w:t>
            </w:r>
            <w:r w:rsidRPr="00FC1D38">
              <w:rPr>
                <w:rFonts w:ascii="Times New Roman" w:eastAsia="Times New Roman" w:hAnsi="Times New Roman" w:cs="Times New Roman"/>
                <w:sz w:val="28"/>
                <w:szCs w:val="28"/>
                <w:lang w:val="uk-UA" w:eastAsia="en-US"/>
              </w:rPr>
              <w:t xml:space="preserve"> у загальному обсязі споживання електроенергії в області;</w:t>
            </w:r>
          </w:p>
          <w:p w:rsidR="00F94821" w:rsidRPr="00392483" w:rsidRDefault="00F94821" w:rsidP="00566FE3">
            <w:pPr>
              <w:spacing w:after="0" w:line="221" w:lineRule="auto"/>
              <w:ind w:left="-57" w:right="-57"/>
              <w:rPr>
                <w:rFonts w:ascii="Times New Roman" w:eastAsia="Times New Roman" w:hAnsi="Times New Roman" w:cs="Times New Roman"/>
                <w:sz w:val="16"/>
                <w:szCs w:val="16"/>
                <w:lang w:val="uk-UA" w:eastAsia="en-US"/>
              </w:rPr>
            </w:pPr>
          </w:p>
          <w:p w:rsidR="00F94821" w:rsidRPr="00FC1D38" w:rsidRDefault="00F94821" w:rsidP="00566FE3">
            <w:pPr>
              <w:spacing w:after="0" w:line="221" w:lineRule="auto"/>
              <w:ind w:left="-57" w:right="-57"/>
              <w:rPr>
                <w:rFonts w:ascii="Times New Roman" w:eastAsia="Times New Roman" w:hAnsi="Times New Roman" w:cs="Times New Roman"/>
                <w:sz w:val="28"/>
                <w:szCs w:val="28"/>
                <w:lang w:val="uk-UA" w:eastAsia="en-US"/>
              </w:rPr>
            </w:pPr>
            <w:r w:rsidRPr="00FC1D38">
              <w:rPr>
                <w:rFonts w:ascii="Times New Roman" w:eastAsia="Times New Roman" w:hAnsi="Times New Roman" w:cs="Times New Roman"/>
                <w:sz w:val="28"/>
                <w:szCs w:val="28"/>
                <w:lang w:val="uk-UA" w:eastAsia="en-US"/>
              </w:rPr>
              <w:t xml:space="preserve">кількість </w:t>
            </w:r>
            <w:r w:rsidR="00577BD8">
              <w:rPr>
                <w:rFonts w:ascii="Times New Roman" w:eastAsia="Times New Roman" w:hAnsi="Times New Roman" w:cs="Times New Roman"/>
                <w:sz w:val="28"/>
                <w:szCs w:val="28"/>
                <w:lang w:val="uk-UA" w:eastAsia="en-US"/>
              </w:rPr>
              <w:t>у</w:t>
            </w:r>
            <w:r w:rsidRPr="00FC1D38">
              <w:rPr>
                <w:rFonts w:ascii="Times New Roman" w:eastAsia="Times New Roman" w:hAnsi="Times New Roman" w:cs="Times New Roman"/>
                <w:sz w:val="28"/>
                <w:szCs w:val="28"/>
                <w:lang w:val="uk-UA" w:eastAsia="en-US"/>
              </w:rPr>
              <w:t xml:space="preserve">становлених систем індивідуального опалення; </w:t>
            </w:r>
          </w:p>
          <w:p w:rsidR="00F94821" w:rsidRPr="00392483" w:rsidRDefault="00F94821" w:rsidP="00566FE3">
            <w:pPr>
              <w:spacing w:after="0" w:line="221" w:lineRule="auto"/>
              <w:ind w:left="-57" w:right="-57"/>
              <w:rPr>
                <w:rFonts w:ascii="Times New Roman" w:eastAsia="Times New Roman" w:hAnsi="Times New Roman" w:cs="Times New Roman"/>
                <w:sz w:val="18"/>
                <w:szCs w:val="18"/>
                <w:lang w:val="uk-UA" w:eastAsia="en-US"/>
              </w:rPr>
            </w:pPr>
          </w:p>
          <w:p w:rsidR="00F94821" w:rsidRPr="00FC1D38" w:rsidRDefault="00F94821" w:rsidP="00566FE3">
            <w:pPr>
              <w:spacing w:after="0" w:line="221" w:lineRule="auto"/>
              <w:ind w:left="-57" w:right="-57"/>
              <w:rPr>
                <w:rFonts w:ascii="Times New Roman" w:eastAsia="Times New Roman" w:hAnsi="Times New Roman" w:cs="Times New Roman"/>
                <w:sz w:val="28"/>
                <w:szCs w:val="28"/>
                <w:lang w:val="uk-UA" w:eastAsia="en-US"/>
              </w:rPr>
            </w:pPr>
            <w:r w:rsidRPr="00FC1D38">
              <w:rPr>
                <w:rFonts w:ascii="Times New Roman" w:eastAsia="Times New Roman" w:hAnsi="Times New Roman" w:cs="Times New Roman"/>
                <w:sz w:val="28"/>
                <w:szCs w:val="28"/>
                <w:lang w:val="uk-UA" w:eastAsia="en-US"/>
              </w:rPr>
              <w:t>відсоток домогосподарств, що мають індивідуальне опалення або лічильники тепла;</w:t>
            </w:r>
          </w:p>
          <w:p w:rsidR="00F94821" w:rsidRPr="00392483" w:rsidRDefault="00F94821" w:rsidP="00566FE3">
            <w:pPr>
              <w:spacing w:after="0" w:line="221" w:lineRule="auto"/>
              <w:ind w:left="-57" w:right="-57"/>
              <w:rPr>
                <w:rFonts w:ascii="Times New Roman" w:eastAsia="Times New Roman" w:hAnsi="Times New Roman" w:cs="Times New Roman"/>
                <w:sz w:val="18"/>
                <w:szCs w:val="18"/>
                <w:lang w:val="uk-UA" w:eastAsia="en-US"/>
              </w:rPr>
            </w:pPr>
          </w:p>
          <w:p w:rsidR="00F94821" w:rsidRPr="00FC1D38" w:rsidRDefault="00F94821" w:rsidP="00566FE3">
            <w:pPr>
              <w:spacing w:after="0" w:line="221" w:lineRule="auto"/>
              <w:ind w:left="-57" w:right="-57"/>
              <w:rPr>
                <w:rFonts w:ascii="Times New Roman" w:eastAsia="Times New Roman" w:hAnsi="Times New Roman" w:cs="Times New Roman"/>
                <w:sz w:val="28"/>
                <w:szCs w:val="28"/>
                <w:lang w:val="uk-UA" w:eastAsia="en-US"/>
              </w:rPr>
            </w:pPr>
            <w:r w:rsidRPr="00FC1D38">
              <w:rPr>
                <w:rFonts w:ascii="Times New Roman" w:eastAsia="Times New Roman" w:hAnsi="Times New Roman" w:cs="Times New Roman"/>
                <w:sz w:val="28"/>
                <w:szCs w:val="28"/>
                <w:lang w:val="uk-UA" w:eastAsia="en-US"/>
              </w:rPr>
              <w:t xml:space="preserve">кількість екологічно чистих зон відпочинку на відстані до 50 кілометрів від великих промислових міст області; </w:t>
            </w:r>
          </w:p>
          <w:p w:rsidR="00F94821" w:rsidRPr="00392483" w:rsidRDefault="00F94821" w:rsidP="00566FE3">
            <w:pPr>
              <w:spacing w:after="0" w:line="221" w:lineRule="auto"/>
              <w:ind w:left="-57" w:right="-57"/>
              <w:rPr>
                <w:rFonts w:ascii="Times New Roman" w:eastAsia="Times New Roman" w:hAnsi="Times New Roman" w:cs="Times New Roman"/>
                <w:sz w:val="16"/>
                <w:szCs w:val="16"/>
                <w:lang w:val="uk-UA" w:eastAsia="en-US"/>
              </w:rPr>
            </w:pPr>
          </w:p>
          <w:p w:rsidR="00F94821" w:rsidRPr="00FC1D38" w:rsidRDefault="00F94821" w:rsidP="00566FE3">
            <w:pPr>
              <w:spacing w:after="0" w:line="221" w:lineRule="auto"/>
              <w:ind w:left="-57" w:right="-57"/>
              <w:rPr>
                <w:rFonts w:ascii="Times New Roman" w:eastAsia="Times New Roman" w:hAnsi="Times New Roman" w:cs="Times New Roman"/>
                <w:sz w:val="28"/>
                <w:szCs w:val="28"/>
                <w:lang w:val="uk-UA" w:eastAsia="en-US"/>
              </w:rPr>
            </w:pPr>
            <w:r w:rsidRPr="00FC1D38">
              <w:rPr>
                <w:rFonts w:ascii="Times New Roman" w:eastAsia="Times New Roman" w:hAnsi="Times New Roman" w:cs="Times New Roman"/>
                <w:sz w:val="28"/>
                <w:szCs w:val="28"/>
                <w:lang w:val="uk-UA" w:eastAsia="en-US"/>
              </w:rPr>
              <w:t xml:space="preserve">кількість людей, </w:t>
            </w:r>
            <w:r w:rsidR="00524310">
              <w:rPr>
                <w:rFonts w:ascii="Times New Roman" w:eastAsia="Times New Roman" w:hAnsi="Times New Roman" w:cs="Times New Roman"/>
                <w:sz w:val="28"/>
                <w:szCs w:val="28"/>
                <w:lang w:val="uk-UA" w:eastAsia="en-US"/>
              </w:rPr>
              <w:t>які</w:t>
            </w:r>
            <w:r w:rsidRPr="00FC1D38">
              <w:rPr>
                <w:rFonts w:ascii="Times New Roman" w:eastAsia="Times New Roman" w:hAnsi="Times New Roman" w:cs="Times New Roman"/>
                <w:sz w:val="28"/>
                <w:szCs w:val="28"/>
                <w:lang w:val="uk-UA" w:eastAsia="en-US"/>
              </w:rPr>
              <w:t xml:space="preserve"> відпочили </w:t>
            </w:r>
            <w:r w:rsidR="00524310">
              <w:rPr>
                <w:rFonts w:ascii="Times New Roman" w:eastAsia="Times New Roman" w:hAnsi="Times New Roman" w:cs="Times New Roman"/>
                <w:sz w:val="28"/>
                <w:szCs w:val="28"/>
                <w:lang w:val="uk-UA" w:eastAsia="en-US"/>
              </w:rPr>
              <w:t>у</w:t>
            </w:r>
            <w:r w:rsidRPr="00FC1D38">
              <w:rPr>
                <w:rFonts w:ascii="Times New Roman" w:eastAsia="Times New Roman" w:hAnsi="Times New Roman" w:cs="Times New Roman"/>
                <w:sz w:val="28"/>
                <w:szCs w:val="28"/>
                <w:lang w:val="uk-UA" w:eastAsia="en-US"/>
              </w:rPr>
              <w:t xml:space="preserve"> цих зонах відпочинку за рік; </w:t>
            </w:r>
          </w:p>
          <w:p w:rsidR="00F94821" w:rsidRDefault="00F94821" w:rsidP="00566FE3">
            <w:pPr>
              <w:spacing w:after="0" w:line="221" w:lineRule="auto"/>
              <w:ind w:left="-57" w:right="-57"/>
              <w:rPr>
                <w:rFonts w:ascii="Times New Roman" w:eastAsia="Times New Roman" w:hAnsi="Times New Roman" w:cs="Times New Roman"/>
                <w:sz w:val="28"/>
                <w:szCs w:val="28"/>
                <w:lang w:val="uk-UA" w:eastAsia="en-US"/>
              </w:rPr>
            </w:pPr>
          </w:p>
          <w:p w:rsidR="00F94821" w:rsidRPr="00FC1D38" w:rsidRDefault="00F94821" w:rsidP="00566FE3">
            <w:pPr>
              <w:spacing w:after="0" w:line="221" w:lineRule="auto"/>
              <w:ind w:left="-57" w:right="-57"/>
              <w:rPr>
                <w:rFonts w:ascii="Times New Roman" w:eastAsia="Times New Roman" w:hAnsi="Times New Roman" w:cs="Times New Roman"/>
                <w:sz w:val="28"/>
                <w:szCs w:val="28"/>
                <w:lang w:val="uk-UA" w:eastAsia="en-US"/>
              </w:rPr>
            </w:pPr>
            <w:r w:rsidRPr="00FC1D38">
              <w:rPr>
                <w:rFonts w:ascii="Times New Roman" w:eastAsia="Times New Roman" w:hAnsi="Times New Roman" w:cs="Times New Roman"/>
                <w:sz w:val="28"/>
                <w:szCs w:val="28"/>
                <w:lang w:val="uk-UA" w:eastAsia="en-US"/>
              </w:rPr>
              <w:t>зростання бюджету сільських громад від надання послуг зеленого туризму;</w:t>
            </w:r>
          </w:p>
          <w:p w:rsidR="00F94821" w:rsidRPr="00392483" w:rsidRDefault="00F94821" w:rsidP="00566FE3">
            <w:pPr>
              <w:spacing w:after="0" w:line="221" w:lineRule="auto"/>
              <w:ind w:left="-57" w:right="-57"/>
              <w:rPr>
                <w:rFonts w:ascii="Times New Roman" w:eastAsia="Times New Roman" w:hAnsi="Times New Roman" w:cs="Times New Roman"/>
                <w:sz w:val="16"/>
                <w:szCs w:val="16"/>
                <w:lang w:val="uk-UA" w:eastAsia="en-US"/>
              </w:rPr>
            </w:pPr>
          </w:p>
          <w:p w:rsidR="00F94821" w:rsidRPr="00FC1D38" w:rsidRDefault="00F94821" w:rsidP="00566FE3">
            <w:pPr>
              <w:spacing w:after="0" w:line="221" w:lineRule="auto"/>
              <w:ind w:left="-57" w:right="-57"/>
              <w:rPr>
                <w:rFonts w:ascii="Times New Roman" w:eastAsia="Times New Roman" w:hAnsi="Times New Roman" w:cs="Times New Roman"/>
                <w:sz w:val="28"/>
                <w:szCs w:val="28"/>
                <w:lang w:val="uk-UA" w:eastAsia="en-US"/>
              </w:rPr>
            </w:pPr>
            <w:r w:rsidRPr="00FC1D38">
              <w:rPr>
                <w:rFonts w:ascii="Times New Roman" w:eastAsia="Times New Roman" w:hAnsi="Times New Roman" w:cs="Times New Roman"/>
                <w:sz w:val="28"/>
                <w:szCs w:val="28"/>
                <w:lang w:val="uk-UA" w:eastAsia="en-US"/>
              </w:rPr>
              <w:t>позитивна динаміка статистики захворювань та тривалості життя у великих промислових містах та екологічно забруднених сільських районах</w:t>
            </w:r>
          </w:p>
        </w:tc>
      </w:tr>
      <w:tr w:rsidR="00F94821" w:rsidRPr="00FC1D38" w:rsidTr="00F057A5">
        <w:trPr>
          <w:trHeight w:val="2530"/>
        </w:trPr>
        <w:tc>
          <w:tcPr>
            <w:tcW w:w="3119" w:type="dxa"/>
            <w:shd w:val="clear" w:color="auto" w:fill="auto"/>
          </w:tcPr>
          <w:p w:rsidR="00F94821" w:rsidRPr="00FC1D38" w:rsidRDefault="00F94821" w:rsidP="00566FE3">
            <w:pPr>
              <w:spacing w:after="0" w:line="223" w:lineRule="auto"/>
              <w:rPr>
                <w:rFonts w:ascii="Times New Roman" w:eastAsia="Times New Roman" w:hAnsi="Times New Roman" w:cs="Times New Roman"/>
                <w:sz w:val="28"/>
                <w:szCs w:val="28"/>
                <w:lang w:val="uk-UA" w:eastAsia="uk-UA"/>
              </w:rPr>
            </w:pPr>
            <w:r w:rsidRPr="00FC1D38">
              <w:rPr>
                <w:rFonts w:ascii="Times New Roman" w:eastAsia="Times New Roman" w:hAnsi="Times New Roman" w:cs="Times New Roman"/>
                <w:b/>
                <w:sz w:val="28"/>
                <w:szCs w:val="28"/>
                <w:lang w:val="uk-UA" w:eastAsia="en-US"/>
              </w:rPr>
              <w:lastRenderedPageBreak/>
              <w:t xml:space="preserve">ЗАБЕЗПЕЧЕННЯ </w:t>
            </w:r>
            <w:r w:rsidRPr="00FC1D38">
              <w:rPr>
                <w:rFonts w:ascii="Times New Roman" w:eastAsia="Times New Roman" w:hAnsi="Times New Roman" w:cs="Times New Roman"/>
                <w:b/>
                <w:sz w:val="28"/>
                <w:szCs w:val="28"/>
                <w:lang w:val="uk-UA" w:eastAsia="en-US"/>
              </w:rPr>
              <w:br/>
              <w:t>ЯКІСНИХ УМОВ ЖИТТЯ</w:t>
            </w:r>
          </w:p>
        </w:tc>
        <w:tc>
          <w:tcPr>
            <w:tcW w:w="6379" w:type="dxa"/>
            <w:shd w:val="clear" w:color="auto" w:fill="auto"/>
          </w:tcPr>
          <w:p w:rsidR="00F94821" w:rsidRPr="00FC1D38" w:rsidRDefault="00F94821" w:rsidP="00566FE3">
            <w:pPr>
              <w:spacing w:after="0" w:line="221" w:lineRule="auto"/>
              <w:ind w:left="-57" w:right="-57"/>
              <w:rPr>
                <w:rFonts w:ascii="Times New Roman" w:eastAsia="Times New Roman" w:hAnsi="Times New Roman" w:cs="Times New Roman"/>
                <w:sz w:val="28"/>
                <w:szCs w:val="28"/>
                <w:lang w:val="uk-UA" w:eastAsia="en-US"/>
              </w:rPr>
            </w:pPr>
            <w:r w:rsidRPr="00FC1D38">
              <w:rPr>
                <w:rFonts w:ascii="Times New Roman" w:eastAsia="Times New Roman" w:hAnsi="Times New Roman" w:cs="Times New Roman"/>
                <w:sz w:val="28"/>
                <w:szCs w:val="28"/>
                <w:lang w:val="uk-UA" w:eastAsia="en-US"/>
              </w:rPr>
              <w:t xml:space="preserve">кількість </w:t>
            </w:r>
            <w:r w:rsidR="00890E0E">
              <w:rPr>
                <w:rFonts w:ascii="Times New Roman" w:eastAsia="Times New Roman" w:hAnsi="Times New Roman" w:cs="Times New Roman"/>
                <w:sz w:val="28"/>
                <w:szCs w:val="28"/>
                <w:lang w:val="uk-UA" w:eastAsia="en-US"/>
              </w:rPr>
              <w:t>в</w:t>
            </w:r>
            <w:r w:rsidRPr="00FC1D38">
              <w:rPr>
                <w:rFonts w:ascii="Times New Roman" w:eastAsia="Times New Roman" w:hAnsi="Times New Roman" w:cs="Times New Roman"/>
                <w:sz w:val="28"/>
                <w:szCs w:val="28"/>
                <w:lang w:val="uk-UA" w:eastAsia="en-US"/>
              </w:rPr>
              <w:t>веденого в експлуатацію нового житла, у т.ч. соціального;</w:t>
            </w:r>
          </w:p>
          <w:p w:rsidR="00F94821" w:rsidRPr="00A1059C" w:rsidRDefault="00F94821" w:rsidP="00566FE3">
            <w:pPr>
              <w:spacing w:after="0" w:line="221" w:lineRule="auto"/>
              <w:ind w:left="-57" w:right="-57"/>
              <w:rPr>
                <w:rFonts w:ascii="Times New Roman" w:eastAsia="Times New Roman" w:hAnsi="Times New Roman" w:cs="Times New Roman"/>
                <w:sz w:val="16"/>
                <w:szCs w:val="16"/>
                <w:lang w:val="uk-UA" w:eastAsia="en-US"/>
              </w:rPr>
            </w:pPr>
          </w:p>
          <w:p w:rsidR="00F94821" w:rsidRPr="00FC1D38" w:rsidRDefault="00F94821" w:rsidP="00566FE3">
            <w:pPr>
              <w:spacing w:after="0" w:line="221" w:lineRule="auto"/>
              <w:ind w:left="-57" w:right="-57"/>
              <w:rPr>
                <w:rFonts w:ascii="Times New Roman" w:eastAsia="Times New Roman" w:hAnsi="Times New Roman" w:cs="Times New Roman"/>
                <w:sz w:val="28"/>
                <w:szCs w:val="28"/>
                <w:lang w:val="uk-UA" w:eastAsia="en-US"/>
              </w:rPr>
            </w:pPr>
            <w:r w:rsidRPr="00FC1D38">
              <w:rPr>
                <w:rFonts w:ascii="Times New Roman" w:eastAsia="Times New Roman" w:hAnsi="Times New Roman" w:cs="Times New Roman"/>
                <w:sz w:val="28"/>
                <w:szCs w:val="28"/>
                <w:lang w:val="uk-UA" w:eastAsia="en-US"/>
              </w:rPr>
              <w:t>зменшення кількості громадян, що виїжджають за кордон на тимчасове або постійне проживання;</w:t>
            </w:r>
          </w:p>
          <w:p w:rsidR="00F94821" w:rsidRPr="00577BD8" w:rsidRDefault="00F94821" w:rsidP="00566FE3">
            <w:pPr>
              <w:spacing w:after="0" w:line="221" w:lineRule="auto"/>
              <w:ind w:left="-57" w:right="-57"/>
              <w:rPr>
                <w:rFonts w:ascii="Times New Roman" w:eastAsia="Times New Roman" w:hAnsi="Times New Roman" w:cs="Times New Roman"/>
                <w:sz w:val="16"/>
                <w:szCs w:val="16"/>
                <w:lang w:val="uk-UA" w:eastAsia="en-US"/>
              </w:rPr>
            </w:pPr>
          </w:p>
          <w:p w:rsidR="00F94821" w:rsidRPr="00FC1D38" w:rsidRDefault="00F94821" w:rsidP="00566FE3">
            <w:pPr>
              <w:spacing w:after="0" w:line="221" w:lineRule="auto"/>
              <w:ind w:left="-57" w:right="-57"/>
              <w:rPr>
                <w:rFonts w:ascii="Times New Roman" w:eastAsia="Times New Roman" w:hAnsi="Times New Roman" w:cs="Times New Roman"/>
                <w:sz w:val="28"/>
                <w:szCs w:val="28"/>
                <w:lang w:val="uk-UA" w:eastAsia="en-US"/>
              </w:rPr>
            </w:pPr>
            <w:r w:rsidRPr="00FC1D38">
              <w:rPr>
                <w:rFonts w:ascii="Times New Roman" w:eastAsia="Times New Roman" w:hAnsi="Times New Roman" w:cs="Times New Roman"/>
                <w:sz w:val="28"/>
                <w:szCs w:val="28"/>
                <w:lang w:val="uk-UA" w:eastAsia="en-US"/>
              </w:rPr>
              <w:t>кількість новостворених зон відпочинку;</w:t>
            </w:r>
          </w:p>
          <w:p w:rsidR="00F94821" w:rsidRPr="00A1059C" w:rsidRDefault="00F94821" w:rsidP="00566FE3">
            <w:pPr>
              <w:spacing w:after="0" w:line="221" w:lineRule="auto"/>
              <w:ind w:left="-57" w:right="-57"/>
              <w:rPr>
                <w:rFonts w:ascii="Times New Roman" w:eastAsia="Times New Roman" w:hAnsi="Times New Roman" w:cs="Times New Roman"/>
                <w:sz w:val="16"/>
                <w:szCs w:val="16"/>
                <w:lang w:val="uk-UA" w:eastAsia="en-US"/>
              </w:rPr>
            </w:pPr>
          </w:p>
          <w:p w:rsidR="00F94821" w:rsidRPr="00FC1D38" w:rsidRDefault="00F94821" w:rsidP="00577BD8">
            <w:pPr>
              <w:spacing w:after="0" w:line="216" w:lineRule="auto"/>
              <w:ind w:left="-57" w:right="-57"/>
              <w:rPr>
                <w:rFonts w:ascii="Times New Roman" w:eastAsia="Times New Roman" w:hAnsi="Times New Roman" w:cs="Times New Roman"/>
                <w:sz w:val="28"/>
                <w:szCs w:val="28"/>
                <w:lang w:val="uk-UA" w:eastAsia="en-US"/>
              </w:rPr>
            </w:pPr>
            <w:r w:rsidRPr="00FC1D38">
              <w:rPr>
                <w:rFonts w:ascii="Times New Roman" w:eastAsia="Times New Roman" w:hAnsi="Times New Roman" w:cs="Times New Roman"/>
                <w:sz w:val="28"/>
                <w:szCs w:val="28"/>
                <w:lang w:val="uk-UA" w:eastAsia="en-US"/>
              </w:rPr>
              <w:t>рівень задоволення населення умовами проживання, життєдіяльності та відпочинку (за результатами соціальних досліджень);</w:t>
            </w:r>
          </w:p>
          <w:p w:rsidR="00F94821" w:rsidRPr="00A1059C" w:rsidRDefault="00F94821" w:rsidP="00566FE3">
            <w:pPr>
              <w:spacing w:after="0" w:line="221" w:lineRule="auto"/>
              <w:ind w:left="-57" w:right="-57"/>
              <w:rPr>
                <w:rFonts w:ascii="Times New Roman" w:eastAsia="Times New Roman" w:hAnsi="Times New Roman" w:cs="Times New Roman"/>
                <w:sz w:val="18"/>
                <w:szCs w:val="18"/>
                <w:lang w:val="uk-UA" w:eastAsia="en-US"/>
              </w:rPr>
            </w:pPr>
          </w:p>
          <w:p w:rsidR="00F94821" w:rsidRPr="00FC1D38" w:rsidRDefault="00F94821" w:rsidP="00566FE3">
            <w:pPr>
              <w:spacing w:after="0" w:line="221" w:lineRule="auto"/>
              <w:ind w:left="-57" w:right="-57"/>
              <w:rPr>
                <w:rFonts w:ascii="Times New Roman" w:eastAsia="Times New Roman" w:hAnsi="Times New Roman" w:cs="Times New Roman"/>
                <w:sz w:val="28"/>
                <w:szCs w:val="28"/>
                <w:lang w:val="uk-UA" w:eastAsia="en-US"/>
              </w:rPr>
            </w:pPr>
            <w:r w:rsidRPr="00FC1D38">
              <w:rPr>
                <w:rFonts w:ascii="Times New Roman" w:eastAsia="Times New Roman" w:hAnsi="Times New Roman" w:cs="Times New Roman"/>
                <w:sz w:val="28"/>
                <w:szCs w:val="28"/>
                <w:lang w:val="uk-UA" w:eastAsia="en-US"/>
              </w:rPr>
              <w:t>кількість скарг від населення на організації, що надають житлово-комунальні послуги;</w:t>
            </w:r>
          </w:p>
          <w:p w:rsidR="00F94821" w:rsidRPr="00A1059C" w:rsidRDefault="00F94821" w:rsidP="00566FE3">
            <w:pPr>
              <w:spacing w:after="0" w:line="221" w:lineRule="auto"/>
              <w:ind w:left="-57" w:right="-57"/>
              <w:rPr>
                <w:rFonts w:ascii="Times New Roman" w:eastAsia="Times New Roman" w:hAnsi="Times New Roman" w:cs="Times New Roman"/>
                <w:sz w:val="18"/>
                <w:szCs w:val="18"/>
                <w:lang w:val="uk-UA" w:eastAsia="en-US"/>
              </w:rPr>
            </w:pPr>
          </w:p>
          <w:p w:rsidR="00F94821" w:rsidRPr="00FC1D38" w:rsidRDefault="00F94821" w:rsidP="00566FE3">
            <w:pPr>
              <w:spacing w:after="0" w:line="221" w:lineRule="auto"/>
              <w:ind w:left="-57" w:right="-57"/>
              <w:rPr>
                <w:rFonts w:ascii="Times New Roman" w:eastAsia="Times New Roman" w:hAnsi="Times New Roman" w:cs="Times New Roman"/>
                <w:sz w:val="28"/>
                <w:szCs w:val="28"/>
                <w:lang w:val="uk-UA" w:eastAsia="en-US"/>
              </w:rPr>
            </w:pPr>
            <w:r w:rsidRPr="00FC1D38">
              <w:rPr>
                <w:rFonts w:ascii="Times New Roman" w:eastAsia="Times New Roman" w:hAnsi="Times New Roman" w:cs="Times New Roman"/>
                <w:sz w:val="28"/>
                <w:szCs w:val="28"/>
                <w:lang w:val="uk-UA" w:eastAsia="en-US"/>
              </w:rPr>
              <w:t>частка невдоволеного населення послугами громадського транспорту (кількість скарг);</w:t>
            </w:r>
          </w:p>
          <w:p w:rsidR="00F94821" w:rsidRPr="00577BD8" w:rsidRDefault="00F94821" w:rsidP="00566FE3">
            <w:pPr>
              <w:spacing w:after="0" w:line="221" w:lineRule="auto"/>
              <w:ind w:left="-57" w:right="-57"/>
              <w:rPr>
                <w:rFonts w:ascii="Times New Roman" w:eastAsia="Times New Roman" w:hAnsi="Times New Roman" w:cs="Times New Roman"/>
                <w:sz w:val="16"/>
                <w:szCs w:val="16"/>
                <w:lang w:val="uk-UA" w:eastAsia="en-US"/>
              </w:rPr>
            </w:pPr>
          </w:p>
          <w:p w:rsidR="00F94821" w:rsidRPr="00FC1D38" w:rsidRDefault="00F94821" w:rsidP="00566FE3">
            <w:pPr>
              <w:spacing w:after="0" w:line="221" w:lineRule="auto"/>
              <w:ind w:left="-57" w:right="-57"/>
              <w:rPr>
                <w:rFonts w:ascii="Times New Roman" w:eastAsia="Times New Roman" w:hAnsi="Times New Roman" w:cs="Times New Roman"/>
                <w:sz w:val="28"/>
                <w:szCs w:val="28"/>
                <w:lang w:val="uk-UA" w:eastAsia="en-US"/>
              </w:rPr>
            </w:pPr>
            <w:r w:rsidRPr="00FC1D38">
              <w:rPr>
                <w:rFonts w:ascii="Times New Roman" w:eastAsia="Times New Roman" w:hAnsi="Times New Roman" w:cs="Times New Roman"/>
                <w:sz w:val="28"/>
                <w:szCs w:val="28"/>
                <w:lang w:val="uk-UA" w:eastAsia="en-US"/>
              </w:rPr>
              <w:t xml:space="preserve">зменшення кількості аварій </w:t>
            </w:r>
            <w:r w:rsidR="00890E0E">
              <w:rPr>
                <w:rFonts w:ascii="Times New Roman" w:eastAsia="Times New Roman" w:hAnsi="Times New Roman" w:cs="Times New Roman"/>
                <w:sz w:val="28"/>
                <w:szCs w:val="28"/>
                <w:lang w:val="uk-UA" w:eastAsia="en-US"/>
              </w:rPr>
              <w:t>у</w:t>
            </w:r>
            <w:r w:rsidRPr="00FC1D38">
              <w:rPr>
                <w:rFonts w:ascii="Times New Roman" w:eastAsia="Times New Roman" w:hAnsi="Times New Roman" w:cs="Times New Roman"/>
                <w:sz w:val="28"/>
                <w:szCs w:val="28"/>
                <w:lang w:val="uk-UA" w:eastAsia="en-US"/>
              </w:rPr>
              <w:t xml:space="preserve"> систем</w:t>
            </w:r>
            <w:r w:rsidR="00890E0E">
              <w:rPr>
                <w:rFonts w:ascii="Times New Roman" w:eastAsia="Times New Roman" w:hAnsi="Times New Roman" w:cs="Times New Roman"/>
                <w:sz w:val="28"/>
                <w:szCs w:val="28"/>
                <w:lang w:val="uk-UA" w:eastAsia="en-US"/>
              </w:rPr>
              <w:t>ах</w:t>
            </w:r>
            <w:r w:rsidRPr="00FC1D38">
              <w:rPr>
                <w:rFonts w:ascii="Times New Roman" w:eastAsia="Times New Roman" w:hAnsi="Times New Roman" w:cs="Times New Roman"/>
                <w:sz w:val="28"/>
                <w:szCs w:val="28"/>
                <w:lang w:val="uk-UA" w:eastAsia="en-US"/>
              </w:rPr>
              <w:t xml:space="preserve"> водопостачання та водовідведення;</w:t>
            </w:r>
          </w:p>
          <w:p w:rsidR="00F94821" w:rsidRPr="00A1059C" w:rsidRDefault="00F94821" w:rsidP="00566FE3">
            <w:pPr>
              <w:spacing w:after="0" w:line="221" w:lineRule="auto"/>
              <w:ind w:left="-57" w:right="-57"/>
              <w:rPr>
                <w:rFonts w:ascii="Times New Roman" w:eastAsia="Times New Roman" w:hAnsi="Times New Roman" w:cs="Times New Roman"/>
                <w:sz w:val="20"/>
                <w:szCs w:val="20"/>
                <w:lang w:val="uk-UA" w:eastAsia="en-US"/>
              </w:rPr>
            </w:pPr>
          </w:p>
          <w:p w:rsidR="00F94821" w:rsidRPr="00FC1D38" w:rsidRDefault="00F94821" w:rsidP="00566FE3">
            <w:pPr>
              <w:spacing w:after="0" w:line="221" w:lineRule="auto"/>
              <w:ind w:left="-57" w:right="-57"/>
              <w:rPr>
                <w:rFonts w:ascii="Times New Roman" w:eastAsia="Times New Roman" w:hAnsi="Times New Roman" w:cs="Times New Roman"/>
                <w:sz w:val="28"/>
                <w:szCs w:val="28"/>
                <w:lang w:val="uk-UA" w:eastAsia="en-US"/>
              </w:rPr>
            </w:pPr>
            <w:r w:rsidRPr="00FC1D38">
              <w:rPr>
                <w:rFonts w:ascii="Times New Roman" w:eastAsia="Times New Roman" w:hAnsi="Times New Roman" w:cs="Times New Roman"/>
                <w:sz w:val="28"/>
                <w:szCs w:val="28"/>
                <w:lang w:val="uk-UA" w:eastAsia="en-US"/>
              </w:rPr>
              <w:t>кількість населених пунктів, не забезпечених на 100% питною водою;</w:t>
            </w:r>
          </w:p>
          <w:p w:rsidR="00F94821" w:rsidRPr="00A1059C" w:rsidRDefault="00F94821" w:rsidP="00566FE3">
            <w:pPr>
              <w:spacing w:after="0" w:line="221" w:lineRule="auto"/>
              <w:ind w:left="-57" w:right="-57"/>
              <w:rPr>
                <w:rFonts w:ascii="Times New Roman" w:eastAsia="Times New Roman" w:hAnsi="Times New Roman" w:cs="Times New Roman"/>
                <w:sz w:val="18"/>
                <w:szCs w:val="18"/>
                <w:lang w:val="uk-UA" w:eastAsia="en-US"/>
              </w:rPr>
            </w:pPr>
          </w:p>
          <w:p w:rsidR="00F94821" w:rsidRPr="00FC1D38" w:rsidRDefault="00F94821" w:rsidP="00566FE3">
            <w:pPr>
              <w:spacing w:after="0" w:line="221" w:lineRule="auto"/>
              <w:ind w:left="-57" w:right="-57"/>
              <w:rPr>
                <w:rFonts w:ascii="Times New Roman" w:eastAsia="Times New Roman" w:hAnsi="Times New Roman" w:cs="Times New Roman"/>
                <w:sz w:val="28"/>
                <w:szCs w:val="28"/>
                <w:lang w:val="uk-UA" w:eastAsia="en-US"/>
              </w:rPr>
            </w:pPr>
            <w:r w:rsidRPr="00FC1D38">
              <w:rPr>
                <w:rFonts w:ascii="Times New Roman" w:eastAsia="Times New Roman" w:hAnsi="Times New Roman" w:cs="Times New Roman"/>
                <w:sz w:val="28"/>
                <w:szCs w:val="28"/>
                <w:lang w:val="uk-UA" w:eastAsia="en-US"/>
              </w:rPr>
              <w:t xml:space="preserve">кількість </w:t>
            </w:r>
            <w:r w:rsidR="00577BD8">
              <w:rPr>
                <w:rFonts w:ascii="Times New Roman" w:eastAsia="Times New Roman" w:hAnsi="Times New Roman" w:cs="Times New Roman"/>
                <w:sz w:val="28"/>
                <w:szCs w:val="28"/>
                <w:lang w:val="uk-UA" w:eastAsia="en-US"/>
              </w:rPr>
              <w:t>у</w:t>
            </w:r>
            <w:r w:rsidRPr="00FC1D38">
              <w:rPr>
                <w:rFonts w:ascii="Times New Roman" w:eastAsia="Times New Roman" w:hAnsi="Times New Roman" w:cs="Times New Roman"/>
                <w:sz w:val="28"/>
                <w:szCs w:val="28"/>
                <w:lang w:val="uk-UA" w:eastAsia="en-US"/>
              </w:rPr>
              <w:t>становлених лічильників води;</w:t>
            </w:r>
          </w:p>
          <w:p w:rsidR="00577BD8" w:rsidRPr="00577BD8" w:rsidRDefault="00577BD8" w:rsidP="00566FE3">
            <w:pPr>
              <w:spacing w:after="0" w:line="221" w:lineRule="auto"/>
              <w:ind w:left="-57" w:right="-57"/>
              <w:rPr>
                <w:rFonts w:ascii="Times New Roman" w:eastAsia="Times New Roman" w:hAnsi="Times New Roman" w:cs="Times New Roman"/>
                <w:sz w:val="16"/>
                <w:szCs w:val="16"/>
                <w:lang w:val="uk-UA" w:eastAsia="en-US"/>
              </w:rPr>
            </w:pPr>
          </w:p>
          <w:p w:rsidR="00F94821" w:rsidRPr="00FC1D38" w:rsidRDefault="00F94821" w:rsidP="00566FE3">
            <w:pPr>
              <w:spacing w:after="0" w:line="221" w:lineRule="auto"/>
              <w:ind w:left="-57" w:right="-57"/>
              <w:rPr>
                <w:rFonts w:ascii="Times New Roman" w:eastAsia="Times New Roman" w:hAnsi="Times New Roman" w:cs="Times New Roman"/>
                <w:sz w:val="28"/>
                <w:szCs w:val="28"/>
                <w:lang w:val="uk-UA" w:eastAsia="en-US"/>
              </w:rPr>
            </w:pPr>
            <w:r w:rsidRPr="00FC1D38">
              <w:rPr>
                <w:rFonts w:ascii="Times New Roman" w:eastAsia="Times New Roman" w:hAnsi="Times New Roman" w:cs="Times New Roman"/>
                <w:sz w:val="28"/>
                <w:szCs w:val="28"/>
                <w:lang w:val="uk-UA" w:eastAsia="en-US"/>
              </w:rPr>
              <w:t>вартість послуг водопостачання для населення та підприємств;</w:t>
            </w:r>
          </w:p>
          <w:p w:rsidR="00F94821" w:rsidRPr="00A1059C" w:rsidRDefault="00F94821" w:rsidP="00566FE3">
            <w:pPr>
              <w:spacing w:after="0" w:line="221" w:lineRule="auto"/>
              <w:ind w:left="-57" w:right="-57"/>
              <w:rPr>
                <w:rFonts w:ascii="Times New Roman" w:eastAsia="Times New Roman" w:hAnsi="Times New Roman" w:cs="Times New Roman"/>
                <w:sz w:val="16"/>
                <w:szCs w:val="16"/>
                <w:lang w:val="uk-UA" w:eastAsia="en-US"/>
              </w:rPr>
            </w:pPr>
          </w:p>
          <w:p w:rsidR="00F94821" w:rsidRPr="00FC1D38" w:rsidRDefault="00F94821" w:rsidP="00566FE3">
            <w:pPr>
              <w:spacing w:after="0" w:line="221" w:lineRule="auto"/>
              <w:ind w:left="-57" w:right="-57"/>
              <w:rPr>
                <w:rFonts w:ascii="Times New Roman" w:eastAsia="Times New Roman" w:hAnsi="Times New Roman" w:cs="Times New Roman"/>
                <w:sz w:val="28"/>
                <w:szCs w:val="28"/>
                <w:lang w:val="uk-UA" w:eastAsia="en-US"/>
              </w:rPr>
            </w:pPr>
            <w:r w:rsidRPr="00FC1D38">
              <w:rPr>
                <w:rFonts w:ascii="Times New Roman" w:eastAsia="Times New Roman" w:hAnsi="Times New Roman" w:cs="Times New Roman"/>
                <w:sz w:val="28"/>
                <w:szCs w:val="28"/>
                <w:lang w:val="uk-UA" w:eastAsia="en-US"/>
              </w:rPr>
              <w:t>зменшення кількості ДПТ на дорогах;</w:t>
            </w:r>
          </w:p>
          <w:p w:rsidR="00F94821" w:rsidRPr="00577BD8" w:rsidRDefault="00F94821" w:rsidP="00566FE3">
            <w:pPr>
              <w:spacing w:after="0" w:line="221" w:lineRule="auto"/>
              <w:ind w:left="-57" w:right="-57"/>
              <w:rPr>
                <w:rFonts w:ascii="Times New Roman" w:eastAsia="Times New Roman" w:hAnsi="Times New Roman" w:cs="Times New Roman"/>
                <w:sz w:val="14"/>
                <w:szCs w:val="14"/>
                <w:lang w:val="uk-UA" w:eastAsia="en-US"/>
              </w:rPr>
            </w:pPr>
          </w:p>
          <w:p w:rsidR="00F94821" w:rsidRPr="00FC1D38" w:rsidRDefault="00F94821" w:rsidP="00566FE3">
            <w:pPr>
              <w:spacing w:after="0" w:line="221" w:lineRule="auto"/>
              <w:ind w:left="-57" w:right="-57"/>
              <w:rPr>
                <w:rFonts w:ascii="Times New Roman" w:eastAsia="Times New Roman" w:hAnsi="Times New Roman" w:cs="Times New Roman"/>
                <w:sz w:val="28"/>
                <w:szCs w:val="28"/>
                <w:lang w:val="uk-UA" w:eastAsia="en-US"/>
              </w:rPr>
            </w:pPr>
            <w:r w:rsidRPr="00FC1D38">
              <w:rPr>
                <w:rFonts w:ascii="Times New Roman" w:eastAsia="Times New Roman" w:hAnsi="Times New Roman" w:cs="Times New Roman"/>
                <w:sz w:val="28"/>
                <w:szCs w:val="28"/>
                <w:lang w:val="uk-UA" w:eastAsia="en-US"/>
              </w:rPr>
              <w:t>зменшення кількості правопорушень;</w:t>
            </w:r>
          </w:p>
          <w:p w:rsidR="00F94821" w:rsidRPr="00A1059C" w:rsidRDefault="00F94821" w:rsidP="00566FE3">
            <w:pPr>
              <w:spacing w:after="0" w:line="221" w:lineRule="auto"/>
              <w:ind w:left="-57" w:right="-57"/>
              <w:rPr>
                <w:rFonts w:ascii="Times New Roman" w:eastAsia="Times New Roman" w:hAnsi="Times New Roman" w:cs="Times New Roman"/>
                <w:sz w:val="18"/>
                <w:szCs w:val="18"/>
                <w:lang w:val="uk-UA" w:eastAsia="en-US"/>
              </w:rPr>
            </w:pPr>
          </w:p>
          <w:p w:rsidR="00F94821" w:rsidRPr="00FC1D38" w:rsidRDefault="00F94821" w:rsidP="00566FE3">
            <w:pPr>
              <w:spacing w:after="0" w:line="221" w:lineRule="auto"/>
              <w:ind w:left="-57" w:right="-57"/>
              <w:rPr>
                <w:rFonts w:ascii="Times New Roman" w:eastAsia="Times New Roman" w:hAnsi="Times New Roman" w:cs="Times New Roman"/>
                <w:sz w:val="28"/>
                <w:szCs w:val="28"/>
                <w:lang w:val="uk-UA" w:eastAsia="en-US"/>
              </w:rPr>
            </w:pPr>
            <w:r w:rsidRPr="00FC1D38">
              <w:rPr>
                <w:rFonts w:ascii="Times New Roman" w:eastAsia="Times New Roman" w:hAnsi="Times New Roman" w:cs="Times New Roman"/>
                <w:sz w:val="28"/>
                <w:szCs w:val="28"/>
                <w:lang w:val="uk-UA" w:eastAsia="en-US"/>
              </w:rPr>
              <w:t>обсяг збитків від пожеж, повенів, землетрусів та інших стихійних лих на рік;</w:t>
            </w:r>
          </w:p>
          <w:p w:rsidR="00F94821" w:rsidRPr="00A1059C" w:rsidRDefault="00F94821" w:rsidP="00566FE3">
            <w:pPr>
              <w:spacing w:after="0" w:line="221" w:lineRule="auto"/>
              <w:ind w:left="-57" w:right="-57"/>
              <w:rPr>
                <w:rFonts w:ascii="Times New Roman" w:eastAsia="Times New Roman" w:hAnsi="Times New Roman" w:cs="Times New Roman"/>
                <w:sz w:val="16"/>
                <w:szCs w:val="16"/>
                <w:lang w:val="uk-UA" w:eastAsia="en-US"/>
              </w:rPr>
            </w:pPr>
          </w:p>
          <w:p w:rsidR="00F94821" w:rsidRPr="00FC1D38" w:rsidRDefault="00F94821" w:rsidP="00566FE3">
            <w:pPr>
              <w:spacing w:after="0" w:line="221" w:lineRule="auto"/>
              <w:ind w:left="-57" w:right="-57"/>
              <w:rPr>
                <w:rFonts w:ascii="Times New Roman" w:eastAsia="Times New Roman" w:hAnsi="Times New Roman" w:cs="Times New Roman"/>
                <w:sz w:val="28"/>
                <w:szCs w:val="28"/>
                <w:lang w:val="uk-UA" w:eastAsia="en-US"/>
              </w:rPr>
            </w:pPr>
            <w:r w:rsidRPr="00FC1D38">
              <w:rPr>
                <w:rFonts w:ascii="Times New Roman" w:eastAsia="Times New Roman" w:hAnsi="Times New Roman" w:cs="Times New Roman"/>
                <w:sz w:val="28"/>
                <w:szCs w:val="28"/>
                <w:lang w:val="uk-UA" w:eastAsia="en-US"/>
              </w:rPr>
              <w:t>рівень довіри населення до органів цивільного захисту (за даними соціальних досліджень);</w:t>
            </w:r>
          </w:p>
          <w:p w:rsidR="00F94821" w:rsidRPr="00A1059C" w:rsidRDefault="00F94821" w:rsidP="00566FE3">
            <w:pPr>
              <w:spacing w:after="0" w:line="221" w:lineRule="auto"/>
              <w:ind w:left="-57" w:right="-57"/>
              <w:rPr>
                <w:rFonts w:ascii="Times New Roman" w:eastAsia="Times New Roman" w:hAnsi="Times New Roman" w:cs="Times New Roman"/>
                <w:sz w:val="18"/>
                <w:szCs w:val="18"/>
                <w:lang w:val="uk-UA" w:eastAsia="en-US"/>
              </w:rPr>
            </w:pPr>
          </w:p>
          <w:p w:rsidR="00F94821" w:rsidRPr="00FC1D38" w:rsidRDefault="00F94821" w:rsidP="00566FE3">
            <w:pPr>
              <w:spacing w:after="0" w:line="221" w:lineRule="auto"/>
              <w:ind w:left="-57" w:right="-57"/>
              <w:rPr>
                <w:rFonts w:ascii="Times New Roman" w:eastAsia="Times New Roman" w:hAnsi="Times New Roman" w:cs="Times New Roman"/>
                <w:sz w:val="28"/>
                <w:szCs w:val="28"/>
                <w:lang w:val="uk-UA" w:eastAsia="en-US"/>
              </w:rPr>
            </w:pPr>
            <w:r w:rsidRPr="00FC1D38">
              <w:rPr>
                <w:rFonts w:ascii="Times New Roman" w:eastAsia="Times New Roman" w:hAnsi="Times New Roman" w:cs="Times New Roman"/>
                <w:sz w:val="28"/>
                <w:szCs w:val="28"/>
                <w:lang w:val="uk-UA" w:eastAsia="en-US"/>
              </w:rPr>
              <w:t>показники рівня захворюваності у розрізі муніципальних утворень області;</w:t>
            </w:r>
          </w:p>
          <w:p w:rsidR="00F94821" w:rsidRPr="00A1059C" w:rsidRDefault="00F94821" w:rsidP="00566FE3">
            <w:pPr>
              <w:spacing w:after="0" w:line="221" w:lineRule="auto"/>
              <w:ind w:left="-57" w:right="-57"/>
              <w:rPr>
                <w:rFonts w:ascii="Times New Roman" w:eastAsia="Times New Roman" w:hAnsi="Times New Roman" w:cs="Times New Roman"/>
                <w:sz w:val="16"/>
                <w:szCs w:val="16"/>
                <w:lang w:val="uk-UA" w:eastAsia="en-US"/>
              </w:rPr>
            </w:pPr>
          </w:p>
          <w:p w:rsidR="00F94821" w:rsidRPr="00FC1D38" w:rsidRDefault="00F94821" w:rsidP="00566FE3">
            <w:pPr>
              <w:spacing w:after="0" w:line="221" w:lineRule="auto"/>
              <w:ind w:left="-57" w:right="-57"/>
              <w:rPr>
                <w:rFonts w:ascii="Times New Roman" w:eastAsia="Times New Roman" w:hAnsi="Times New Roman" w:cs="Times New Roman"/>
                <w:sz w:val="28"/>
                <w:szCs w:val="28"/>
                <w:lang w:val="uk-UA" w:eastAsia="en-US"/>
              </w:rPr>
            </w:pPr>
            <w:r w:rsidRPr="00FC1D38">
              <w:rPr>
                <w:rFonts w:ascii="Times New Roman" w:eastAsia="Times New Roman" w:hAnsi="Times New Roman" w:cs="Times New Roman"/>
                <w:sz w:val="28"/>
                <w:szCs w:val="28"/>
                <w:lang w:val="uk-UA" w:eastAsia="en-US"/>
              </w:rPr>
              <w:t>показники рівня доступності та якості послуг дитячих навчально-виховних закладів;</w:t>
            </w:r>
          </w:p>
          <w:p w:rsidR="00F94821" w:rsidRPr="002C6C52" w:rsidRDefault="00F94821" w:rsidP="00566FE3">
            <w:pPr>
              <w:spacing w:after="0" w:line="221" w:lineRule="auto"/>
              <w:ind w:left="-57" w:right="-57"/>
              <w:rPr>
                <w:rFonts w:ascii="Times New Roman" w:eastAsia="Times New Roman" w:hAnsi="Times New Roman" w:cs="Times New Roman"/>
                <w:sz w:val="16"/>
                <w:szCs w:val="16"/>
                <w:lang w:val="uk-UA" w:eastAsia="en-US"/>
              </w:rPr>
            </w:pPr>
          </w:p>
          <w:p w:rsidR="00F94821" w:rsidRPr="00FC1D38" w:rsidRDefault="00F94821" w:rsidP="00577BD8">
            <w:pPr>
              <w:spacing w:after="0" w:line="216" w:lineRule="auto"/>
              <w:ind w:left="-57" w:right="-57"/>
              <w:rPr>
                <w:rFonts w:ascii="Times New Roman" w:eastAsia="Times New Roman" w:hAnsi="Times New Roman" w:cs="Times New Roman"/>
                <w:sz w:val="28"/>
                <w:szCs w:val="28"/>
                <w:lang w:val="uk-UA" w:eastAsia="en-US"/>
              </w:rPr>
            </w:pPr>
            <w:r w:rsidRPr="00FC1D38">
              <w:rPr>
                <w:rFonts w:ascii="Times New Roman" w:eastAsia="Times New Roman" w:hAnsi="Times New Roman" w:cs="Times New Roman"/>
                <w:sz w:val="28"/>
                <w:szCs w:val="28"/>
                <w:lang w:val="uk-UA" w:eastAsia="en-US"/>
              </w:rPr>
              <w:t>кількість реалізованих спільних проєктів органів місцевого самоврядування у соціально-гуманітарній сфері;</w:t>
            </w:r>
          </w:p>
          <w:p w:rsidR="00F94821" w:rsidRPr="00380562" w:rsidRDefault="00F94821" w:rsidP="00566FE3">
            <w:pPr>
              <w:spacing w:after="0" w:line="221" w:lineRule="auto"/>
              <w:ind w:left="-57" w:right="-57"/>
              <w:rPr>
                <w:rFonts w:ascii="Times New Roman" w:eastAsia="Times New Roman" w:hAnsi="Times New Roman" w:cs="Times New Roman"/>
                <w:sz w:val="16"/>
                <w:szCs w:val="16"/>
                <w:lang w:val="uk-UA" w:eastAsia="en-US"/>
              </w:rPr>
            </w:pPr>
          </w:p>
          <w:p w:rsidR="00F94821" w:rsidRPr="00FC1D38" w:rsidRDefault="00F94821" w:rsidP="00577BD8">
            <w:pPr>
              <w:spacing w:after="0" w:line="211" w:lineRule="auto"/>
              <w:ind w:left="-57" w:right="-57"/>
              <w:rPr>
                <w:rFonts w:ascii="Times New Roman" w:eastAsia="Times New Roman" w:hAnsi="Times New Roman" w:cs="Times New Roman"/>
                <w:sz w:val="28"/>
                <w:szCs w:val="28"/>
                <w:lang w:val="uk-UA" w:eastAsia="en-US"/>
              </w:rPr>
            </w:pPr>
            <w:r w:rsidRPr="00A1059C">
              <w:rPr>
                <w:rFonts w:ascii="Times New Roman" w:eastAsia="Times New Roman" w:hAnsi="Times New Roman" w:cs="Times New Roman"/>
                <w:sz w:val="28"/>
                <w:szCs w:val="28"/>
                <w:lang w:val="uk-UA" w:eastAsia="en-US"/>
              </w:rPr>
              <w:t>кількість</w:t>
            </w:r>
            <w:r w:rsidRPr="00FC1D38">
              <w:rPr>
                <w:rFonts w:ascii="Times New Roman" w:eastAsia="Times New Roman" w:hAnsi="Times New Roman" w:cs="Times New Roman"/>
                <w:sz w:val="28"/>
                <w:szCs w:val="28"/>
                <w:lang w:val="uk-UA" w:eastAsia="en-US"/>
              </w:rPr>
              <w:t xml:space="preserve"> діючих організацій культурного відпочинку та проведення дозвілля </w:t>
            </w:r>
            <w:r w:rsidR="00890E0E">
              <w:rPr>
                <w:rFonts w:ascii="Times New Roman" w:eastAsia="Times New Roman" w:hAnsi="Times New Roman" w:cs="Times New Roman"/>
                <w:sz w:val="28"/>
                <w:szCs w:val="28"/>
                <w:lang w:val="uk-UA" w:eastAsia="en-US"/>
              </w:rPr>
              <w:t>у</w:t>
            </w:r>
            <w:r w:rsidRPr="00FC1D38">
              <w:rPr>
                <w:rFonts w:ascii="Times New Roman" w:eastAsia="Times New Roman" w:hAnsi="Times New Roman" w:cs="Times New Roman"/>
                <w:sz w:val="28"/>
                <w:szCs w:val="28"/>
                <w:lang w:val="uk-UA" w:eastAsia="en-US"/>
              </w:rPr>
              <w:t xml:space="preserve"> розрізі </w:t>
            </w:r>
            <w:r>
              <w:rPr>
                <w:rFonts w:ascii="Times New Roman" w:eastAsia="Times New Roman" w:hAnsi="Times New Roman" w:cs="Times New Roman"/>
                <w:sz w:val="28"/>
                <w:szCs w:val="28"/>
                <w:lang w:val="uk-UA" w:eastAsia="en-US"/>
              </w:rPr>
              <w:t xml:space="preserve">         </w:t>
            </w:r>
            <w:r w:rsidRPr="00FC1D38">
              <w:rPr>
                <w:rFonts w:ascii="Times New Roman" w:eastAsia="Times New Roman" w:hAnsi="Times New Roman" w:cs="Times New Roman"/>
                <w:sz w:val="28"/>
                <w:szCs w:val="28"/>
                <w:lang w:val="uk-UA" w:eastAsia="en-US"/>
              </w:rPr>
              <w:t xml:space="preserve">громад – дитячих гуртків, студій та майстерень  народних ремесел, </w:t>
            </w:r>
            <w:r w:rsidRPr="00F057A5">
              <w:rPr>
                <w:rFonts w:ascii="Times New Roman" w:eastAsia="Times New Roman" w:hAnsi="Times New Roman" w:cs="Times New Roman"/>
                <w:sz w:val="28"/>
                <w:szCs w:val="28"/>
                <w:lang w:val="uk-UA" w:eastAsia="en-US"/>
              </w:rPr>
              <w:t xml:space="preserve">фольклорних </w:t>
            </w:r>
            <w:r w:rsidRPr="00FC1D38">
              <w:rPr>
                <w:rFonts w:ascii="Times New Roman" w:eastAsia="Times New Roman" w:hAnsi="Times New Roman" w:cs="Times New Roman"/>
                <w:sz w:val="28"/>
                <w:szCs w:val="28"/>
                <w:lang w:val="uk-UA" w:eastAsia="en-US"/>
              </w:rPr>
              <w:t>колективів та інше;</w:t>
            </w:r>
          </w:p>
          <w:p w:rsidR="00F94821" w:rsidRPr="00FC1D38" w:rsidRDefault="00F94821" w:rsidP="00566FE3">
            <w:pPr>
              <w:spacing w:after="0" w:line="221" w:lineRule="auto"/>
              <w:ind w:left="-57" w:right="-57"/>
              <w:rPr>
                <w:rFonts w:ascii="Times New Roman" w:eastAsia="Times New Roman" w:hAnsi="Times New Roman" w:cs="Times New Roman"/>
                <w:sz w:val="28"/>
                <w:szCs w:val="28"/>
                <w:lang w:val="uk-UA" w:eastAsia="en-US"/>
              </w:rPr>
            </w:pPr>
            <w:r w:rsidRPr="00FC1D38">
              <w:rPr>
                <w:rFonts w:ascii="Times New Roman" w:eastAsia="Times New Roman" w:hAnsi="Times New Roman" w:cs="Times New Roman"/>
                <w:sz w:val="28"/>
                <w:szCs w:val="28"/>
                <w:lang w:val="uk-UA" w:eastAsia="en-US"/>
              </w:rPr>
              <w:lastRenderedPageBreak/>
              <w:t>кількість інтернет-користувачів у розрахунку на 100 осіб;</w:t>
            </w:r>
          </w:p>
          <w:p w:rsidR="00F94821" w:rsidRPr="00380562" w:rsidRDefault="00F94821" w:rsidP="00566FE3">
            <w:pPr>
              <w:spacing w:after="0" w:line="221" w:lineRule="auto"/>
              <w:ind w:left="-57" w:right="-57"/>
              <w:rPr>
                <w:rFonts w:ascii="Times New Roman" w:eastAsia="Times New Roman" w:hAnsi="Times New Roman" w:cs="Times New Roman"/>
                <w:sz w:val="16"/>
                <w:szCs w:val="16"/>
                <w:lang w:val="uk-UA" w:eastAsia="en-US"/>
              </w:rPr>
            </w:pPr>
          </w:p>
          <w:p w:rsidR="00F94821" w:rsidRPr="00FC1D38" w:rsidRDefault="00F94821" w:rsidP="00566FE3">
            <w:pPr>
              <w:spacing w:after="0" w:line="221" w:lineRule="auto"/>
              <w:ind w:left="-57" w:right="-57"/>
              <w:rPr>
                <w:rFonts w:ascii="Times New Roman" w:eastAsia="Times New Roman" w:hAnsi="Times New Roman" w:cs="Times New Roman"/>
                <w:sz w:val="28"/>
                <w:szCs w:val="28"/>
                <w:lang w:val="uk-UA" w:eastAsia="en-US"/>
              </w:rPr>
            </w:pPr>
            <w:r w:rsidRPr="00FC1D38">
              <w:rPr>
                <w:rFonts w:ascii="Times New Roman" w:eastAsia="Times New Roman" w:hAnsi="Times New Roman" w:cs="Times New Roman"/>
                <w:sz w:val="28"/>
                <w:szCs w:val="28"/>
                <w:lang w:val="uk-UA" w:eastAsia="en-US"/>
              </w:rPr>
              <w:t>кількість публічних послуг, що надаються в електронному вигляді;</w:t>
            </w:r>
          </w:p>
          <w:p w:rsidR="00F94821" w:rsidRPr="00F057A5" w:rsidRDefault="00F94821" w:rsidP="00566FE3">
            <w:pPr>
              <w:spacing w:after="0" w:line="221" w:lineRule="auto"/>
              <w:ind w:left="-57" w:right="-57"/>
              <w:rPr>
                <w:rFonts w:ascii="Times New Roman" w:eastAsia="Times New Roman" w:hAnsi="Times New Roman" w:cs="Times New Roman"/>
                <w:sz w:val="14"/>
                <w:szCs w:val="14"/>
                <w:lang w:val="uk-UA" w:eastAsia="en-US"/>
              </w:rPr>
            </w:pPr>
          </w:p>
          <w:p w:rsidR="00F94821" w:rsidRPr="00FC1D38" w:rsidRDefault="00F94821" w:rsidP="00566FE3">
            <w:pPr>
              <w:spacing w:after="0" w:line="221" w:lineRule="auto"/>
              <w:ind w:left="-57" w:right="-57"/>
              <w:rPr>
                <w:rFonts w:ascii="Times New Roman" w:eastAsia="Times New Roman" w:hAnsi="Times New Roman" w:cs="Times New Roman"/>
                <w:sz w:val="28"/>
                <w:szCs w:val="28"/>
                <w:lang w:val="uk-UA" w:eastAsia="en-US"/>
              </w:rPr>
            </w:pPr>
            <w:r w:rsidRPr="00FC1D38">
              <w:rPr>
                <w:rFonts w:ascii="Times New Roman" w:eastAsia="Times New Roman" w:hAnsi="Times New Roman" w:cs="Times New Roman"/>
                <w:sz w:val="28"/>
                <w:szCs w:val="28"/>
                <w:lang w:val="uk-UA" w:eastAsia="en-US"/>
              </w:rPr>
              <w:t xml:space="preserve">кількість ЦНАПів </w:t>
            </w:r>
            <w:r w:rsidR="00F057A5">
              <w:rPr>
                <w:rFonts w:ascii="Times New Roman" w:eastAsia="Times New Roman" w:hAnsi="Times New Roman" w:cs="Times New Roman"/>
                <w:sz w:val="28"/>
                <w:szCs w:val="28"/>
                <w:lang w:val="uk-UA" w:eastAsia="en-US"/>
              </w:rPr>
              <w:t>у</w:t>
            </w:r>
            <w:r w:rsidRPr="00FC1D38">
              <w:rPr>
                <w:rFonts w:ascii="Times New Roman" w:eastAsia="Times New Roman" w:hAnsi="Times New Roman" w:cs="Times New Roman"/>
                <w:sz w:val="28"/>
                <w:szCs w:val="28"/>
                <w:lang w:val="uk-UA" w:eastAsia="en-US"/>
              </w:rPr>
              <w:t xml:space="preserve"> області;</w:t>
            </w:r>
          </w:p>
          <w:p w:rsidR="00F94821" w:rsidRPr="00380562" w:rsidRDefault="00F94821" w:rsidP="00566FE3">
            <w:pPr>
              <w:spacing w:after="0" w:line="221" w:lineRule="auto"/>
              <w:ind w:left="-57" w:right="-57"/>
              <w:rPr>
                <w:rFonts w:ascii="Times New Roman" w:eastAsia="Times New Roman" w:hAnsi="Times New Roman" w:cs="Times New Roman"/>
                <w:sz w:val="16"/>
                <w:szCs w:val="16"/>
                <w:lang w:val="uk-UA" w:eastAsia="en-US"/>
              </w:rPr>
            </w:pPr>
          </w:p>
          <w:p w:rsidR="00F94821" w:rsidRPr="00FC1D38" w:rsidRDefault="00F94821" w:rsidP="00F057A5">
            <w:pPr>
              <w:spacing w:after="0" w:line="221" w:lineRule="auto"/>
              <w:ind w:left="-57" w:right="-57"/>
              <w:rPr>
                <w:rFonts w:ascii="Times New Roman" w:eastAsia="Times New Roman" w:hAnsi="Times New Roman" w:cs="Times New Roman"/>
                <w:sz w:val="28"/>
                <w:szCs w:val="28"/>
                <w:lang w:val="uk-UA" w:eastAsia="en-US"/>
              </w:rPr>
            </w:pPr>
            <w:r w:rsidRPr="00FC1D38">
              <w:rPr>
                <w:rFonts w:ascii="Times New Roman" w:eastAsia="Times New Roman" w:hAnsi="Times New Roman" w:cs="Times New Roman"/>
                <w:sz w:val="28"/>
                <w:szCs w:val="28"/>
                <w:lang w:val="uk-UA" w:eastAsia="en-US"/>
              </w:rPr>
              <w:t>якість надання послуг ЦНАПами (скарги, результати опитування)</w:t>
            </w:r>
          </w:p>
        </w:tc>
      </w:tr>
      <w:tr w:rsidR="00F94821" w:rsidRPr="00FC1D38" w:rsidTr="00566FE3">
        <w:tc>
          <w:tcPr>
            <w:tcW w:w="3119" w:type="dxa"/>
            <w:shd w:val="clear" w:color="auto" w:fill="auto"/>
          </w:tcPr>
          <w:p w:rsidR="00F94821" w:rsidRPr="00FC1D38" w:rsidRDefault="00F94821" w:rsidP="00566FE3">
            <w:pPr>
              <w:spacing w:after="0" w:line="223" w:lineRule="auto"/>
              <w:rPr>
                <w:rFonts w:ascii="Times New Roman" w:eastAsia="Times New Roman" w:hAnsi="Times New Roman" w:cs="Times New Roman"/>
                <w:b/>
                <w:sz w:val="28"/>
                <w:szCs w:val="28"/>
                <w:lang w:val="uk-UA" w:eastAsia="en-US"/>
              </w:rPr>
            </w:pPr>
            <w:r w:rsidRPr="00FC1D38">
              <w:rPr>
                <w:rFonts w:ascii="Times New Roman" w:eastAsia="Times New Roman" w:hAnsi="Times New Roman" w:cs="Times New Roman"/>
                <w:b/>
                <w:sz w:val="28"/>
                <w:szCs w:val="28"/>
                <w:lang w:val="uk-UA" w:eastAsia="en-US"/>
              </w:rPr>
              <w:lastRenderedPageBreak/>
              <w:t xml:space="preserve">РОЗВИТОК </w:t>
            </w:r>
            <w:r w:rsidRPr="00FC1D38">
              <w:rPr>
                <w:rFonts w:ascii="Times New Roman" w:eastAsia="Times New Roman" w:hAnsi="Times New Roman" w:cs="Times New Roman"/>
                <w:b/>
                <w:sz w:val="28"/>
                <w:szCs w:val="28"/>
                <w:lang w:val="uk-UA" w:eastAsia="en-US"/>
              </w:rPr>
              <w:br/>
              <w:t>ЛЮДСЬКОГО ПОТЕНЦІАЛУ</w:t>
            </w:r>
          </w:p>
        </w:tc>
        <w:tc>
          <w:tcPr>
            <w:tcW w:w="6379" w:type="dxa"/>
            <w:shd w:val="clear" w:color="auto" w:fill="auto"/>
          </w:tcPr>
          <w:p w:rsidR="00F94821" w:rsidRDefault="00F94821" w:rsidP="00566FE3">
            <w:pPr>
              <w:spacing w:after="0" w:line="221" w:lineRule="auto"/>
              <w:ind w:left="-57" w:right="-57"/>
              <w:rPr>
                <w:rFonts w:ascii="Times New Roman" w:eastAsia="Times New Roman" w:hAnsi="Times New Roman" w:cs="Times New Roman"/>
                <w:sz w:val="28"/>
                <w:szCs w:val="28"/>
                <w:lang w:val="uk-UA" w:eastAsia="en-US"/>
              </w:rPr>
            </w:pPr>
            <w:r w:rsidRPr="00FC1D38">
              <w:rPr>
                <w:rFonts w:ascii="Times New Roman" w:eastAsia="Times New Roman" w:hAnsi="Times New Roman" w:cs="Times New Roman"/>
                <w:sz w:val="28"/>
                <w:szCs w:val="28"/>
                <w:lang w:val="uk-UA" w:eastAsia="en-US"/>
              </w:rPr>
              <w:t>кількість (обсяг фінансування) конкурсів за програмами підтримки територіальних громад;</w:t>
            </w:r>
          </w:p>
          <w:p w:rsidR="00F94821" w:rsidRPr="00F057A5" w:rsidRDefault="00F94821" w:rsidP="00566FE3">
            <w:pPr>
              <w:spacing w:after="0" w:line="221" w:lineRule="auto"/>
              <w:ind w:left="-57" w:right="-57"/>
              <w:rPr>
                <w:rFonts w:ascii="Times New Roman" w:eastAsia="Times New Roman" w:hAnsi="Times New Roman" w:cs="Times New Roman"/>
                <w:sz w:val="16"/>
                <w:szCs w:val="16"/>
                <w:lang w:val="uk-UA" w:eastAsia="en-US"/>
              </w:rPr>
            </w:pPr>
          </w:p>
          <w:p w:rsidR="00F94821" w:rsidRDefault="00F94821" w:rsidP="00566FE3">
            <w:pPr>
              <w:spacing w:after="0" w:line="221" w:lineRule="auto"/>
              <w:ind w:left="-57" w:right="-57"/>
              <w:rPr>
                <w:rFonts w:ascii="Times New Roman" w:eastAsia="Times New Roman" w:hAnsi="Times New Roman" w:cs="Times New Roman"/>
                <w:sz w:val="28"/>
                <w:szCs w:val="28"/>
                <w:lang w:val="uk-UA" w:eastAsia="en-US"/>
              </w:rPr>
            </w:pPr>
            <w:r w:rsidRPr="00FC1D38">
              <w:rPr>
                <w:rFonts w:ascii="Times New Roman" w:eastAsia="Times New Roman" w:hAnsi="Times New Roman" w:cs="Times New Roman"/>
                <w:sz w:val="28"/>
                <w:szCs w:val="28"/>
                <w:lang w:val="uk-UA" w:eastAsia="en-US"/>
              </w:rPr>
              <w:t>кількість освітніх навчальних закладів;</w:t>
            </w:r>
          </w:p>
          <w:p w:rsidR="00F94821" w:rsidRPr="00F057A5" w:rsidRDefault="00F94821" w:rsidP="00566FE3">
            <w:pPr>
              <w:spacing w:after="0" w:line="221" w:lineRule="auto"/>
              <w:ind w:left="-57" w:right="-57"/>
              <w:rPr>
                <w:rFonts w:ascii="Times New Roman" w:eastAsia="Times New Roman" w:hAnsi="Times New Roman" w:cs="Times New Roman"/>
                <w:sz w:val="16"/>
                <w:szCs w:val="16"/>
                <w:lang w:val="uk-UA" w:eastAsia="en-US"/>
              </w:rPr>
            </w:pPr>
          </w:p>
          <w:p w:rsidR="00F94821" w:rsidRDefault="00F94821" w:rsidP="00566FE3">
            <w:pPr>
              <w:spacing w:after="0" w:line="221" w:lineRule="auto"/>
              <w:ind w:left="-57" w:right="-57"/>
              <w:rPr>
                <w:rFonts w:ascii="Times New Roman" w:eastAsia="Times New Roman" w:hAnsi="Times New Roman" w:cs="Times New Roman"/>
                <w:sz w:val="28"/>
                <w:szCs w:val="28"/>
                <w:lang w:val="uk-UA" w:eastAsia="en-US"/>
              </w:rPr>
            </w:pPr>
            <w:r w:rsidRPr="00FC1D38">
              <w:rPr>
                <w:rFonts w:ascii="Times New Roman" w:eastAsia="Times New Roman" w:hAnsi="Times New Roman" w:cs="Times New Roman"/>
                <w:sz w:val="28"/>
                <w:szCs w:val="28"/>
                <w:lang w:val="uk-UA" w:eastAsia="en-US"/>
              </w:rPr>
              <w:t>кількість проєктів регіонального розвитку за участю громад;</w:t>
            </w:r>
          </w:p>
          <w:p w:rsidR="00F94821" w:rsidRPr="00F057A5" w:rsidRDefault="00F94821" w:rsidP="00566FE3">
            <w:pPr>
              <w:spacing w:after="0" w:line="221" w:lineRule="auto"/>
              <w:ind w:left="-57" w:right="-57"/>
              <w:rPr>
                <w:rFonts w:ascii="Times New Roman" w:eastAsia="Times New Roman" w:hAnsi="Times New Roman" w:cs="Times New Roman"/>
                <w:sz w:val="16"/>
                <w:szCs w:val="16"/>
                <w:lang w:val="uk-UA" w:eastAsia="en-US"/>
              </w:rPr>
            </w:pPr>
          </w:p>
          <w:p w:rsidR="00F94821" w:rsidRDefault="00F94821" w:rsidP="00566FE3">
            <w:pPr>
              <w:spacing w:after="0" w:line="221" w:lineRule="auto"/>
              <w:ind w:left="-57" w:right="-57"/>
              <w:rPr>
                <w:rFonts w:ascii="Times New Roman" w:eastAsia="Times New Roman" w:hAnsi="Times New Roman" w:cs="Times New Roman"/>
                <w:sz w:val="28"/>
                <w:szCs w:val="28"/>
                <w:lang w:val="uk-UA" w:eastAsia="en-US"/>
              </w:rPr>
            </w:pPr>
            <w:r w:rsidRPr="00FC1D38">
              <w:rPr>
                <w:rFonts w:ascii="Times New Roman" w:eastAsia="Times New Roman" w:hAnsi="Times New Roman" w:cs="Times New Roman"/>
                <w:sz w:val="28"/>
                <w:szCs w:val="28"/>
                <w:lang w:val="uk-UA" w:eastAsia="en-US"/>
              </w:rPr>
              <w:t>обсяг залучених коштів у реалізацію проєктів регіонального розвитку за участю громад;</w:t>
            </w:r>
          </w:p>
          <w:p w:rsidR="00F94821" w:rsidRPr="00F057A5" w:rsidRDefault="00F94821" w:rsidP="00566FE3">
            <w:pPr>
              <w:spacing w:after="0" w:line="221" w:lineRule="auto"/>
              <w:ind w:left="-57" w:right="-57"/>
              <w:rPr>
                <w:rFonts w:ascii="Times New Roman" w:eastAsia="Times New Roman" w:hAnsi="Times New Roman" w:cs="Times New Roman"/>
                <w:sz w:val="16"/>
                <w:szCs w:val="16"/>
                <w:lang w:val="uk-UA" w:eastAsia="en-US"/>
              </w:rPr>
            </w:pPr>
          </w:p>
          <w:p w:rsidR="00F94821" w:rsidRDefault="00F94821" w:rsidP="00566FE3">
            <w:pPr>
              <w:spacing w:after="0" w:line="221" w:lineRule="auto"/>
              <w:ind w:left="-57" w:right="-57"/>
              <w:rPr>
                <w:rFonts w:ascii="Times New Roman" w:eastAsia="Times New Roman" w:hAnsi="Times New Roman" w:cs="Times New Roman"/>
                <w:sz w:val="28"/>
                <w:szCs w:val="28"/>
                <w:lang w:val="uk-UA" w:eastAsia="en-US"/>
              </w:rPr>
            </w:pPr>
            <w:r w:rsidRPr="00FC1D38">
              <w:rPr>
                <w:rFonts w:ascii="Times New Roman" w:eastAsia="Times New Roman" w:hAnsi="Times New Roman" w:cs="Times New Roman"/>
                <w:sz w:val="28"/>
                <w:szCs w:val="28"/>
                <w:lang w:val="uk-UA" w:eastAsia="en-US"/>
              </w:rPr>
              <w:t>забезпеченість закладами освіти сільських територій;</w:t>
            </w:r>
          </w:p>
          <w:p w:rsidR="00F94821" w:rsidRPr="00345CF9" w:rsidRDefault="00F94821" w:rsidP="00566FE3">
            <w:pPr>
              <w:spacing w:after="0" w:line="221" w:lineRule="auto"/>
              <w:ind w:left="-57" w:right="-57"/>
              <w:rPr>
                <w:rFonts w:ascii="Times New Roman" w:eastAsia="Times New Roman" w:hAnsi="Times New Roman" w:cs="Times New Roman"/>
                <w:sz w:val="16"/>
                <w:szCs w:val="16"/>
                <w:lang w:val="uk-UA" w:eastAsia="en-US"/>
              </w:rPr>
            </w:pPr>
          </w:p>
          <w:p w:rsidR="00F94821" w:rsidRDefault="00F94821" w:rsidP="00566FE3">
            <w:pPr>
              <w:spacing w:after="0" w:line="221" w:lineRule="auto"/>
              <w:ind w:left="-57" w:right="-57"/>
              <w:rPr>
                <w:rFonts w:ascii="Times New Roman" w:eastAsia="Times New Roman" w:hAnsi="Times New Roman" w:cs="Times New Roman"/>
                <w:sz w:val="28"/>
                <w:szCs w:val="28"/>
                <w:lang w:val="uk-UA" w:eastAsia="en-US"/>
              </w:rPr>
            </w:pPr>
            <w:r w:rsidRPr="00FC1D38">
              <w:rPr>
                <w:rFonts w:ascii="Times New Roman" w:eastAsia="Times New Roman" w:hAnsi="Times New Roman" w:cs="Times New Roman"/>
                <w:sz w:val="28"/>
                <w:szCs w:val="28"/>
                <w:lang w:val="uk-UA" w:eastAsia="en-US"/>
              </w:rPr>
              <w:t>показники працевлаштування випускників за отриманою спеціальністю;</w:t>
            </w:r>
          </w:p>
          <w:p w:rsidR="00F94821" w:rsidRPr="00345CF9" w:rsidRDefault="00F94821" w:rsidP="00566FE3">
            <w:pPr>
              <w:spacing w:after="0" w:line="221" w:lineRule="auto"/>
              <w:ind w:left="-57" w:right="-57"/>
              <w:rPr>
                <w:rFonts w:ascii="Times New Roman" w:eastAsia="Times New Roman" w:hAnsi="Times New Roman" w:cs="Times New Roman"/>
                <w:sz w:val="18"/>
                <w:szCs w:val="18"/>
                <w:lang w:val="uk-UA" w:eastAsia="en-US"/>
              </w:rPr>
            </w:pPr>
          </w:p>
          <w:p w:rsidR="00F94821" w:rsidRDefault="00F94821" w:rsidP="00566FE3">
            <w:pPr>
              <w:spacing w:after="0" w:line="221" w:lineRule="auto"/>
              <w:ind w:left="-57" w:right="-57"/>
              <w:rPr>
                <w:rFonts w:ascii="Times New Roman" w:eastAsia="Times New Roman" w:hAnsi="Times New Roman" w:cs="Times New Roman"/>
                <w:sz w:val="28"/>
                <w:szCs w:val="28"/>
                <w:lang w:val="uk-UA" w:eastAsia="en-US"/>
              </w:rPr>
            </w:pPr>
            <w:r w:rsidRPr="00FC1D38">
              <w:rPr>
                <w:rFonts w:ascii="Times New Roman" w:eastAsia="Times New Roman" w:hAnsi="Times New Roman" w:cs="Times New Roman"/>
                <w:sz w:val="28"/>
                <w:szCs w:val="28"/>
                <w:lang w:val="uk-UA" w:eastAsia="en-US"/>
              </w:rPr>
              <w:t xml:space="preserve">кількість студентів </w:t>
            </w:r>
            <w:r w:rsidR="00F057A5">
              <w:rPr>
                <w:rFonts w:ascii="Times New Roman" w:eastAsia="Times New Roman" w:hAnsi="Times New Roman" w:cs="Times New Roman"/>
                <w:sz w:val="28"/>
                <w:szCs w:val="28"/>
                <w:lang w:val="uk-UA" w:eastAsia="en-US"/>
              </w:rPr>
              <w:t>у</w:t>
            </w:r>
            <w:r w:rsidRPr="00FC1D38">
              <w:rPr>
                <w:rFonts w:ascii="Times New Roman" w:eastAsia="Times New Roman" w:hAnsi="Times New Roman" w:cs="Times New Roman"/>
                <w:sz w:val="28"/>
                <w:szCs w:val="28"/>
                <w:lang w:val="uk-UA" w:eastAsia="en-US"/>
              </w:rPr>
              <w:t xml:space="preserve"> освітніх закладах різного рівня;</w:t>
            </w:r>
          </w:p>
          <w:p w:rsidR="00F94821" w:rsidRPr="00F057A5" w:rsidRDefault="00F94821" w:rsidP="00566FE3">
            <w:pPr>
              <w:spacing w:after="0" w:line="221" w:lineRule="auto"/>
              <w:ind w:left="-57" w:right="-57"/>
              <w:rPr>
                <w:rFonts w:ascii="Times New Roman" w:eastAsia="Times New Roman" w:hAnsi="Times New Roman" w:cs="Times New Roman"/>
                <w:sz w:val="16"/>
                <w:szCs w:val="16"/>
                <w:lang w:val="uk-UA" w:eastAsia="en-US"/>
              </w:rPr>
            </w:pPr>
          </w:p>
          <w:p w:rsidR="00F94821" w:rsidRPr="00FC1D38" w:rsidRDefault="00F94821" w:rsidP="00566FE3">
            <w:pPr>
              <w:spacing w:after="0" w:line="221" w:lineRule="auto"/>
              <w:ind w:left="-57" w:right="-57"/>
              <w:rPr>
                <w:rFonts w:ascii="Times New Roman" w:eastAsia="Times New Roman" w:hAnsi="Times New Roman" w:cs="Times New Roman"/>
                <w:sz w:val="28"/>
                <w:szCs w:val="28"/>
                <w:lang w:val="uk-UA" w:eastAsia="en-US"/>
              </w:rPr>
            </w:pPr>
            <w:r w:rsidRPr="00FC1D38">
              <w:rPr>
                <w:rFonts w:ascii="Times New Roman" w:eastAsia="Times New Roman" w:hAnsi="Times New Roman" w:cs="Times New Roman"/>
                <w:sz w:val="28"/>
                <w:szCs w:val="28"/>
                <w:lang w:val="uk-UA" w:eastAsia="en-US"/>
              </w:rPr>
              <w:t>кількість іноземних студентів;</w:t>
            </w:r>
          </w:p>
          <w:p w:rsidR="00F057A5" w:rsidRPr="00F057A5" w:rsidRDefault="00F057A5" w:rsidP="00566FE3">
            <w:pPr>
              <w:spacing w:after="0" w:line="221" w:lineRule="auto"/>
              <w:ind w:left="-57" w:right="-57"/>
              <w:rPr>
                <w:rFonts w:ascii="Times New Roman" w:eastAsia="Times New Roman" w:hAnsi="Times New Roman" w:cs="Times New Roman"/>
                <w:sz w:val="16"/>
                <w:szCs w:val="16"/>
                <w:lang w:val="uk-UA" w:eastAsia="en-US"/>
              </w:rPr>
            </w:pPr>
          </w:p>
          <w:p w:rsidR="00F94821" w:rsidRDefault="00F94821" w:rsidP="00566FE3">
            <w:pPr>
              <w:spacing w:after="0" w:line="221" w:lineRule="auto"/>
              <w:ind w:left="-57" w:right="-57"/>
              <w:rPr>
                <w:rFonts w:ascii="Times New Roman" w:eastAsia="Times New Roman" w:hAnsi="Times New Roman" w:cs="Times New Roman"/>
                <w:sz w:val="28"/>
                <w:szCs w:val="28"/>
                <w:lang w:val="uk-UA" w:eastAsia="en-US"/>
              </w:rPr>
            </w:pPr>
            <w:r w:rsidRPr="00FC1D38">
              <w:rPr>
                <w:rFonts w:ascii="Times New Roman" w:eastAsia="Times New Roman" w:hAnsi="Times New Roman" w:cs="Times New Roman"/>
                <w:sz w:val="28"/>
                <w:szCs w:val="28"/>
                <w:lang w:val="uk-UA" w:eastAsia="en-US"/>
              </w:rPr>
              <w:t xml:space="preserve">кількість закладів, спортивних площадок для масового зайняття фізкультурою </w:t>
            </w:r>
            <w:r w:rsidR="00F057A5">
              <w:rPr>
                <w:rFonts w:ascii="Times New Roman" w:eastAsia="Times New Roman" w:hAnsi="Times New Roman" w:cs="Times New Roman"/>
                <w:sz w:val="28"/>
                <w:szCs w:val="28"/>
                <w:lang w:val="uk-UA" w:eastAsia="en-US"/>
              </w:rPr>
              <w:t>та</w:t>
            </w:r>
            <w:r w:rsidRPr="00FC1D38">
              <w:rPr>
                <w:rFonts w:ascii="Times New Roman" w:eastAsia="Times New Roman" w:hAnsi="Times New Roman" w:cs="Times New Roman"/>
                <w:sz w:val="28"/>
                <w:szCs w:val="28"/>
                <w:lang w:val="uk-UA" w:eastAsia="en-US"/>
              </w:rPr>
              <w:t xml:space="preserve"> спортом;</w:t>
            </w:r>
          </w:p>
          <w:p w:rsidR="00F94821" w:rsidRPr="00345CF9" w:rsidRDefault="00F94821" w:rsidP="00566FE3">
            <w:pPr>
              <w:spacing w:after="0" w:line="221" w:lineRule="auto"/>
              <w:ind w:left="-57" w:right="-57"/>
              <w:rPr>
                <w:rFonts w:ascii="Times New Roman" w:eastAsia="Times New Roman" w:hAnsi="Times New Roman" w:cs="Times New Roman"/>
                <w:sz w:val="16"/>
                <w:szCs w:val="16"/>
                <w:lang w:val="uk-UA" w:eastAsia="en-US"/>
              </w:rPr>
            </w:pPr>
          </w:p>
          <w:p w:rsidR="00F94821" w:rsidRDefault="00F94821" w:rsidP="00566FE3">
            <w:pPr>
              <w:spacing w:after="0" w:line="221" w:lineRule="auto"/>
              <w:ind w:left="-57" w:right="-57"/>
              <w:rPr>
                <w:rFonts w:ascii="Times New Roman" w:eastAsia="Times New Roman" w:hAnsi="Times New Roman" w:cs="Times New Roman"/>
                <w:sz w:val="28"/>
                <w:szCs w:val="28"/>
                <w:lang w:val="uk-UA" w:eastAsia="en-US"/>
              </w:rPr>
            </w:pPr>
            <w:r w:rsidRPr="00FC1D38">
              <w:rPr>
                <w:rFonts w:ascii="Times New Roman" w:eastAsia="Times New Roman" w:hAnsi="Times New Roman" w:cs="Times New Roman"/>
                <w:sz w:val="28"/>
                <w:szCs w:val="28"/>
                <w:lang w:val="uk-UA" w:eastAsia="en-US"/>
              </w:rPr>
              <w:t xml:space="preserve">забезпечення населення закладами культурного відпочинку та дозвілля </w:t>
            </w:r>
            <w:r w:rsidR="00890E0E">
              <w:rPr>
                <w:rFonts w:ascii="Times New Roman" w:eastAsia="Times New Roman" w:hAnsi="Times New Roman" w:cs="Times New Roman"/>
                <w:sz w:val="28"/>
                <w:szCs w:val="28"/>
                <w:lang w:val="uk-UA" w:eastAsia="en-US"/>
              </w:rPr>
              <w:t>у</w:t>
            </w:r>
            <w:r w:rsidRPr="00FC1D38">
              <w:rPr>
                <w:rFonts w:ascii="Times New Roman" w:eastAsia="Times New Roman" w:hAnsi="Times New Roman" w:cs="Times New Roman"/>
                <w:sz w:val="28"/>
                <w:szCs w:val="28"/>
                <w:lang w:val="uk-UA" w:eastAsia="en-US"/>
              </w:rPr>
              <w:t xml:space="preserve"> розрізі територіальних громад;</w:t>
            </w:r>
          </w:p>
          <w:p w:rsidR="00F94821" w:rsidRPr="00345CF9" w:rsidRDefault="00F94821" w:rsidP="00566FE3">
            <w:pPr>
              <w:spacing w:after="0" w:line="221" w:lineRule="auto"/>
              <w:ind w:left="-57" w:right="-57"/>
              <w:rPr>
                <w:rFonts w:ascii="Times New Roman" w:eastAsia="Times New Roman" w:hAnsi="Times New Roman" w:cs="Times New Roman"/>
                <w:sz w:val="16"/>
                <w:szCs w:val="16"/>
                <w:lang w:val="uk-UA" w:eastAsia="en-US"/>
              </w:rPr>
            </w:pPr>
          </w:p>
          <w:p w:rsidR="00F94821" w:rsidRPr="00FC1D38" w:rsidRDefault="00F94821" w:rsidP="00566FE3">
            <w:pPr>
              <w:spacing w:after="0" w:line="221" w:lineRule="auto"/>
              <w:ind w:left="-57" w:right="-57"/>
              <w:rPr>
                <w:rFonts w:ascii="Times New Roman" w:eastAsia="Times New Roman" w:hAnsi="Times New Roman" w:cs="Times New Roman"/>
                <w:sz w:val="28"/>
                <w:szCs w:val="28"/>
                <w:lang w:val="uk-UA" w:eastAsia="en-US"/>
              </w:rPr>
            </w:pPr>
            <w:r w:rsidRPr="00FC1D38">
              <w:rPr>
                <w:rFonts w:ascii="Times New Roman" w:eastAsia="Times New Roman" w:hAnsi="Times New Roman" w:cs="Times New Roman"/>
                <w:sz w:val="28"/>
                <w:szCs w:val="28"/>
                <w:lang w:val="uk-UA" w:eastAsia="en-US"/>
              </w:rPr>
              <w:t>кількість відвідувань культурних заходів на рік;</w:t>
            </w:r>
          </w:p>
          <w:p w:rsidR="00F057A5" w:rsidRDefault="00F057A5" w:rsidP="00566FE3">
            <w:pPr>
              <w:spacing w:after="0" w:line="221" w:lineRule="auto"/>
              <w:ind w:left="-57" w:right="-57"/>
              <w:rPr>
                <w:rFonts w:ascii="Times New Roman" w:eastAsia="Times New Roman" w:hAnsi="Times New Roman" w:cs="Times New Roman"/>
                <w:sz w:val="28"/>
                <w:szCs w:val="28"/>
                <w:lang w:val="uk-UA" w:eastAsia="en-US"/>
              </w:rPr>
            </w:pPr>
          </w:p>
          <w:p w:rsidR="00F94821" w:rsidRDefault="00F94821" w:rsidP="00566FE3">
            <w:pPr>
              <w:spacing w:after="0" w:line="221" w:lineRule="auto"/>
              <w:ind w:left="-57" w:right="-57"/>
              <w:rPr>
                <w:rFonts w:ascii="Times New Roman" w:eastAsia="Times New Roman" w:hAnsi="Times New Roman" w:cs="Times New Roman"/>
                <w:sz w:val="28"/>
                <w:szCs w:val="28"/>
                <w:lang w:val="uk-UA" w:eastAsia="en-US"/>
              </w:rPr>
            </w:pPr>
            <w:r w:rsidRPr="00FC1D38">
              <w:rPr>
                <w:rFonts w:ascii="Times New Roman" w:eastAsia="Times New Roman" w:hAnsi="Times New Roman" w:cs="Times New Roman"/>
                <w:sz w:val="28"/>
                <w:szCs w:val="28"/>
                <w:lang w:val="uk-UA" w:eastAsia="en-US"/>
              </w:rPr>
              <w:t>відсоток населення, що займається непрофесійними видами спорту;</w:t>
            </w:r>
          </w:p>
          <w:p w:rsidR="00F94821" w:rsidRPr="00345CF9" w:rsidRDefault="00F94821" w:rsidP="00566FE3">
            <w:pPr>
              <w:spacing w:after="0" w:line="221" w:lineRule="auto"/>
              <w:ind w:left="-57" w:right="-57"/>
              <w:rPr>
                <w:rFonts w:ascii="Times New Roman" w:eastAsia="Times New Roman" w:hAnsi="Times New Roman" w:cs="Times New Roman"/>
                <w:sz w:val="16"/>
                <w:szCs w:val="16"/>
                <w:lang w:val="uk-UA" w:eastAsia="en-US"/>
              </w:rPr>
            </w:pPr>
          </w:p>
          <w:p w:rsidR="00F94821" w:rsidRDefault="00F94821" w:rsidP="00566FE3">
            <w:pPr>
              <w:spacing w:after="0" w:line="221" w:lineRule="auto"/>
              <w:ind w:left="-57" w:right="-57"/>
              <w:rPr>
                <w:rFonts w:ascii="Times New Roman" w:eastAsia="Times New Roman" w:hAnsi="Times New Roman" w:cs="Times New Roman"/>
                <w:sz w:val="28"/>
                <w:szCs w:val="28"/>
                <w:lang w:val="uk-UA" w:eastAsia="en-US"/>
              </w:rPr>
            </w:pPr>
            <w:r w:rsidRPr="00FC1D38">
              <w:rPr>
                <w:rFonts w:ascii="Times New Roman" w:eastAsia="Times New Roman" w:hAnsi="Times New Roman" w:cs="Times New Roman"/>
                <w:sz w:val="28"/>
                <w:szCs w:val="28"/>
                <w:lang w:val="uk-UA" w:eastAsia="en-US"/>
              </w:rPr>
              <w:t>відсоток молодих чоловіків, за станом здоров’я придатних до служби в армії;</w:t>
            </w:r>
          </w:p>
          <w:p w:rsidR="00F94821" w:rsidRPr="00345CF9" w:rsidRDefault="00F94821" w:rsidP="00566FE3">
            <w:pPr>
              <w:spacing w:after="0" w:line="221" w:lineRule="auto"/>
              <w:ind w:left="-57" w:right="-57"/>
              <w:rPr>
                <w:rFonts w:ascii="Times New Roman" w:eastAsia="Times New Roman" w:hAnsi="Times New Roman" w:cs="Times New Roman"/>
                <w:sz w:val="16"/>
                <w:szCs w:val="16"/>
                <w:lang w:val="uk-UA" w:eastAsia="en-US"/>
              </w:rPr>
            </w:pPr>
          </w:p>
          <w:p w:rsidR="00F94821" w:rsidRDefault="00F94821" w:rsidP="00566FE3">
            <w:pPr>
              <w:spacing w:after="0" w:line="221" w:lineRule="auto"/>
              <w:ind w:left="-57" w:right="-57"/>
              <w:rPr>
                <w:rFonts w:ascii="Times New Roman" w:eastAsia="Times New Roman" w:hAnsi="Times New Roman" w:cs="Times New Roman"/>
                <w:sz w:val="28"/>
                <w:szCs w:val="28"/>
                <w:lang w:val="uk-UA" w:eastAsia="en-US"/>
              </w:rPr>
            </w:pPr>
            <w:r w:rsidRPr="00FC1D38">
              <w:rPr>
                <w:rFonts w:ascii="Times New Roman" w:eastAsia="Times New Roman" w:hAnsi="Times New Roman" w:cs="Times New Roman"/>
                <w:sz w:val="28"/>
                <w:szCs w:val="28"/>
                <w:lang w:val="uk-UA" w:eastAsia="en-US"/>
              </w:rPr>
              <w:t>кількість молодих сімей;</w:t>
            </w:r>
          </w:p>
          <w:p w:rsidR="00F94821" w:rsidRPr="00345CF9" w:rsidRDefault="00F94821" w:rsidP="00566FE3">
            <w:pPr>
              <w:spacing w:after="0" w:line="221" w:lineRule="auto"/>
              <w:ind w:left="-57" w:right="-57"/>
              <w:rPr>
                <w:rFonts w:ascii="Times New Roman" w:eastAsia="Times New Roman" w:hAnsi="Times New Roman" w:cs="Times New Roman"/>
                <w:sz w:val="16"/>
                <w:szCs w:val="16"/>
                <w:lang w:val="uk-UA" w:eastAsia="en-US"/>
              </w:rPr>
            </w:pPr>
          </w:p>
          <w:p w:rsidR="00F94821" w:rsidRDefault="00F94821" w:rsidP="00566FE3">
            <w:pPr>
              <w:spacing w:after="0" w:line="221" w:lineRule="auto"/>
              <w:ind w:left="-57" w:right="-57"/>
              <w:rPr>
                <w:rFonts w:ascii="Times New Roman" w:eastAsia="Times New Roman" w:hAnsi="Times New Roman" w:cs="Times New Roman"/>
                <w:sz w:val="28"/>
                <w:szCs w:val="28"/>
                <w:lang w:val="uk-UA" w:eastAsia="en-US"/>
              </w:rPr>
            </w:pPr>
            <w:r w:rsidRPr="00FC1D38">
              <w:rPr>
                <w:rFonts w:ascii="Times New Roman" w:eastAsia="Times New Roman" w:hAnsi="Times New Roman" w:cs="Times New Roman"/>
                <w:sz w:val="28"/>
                <w:szCs w:val="28"/>
                <w:lang w:val="uk-UA" w:eastAsia="en-US"/>
              </w:rPr>
              <w:t>кількість молоді, що виїхала на навчання або роботу за кордон;</w:t>
            </w:r>
          </w:p>
          <w:p w:rsidR="00F94821" w:rsidRPr="00345CF9" w:rsidRDefault="00F94821" w:rsidP="00566FE3">
            <w:pPr>
              <w:spacing w:after="0" w:line="221" w:lineRule="auto"/>
              <w:ind w:left="-57" w:right="-57"/>
              <w:rPr>
                <w:rFonts w:ascii="Times New Roman" w:eastAsia="Times New Roman" w:hAnsi="Times New Roman" w:cs="Times New Roman"/>
                <w:sz w:val="16"/>
                <w:szCs w:val="16"/>
                <w:lang w:val="uk-UA" w:eastAsia="en-US"/>
              </w:rPr>
            </w:pPr>
          </w:p>
          <w:p w:rsidR="00F94821" w:rsidRPr="00FC1D38" w:rsidRDefault="00F94821" w:rsidP="00566FE3">
            <w:pPr>
              <w:spacing w:after="0" w:line="221" w:lineRule="auto"/>
              <w:ind w:left="-57" w:right="-57"/>
              <w:rPr>
                <w:rFonts w:ascii="Times New Roman" w:eastAsia="Times New Roman" w:hAnsi="Times New Roman" w:cs="Times New Roman"/>
                <w:sz w:val="28"/>
                <w:szCs w:val="28"/>
                <w:lang w:val="uk-UA" w:eastAsia="en-US"/>
              </w:rPr>
            </w:pPr>
            <w:r w:rsidRPr="00FC1D38">
              <w:rPr>
                <w:rFonts w:ascii="Times New Roman" w:eastAsia="Times New Roman" w:hAnsi="Times New Roman" w:cs="Times New Roman"/>
                <w:sz w:val="28"/>
                <w:szCs w:val="28"/>
                <w:lang w:val="uk-UA" w:eastAsia="en-US"/>
              </w:rPr>
              <w:t>задоволення молоді якістю життя (за даними соціальних опитувань)</w:t>
            </w:r>
          </w:p>
        </w:tc>
      </w:tr>
    </w:tbl>
    <w:p w:rsidR="00F94821" w:rsidRPr="000C4022" w:rsidRDefault="00F94821" w:rsidP="00F94821">
      <w:pPr>
        <w:snapToGrid w:val="0"/>
        <w:spacing w:after="0" w:line="223" w:lineRule="auto"/>
        <w:ind w:firstLine="709"/>
        <w:jc w:val="right"/>
        <w:rPr>
          <w:rFonts w:ascii="Times New Roman" w:eastAsia="Times New Roman" w:hAnsi="Times New Roman" w:cs="Times New Roman"/>
          <w:sz w:val="28"/>
          <w:szCs w:val="28"/>
          <w:lang w:val="uk-UA"/>
        </w:rPr>
      </w:pPr>
      <w:r w:rsidRPr="000C4022">
        <w:rPr>
          <w:rFonts w:ascii="Times New Roman" w:eastAsia="Times New Roman" w:hAnsi="Times New Roman" w:cs="Times New Roman"/>
          <w:sz w:val="28"/>
          <w:szCs w:val="28"/>
          <w:lang w:val="uk-UA"/>
        </w:rPr>
        <w:lastRenderedPageBreak/>
        <w:t>Таблиця 8.3</w:t>
      </w:r>
      <w:r>
        <w:rPr>
          <w:rFonts w:ascii="Times New Roman" w:eastAsia="Times New Roman" w:hAnsi="Times New Roman" w:cs="Times New Roman"/>
          <w:sz w:val="28"/>
          <w:szCs w:val="28"/>
          <w:lang w:val="uk-UA"/>
        </w:rPr>
        <w:t>.</w:t>
      </w:r>
    </w:p>
    <w:p w:rsidR="002C6C52" w:rsidRDefault="002C6C52" w:rsidP="00F94821">
      <w:pPr>
        <w:snapToGrid w:val="0"/>
        <w:spacing w:after="0" w:line="223" w:lineRule="auto"/>
        <w:jc w:val="center"/>
        <w:rPr>
          <w:rFonts w:ascii="Times New Roman" w:eastAsia="Times New Roman" w:hAnsi="Times New Roman" w:cs="Times New Roman"/>
          <w:b/>
          <w:sz w:val="28"/>
          <w:szCs w:val="28"/>
          <w:lang w:val="uk-UA"/>
        </w:rPr>
      </w:pPr>
    </w:p>
    <w:p w:rsidR="00F94821" w:rsidRPr="000C4022" w:rsidRDefault="00F94821" w:rsidP="00F94821">
      <w:pPr>
        <w:snapToGrid w:val="0"/>
        <w:spacing w:after="0" w:line="223" w:lineRule="auto"/>
        <w:jc w:val="center"/>
        <w:rPr>
          <w:rFonts w:ascii="Times New Roman" w:eastAsia="Times New Roman" w:hAnsi="Times New Roman" w:cs="Times New Roman"/>
          <w:b/>
          <w:sz w:val="28"/>
          <w:szCs w:val="28"/>
          <w:lang w:val="uk-UA"/>
        </w:rPr>
      </w:pPr>
      <w:r w:rsidRPr="000C4022">
        <w:rPr>
          <w:rFonts w:ascii="Times New Roman" w:eastAsia="Times New Roman" w:hAnsi="Times New Roman" w:cs="Times New Roman"/>
          <w:b/>
          <w:sz w:val="28"/>
          <w:szCs w:val="28"/>
          <w:lang w:val="uk-UA"/>
        </w:rPr>
        <w:t>Основні показники економічного та соціального розвитку</w:t>
      </w:r>
    </w:p>
    <w:p w:rsidR="00F94821" w:rsidRDefault="00F94821" w:rsidP="00F94821">
      <w:pPr>
        <w:snapToGrid w:val="0"/>
        <w:spacing w:after="0" w:line="223" w:lineRule="auto"/>
        <w:jc w:val="center"/>
        <w:rPr>
          <w:rFonts w:ascii="Times New Roman" w:eastAsia="Times New Roman" w:hAnsi="Times New Roman" w:cs="Times New Roman"/>
          <w:b/>
          <w:sz w:val="28"/>
          <w:szCs w:val="28"/>
          <w:lang w:val="uk-UA"/>
        </w:rPr>
      </w:pPr>
      <w:r w:rsidRPr="000C4022">
        <w:rPr>
          <w:rFonts w:ascii="Times New Roman" w:eastAsia="Times New Roman" w:hAnsi="Times New Roman" w:cs="Times New Roman"/>
          <w:b/>
          <w:sz w:val="28"/>
          <w:szCs w:val="28"/>
          <w:lang w:val="uk-UA"/>
        </w:rPr>
        <w:t>Дніпропетровської області на період до 2027 року</w:t>
      </w:r>
    </w:p>
    <w:p w:rsidR="002C6C52" w:rsidRPr="000C4022" w:rsidRDefault="002C6C52" w:rsidP="00F94821">
      <w:pPr>
        <w:snapToGrid w:val="0"/>
        <w:spacing w:after="0" w:line="223" w:lineRule="auto"/>
        <w:jc w:val="center"/>
        <w:rPr>
          <w:rFonts w:ascii="Times New Roman" w:eastAsia="Times New Roman" w:hAnsi="Times New Roman" w:cs="Times New Roman"/>
          <w:b/>
          <w:sz w:val="28"/>
          <w:szCs w:val="28"/>
          <w:highlight w:val="yellow"/>
          <w:lang w:val="uk-UA"/>
        </w:rPr>
      </w:pPr>
    </w:p>
    <w:p w:rsidR="00F94821" w:rsidRPr="00333598" w:rsidRDefault="00F94821" w:rsidP="00F94821">
      <w:pPr>
        <w:snapToGrid w:val="0"/>
        <w:spacing w:after="0" w:line="223" w:lineRule="auto"/>
        <w:ind w:firstLine="709"/>
        <w:jc w:val="both"/>
        <w:rPr>
          <w:rFonts w:ascii="Times New Roman" w:eastAsia="Times New Roman" w:hAnsi="Times New Roman" w:cs="Times New Roman"/>
          <w:sz w:val="16"/>
          <w:szCs w:val="16"/>
          <w:highlight w:val="yellow"/>
          <w:lang w:val="uk-UA"/>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80"/>
        <w:gridCol w:w="1276"/>
        <w:gridCol w:w="1286"/>
        <w:gridCol w:w="1280"/>
      </w:tblGrid>
      <w:tr w:rsidR="00F94821" w:rsidRPr="000C4022" w:rsidTr="00566FE3">
        <w:trPr>
          <w:trHeight w:val="570"/>
          <w:tblHeader/>
        </w:trPr>
        <w:tc>
          <w:tcPr>
            <w:tcW w:w="5480" w:type="dxa"/>
            <w:tcBorders>
              <w:bottom w:val="single" w:sz="4" w:space="0" w:color="auto"/>
            </w:tcBorders>
            <w:shd w:val="clear" w:color="auto" w:fill="auto"/>
            <w:tcMar>
              <w:top w:w="15" w:type="dxa"/>
              <w:left w:w="93" w:type="dxa"/>
              <w:bottom w:w="0" w:type="dxa"/>
              <w:right w:w="93" w:type="dxa"/>
            </w:tcMar>
            <w:vAlign w:val="center"/>
            <w:hideMark/>
          </w:tcPr>
          <w:p w:rsidR="00F94821" w:rsidRPr="000C4022" w:rsidRDefault="00F94821" w:rsidP="00566FE3">
            <w:pPr>
              <w:snapToGrid w:val="0"/>
              <w:spacing w:after="0" w:line="223" w:lineRule="auto"/>
              <w:jc w:val="center"/>
              <w:rPr>
                <w:rFonts w:ascii="Times New Roman" w:eastAsia="Times New Roman" w:hAnsi="Times New Roman" w:cs="Times New Roman"/>
                <w:sz w:val="26"/>
                <w:szCs w:val="26"/>
              </w:rPr>
            </w:pPr>
            <w:r w:rsidRPr="000C4022">
              <w:rPr>
                <w:rFonts w:ascii="Times New Roman" w:eastAsia="Times New Roman" w:hAnsi="Times New Roman" w:cs="Times New Roman"/>
                <w:bCs/>
                <w:sz w:val="26"/>
                <w:szCs w:val="26"/>
                <w:lang w:val="uk-UA"/>
              </w:rPr>
              <w:t>Показник</w:t>
            </w:r>
          </w:p>
        </w:tc>
        <w:tc>
          <w:tcPr>
            <w:tcW w:w="1276" w:type="dxa"/>
            <w:tcBorders>
              <w:bottom w:val="single" w:sz="4" w:space="0" w:color="auto"/>
            </w:tcBorders>
            <w:shd w:val="clear" w:color="auto" w:fill="auto"/>
            <w:tcMar>
              <w:top w:w="15" w:type="dxa"/>
              <w:left w:w="93" w:type="dxa"/>
              <w:bottom w:w="0" w:type="dxa"/>
              <w:right w:w="93" w:type="dxa"/>
            </w:tcMar>
            <w:vAlign w:val="center"/>
            <w:hideMark/>
          </w:tcPr>
          <w:p w:rsidR="00F94821" w:rsidRPr="000C4022" w:rsidRDefault="00F94821" w:rsidP="00566FE3">
            <w:pPr>
              <w:snapToGrid w:val="0"/>
              <w:spacing w:after="0" w:line="223" w:lineRule="auto"/>
              <w:jc w:val="center"/>
              <w:rPr>
                <w:rFonts w:ascii="Times New Roman" w:eastAsia="Times New Roman" w:hAnsi="Times New Roman" w:cs="Times New Roman"/>
                <w:sz w:val="26"/>
                <w:szCs w:val="26"/>
              </w:rPr>
            </w:pPr>
            <w:r w:rsidRPr="000C4022">
              <w:rPr>
                <w:rFonts w:ascii="Times New Roman" w:eastAsia="Times New Roman" w:hAnsi="Times New Roman" w:cs="Times New Roman"/>
                <w:bCs/>
                <w:sz w:val="26"/>
                <w:szCs w:val="26"/>
                <w:lang w:val="uk-UA"/>
              </w:rPr>
              <w:t>2021 рік</w:t>
            </w:r>
          </w:p>
        </w:tc>
        <w:tc>
          <w:tcPr>
            <w:tcW w:w="1286" w:type="dxa"/>
            <w:tcBorders>
              <w:bottom w:val="single" w:sz="4" w:space="0" w:color="auto"/>
            </w:tcBorders>
            <w:shd w:val="clear" w:color="auto" w:fill="auto"/>
            <w:tcMar>
              <w:top w:w="15" w:type="dxa"/>
              <w:left w:w="93" w:type="dxa"/>
              <w:bottom w:w="0" w:type="dxa"/>
              <w:right w:w="93" w:type="dxa"/>
            </w:tcMar>
            <w:vAlign w:val="center"/>
            <w:hideMark/>
          </w:tcPr>
          <w:p w:rsidR="00F94821" w:rsidRPr="000C4022" w:rsidRDefault="00F94821" w:rsidP="00566FE3">
            <w:pPr>
              <w:snapToGrid w:val="0"/>
              <w:spacing w:after="0" w:line="223" w:lineRule="auto"/>
              <w:jc w:val="center"/>
              <w:rPr>
                <w:rFonts w:ascii="Times New Roman" w:eastAsia="Times New Roman" w:hAnsi="Times New Roman" w:cs="Times New Roman"/>
                <w:sz w:val="26"/>
                <w:szCs w:val="26"/>
              </w:rPr>
            </w:pPr>
            <w:r w:rsidRPr="000C4022">
              <w:rPr>
                <w:rFonts w:ascii="Times New Roman" w:eastAsia="Times New Roman" w:hAnsi="Times New Roman" w:cs="Times New Roman"/>
                <w:bCs/>
                <w:sz w:val="26"/>
                <w:szCs w:val="26"/>
                <w:lang w:val="uk-UA"/>
              </w:rPr>
              <w:t>2023 рік</w:t>
            </w:r>
          </w:p>
        </w:tc>
        <w:tc>
          <w:tcPr>
            <w:tcW w:w="1280" w:type="dxa"/>
            <w:tcBorders>
              <w:bottom w:val="single" w:sz="4" w:space="0" w:color="auto"/>
            </w:tcBorders>
            <w:shd w:val="clear" w:color="auto" w:fill="auto"/>
            <w:tcMar>
              <w:top w:w="15" w:type="dxa"/>
              <w:left w:w="93" w:type="dxa"/>
              <w:bottom w:w="0" w:type="dxa"/>
              <w:right w:w="93" w:type="dxa"/>
            </w:tcMar>
            <w:vAlign w:val="center"/>
            <w:hideMark/>
          </w:tcPr>
          <w:p w:rsidR="00F94821" w:rsidRPr="000C4022" w:rsidRDefault="00F94821" w:rsidP="00566FE3">
            <w:pPr>
              <w:snapToGrid w:val="0"/>
              <w:spacing w:after="0" w:line="223" w:lineRule="auto"/>
              <w:jc w:val="center"/>
              <w:rPr>
                <w:rFonts w:ascii="Times New Roman" w:eastAsia="Times New Roman" w:hAnsi="Times New Roman" w:cs="Times New Roman"/>
                <w:sz w:val="26"/>
                <w:szCs w:val="26"/>
              </w:rPr>
            </w:pPr>
            <w:r w:rsidRPr="000C4022">
              <w:rPr>
                <w:rFonts w:ascii="Times New Roman" w:eastAsia="Times New Roman" w:hAnsi="Times New Roman" w:cs="Times New Roman"/>
                <w:bCs/>
                <w:sz w:val="26"/>
                <w:szCs w:val="26"/>
                <w:lang w:val="uk-UA"/>
              </w:rPr>
              <w:t>2027 рік</w:t>
            </w:r>
          </w:p>
        </w:tc>
      </w:tr>
      <w:tr w:rsidR="00F94821" w:rsidRPr="000C4022" w:rsidTr="00566FE3">
        <w:trPr>
          <w:trHeight w:val="268"/>
        </w:trPr>
        <w:tc>
          <w:tcPr>
            <w:tcW w:w="5480" w:type="dxa"/>
            <w:tcBorders>
              <w:top w:val="single" w:sz="4" w:space="0" w:color="auto"/>
              <w:left w:val="nil"/>
              <w:bottom w:val="nil"/>
              <w:right w:val="nil"/>
            </w:tcBorders>
            <w:shd w:val="clear" w:color="auto" w:fill="auto"/>
            <w:tcMar>
              <w:top w:w="15" w:type="dxa"/>
              <w:left w:w="93" w:type="dxa"/>
              <w:bottom w:w="0" w:type="dxa"/>
              <w:right w:w="93" w:type="dxa"/>
            </w:tcMar>
            <w:vAlign w:val="center"/>
            <w:hideMark/>
          </w:tcPr>
          <w:p w:rsidR="00F94821" w:rsidRPr="000C4022" w:rsidRDefault="00F94821" w:rsidP="00566FE3">
            <w:pPr>
              <w:snapToGrid w:val="0"/>
              <w:spacing w:after="0" w:line="223" w:lineRule="auto"/>
              <w:rPr>
                <w:rFonts w:ascii="Times New Roman" w:eastAsia="Times New Roman" w:hAnsi="Times New Roman" w:cs="Times New Roman"/>
                <w:b/>
                <w:sz w:val="28"/>
                <w:szCs w:val="28"/>
              </w:rPr>
            </w:pPr>
            <w:r w:rsidRPr="000C4022">
              <w:rPr>
                <w:rFonts w:ascii="Times New Roman" w:eastAsia="Times New Roman" w:hAnsi="Times New Roman" w:cs="Times New Roman"/>
                <w:b/>
                <w:bCs/>
                <w:sz w:val="28"/>
                <w:szCs w:val="28"/>
              </w:rPr>
              <w:t xml:space="preserve">Обсяг реалізованої промислової продукції у діючих цінах </w:t>
            </w:r>
            <w:r w:rsidRPr="000C4022">
              <w:rPr>
                <w:rFonts w:ascii="Times New Roman" w:eastAsia="Times New Roman" w:hAnsi="Times New Roman" w:cs="Times New Roman"/>
                <w:b/>
                <w:bCs/>
                <w:sz w:val="28"/>
                <w:szCs w:val="28"/>
                <w:lang w:val="uk-UA"/>
              </w:rPr>
              <w:t>(млрд грн)</w:t>
            </w:r>
          </w:p>
        </w:tc>
        <w:tc>
          <w:tcPr>
            <w:tcW w:w="1276" w:type="dxa"/>
            <w:tcBorders>
              <w:top w:val="single" w:sz="4" w:space="0" w:color="auto"/>
              <w:left w:val="nil"/>
              <w:bottom w:val="nil"/>
              <w:right w:val="nil"/>
            </w:tcBorders>
            <w:shd w:val="clear" w:color="auto" w:fill="auto"/>
            <w:tcMar>
              <w:top w:w="15" w:type="dxa"/>
              <w:left w:w="107" w:type="dxa"/>
              <w:bottom w:w="0" w:type="dxa"/>
              <w:right w:w="107" w:type="dxa"/>
            </w:tcMar>
            <w:vAlign w:val="center"/>
            <w:hideMark/>
          </w:tcPr>
          <w:p w:rsidR="00F94821" w:rsidRPr="000C4022" w:rsidRDefault="00F94821" w:rsidP="00566FE3">
            <w:pPr>
              <w:snapToGrid w:val="0"/>
              <w:spacing w:after="0" w:line="223" w:lineRule="auto"/>
              <w:jc w:val="center"/>
              <w:rPr>
                <w:rFonts w:ascii="Times New Roman" w:eastAsia="Times New Roman" w:hAnsi="Times New Roman" w:cs="Times New Roman"/>
                <w:b/>
                <w:sz w:val="28"/>
                <w:szCs w:val="28"/>
              </w:rPr>
            </w:pPr>
            <w:r w:rsidRPr="000C4022">
              <w:rPr>
                <w:rFonts w:ascii="Times New Roman" w:eastAsia="Times New Roman" w:hAnsi="Times New Roman" w:cs="Times New Roman"/>
                <w:b/>
                <w:bCs/>
                <w:sz w:val="28"/>
                <w:szCs w:val="28"/>
                <w:lang w:val="uk-UA"/>
              </w:rPr>
              <w:t>391,4</w:t>
            </w:r>
          </w:p>
        </w:tc>
        <w:tc>
          <w:tcPr>
            <w:tcW w:w="1286" w:type="dxa"/>
            <w:tcBorders>
              <w:top w:val="single" w:sz="4" w:space="0" w:color="auto"/>
              <w:left w:val="nil"/>
              <w:bottom w:val="nil"/>
              <w:right w:val="nil"/>
            </w:tcBorders>
            <w:shd w:val="clear" w:color="auto" w:fill="auto"/>
            <w:tcMar>
              <w:top w:w="15" w:type="dxa"/>
              <w:left w:w="107" w:type="dxa"/>
              <w:bottom w:w="0" w:type="dxa"/>
              <w:right w:w="107" w:type="dxa"/>
            </w:tcMar>
            <w:vAlign w:val="center"/>
            <w:hideMark/>
          </w:tcPr>
          <w:p w:rsidR="00F94821" w:rsidRPr="000C4022" w:rsidRDefault="00F94821" w:rsidP="00566FE3">
            <w:pPr>
              <w:snapToGrid w:val="0"/>
              <w:spacing w:after="0" w:line="223" w:lineRule="auto"/>
              <w:jc w:val="center"/>
              <w:rPr>
                <w:rFonts w:ascii="Times New Roman" w:eastAsia="Times New Roman" w:hAnsi="Times New Roman" w:cs="Times New Roman"/>
                <w:b/>
                <w:sz w:val="28"/>
                <w:szCs w:val="28"/>
              </w:rPr>
            </w:pPr>
            <w:r w:rsidRPr="000C4022">
              <w:rPr>
                <w:rFonts w:ascii="Times New Roman" w:eastAsia="Times New Roman" w:hAnsi="Times New Roman" w:cs="Times New Roman"/>
                <w:b/>
                <w:bCs/>
                <w:sz w:val="28"/>
                <w:szCs w:val="28"/>
                <w:lang w:val="uk-UA"/>
              </w:rPr>
              <w:t>411,0</w:t>
            </w:r>
          </w:p>
        </w:tc>
        <w:tc>
          <w:tcPr>
            <w:tcW w:w="1280" w:type="dxa"/>
            <w:tcBorders>
              <w:top w:val="single" w:sz="4" w:space="0" w:color="auto"/>
              <w:left w:val="nil"/>
              <w:bottom w:val="nil"/>
              <w:right w:val="nil"/>
            </w:tcBorders>
            <w:shd w:val="clear" w:color="auto" w:fill="auto"/>
            <w:tcMar>
              <w:top w:w="15" w:type="dxa"/>
              <w:left w:w="107" w:type="dxa"/>
              <w:bottom w:w="0" w:type="dxa"/>
              <w:right w:w="107" w:type="dxa"/>
            </w:tcMar>
            <w:vAlign w:val="center"/>
            <w:hideMark/>
          </w:tcPr>
          <w:p w:rsidR="00F94821" w:rsidRPr="000C4022" w:rsidRDefault="00F94821" w:rsidP="00566FE3">
            <w:pPr>
              <w:snapToGrid w:val="0"/>
              <w:spacing w:after="0" w:line="223" w:lineRule="auto"/>
              <w:jc w:val="center"/>
              <w:rPr>
                <w:rFonts w:ascii="Times New Roman" w:eastAsia="Times New Roman" w:hAnsi="Times New Roman" w:cs="Times New Roman"/>
                <w:b/>
                <w:sz w:val="28"/>
                <w:szCs w:val="28"/>
              </w:rPr>
            </w:pPr>
            <w:r w:rsidRPr="000C4022">
              <w:rPr>
                <w:rFonts w:ascii="Times New Roman" w:eastAsia="Times New Roman" w:hAnsi="Times New Roman" w:cs="Times New Roman"/>
                <w:b/>
                <w:bCs/>
                <w:sz w:val="28"/>
                <w:szCs w:val="28"/>
                <w:lang w:val="uk-UA"/>
              </w:rPr>
              <w:t>452,1</w:t>
            </w:r>
          </w:p>
        </w:tc>
      </w:tr>
      <w:tr w:rsidR="00F94821" w:rsidRPr="000C4022" w:rsidTr="00566FE3">
        <w:trPr>
          <w:trHeight w:val="502"/>
        </w:trPr>
        <w:tc>
          <w:tcPr>
            <w:tcW w:w="5480" w:type="dxa"/>
            <w:tcBorders>
              <w:top w:val="nil"/>
              <w:left w:val="nil"/>
              <w:bottom w:val="nil"/>
              <w:right w:val="nil"/>
            </w:tcBorders>
            <w:shd w:val="clear" w:color="auto" w:fill="auto"/>
            <w:tcMar>
              <w:top w:w="15" w:type="dxa"/>
              <w:left w:w="93" w:type="dxa"/>
              <w:bottom w:w="0" w:type="dxa"/>
              <w:right w:w="93" w:type="dxa"/>
            </w:tcMar>
            <w:vAlign w:val="center"/>
            <w:hideMark/>
          </w:tcPr>
          <w:p w:rsidR="00F94821" w:rsidRPr="000C4022" w:rsidRDefault="00F94821" w:rsidP="00566FE3">
            <w:pPr>
              <w:snapToGrid w:val="0"/>
              <w:spacing w:after="0" w:line="223" w:lineRule="auto"/>
              <w:jc w:val="right"/>
              <w:rPr>
                <w:rFonts w:ascii="Times New Roman" w:eastAsia="Times New Roman" w:hAnsi="Times New Roman" w:cs="Times New Roman"/>
                <w:sz w:val="28"/>
                <w:szCs w:val="28"/>
              </w:rPr>
            </w:pPr>
            <w:r w:rsidRPr="000C4022">
              <w:rPr>
                <w:rFonts w:ascii="Times New Roman" w:eastAsia="Times New Roman" w:hAnsi="Times New Roman" w:cs="Times New Roman"/>
                <w:sz w:val="28"/>
                <w:szCs w:val="28"/>
                <w:lang w:val="uk-UA"/>
              </w:rPr>
              <w:t>% до 2020 року</w:t>
            </w:r>
          </w:p>
        </w:tc>
        <w:tc>
          <w:tcPr>
            <w:tcW w:w="1276" w:type="dxa"/>
            <w:tcBorders>
              <w:top w:val="nil"/>
              <w:left w:val="nil"/>
              <w:bottom w:val="nil"/>
              <w:right w:val="nil"/>
            </w:tcBorders>
            <w:shd w:val="clear" w:color="auto" w:fill="auto"/>
            <w:tcMar>
              <w:top w:w="15" w:type="dxa"/>
              <w:left w:w="107" w:type="dxa"/>
              <w:bottom w:w="0" w:type="dxa"/>
              <w:right w:w="107" w:type="dxa"/>
            </w:tcMar>
            <w:vAlign w:val="center"/>
            <w:hideMark/>
          </w:tcPr>
          <w:p w:rsidR="00F94821" w:rsidRPr="000C4022" w:rsidRDefault="00F94821" w:rsidP="00566FE3">
            <w:pPr>
              <w:snapToGrid w:val="0"/>
              <w:spacing w:after="0" w:line="223" w:lineRule="auto"/>
              <w:jc w:val="center"/>
              <w:rPr>
                <w:rFonts w:ascii="Times New Roman" w:eastAsia="Times New Roman" w:hAnsi="Times New Roman" w:cs="Times New Roman"/>
                <w:sz w:val="28"/>
                <w:szCs w:val="28"/>
              </w:rPr>
            </w:pPr>
            <w:r w:rsidRPr="000C4022">
              <w:rPr>
                <w:rFonts w:ascii="Times New Roman" w:eastAsia="Times New Roman" w:hAnsi="Times New Roman" w:cs="Times New Roman"/>
                <w:sz w:val="28"/>
                <w:szCs w:val="28"/>
                <w:lang w:val="uk-UA"/>
              </w:rPr>
              <w:t>100,0</w:t>
            </w:r>
          </w:p>
        </w:tc>
        <w:tc>
          <w:tcPr>
            <w:tcW w:w="1286" w:type="dxa"/>
            <w:tcBorders>
              <w:top w:val="nil"/>
              <w:left w:val="nil"/>
              <w:bottom w:val="nil"/>
              <w:right w:val="nil"/>
            </w:tcBorders>
            <w:shd w:val="clear" w:color="auto" w:fill="auto"/>
            <w:tcMar>
              <w:top w:w="15" w:type="dxa"/>
              <w:left w:w="107" w:type="dxa"/>
              <w:bottom w:w="0" w:type="dxa"/>
              <w:right w:w="107" w:type="dxa"/>
            </w:tcMar>
            <w:vAlign w:val="center"/>
            <w:hideMark/>
          </w:tcPr>
          <w:p w:rsidR="00F94821" w:rsidRPr="000C4022" w:rsidRDefault="00F94821" w:rsidP="00566FE3">
            <w:pPr>
              <w:snapToGrid w:val="0"/>
              <w:spacing w:after="0" w:line="223" w:lineRule="auto"/>
              <w:jc w:val="center"/>
              <w:rPr>
                <w:rFonts w:ascii="Times New Roman" w:eastAsia="Times New Roman" w:hAnsi="Times New Roman" w:cs="Times New Roman"/>
                <w:sz w:val="28"/>
                <w:szCs w:val="28"/>
              </w:rPr>
            </w:pPr>
            <w:r w:rsidRPr="000C4022">
              <w:rPr>
                <w:rFonts w:ascii="Times New Roman" w:eastAsia="Times New Roman" w:hAnsi="Times New Roman" w:cs="Times New Roman"/>
                <w:sz w:val="28"/>
                <w:szCs w:val="28"/>
                <w:lang w:val="uk-UA"/>
              </w:rPr>
              <w:t>105,0</w:t>
            </w:r>
          </w:p>
        </w:tc>
        <w:tc>
          <w:tcPr>
            <w:tcW w:w="1280" w:type="dxa"/>
            <w:tcBorders>
              <w:top w:val="nil"/>
              <w:left w:val="nil"/>
              <w:bottom w:val="nil"/>
              <w:right w:val="nil"/>
            </w:tcBorders>
            <w:shd w:val="clear" w:color="auto" w:fill="auto"/>
            <w:tcMar>
              <w:top w:w="15" w:type="dxa"/>
              <w:left w:w="107" w:type="dxa"/>
              <w:bottom w:w="0" w:type="dxa"/>
              <w:right w:w="107" w:type="dxa"/>
            </w:tcMar>
            <w:vAlign w:val="center"/>
            <w:hideMark/>
          </w:tcPr>
          <w:p w:rsidR="00F94821" w:rsidRPr="000C4022" w:rsidRDefault="00F94821" w:rsidP="00566FE3">
            <w:pPr>
              <w:snapToGrid w:val="0"/>
              <w:spacing w:after="0" w:line="223" w:lineRule="auto"/>
              <w:jc w:val="center"/>
              <w:rPr>
                <w:rFonts w:ascii="Times New Roman" w:eastAsia="Times New Roman" w:hAnsi="Times New Roman" w:cs="Times New Roman"/>
                <w:sz w:val="28"/>
                <w:szCs w:val="28"/>
              </w:rPr>
            </w:pPr>
            <w:r w:rsidRPr="000C4022">
              <w:rPr>
                <w:rFonts w:ascii="Times New Roman" w:eastAsia="Times New Roman" w:hAnsi="Times New Roman" w:cs="Times New Roman"/>
                <w:sz w:val="28"/>
                <w:szCs w:val="28"/>
                <w:lang w:val="uk-UA"/>
              </w:rPr>
              <w:t>115,5</w:t>
            </w:r>
          </w:p>
        </w:tc>
      </w:tr>
      <w:tr w:rsidR="00F94821" w:rsidRPr="000C4022" w:rsidTr="00566FE3">
        <w:trPr>
          <w:trHeight w:val="570"/>
        </w:trPr>
        <w:tc>
          <w:tcPr>
            <w:tcW w:w="5480" w:type="dxa"/>
            <w:tcBorders>
              <w:top w:val="nil"/>
              <w:left w:val="nil"/>
              <w:bottom w:val="nil"/>
              <w:right w:val="nil"/>
            </w:tcBorders>
            <w:shd w:val="clear" w:color="auto" w:fill="auto"/>
            <w:tcMar>
              <w:top w:w="15" w:type="dxa"/>
              <w:left w:w="93" w:type="dxa"/>
              <w:bottom w:w="0" w:type="dxa"/>
              <w:right w:w="93" w:type="dxa"/>
            </w:tcMar>
            <w:vAlign w:val="center"/>
            <w:hideMark/>
          </w:tcPr>
          <w:p w:rsidR="00F94821" w:rsidRPr="000C4022" w:rsidRDefault="00F94821" w:rsidP="00566FE3">
            <w:pPr>
              <w:snapToGrid w:val="0"/>
              <w:spacing w:after="0" w:line="223" w:lineRule="auto"/>
              <w:rPr>
                <w:rFonts w:ascii="Times New Roman" w:eastAsia="Times New Roman" w:hAnsi="Times New Roman" w:cs="Times New Roman"/>
                <w:b/>
                <w:sz w:val="28"/>
                <w:szCs w:val="28"/>
              </w:rPr>
            </w:pPr>
            <w:r w:rsidRPr="000C4022">
              <w:rPr>
                <w:rFonts w:ascii="Times New Roman" w:eastAsia="Times New Roman" w:hAnsi="Times New Roman" w:cs="Times New Roman"/>
                <w:b/>
                <w:bCs/>
                <w:sz w:val="28"/>
                <w:szCs w:val="28"/>
              </w:rPr>
              <w:t>Валова продукція сільського господарства за всіма категоріями господарств (млн грн)</w:t>
            </w:r>
          </w:p>
        </w:tc>
        <w:tc>
          <w:tcPr>
            <w:tcW w:w="1276" w:type="dxa"/>
            <w:tcBorders>
              <w:top w:val="nil"/>
              <w:left w:val="nil"/>
              <w:bottom w:val="nil"/>
              <w:right w:val="nil"/>
            </w:tcBorders>
            <w:shd w:val="clear" w:color="auto" w:fill="auto"/>
            <w:tcMar>
              <w:top w:w="15" w:type="dxa"/>
              <w:left w:w="107" w:type="dxa"/>
              <w:bottom w:w="0" w:type="dxa"/>
              <w:right w:w="107" w:type="dxa"/>
            </w:tcMar>
            <w:vAlign w:val="center"/>
            <w:hideMark/>
          </w:tcPr>
          <w:p w:rsidR="00F94821" w:rsidRPr="000C4022" w:rsidRDefault="00F94821" w:rsidP="00566FE3">
            <w:pPr>
              <w:snapToGrid w:val="0"/>
              <w:spacing w:after="0" w:line="223" w:lineRule="auto"/>
              <w:jc w:val="center"/>
              <w:rPr>
                <w:rFonts w:ascii="Times New Roman" w:eastAsia="Times New Roman" w:hAnsi="Times New Roman" w:cs="Times New Roman"/>
                <w:b/>
                <w:sz w:val="28"/>
                <w:szCs w:val="28"/>
              </w:rPr>
            </w:pPr>
            <w:r w:rsidRPr="000C4022">
              <w:rPr>
                <w:rFonts w:ascii="Times New Roman" w:eastAsia="Times New Roman" w:hAnsi="Times New Roman" w:cs="Times New Roman"/>
                <w:b/>
                <w:bCs/>
                <w:sz w:val="28"/>
                <w:szCs w:val="28"/>
                <w:lang w:val="uk-UA"/>
              </w:rPr>
              <w:t>42637,9</w:t>
            </w:r>
          </w:p>
        </w:tc>
        <w:tc>
          <w:tcPr>
            <w:tcW w:w="1286" w:type="dxa"/>
            <w:tcBorders>
              <w:top w:val="nil"/>
              <w:left w:val="nil"/>
              <w:bottom w:val="nil"/>
              <w:right w:val="nil"/>
            </w:tcBorders>
            <w:shd w:val="clear" w:color="auto" w:fill="auto"/>
            <w:tcMar>
              <w:top w:w="15" w:type="dxa"/>
              <w:left w:w="107" w:type="dxa"/>
              <w:bottom w:w="0" w:type="dxa"/>
              <w:right w:w="107" w:type="dxa"/>
            </w:tcMar>
            <w:vAlign w:val="center"/>
            <w:hideMark/>
          </w:tcPr>
          <w:p w:rsidR="00F94821" w:rsidRPr="000C4022" w:rsidRDefault="00F94821" w:rsidP="00566FE3">
            <w:pPr>
              <w:snapToGrid w:val="0"/>
              <w:spacing w:after="0" w:line="223" w:lineRule="auto"/>
              <w:jc w:val="center"/>
              <w:rPr>
                <w:rFonts w:ascii="Times New Roman" w:eastAsia="Times New Roman" w:hAnsi="Times New Roman" w:cs="Times New Roman"/>
                <w:b/>
                <w:sz w:val="28"/>
                <w:szCs w:val="28"/>
              </w:rPr>
            </w:pPr>
            <w:r w:rsidRPr="000C4022">
              <w:rPr>
                <w:rFonts w:ascii="Times New Roman" w:eastAsia="Times New Roman" w:hAnsi="Times New Roman" w:cs="Times New Roman"/>
                <w:b/>
                <w:bCs/>
                <w:sz w:val="28"/>
                <w:szCs w:val="28"/>
                <w:lang w:val="uk-UA"/>
              </w:rPr>
              <w:t>43064,3</w:t>
            </w:r>
          </w:p>
        </w:tc>
        <w:tc>
          <w:tcPr>
            <w:tcW w:w="1280" w:type="dxa"/>
            <w:tcBorders>
              <w:top w:val="nil"/>
              <w:left w:val="nil"/>
              <w:bottom w:val="nil"/>
              <w:right w:val="nil"/>
            </w:tcBorders>
            <w:shd w:val="clear" w:color="auto" w:fill="auto"/>
            <w:tcMar>
              <w:top w:w="15" w:type="dxa"/>
              <w:left w:w="107" w:type="dxa"/>
              <w:bottom w:w="0" w:type="dxa"/>
              <w:right w:w="107" w:type="dxa"/>
            </w:tcMar>
            <w:vAlign w:val="center"/>
            <w:hideMark/>
          </w:tcPr>
          <w:p w:rsidR="00F94821" w:rsidRPr="000C4022" w:rsidRDefault="00F94821" w:rsidP="00316B1A">
            <w:pPr>
              <w:snapToGrid w:val="0"/>
              <w:spacing w:after="0" w:line="223" w:lineRule="auto"/>
              <w:jc w:val="center"/>
              <w:rPr>
                <w:rFonts w:ascii="Times New Roman" w:eastAsia="Times New Roman" w:hAnsi="Times New Roman" w:cs="Times New Roman"/>
                <w:b/>
                <w:sz w:val="28"/>
                <w:szCs w:val="28"/>
              </w:rPr>
            </w:pPr>
            <w:r w:rsidRPr="000C4022">
              <w:rPr>
                <w:rFonts w:ascii="Times New Roman" w:eastAsia="Times New Roman" w:hAnsi="Times New Roman" w:cs="Times New Roman"/>
                <w:b/>
                <w:bCs/>
                <w:sz w:val="28"/>
                <w:szCs w:val="28"/>
                <w:lang w:val="uk-UA"/>
              </w:rPr>
              <w:t>4</w:t>
            </w:r>
            <w:r w:rsidR="00316B1A">
              <w:rPr>
                <w:rFonts w:ascii="Times New Roman" w:eastAsia="Times New Roman" w:hAnsi="Times New Roman" w:cs="Times New Roman"/>
                <w:b/>
                <w:bCs/>
                <w:sz w:val="28"/>
                <w:szCs w:val="28"/>
                <w:lang w:val="uk-UA"/>
              </w:rPr>
              <w:t>3610</w:t>
            </w:r>
            <w:r w:rsidRPr="000C4022">
              <w:rPr>
                <w:rFonts w:ascii="Times New Roman" w:eastAsia="Times New Roman" w:hAnsi="Times New Roman" w:cs="Times New Roman"/>
                <w:b/>
                <w:bCs/>
                <w:sz w:val="28"/>
                <w:szCs w:val="28"/>
                <w:lang w:val="uk-UA"/>
              </w:rPr>
              <w:t>,</w:t>
            </w:r>
            <w:r w:rsidR="00316B1A">
              <w:rPr>
                <w:rFonts w:ascii="Times New Roman" w:eastAsia="Times New Roman" w:hAnsi="Times New Roman" w:cs="Times New Roman"/>
                <w:b/>
                <w:bCs/>
                <w:sz w:val="28"/>
                <w:szCs w:val="28"/>
                <w:lang w:val="uk-UA"/>
              </w:rPr>
              <w:t>7</w:t>
            </w:r>
          </w:p>
        </w:tc>
      </w:tr>
      <w:tr w:rsidR="00F94821" w:rsidRPr="000C4022" w:rsidTr="00566FE3">
        <w:trPr>
          <w:trHeight w:val="494"/>
        </w:trPr>
        <w:tc>
          <w:tcPr>
            <w:tcW w:w="5480" w:type="dxa"/>
            <w:tcBorders>
              <w:top w:val="nil"/>
              <w:left w:val="nil"/>
              <w:bottom w:val="nil"/>
              <w:right w:val="nil"/>
            </w:tcBorders>
            <w:shd w:val="clear" w:color="auto" w:fill="auto"/>
            <w:tcMar>
              <w:top w:w="15" w:type="dxa"/>
              <w:left w:w="93" w:type="dxa"/>
              <w:bottom w:w="0" w:type="dxa"/>
              <w:right w:w="93" w:type="dxa"/>
            </w:tcMar>
            <w:vAlign w:val="center"/>
            <w:hideMark/>
          </w:tcPr>
          <w:p w:rsidR="00F94821" w:rsidRPr="000C4022" w:rsidRDefault="00F94821" w:rsidP="00566FE3">
            <w:pPr>
              <w:snapToGrid w:val="0"/>
              <w:spacing w:after="0" w:line="223" w:lineRule="auto"/>
              <w:jc w:val="right"/>
              <w:rPr>
                <w:rFonts w:ascii="Times New Roman" w:eastAsia="Times New Roman" w:hAnsi="Times New Roman" w:cs="Times New Roman"/>
                <w:sz w:val="28"/>
                <w:szCs w:val="28"/>
              </w:rPr>
            </w:pPr>
            <w:r w:rsidRPr="000C4022">
              <w:rPr>
                <w:rFonts w:ascii="Times New Roman" w:eastAsia="Times New Roman" w:hAnsi="Times New Roman" w:cs="Times New Roman"/>
                <w:sz w:val="28"/>
                <w:szCs w:val="28"/>
                <w:lang w:val="uk-UA"/>
              </w:rPr>
              <w:t>% до 2020 року</w:t>
            </w:r>
          </w:p>
        </w:tc>
        <w:tc>
          <w:tcPr>
            <w:tcW w:w="1276" w:type="dxa"/>
            <w:tcBorders>
              <w:top w:val="nil"/>
              <w:left w:val="nil"/>
              <w:bottom w:val="nil"/>
              <w:right w:val="nil"/>
            </w:tcBorders>
            <w:shd w:val="clear" w:color="auto" w:fill="auto"/>
            <w:tcMar>
              <w:top w:w="15" w:type="dxa"/>
              <w:left w:w="107" w:type="dxa"/>
              <w:bottom w:w="0" w:type="dxa"/>
              <w:right w:w="107" w:type="dxa"/>
            </w:tcMar>
            <w:vAlign w:val="center"/>
            <w:hideMark/>
          </w:tcPr>
          <w:p w:rsidR="00F94821" w:rsidRPr="000C4022" w:rsidRDefault="00F94821" w:rsidP="00566FE3">
            <w:pPr>
              <w:snapToGrid w:val="0"/>
              <w:spacing w:after="0" w:line="223" w:lineRule="auto"/>
              <w:jc w:val="center"/>
              <w:rPr>
                <w:rFonts w:ascii="Times New Roman" w:eastAsia="Times New Roman" w:hAnsi="Times New Roman" w:cs="Times New Roman"/>
                <w:sz w:val="28"/>
                <w:szCs w:val="28"/>
              </w:rPr>
            </w:pPr>
            <w:r w:rsidRPr="000C4022">
              <w:rPr>
                <w:rFonts w:ascii="Times New Roman" w:eastAsia="Times New Roman" w:hAnsi="Times New Roman" w:cs="Times New Roman"/>
                <w:sz w:val="28"/>
                <w:szCs w:val="28"/>
                <w:lang w:val="uk-UA"/>
              </w:rPr>
              <w:t>100,4</w:t>
            </w:r>
          </w:p>
        </w:tc>
        <w:tc>
          <w:tcPr>
            <w:tcW w:w="1286" w:type="dxa"/>
            <w:tcBorders>
              <w:top w:val="nil"/>
              <w:left w:val="nil"/>
              <w:bottom w:val="nil"/>
              <w:right w:val="nil"/>
            </w:tcBorders>
            <w:shd w:val="clear" w:color="auto" w:fill="auto"/>
            <w:tcMar>
              <w:top w:w="15" w:type="dxa"/>
              <w:left w:w="107" w:type="dxa"/>
              <w:bottom w:w="0" w:type="dxa"/>
              <w:right w:w="107" w:type="dxa"/>
            </w:tcMar>
            <w:vAlign w:val="center"/>
            <w:hideMark/>
          </w:tcPr>
          <w:p w:rsidR="00F94821" w:rsidRPr="000C4022" w:rsidRDefault="00F94821" w:rsidP="00566FE3">
            <w:pPr>
              <w:snapToGrid w:val="0"/>
              <w:spacing w:after="0" w:line="223" w:lineRule="auto"/>
              <w:jc w:val="center"/>
              <w:rPr>
                <w:rFonts w:ascii="Times New Roman" w:eastAsia="Times New Roman" w:hAnsi="Times New Roman" w:cs="Times New Roman"/>
                <w:sz w:val="28"/>
                <w:szCs w:val="28"/>
              </w:rPr>
            </w:pPr>
            <w:r w:rsidRPr="000C4022">
              <w:rPr>
                <w:rFonts w:ascii="Times New Roman" w:eastAsia="Times New Roman" w:hAnsi="Times New Roman" w:cs="Times New Roman"/>
                <w:sz w:val="28"/>
                <w:szCs w:val="28"/>
                <w:lang w:val="uk-UA"/>
              </w:rPr>
              <w:t>101,4</w:t>
            </w:r>
          </w:p>
        </w:tc>
        <w:tc>
          <w:tcPr>
            <w:tcW w:w="1280" w:type="dxa"/>
            <w:tcBorders>
              <w:top w:val="nil"/>
              <w:left w:val="nil"/>
              <w:bottom w:val="nil"/>
              <w:right w:val="nil"/>
            </w:tcBorders>
            <w:shd w:val="clear" w:color="auto" w:fill="auto"/>
            <w:tcMar>
              <w:top w:w="15" w:type="dxa"/>
              <w:left w:w="107" w:type="dxa"/>
              <w:bottom w:w="0" w:type="dxa"/>
              <w:right w:w="107" w:type="dxa"/>
            </w:tcMar>
            <w:vAlign w:val="center"/>
            <w:hideMark/>
          </w:tcPr>
          <w:p w:rsidR="00F94821" w:rsidRPr="000C4022" w:rsidRDefault="00F94821" w:rsidP="00566FE3">
            <w:pPr>
              <w:snapToGrid w:val="0"/>
              <w:spacing w:after="0" w:line="223" w:lineRule="auto"/>
              <w:jc w:val="center"/>
              <w:rPr>
                <w:rFonts w:ascii="Times New Roman" w:eastAsia="Times New Roman" w:hAnsi="Times New Roman" w:cs="Times New Roman"/>
                <w:sz w:val="28"/>
                <w:szCs w:val="28"/>
              </w:rPr>
            </w:pPr>
            <w:r w:rsidRPr="000C4022">
              <w:rPr>
                <w:rFonts w:ascii="Times New Roman" w:eastAsia="Times New Roman" w:hAnsi="Times New Roman" w:cs="Times New Roman"/>
                <w:sz w:val="28"/>
                <w:szCs w:val="28"/>
                <w:lang w:val="uk-UA"/>
              </w:rPr>
              <w:t>100,1</w:t>
            </w:r>
          </w:p>
        </w:tc>
      </w:tr>
      <w:tr w:rsidR="00F94821" w:rsidRPr="000C4022" w:rsidTr="00566FE3">
        <w:trPr>
          <w:trHeight w:val="570"/>
        </w:trPr>
        <w:tc>
          <w:tcPr>
            <w:tcW w:w="5480" w:type="dxa"/>
            <w:tcBorders>
              <w:top w:val="nil"/>
              <w:left w:val="nil"/>
              <w:bottom w:val="nil"/>
              <w:right w:val="nil"/>
            </w:tcBorders>
            <w:shd w:val="clear" w:color="auto" w:fill="auto"/>
            <w:tcMar>
              <w:top w:w="15" w:type="dxa"/>
              <w:left w:w="93" w:type="dxa"/>
              <w:bottom w:w="0" w:type="dxa"/>
              <w:right w:w="93" w:type="dxa"/>
            </w:tcMar>
            <w:vAlign w:val="center"/>
            <w:hideMark/>
          </w:tcPr>
          <w:p w:rsidR="00F94821" w:rsidRPr="000C4022" w:rsidRDefault="00F94821" w:rsidP="00566FE3">
            <w:pPr>
              <w:snapToGrid w:val="0"/>
              <w:spacing w:after="0" w:line="223" w:lineRule="auto"/>
              <w:rPr>
                <w:rFonts w:ascii="Times New Roman" w:eastAsia="Times New Roman" w:hAnsi="Times New Roman" w:cs="Times New Roman"/>
                <w:b/>
                <w:sz w:val="28"/>
                <w:szCs w:val="28"/>
              </w:rPr>
            </w:pPr>
            <w:r w:rsidRPr="000C4022">
              <w:rPr>
                <w:rFonts w:ascii="Times New Roman" w:eastAsia="Times New Roman" w:hAnsi="Times New Roman" w:cs="Times New Roman"/>
                <w:b/>
                <w:bCs/>
                <w:sz w:val="28"/>
                <w:szCs w:val="28"/>
              </w:rPr>
              <w:t>Обсяг інвестицій в основний капітал за рахунок усіх джерел фінансування у фактичних цінах (млн грн)</w:t>
            </w:r>
          </w:p>
        </w:tc>
        <w:tc>
          <w:tcPr>
            <w:tcW w:w="1276" w:type="dxa"/>
            <w:tcBorders>
              <w:top w:val="nil"/>
              <w:left w:val="nil"/>
              <w:bottom w:val="nil"/>
              <w:right w:val="nil"/>
            </w:tcBorders>
            <w:shd w:val="clear" w:color="auto" w:fill="auto"/>
            <w:tcMar>
              <w:top w:w="15" w:type="dxa"/>
              <w:left w:w="107" w:type="dxa"/>
              <w:bottom w:w="0" w:type="dxa"/>
              <w:right w:w="107" w:type="dxa"/>
            </w:tcMar>
            <w:vAlign w:val="center"/>
            <w:hideMark/>
          </w:tcPr>
          <w:p w:rsidR="00F94821" w:rsidRPr="000C4022" w:rsidRDefault="00F94821" w:rsidP="00566FE3">
            <w:pPr>
              <w:snapToGrid w:val="0"/>
              <w:spacing w:after="0" w:line="223" w:lineRule="auto"/>
              <w:jc w:val="center"/>
              <w:rPr>
                <w:rFonts w:ascii="Times New Roman" w:eastAsia="Times New Roman" w:hAnsi="Times New Roman" w:cs="Times New Roman"/>
                <w:b/>
                <w:sz w:val="28"/>
                <w:szCs w:val="28"/>
              </w:rPr>
            </w:pPr>
            <w:r w:rsidRPr="000C4022">
              <w:rPr>
                <w:rFonts w:ascii="Times New Roman" w:eastAsia="Times New Roman" w:hAnsi="Times New Roman" w:cs="Times New Roman"/>
                <w:b/>
                <w:bCs/>
                <w:sz w:val="28"/>
                <w:szCs w:val="28"/>
                <w:lang w:val="uk-UA"/>
              </w:rPr>
              <w:t>69000,0</w:t>
            </w:r>
          </w:p>
        </w:tc>
        <w:tc>
          <w:tcPr>
            <w:tcW w:w="1286" w:type="dxa"/>
            <w:tcBorders>
              <w:top w:val="nil"/>
              <w:left w:val="nil"/>
              <w:bottom w:val="nil"/>
              <w:right w:val="nil"/>
            </w:tcBorders>
            <w:shd w:val="clear" w:color="auto" w:fill="auto"/>
            <w:tcMar>
              <w:top w:w="15" w:type="dxa"/>
              <w:left w:w="107" w:type="dxa"/>
              <w:bottom w:w="0" w:type="dxa"/>
              <w:right w:w="107" w:type="dxa"/>
            </w:tcMar>
            <w:vAlign w:val="center"/>
            <w:hideMark/>
          </w:tcPr>
          <w:p w:rsidR="00F94821" w:rsidRPr="000C4022" w:rsidRDefault="00F94821" w:rsidP="00566FE3">
            <w:pPr>
              <w:snapToGrid w:val="0"/>
              <w:spacing w:after="0" w:line="223" w:lineRule="auto"/>
              <w:jc w:val="center"/>
              <w:rPr>
                <w:rFonts w:ascii="Times New Roman" w:eastAsia="Times New Roman" w:hAnsi="Times New Roman" w:cs="Times New Roman"/>
                <w:b/>
                <w:sz w:val="28"/>
                <w:szCs w:val="28"/>
              </w:rPr>
            </w:pPr>
            <w:r w:rsidRPr="000C4022">
              <w:rPr>
                <w:rFonts w:ascii="Times New Roman" w:eastAsia="Times New Roman" w:hAnsi="Times New Roman" w:cs="Times New Roman"/>
                <w:b/>
                <w:bCs/>
                <w:sz w:val="28"/>
                <w:szCs w:val="28"/>
                <w:lang w:val="uk-UA"/>
              </w:rPr>
              <w:t>73000,0</w:t>
            </w:r>
          </w:p>
        </w:tc>
        <w:tc>
          <w:tcPr>
            <w:tcW w:w="1280" w:type="dxa"/>
            <w:tcBorders>
              <w:top w:val="nil"/>
              <w:left w:val="nil"/>
              <w:bottom w:val="nil"/>
              <w:right w:val="nil"/>
            </w:tcBorders>
            <w:shd w:val="clear" w:color="auto" w:fill="auto"/>
            <w:tcMar>
              <w:top w:w="15" w:type="dxa"/>
              <w:left w:w="107" w:type="dxa"/>
              <w:bottom w:w="0" w:type="dxa"/>
              <w:right w:w="107" w:type="dxa"/>
            </w:tcMar>
            <w:vAlign w:val="center"/>
            <w:hideMark/>
          </w:tcPr>
          <w:p w:rsidR="00F94821" w:rsidRPr="000C4022" w:rsidRDefault="00F94821" w:rsidP="00566FE3">
            <w:pPr>
              <w:snapToGrid w:val="0"/>
              <w:spacing w:after="0" w:line="223" w:lineRule="auto"/>
              <w:jc w:val="center"/>
              <w:rPr>
                <w:rFonts w:ascii="Times New Roman" w:eastAsia="Times New Roman" w:hAnsi="Times New Roman" w:cs="Times New Roman"/>
                <w:b/>
                <w:sz w:val="28"/>
                <w:szCs w:val="28"/>
              </w:rPr>
            </w:pPr>
            <w:r w:rsidRPr="000C4022">
              <w:rPr>
                <w:rFonts w:ascii="Times New Roman" w:eastAsia="Times New Roman" w:hAnsi="Times New Roman" w:cs="Times New Roman"/>
                <w:b/>
                <w:bCs/>
                <w:sz w:val="28"/>
                <w:szCs w:val="28"/>
                <w:lang w:val="uk-UA"/>
              </w:rPr>
              <w:t>81000,0</w:t>
            </w:r>
          </w:p>
        </w:tc>
      </w:tr>
      <w:tr w:rsidR="00F94821" w:rsidRPr="000C4022" w:rsidTr="00333598">
        <w:trPr>
          <w:trHeight w:val="610"/>
        </w:trPr>
        <w:tc>
          <w:tcPr>
            <w:tcW w:w="5480" w:type="dxa"/>
            <w:tcBorders>
              <w:top w:val="nil"/>
              <w:left w:val="nil"/>
              <w:bottom w:val="nil"/>
              <w:right w:val="nil"/>
            </w:tcBorders>
            <w:shd w:val="clear" w:color="auto" w:fill="auto"/>
            <w:tcMar>
              <w:top w:w="15" w:type="dxa"/>
              <w:left w:w="93" w:type="dxa"/>
              <w:bottom w:w="0" w:type="dxa"/>
              <w:right w:w="93" w:type="dxa"/>
            </w:tcMar>
            <w:vAlign w:val="center"/>
            <w:hideMark/>
          </w:tcPr>
          <w:p w:rsidR="00F94821" w:rsidRPr="000C4022" w:rsidRDefault="00F94821" w:rsidP="00566FE3">
            <w:pPr>
              <w:snapToGrid w:val="0"/>
              <w:spacing w:after="0" w:line="223" w:lineRule="auto"/>
              <w:jc w:val="right"/>
              <w:rPr>
                <w:rFonts w:ascii="Times New Roman" w:eastAsia="Times New Roman" w:hAnsi="Times New Roman" w:cs="Times New Roman"/>
                <w:sz w:val="28"/>
                <w:szCs w:val="28"/>
              </w:rPr>
            </w:pPr>
            <w:r w:rsidRPr="000C4022">
              <w:rPr>
                <w:rFonts w:ascii="Times New Roman" w:eastAsia="Times New Roman" w:hAnsi="Times New Roman" w:cs="Times New Roman"/>
                <w:sz w:val="28"/>
                <w:szCs w:val="28"/>
                <w:lang w:val="uk-UA"/>
              </w:rPr>
              <w:t>% до 2020 року</w:t>
            </w:r>
          </w:p>
        </w:tc>
        <w:tc>
          <w:tcPr>
            <w:tcW w:w="1276" w:type="dxa"/>
            <w:tcBorders>
              <w:top w:val="nil"/>
              <w:left w:val="nil"/>
              <w:bottom w:val="nil"/>
              <w:right w:val="nil"/>
            </w:tcBorders>
            <w:shd w:val="clear" w:color="auto" w:fill="auto"/>
            <w:tcMar>
              <w:top w:w="15" w:type="dxa"/>
              <w:left w:w="107" w:type="dxa"/>
              <w:bottom w:w="0" w:type="dxa"/>
              <w:right w:w="107" w:type="dxa"/>
            </w:tcMar>
            <w:vAlign w:val="center"/>
            <w:hideMark/>
          </w:tcPr>
          <w:p w:rsidR="00F94821" w:rsidRPr="000C4022" w:rsidRDefault="00F94821" w:rsidP="00566FE3">
            <w:pPr>
              <w:snapToGrid w:val="0"/>
              <w:spacing w:after="0" w:line="223" w:lineRule="auto"/>
              <w:jc w:val="center"/>
              <w:rPr>
                <w:rFonts w:ascii="Times New Roman" w:eastAsia="Times New Roman" w:hAnsi="Times New Roman" w:cs="Times New Roman"/>
                <w:sz w:val="28"/>
                <w:szCs w:val="28"/>
              </w:rPr>
            </w:pPr>
            <w:r w:rsidRPr="000C4022">
              <w:rPr>
                <w:rFonts w:ascii="Times New Roman" w:eastAsia="Times New Roman" w:hAnsi="Times New Roman" w:cs="Times New Roman"/>
                <w:sz w:val="28"/>
                <w:szCs w:val="28"/>
                <w:lang w:val="uk-UA"/>
              </w:rPr>
              <w:t>102,0</w:t>
            </w:r>
          </w:p>
        </w:tc>
        <w:tc>
          <w:tcPr>
            <w:tcW w:w="1286" w:type="dxa"/>
            <w:tcBorders>
              <w:top w:val="nil"/>
              <w:left w:val="nil"/>
              <w:bottom w:val="nil"/>
              <w:right w:val="nil"/>
            </w:tcBorders>
            <w:shd w:val="clear" w:color="auto" w:fill="auto"/>
            <w:tcMar>
              <w:top w:w="15" w:type="dxa"/>
              <w:left w:w="107" w:type="dxa"/>
              <w:bottom w:w="0" w:type="dxa"/>
              <w:right w:w="107" w:type="dxa"/>
            </w:tcMar>
            <w:vAlign w:val="center"/>
            <w:hideMark/>
          </w:tcPr>
          <w:p w:rsidR="00F94821" w:rsidRPr="000C4022" w:rsidRDefault="00F94821" w:rsidP="00566FE3">
            <w:pPr>
              <w:snapToGrid w:val="0"/>
              <w:spacing w:after="0" w:line="223" w:lineRule="auto"/>
              <w:jc w:val="center"/>
              <w:rPr>
                <w:rFonts w:ascii="Times New Roman" w:eastAsia="Times New Roman" w:hAnsi="Times New Roman" w:cs="Times New Roman"/>
                <w:sz w:val="28"/>
                <w:szCs w:val="28"/>
              </w:rPr>
            </w:pPr>
            <w:r w:rsidRPr="000C4022">
              <w:rPr>
                <w:rFonts w:ascii="Times New Roman" w:eastAsia="Times New Roman" w:hAnsi="Times New Roman" w:cs="Times New Roman"/>
                <w:sz w:val="28"/>
                <w:szCs w:val="28"/>
                <w:lang w:val="uk-UA"/>
              </w:rPr>
              <w:t>108,0</w:t>
            </w:r>
          </w:p>
        </w:tc>
        <w:tc>
          <w:tcPr>
            <w:tcW w:w="1280" w:type="dxa"/>
            <w:tcBorders>
              <w:top w:val="nil"/>
              <w:left w:val="nil"/>
              <w:bottom w:val="nil"/>
              <w:right w:val="nil"/>
            </w:tcBorders>
            <w:shd w:val="clear" w:color="auto" w:fill="auto"/>
            <w:tcMar>
              <w:top w:w="15" w:type="dxa"/>
              <w:left w:w="107" w:type="dxa"/>
              <w:bottom w:w="0" w:type="dxa"/>
              <w:right w:w="107" w:type="dxa"/>
            </w:tcMar>
            <w:vAlign w:val="center"/>
            <w:hideMark/>
          </w:tcPr>
          <w:p w:rsidR="00F94821" w:rsidRPr="000C4022" w:rsidRDefault="00F94821" w:rsidP="00566FE3">
            <w:pPr>
              <w:snapToGrid w:val="0"/>
              <w:spacing w:after="0" w:line="223" w:lineRule="auto"/>
              <w:jc w:val="center"/>
              <w:rPr>
                <w:rFonts w:ascii="Times New Roman" w:eastAsia="Times New Roman" w:hAnsi="Times New Roman" w:cs="Times New Roman"/>
                <w:sz w:val="28"/>
                <w:szCs w:val="28"/>
              </w:rPr>
            </w:pPr>
            <w:r w:rsidRPr="000C4022">
              <w:rPr>
                <w:rFonts w:ascii="Times New Roman" w:eastAsia="Times New Roman" w:hAnsi="Times New Roman" w:cs="Times New Roman"/>
                <w:sz w:val="28"/>
                <w:szCs w:val="28"/>
                <w:lang w:val="uk-UA"/>
              </w:rPr>
              <w:t>120,0</w:t>
            </w:r>
          </w:p>
        </w:tc>
      </w:tr>
      <w:tr w:rsidR="00F94821" w:rsidRPr="000C4022" w:rsidTr="00566FE3">
        <w:trPr>
          <w:trHeight w:val="667"/>
        </w:trPr>
        <w:tc>
          <w:tcPr>
            <w:tcW w:w="5480" w:type="dxa"/>
            <w:tcBorders>
              <w:top w:val="nil"/>
              <w:left w:val="nil"/>
              <w:bottom w:val="nil"/>
              <w:right w:val="nil"/>
            </w:tcBorders>
            <w:shd w:val="clear" w:color="auto" w:fill="auto"/>
            <w:tcMar>
              <w:top w:w="15" w:type="dxa"/>
              <w:left w:w="93" w:type="dxa"/>
              <w:bottom w:w="0" w:type="dxa"/>
              <w:right w:w="93" w:type="dxa"/>
            </w:tcMar>
            <w:hideMark/>
          </w:tcPr>
          <w:p w:rsidR="00F94821" w:rsidRPr="000C4022" w:rsidRDefault="00F94821" w:rsidP="00566FE3">
            <w:pPr>
              <w:snapToGrid w:val="0"/>
              <w:spacing w:after="0" w:line="223" w:lineRule="auto"/>
              <w:jc w:val="both"/>
              <w:rPr>
                <w:rFonts w:ascii="Times New Roman" w:eastAsia="Times New Roman" w:hAnsi="Times New Roman" w:cs="Times New Roman"/>
                <w:b/>
                <w:sz w:val="28"/>
                <w:szCs w:val="28"/>
              </w:rPr>
            </w:pPr>
            <w:r w:rsidRPr="000C4022">
              <w:rPr>
                <w:rFonts w:ascii="Times New Roman" w:eastAsia="Times New Roman" w:hAnsi="Times New Roman" w:cs="Times New Roman"/>
                <w:b/>
                <w:bCs/>
                <w:sz w:val="28"/>
                <w:szCs w:val="28"/>
              </w:rPr>
              <w:t xml:space="preserve">Обсяг прямих іноземних інвестицій </w:t>
            </w:r>
          </w:p>
          <w:p w:rsidR="00F94821" w:rsidRPr="000C4022" w:rsidRDefault="00F94821" w:rsidP="00566FE3">
            <w:pPr>
              <w:snapToGrid w:val="0"/>
              <w:spacing w:after="0" w:line="223" w:lineRule="auto"/>
              <w:jc w:val="both"/>
              <w:rPr>
                <w:rFonts w:ascii="Times New Roman" w:eastAsia="Times New Roman" w:hAnsi="Times New Roman" w:cs="Times New Roman"/>
                <w:b/>
                <w:sz w:val="28"/>
                <w:szCs w:val="28"/>
              </w:rPr>
            </w:pPr>
            <w:r w:rsidRPr="000C4022">
              <w:rPr>
                <w:rFonts w:ascii="Times New Roman" w:eastAsia="Times New Roman" w:hAnsi="Times New Roman" w:cs="Times New Roman"/>
                <w:b/>
                <w:bCs/>
                <w:sz w:val="28"/>
                <w:szCs w:val="28"/>
              </w:rPr>
              <w:t>за наростаючим підсумком (</w:t>
            </w:r>
            <w:r w:rsidRPr="000C4022">
              <w:rPr>
                <w:rFonts w:ascii="Times New Roman" w:eastAsia="Times New Roman" w:hAnsi="Times New Roman" w:cs="Times New Roman"/>
                <w:b/>
                <w:bCs/>
                <w:sz w:val="28"/>
                <w:szCs w:val="28"/>
                <w:lang w:val="uk-UA"/>
              </w:rPr>
              <w:t>млн $)</w:t>
            </w:r>
          </w:p>
        </w:tc>
        <w:tc>
          <w:tcPr>
            <w:tcW w:w="1276" w:type="dxa"/>
            <w:tcBorders>
              <w:top w:val="nil"/>
              <w:left w:val="nil"/>
              <w:bottom w:val="nil"/>
              <w:right w:val="nil"/>
            </w:tcBorders>
            <w:shd w:val="clear" w:color="auto" w:fill="auto"/>
            <w:tcMar>
              <w:top w:w="15" w:type="dxa"/>
              <w:left w:w="107" w:type="dxa"/>
              <w:bottom w:w="0" w:type="dxa"/>
              <w:right w:w="107" w:type="dxa"/>
            </w:tcMar>
            <w:vAlign w:val="center"/>
            <w:hideMark/>
          </w:tcPr>
          <w:p w:rsidR="00F94821" w:rsidRPr="000C4022" w:rsidRDefault="00F94821" w:rsidP="00566FE3">
            <w:pPr>
              <w:snapToGrid w:val="0"/>
              <w:spacing w:after="0" w:line="223" w:lineRule="auto"/>
              <w:jc w:val="center"/>
              <w:rPr>
                <w:rFonts w:ascii="Times New Roman" w:eastAsia="Times New Roman" w:hAnsi="Times New Roman" w:cs="Times New Roman"/>
                <w:b/>
                <w:sz w:val="28"/>
                <w:szCs w:val="28"/>
              </w:rPr>
            </w:pPr>
            <w:r w:rsidRPr="000C4022">
              <w:rPr>
                <w:rFonts w:ascii="Times New Roman" w:eastAsia="Times New Roman" w:hAnsi="Times New Roman" w:cs="Times New Roman"/>
                <w:b/>
                <w:bCs/>
                <w:sz w:val="28"/>
                <w:szCs w:val="28"/>
                <w:lang w:val="uk-UA"/>
              </w:rPr>
              <w:t>4673,5</w:t>
            </w:r>
          </w:p>
        </w:tc>
        <w:tc>
          <w:tcPr>
            <w:tcW w:w="1286" w:type="dxa"/>
            <w:tcBorders>
              <w:top w:val="nil"/>
              <w:left w:val="nil"/>
              <w:bottom w:val="nil"/>
              <w:right w:val="nil"/>
            </w:tcBorders>
            <w:shd w:val="clear" w:color="auto" w:fill="auto"/>
            <w:tcMar>
              <w:top w:w="15" w:type="dxa"/>
              <w:left w:w="107" w:type="dxa"/>
              <w:bottom w:w="0" w:type="dxa"/>
              <w:right w:w="107" w:type="dxa"/>
            </w:tcMar>
            <w:vAlign w:val="center"/>
            <w:hideMark/>
          </w:tcPr>
          <w:p w:rsidR="00F94821" w:rsidRPr="000C4022" w:rsidRDefault="00F94821" w:rsidP="00566FE3">
            <w:pPr>
              <w:snapToGrid w:val="0"/>
              <w:spacing w:after="0" w:line="223" w:lineRule="auto"/>
              <w:jc w:val="center"/>
              <w:rPr>
                <w:rFonts w:ascii="Times New Roman" w:eastAsia="Times New Roman" w:hAnsi="Times New Roman" w:cs="Times New Roman"/>
                <w:b/>
                <w:sz w:val="28"/>
                <w:szCs w:val="28"/>
              </w:rPr>
            </w:pPr>
            <w:r w:rsidRPr="000C4022">
              <w:rPr>
                <w:rFonts w:ascii="Times New Roman" w:eastAsia="Times New Roman" w:hAnsi="Times New Roman" w:cs="Times New Roman"/>
                <w:b/>
                <w:bCs/>
                <w:sz w:val="28"/>
                <w:szCs w:val="28"/>
                <w:lang w:val="uk-UA"/>
              </w:rPr>
              <w:t>4791,0</w:t>
            </w:r>
          </w:p>
        </w:tc>
        <w:tc>
          <w:tcPr>
            <w:tcW w:w="1280" w:type="dxa"/>
            <w:tcBorders>
              <w:top w:val="nil"/>
              <w:left w:val="nil"/>
              <w:bottom w:val="nil"/>
              <w:right w:val="nil"/>
            </w:tcBorders>
            <w:shd w:val="clear" w:color="auto" w:fill="auto"/>
            <w:tcMar>
              <w:top w:w="15" w:type="dxa"/>
              <w:left w:w="107" w:type="dxa"/>
              <w:bottom w:w="0" w:type="dxa"/>
              <w:right w:w="107" w:type="dxa"/>
            </w:tcMar>
            <w:vAlign w:val="center"/>
            <w:hideMark/>
          </w:tcPr>
          <w:p w:rsidR="00F94821" w:rsidRPr="000C4022" w:rsidRDefault="00F94821" w:rsidP="00566FE3">
            <w:pPr>
              <w:snapToGrid w:val="0"/>
              <w:spacing w:after="0" w:line="223" w:lineRule="auto"/>
              <w:jc w:val="center"/>
              <w:rPr>
                <w:rFonts w:ascii="Times New Roman" w:eastAsia="Times New Roman" w:hAnsi="Times New Roman" w:cs="Times New Roman"/>
                <w:b/>
                <w:sz w:val="28"/>
                <w:szCs w:val="28"/>
              </w:rPr>
            </w:pPr>
            <w:r w:rsidRPr="000C4022">
              <w:rPr>
                <w:rFonts w:ascii="Times New Roman" w:eastAsia="Times New Roman" w:hAnsi="Times New Roman" w:cs="Times New Roman"/>
                <w:b/>
                <w:bCs/>
                <w:sz w:val="28"/>
                <w:szCs w:val="28"/>
                <w:lang w:val="uk-UA"/>
              </w:rPr>
              <w:t>5190,9</w:t>
            </w:r>
          </w:p>
        </w:tc>
      </w:tr>
      <w:tr w:rsidR="00F94821" w:rsidRPr="000C4022" w:rsidTr="00333598">
        <w:trPr>
          <w:trHeight w:val="572"/>
        </w:trPr>
        <w:tc>
          <w:tcPr>
            <w:tcW w:w="5480" w:type="dxa"/>
            <w:tcBorders>
              <w:top w:val="nil"/>
              <w:left w:val="nil"/>
              <w:bottom w:val="nil"/>
              <w:right w:val="nil"/>
            </w:tcBorders>
            <w:shd w:val="clear" w:color="auto" w:fill="auto"/>
            <w:tcMar>
              <w:top w:w="15" w:type="dxa"/>
              <w:left w:w="93" w:type="dxa"/>
              <w:bottom w:w="0" w:type="dxa"/>
              <w:right w:w="93" w:type="dxa"/>
            </w:tcMar>
            <w:vAlign w:val="center"/>
            <w:hideMark/>
          </w:tcPr>
          <w:p w:rsidR="00F94821" w:rsidRPr="000C4022" w:rsidRDefault="00F94821" w:rsidP="00566FE3">
            <w:pPr>
              <w:snapToGrid w:val="0"/>
              <w:spacing w:after="0" w:line="223" w:lineRule="auto"/>
              <w:jc w:val="right"/>
              <w:rPr>
                <w:rFonts w:ascii="Times New Roman" w:eastAsia="Times New Roman" w:hAnsi="Times New Roman" w:cs="Times New Roman"/>
                <w:sz w:val="28"/>
                <w:szCs w:val="28"/>
              </w:rPr>
            </w:pPr>
            <w:r w:rsidRPr="000C4022">
              <w:rPr>
                <w:rFonts w:ascii="Times New Roman" w:eastAsia="Times New Roman" w:hAnsi="Times New Roman" w:cs="Times New Roman"/>
                <w:sz w:val="28"/>
                <w:szCs w:val="28"/>
                <w:lang w:val="uk-UA"/>
              </w:rPr>
              <w:t>% до 2020 року</w:t>
            </w:r>
          </w:p>
        </w:tc>
        <w:tc>
          <w:tcPr>
            <w:tcW w:w="1276" w:type="dxa"/>
            <w:tcBorders>
              <w:top w:val="nil"/>
              <w:left w:val="nil"/>
              <w:bottom w:val="nil"/>
              <w:right w:val="nil"/>
            </w:tcBorders>
            <w:shd w:val="clear" w:color="auto" w:fill="auto"/>
            <w:tcMar>
              <w:top w:w="15" w:type="dxa"/>
              <w:left w:w="107" w:type="dxa"/>
              <w:bottom w:w="0" w:type="dxa"/>
              <w:right w:w="107" w:type="dxa"/>
            </w:tcMar>
            <w:vAlign w:val="center"/>
            <w:hideMark/>
          </w:tcPr>
          <w:p w:rsidR="00F94821" w:rsidRPr="000C4022" w:rsidRDefault="00F94821" w:rsidP="00566FE3">
            <w:pPr>
              <w:snapToGrid w:val="0"/>
              <w:spacing w:after="0" w:line="223" w:lineRule="auto"/>
              <w:jc w:val="center"/>
              <w:rPr>
                <w:rFonts w:ascii="Times New Roman" w:eastAsia="Times New Roman" w:hAnsi="Times New Roman" w:cs="Times New Roman"/>
                <w:sz w:val="28"/>
                <w:szCs w:val="28"/>
              </w:rPr>
            </w:pPr>
            <w:r w:rsidRPr="000C4022">
              <w:rPr>
                <w:rFonts w:ascii="Times New Roman" w:eastAsia="Times New Roman" w:hAnsi="Times New Roman" w:cs="Times New Roman"/>
                <w:sz w:val="28"/>
                <w:szCs w:val="28"/>
                <w:lang w:val="uk-UA"/>
              </w:rPr>
              <w:t>100,5</w:t>
            </w:r>
          </w:p>
        </w:tc>
        <w:tc>
          <w:tcPr>
            <w:tcW w:w="1286" w:type="dxa"/>
            <w:tcBorders>
              <w:top w:val="nil"/>
              <w:left w:val="nil"/>
              <w:bottom w:val="nil"/>
              <w:right w:val="nil"/>
            </w:tcBorders>
            <w:shd w:val="clear" w:color="auto" w:fill="auto"/>
            <w:tcMar>
              <w:top w:w="15" w:type="dxa"/>
              <w:left w:w="107" w:type="dxa"/>
              <w:bottom w:w="0" w:type="dxa"/>
              <w:right w:w="107" w:type="dxa"/>
            </w:tcMar>
            <w:vAlign w:val="center"/>
            <w:hideMark/>
          </w:tcPr>
          <w:p w:rsidR="00F94821" w:rsidRPr="000C4022" w:rsidRDefault="00F94821" w:rsidP="00566FE3">
            <w:pPr>
              <w:snapToGrid w:val="0"/>
              <w:spacing w:after="0" w:line="223" w:lineRule="auto"/>
              <w:jc w:val="center"/>
              <w:rPr>
                <w:rFonts w:ascii="Times New Roman" w:eastAsia="Times New Roman" w:hAnsi="Times New Roman" w:cs="Times New Roman"/>
                <w:sz w:val="28"/>
                <w:szCs w:val="28"/>
              </w:rPr>
            </w:pPr>
            <w:r w:rsidRPr="000C4022">
              <w:rPr>
                <w:rFonts w:ascii="Times New Roman" w:eastAsia="Times New Roman" w:hAnsi="Times New Roman" w:cs="Times New Roman"/>
                <w:sz w:val="28"/>
                <w:szCs w:val="28"/>
                <w:lang w:val="uk-UA"/>
              </w:rPr>
              <w:t>103,0</w:t>
            </w:r>
          </w:p>
        </w:tc>
        <w:tc>
          <w:tcPr>
            <w:tcW w:w="1280" w:type="dxa"/>
            <w:tcBorders>
              <w:top w:val="nil"/>
              <w:left w:val="nil"/>
              <w:bottom w:val="nil"/>
              <w:right w:val="nil"/>
            </w:tcBorders>
            <w:shd w:val="clear" w:color="auto" w:fill="auto"/>
            <w:tcMar>
              <w:top w:w="15" w:type="dxa"/>
              <w:left w:w="107" w:type="dxa"/>
              <w:bottom w:w="0" w:type="dxa"/>
              <w:right w:w="107" w:type="dxa"/>
            </w:tcMar>
            <w:vAlign w:val="center"/>
            <w:hideMark/>
          </w:tcPr>
          <w:p w:rsidR="00F94821" w:rsidRPr="000C4022" w:rsidRDefault="00F94821" w:rsidP="00566FE3">
            <w:pPr>
              <w:snapToGrid w:val="0"/>
              <w:spacing w:after="0" w:line="223" w:lineRule="auto"/>
              <w:jc w:val="center"/>
              <w:rPr>
                <w:rFonts w:ascii="Times New Roman" w:eastAsia="Times New Roman" w:hAnsi="Times New Roman" w:cs="Times New Roman"/>
                <w:sz w:val="28"/>
                <w:szCs w:val="28"/>
              </w:rPr>
            </w:pPr>
            <w:r w:rsidRPr="000C4022">
              <w:rPr>
                <w:rFonts w:ascii="Times New Roman" w:eastAsia="Times New Roman" w:hAnsi="Times New Roman" w:cs="Times New Roman"/>
                <w:sz w:val="28"/>
                <w:szCs w:val="28"/>
                <w:lang w:val="uk-UA"/>
              </w:rPr>
              <w:t>111,6</w:t>
            </w:r>
          </w:p>
        </w:tc>
      </w:tr>
      <w:tr w:rsidR="00F94821" w:rsidRPr="000C4022" w:rsidTr="00566FE3">
        <w:trPr>
          <w:trHeight w:val="698"/>
        </w:trPr>
        <w:tc>
          <w:tcPr>
            <w:tcW w:w="5480" w:type="dxa"/>
            <w:tcBorders>
              <w:top w:val="nil"/>
              <w:left w:val="nil"/>
              <w:bottom w:val="nil"/>
              <w:right w:val="nil"/>
            </w:tcBorders>
            <w:shd w:val="clear" w:color="auto" w:fill="auto"/>
            <w:tcMar>
              <w:top w:w="15" w:type="dxa"/>
              <w:left w:w="93" w:type="dxa"/>
              <w:bottom w:w="0" w:type="dxa"/>
              <w:right w:w="93" w:type="dxa"/>
            </w:tcMar>
            <w:hideMark/>
          </w:tcPr>
          <w:p w:rsidR="00F94821" w:rsidRPr="000C4022" w:rsidRDefault="00F94821" w:rsidP="00566FE3">
            <w:pPr>
              <w:snapToGrid w:val="0"/>
              <w:spacing w:after="0" w:line="223" w:lineRule="auto"/>
              <w:jc w:val="both"/>
              <w:rPr>
                <w:rFonts w:ascii="Times New Roman" w:eastAsia="Times New Roman" w:hAnsi="Times New Roman" w:cs="Times New Roman"/>
                <w:b/>
                <w:sz w:val="28"/>
                <w:szCs w:val="28"/>
              </w:rPr>
            </w:pPr>
            <w:r w:rsidRPr="000C4022">
              <w:rPr>
                <w:rFonts w:ascii="Times New Roman" w:eastAsia="Times New Roman" w:hAnsi="Times New Roman" w:cs="Times New Roman"/>
                <w:b/>
                <w:bCs/>
                <w:sz w:val="28"/>
                <w:szCs w:val="28"/>
                <w:lang w:val="uk-UA"/>
              </w:rPr>
              <w:t>Обсяг зовнішньоторговельного обороту</w:t>
            </w:r>
            <w:r w:rsidRPr="000C4022">
              <w:rPr>
                <w:rFonts w:ascii="Times New Roman" w:eastAsia="Times New Roman" w:hAnsi="Times New Roman" w:cs="Times New Roman"/>
                <w:b/>
                <w:bCs/>
                <w:sz w:val="28"/>
                <w:szCs w:val="28"/>
              </w:rPr>
              <w:t xml:space="preserve"> (</w:t>
            </w:r>
            <w:r w:rsidRPr="000C4022">
              <w:rPr>
                <w:rFonts w:ascii="Times New Roman" w:eastAsia="Times New Roman" w:hAnsi="Times New Roman" w:cs="Times New Roman"/>
                <w:b/>
                <w:bCs/>
                <w:sz w:val="28"/>
                <w:szCs w:val="28"/>
                <w:lang w:val="uk-UA"/>
              </w:rPr>
              <w:t>млн $)</w:t>
            </w:r>
          </w:p>
        </w:tc>
        <w:tc>
          <w:tcPr>
            <w:tcW w:w="1276" w:type="dxa"/>
            <w:tcBorders>
              <w:top w:val="nil"/>
              <w:left w:val="nil"/>
              <w:bottom w:val="nil"/>
              <w:right w:val="nil"/>
            </w:tcBorders>
            <w:shd w:val="clear" w:color="auto" w:fill="auto"/>
            <w:tcMar>
              <w:top w:w="15" w:type="dxa"/>
              <w:left w:w="107" w:type="dxa"/>
              <w:bottom w:w="0" w:type="dxa"/>
              <w:right w:w="107" w:type="dxa"/>
            </w:tcMar>
            <w:vAlign w:val="center"/>
            <w:hideMark/>
          </w:tcPr>
          <w:p w:rsidR="00F94821" w:rsidRPr="000C4022" w:rsidRDefault="00F94821" w:rsidP="00566FE3">
            <w:pPr>
              <w:snapToGrid w:val="0"/>
              <w:spacing w:after="0" w:line="223" w:lineRule="auto"/>
              <w:jc w:val="center"/>
              <w:rPr>
                <w:rFonts w:ascii="Times New Roman" w:eastAsia="Times New Roman" w:hAnsi="Times New Roman" w:cs="Times New Roman"/>
                <w:b/>
                <w:sz w:val="28"/>
                <w:szCs w:val="28"/>
              </w:rPr>
            </w:pPr>
            <w:r w:rsidRPr="000C4022">
              <w:rPr>
                <w:rFonts w:ascii="Times New Roman" w:eastAsia="Times New Roman" w:hAnsi="Times New Roman" w:cs="Times New Roman"/>
                <w:b/>
                <w:bCs/>
                <w:sz w:val="28"/>
                <w:szCs w:val="28"/>
                <w:lang w:val="uk-UA"/>
              </w:rPr>
              <w:t>18200,0</w:t>
            </w:r>
          </w:p>
        </w:tc>
        <w:tc>
          <w:tcPr>
            <w:tcW w:w="1286" w:type="dxa"/>
            <w:tcBorders>
              <w:top w:val="nil"/>
              <w:left w:val="nil"/>
              <w:bottom w:val="nil"/>
              <w:right w:val="nil"/>
            </w:tcBorders>
            <w:shd w:val="clear" w:color="auto" w:fill="auto"/>
            <w:tcMar>
              <w:top w:w="15" w:type="dxa"/>
              <w:left w:w="107" w:type="dxa"/>
              <w:bottom w:w="0" w:type="dxa"/>
              <w:right w:w="107" w:type="dxa"/>
            </w:tcMar>
            <w:vAlign w:val="center"/>
            <w:hideMark/>
          </w:tcPr>
          <w:p w:rsidR="00F94821" w:rsidRPr="000C4022" w:rsidRDefault="00F94821" w:rsidP="00566FE3">
            <w:pPr>
              <w:snapToGrid w:val="0"/>
              <w:spacing w:after="0" w:line="223" w:lineRule="auto"/>
              <w:jc w:val="center"/>
              <w:rPr>
                <w:rFonts w:ascii="Times New Roman" w:eastAsia="Times New Roman" w:hAnsi="Times New Roman" w:cs="Times New Roman"/>
                <w:b/>
                <w:sz w:val="28"/>
                <w:szCs w:val="28"/>
              </w:rPr>
            </w:pPr>
            <w:r w:rsidRPr="000C4022">
              <w:rPr>
                <w:rFonts w:ascii="Times New Roman" w:eastAsia="Times New Roman" w:hAnsi="Times New Roman" w:cs="Times New Roman"/>
                <w:b/>
                <w:bCs/>
                <w:sz w:val="28"/>
                <w:szCs w:val="28"/>
                <w:lang w:val="uk-UA"/>
              </w:rPr>
              <w:t>21700,4</w:t>
            </w:r>
          </w:p>
        </w:tc>
        <w:tc>
          <w:tcPr>
            <w:tcW w:w="1280" w:type="dxa"/>
            <w:tcBorders>
              <w:top w:val="nil"/>
              <w:left w:val="nil"/>
              <w:bottom w:val="nil"/>
              <w:right w:val="nil"/>
            </w:tcBorders>
            <w:shd w:val="clear" w:color="auto" w:fill="auto"/>
            <w:tcMar>
              <w:top w:w="15" w:type="dxa"/>
              <w:left w:w="107" w:type="dxa"/>
              <w:bottom w:w="0" w:type="dxa"/>
              <w:right w:w="107" w:type="dxa"/>
            </w:tcMar>
            <w:vAlign w:val="center"/>
            <w:hideMark/>
          </w:tcPr>
          <w:p w:rsidR="00F94821" w:rsidRPr="000C4022" w:rsidRDefault="00F94821" w:rsidP="00566FE3">
            <w:pPr>
              <w:snapToGrid w:val="0"/>
              <w:spacing w:after="0" w:line="223" w:lineRule="auto"/>
              <w:jc w:val="center"/>
              <w:rPr>
                <w:rFonts w:ascii="Times New Roman" w:eastAsia="Times New Roman" w:hAnsi="Times New Roman" w:cs="Times New Roman"/>
                <w:b/>
                <w:sz w:val="28"/>
                <w:szCs w:val="28"/>
              </w:rPr>
            </w:pPr>
            <w:r w:rsidRPr="000C4022">
              <w:rPr>
                <w:rFonts w:ascii="Times New Roman" w:eastAsia="Times New Roman" w:hAnsi="Times New Roman" w:cs="Times New Roman"/>
                <w:b/>
                <w:bCs/>
                <w:sz w:val="28"/>
                <w:szCs w:val="28"/>
                <w:lang w:val="uk-UA"/>
              </w:rPr>
              <w:t>26714,4</w:t>
            </w:r>
          </w:p>
        </w:tc>
      </w:tr>
      <w:tr w:rsidR="00F94821" w:rsidRPr="000C4022" w:rsidTr="00566FE3">
        <w:trPr>
          <w:trHeight w:val="410"/>
        </w:trPr>
        <w:tc>
          <w:tcPr>
            <w:tcW w:w="5480" w:type="dxa"/>
            <w:tcBorders>
              <w:top w:val="nil"/>
              <w:left w:val="nil"/>
              <w:bottom w:val="nil"/>
              <w:right w:val="nil"/>
            </w:tcBorders>
            <w:shd w:val="clear" w:color="auto" w:fill="auto"/>
            <w:tcMar>
              <w:top w:w="15" w:type="dxa"/>
              <w:left w:w="93" w:type="dxa"/>
              <w:bottom w:w="0" w:type="dxa"/>
              <w:right w:w="93" w:type="dxa"/>
            </w:tcMar>
            <w:vAlign w:val="center"/>
            <w:hideMark/>
          </w:tcPr>
          <w:p w:rsidR="00F94821" w:rsidRPr="000C4022" w:rsidRDefault="00F94821" w:rsidP="00566FE3">
            <w:pPr>
              <w:snapToGrid w:val="0"/>
              <w:spacing w:after="0" w:line="223" w:lineRule="auto"/>
              <w:jc w:val="right"/>
              <w:rPr>
                <w:rFonts w:ascii="Times New Roman" w:eastAsia="Times New Roman" w:hAnsi="Times New Roman" w:cs="Times New Roman"/>
                <w:sz w:val="28"/>
                <w:szCs w:val="28"/>
              </w:rPr>
            </w:pPr>
            <w:r w:rsidRPr="000C4022">
              <w:rPr>
                <w:rFonts w:ascii="Times New Roman" w:eastAsia="Times New Roman" w:hAnsi="Times New Roman" w:cs="Times New Roman"/>
                <w:sz w:val="28"/>
                <w:szCs w:val="28"/>
                <w:lang w:val="uk-UA"/>
              </w:rPr>
              <w:t>% до 2020 року</w:t>
            </w:r>
          </w:p>
        </w:tc>
        <w:tc>
          <w:tcPr>
            <w:tcW w:w="1276" w:type="dxa"/>
            <w:tcBorders>
              <w:top w:val="nil"/>
              <w:left w:val="nil"/>
              <w:bottom w:val="nil"/>
              <w:right w:val="nil"/>
            </w:tcBorders>
            <w:shd w:val="clear" w:color="auto" w:fill="auto"/>
            <w:tcMar>
              <w:top w:w="15" w:type="dxa"/>
              <w:left w:w="107" w:type="dxa"/>
              <w:bottom w:w="0" w:type="dxa"/>
              <w:right w:w="107" w:type="dxa"/>
            </w:tcMar>
            <w:vAlign w:val="center"/>
            <w:hideMark/>
          </w:tcPr>
          <w:p w:rsidR="00F94821" w:rsidRPr="000C4022" w:rsidRDefault="00F94821" w:rsidP="00566FE3">
            <w:pPr>
              <w:snapToGrid w:val="0"/>
              <w:spacing w:after="0" w:line="223" w:lineRule="auto"/>
              <w:jc w:val="center"/>
              <w:rPr>
                <w:rFonts w:ascii="Times New Roman" w:eastAsia="Times New Roman" w:hAnsi="Times New Roman" w:cs="Times New Roman"/>
                <w:sz w:val="28"/>
                <w:szCs w:val="28"/>
              </w:rPr>
            </w:pPr>
            <w:r w:rsidRPr="000C4022">
              <w:rPr>
                <w:rFonts w:ascii="Times New Roman" w:eastAsia="Times New Roman" w:hAnsi="Times New Roman" w:cs="Times New Roman"/>
                <w:sz w:val="28"/>
                <w:szCs w:val="28"/>
                <w:lang w:val="uk-UA"/>
              </w:rPr>
              <w:t>108,8</w:t>
            </w:r>
          </w:p>
        </w:tc>
        <w:tc>
          <w:tcPr>
            <w:tcW w:w="1286" w:type="dxa"/>
            <w:tcBorders>
              <w:top w:val="nil"/>
              <w:left w:val="nil"/>
              <w:bottom w:val="nil"/>
              <w:right w:val="nil"/>
            </w:tcBorders>
            <w:shd w:val="clear" w:color="auto" w:fill="auto"/>
            <w:tcMar>
              <w:top w:w="15" w:type="dxa"/>
              <w:left w:w="107" w:type="dxa"/>
              <w:bottom w:w="0" w:type="dxa"/>
              <w:right w:w="107" w:type="dxa"/>
            </w:tcMar>
            <w:vAlign w:val="center"/>
            <w:hideMark/>
          </w:tcPr>
          <w:p w:rsidR="00F94821" w:rsidRPr="000C4022" w:rsidRDefault="00F94821" w:rsidP="00566FE3">
            <w:pPr>
              <w:snapToGrid w:val="0"/>
              <w:spacing w:after="0" w:line="223" w:lineRule="auto"/>
              <w:jc w:val="center"/>
              <w:rPr>
                <w:rFonts w:ascii="Times New Roman" w:eastAsia="Times New Roman" w:hAnsi="Times New Roman" w:cs="Times New Roman"/>
                <w:sz w:val="28"/>
                <w:szCs w:val="28"/>
              </w:rPr>
            </w:pPr>
            <w:r w:rsidRPr="000C4022">
              <w:rPr>
                <w:rFonts w:ascii="Times New Roman" w:eastAsia="Times New Roman" w:hAnsi="Times New Roman" w:cs="Times New Roman"/>
                <w:sz w:val="28"/>
                <w:szCs w:val="28"/>
                <w:lang w:val="uk-UA"/>
              </w:rPr>
              <w:t>129,7</w:t>
            </w:r>
          </w:p>
        </w:tc>
        <w:tc>
          <w:tcPr>
            <w:tcW w:w="1280" w:type="dxa"/>
            <w:tcBorders>
              <w:top w:val="nil"/>
              <w:left w:val="nil"/>
              <w:bottom w:val="nil"/>
              <w:right w:val="nil"/>
            </w:tcBorders>
            <w:shd w:val="clear" w:color="auto" w:fill="auto"/>
            <w:tcMar>
              <w:top w:w="15" w:type="dxa"/>
              <w:left w:w="107" w:type="dxa"/>
              <w:bottom w:w="0" w:type="dxa"/>
              <w:right w:w="107" w:type="dxa"/>
            </w:tcMar>
            <w:vAlign w:val="center"/>
            <w:hideMark/>
          </w:tcPr>
          <w:p w:rsidR="00F94821" w:rsidRPr="000C4022" w:rsidRDefault="00F94821" w:rsidP="00566FE3">
            <w:pPr>
              <w:snapToGrid w:val="0"/>
              <w:spacing w:after="0" w:line="223" w:lineRule="auto"/>
              <w:jc w:val="center"/>
              <w:rPr>
                <w:rFonts w:ascii="Times New Roman" w:eastAsia="Times New Roman" w:hAnsi="Times New Roman" w:cs="Times New Roman"/>
                <w:sz w:val="28"/>
                <w:szCs w:val="28"/>
              </w:rPr>
            </w:pPr>
            <w:r w:rsidRPr="000C4022">
              <w:rPr>
                <w:rFonts w:ascii="Times New Roman" w:eastAsia="Times New Roman" w:hAnsi="Times New Roman" w:cs="Times New Roman"/>
                <w:sz w:val="28"/>
                <w:szCs w:val="28"/>
                <w:lang w:val="uk-UA"/>
              </w:rPr>
              <w:t>159,7</w:t>
            </w:r>
          </w:p>
        </w:tc>
      </w:tr>
      <w:tr w:rsidR="00F94821" w:rsidRPr="000C4022" w:rsidTr="00566FE3">
        <w:trPr>
          <w:trHeight w:val="1125"/>
        </w:trPr>
        <w:tc>
          <w:tcPr>
            <w:tcW w:w="5480" w:type="dxa"/>
            <w:tcBorders>
              <w:top w:val="nil"/>
              <w:left w:val="nil"/>
              <w:bottom w:val="nil"/>
              <w:right w:val="nil"/>
            </w:tcBorders>
            <w:shd w:val="clear" w:color="auto" w:fill="auto"/>
            <w:tcMar>
              <w:top w:w="15" w:type="dxa"/>
              <w:left w:w="107" w:type="dxa"/>
              <w:bottom w:w="0" w:type="dxa"/>
              <w:right w:w="107" w:type="dxa"/>
            </w:tcMar>
            <w:hideMark/>
          </w:tcPr>
          <w:p w:rsidR="00F94821" w:rsidRPr="000C4022" w:rsidRDefault="00F94821" w:rsidP="00566FE3">
            <w:pPr>
              <w:snapToGrid w:val="0"/>
              <w:spacing w:after="0" w:line="223" w:lineRule="auto"/>
              <w:jc w:val="both"/>
              <w:rPr>
                <w:rFonts w:ascii="Times New Roman" w:eastAsia="Times New Roman" w:hAnsi="Times New Roman" w:cs="Times New Roman"/>
                <w:b/>
                <w:sz w:val="28"/>
                <w:szCs w:val="28"/>
              </w:rPr>
            </w:pPr>
            <w:r w:rsidRPr="000C4022">
              <w:rPr>
                <w:rFonts w:ascii="Times New Roman" w:eastAsia="Times New Roman" w:hAnsi="Times New Roman" w:cs="Times New Roman"/>
                <w:b/>
                <w:bCs/>
                <w:sz w:val="28"/>
                <w:szCs w:val="28"/>
                <w:lang w:val="uk-UA"/>
              </w:rPr>
              <w:t xml:space="preserve">Надходження податкових та інших обов’язкових платежів до бюджетів усіх рівнів </w:t>
            </w:r>
            <w:r w:rsidRPr="000C4022">
              <w:rPr>
                <w:rFonts w:ascii="Times New Roman" w:eastAsia="Times New Roman" w:hAnsi="Times New Roman" w:cs="Times New Roman"/>
                <w:b/>
                <w:sz w:val="28"/>
                <w:szCs w:val="28"/>
                <w:lang w:val="uk-UA"/>
              </w:rPr>
              <w:t>(млрд грн)</w:t>
            </w:r>
          </w:p>
        </w:tc>
        <w:tc>
          <w:tcPr>
            <w:tcW w:w="1276" w:type="dxa"/>
            <w:tcBorders>
              <w:top w:val="nil"/>
              <w:left w:val="nil"/>
              <w:bottom w:val="nil"/>
              <w:right w:val="nil"/>
            </w:tcBorders>
            <w:shd w:val="clear" w:color="auto" w:fill="auto"/>
            <w:tcMar>
              <w:top w:w="15" w:type="dxa"/>
              <w:left w:w="107" w:type="dxa"/>
              <w:bottom w:w="0" w:type="dxa"/>
              <w:right w:w="107" w:type="dxa"/>
            </w:tcMar>
            <w:vAlign w:val="center"/>
            <w:hideMark/>
          </w:tcPr>
          <w:p w:rsidR="00F94821" w:rsidRPr="000C4022" w:rsidRDefault="00F94821" w:rsidP="00566FE3">
            <w:pPr>
              <w:snapToGrid w:val="0"/>
              <w:spacing w:after="0" w:line="223" w:lineRule="auto"/>
              <w:jc w:val="center"/>
              <w:rPr>
                <w:rFonts w:ascii="Times New Roman" w:eastAsia="Times New Roman" w:hAnsi="Times New Roman" w:cs="Times New Roman"/>
                <w:b/>
                <w:sz w:val="28"/>
                <w:szCs w:val="28"/>
              </w:rPr>
            </w:pPr>
            <w:r w:rsidRPr="000C4022">
              <w:rPr>
                <w:rFonts w:ascii="Times New Roman" w:eastAsia="Times New Roman" w:hAnsi="Times New Roman" w:cs="Times New Roman"/>
                <w:b/>
                <w:bCs/>
                <w:sz w:val="28"/>
                <w:szCs w:val="28"/>
                <w:lang w:val="uk-UA"/>
              </w:rPr>
              <w:t>76,8</w:t>
            </w:r>
          </w:p>
        </w:tc>
        <w:tc>
          <w:tcPr>
            <w:tcW w:w="1286" w:type="dxa"/>
            <w:tcBorders>
              <w:top w:val="nil"/>
              <w:left w:val="nil"/>
              <w:bottom w:val="nil"/>
              <w:right w:val="nil"/>
            </w:tcBorders>
            <w:shd w:val="clear" w:color="auto" w:fill="auto"/>
            <w:tcMar>
              <w:top w:w="15" w:type="dxa"/>
              <w:left w:w="107" w:type="dxa"/>
              <w:bottom w:w="0" w:type="dxa"/>
              <w:right w:w="107" w:type="dxa"/>
            </w:tcMar>
            <w:vAlign w:val="center"/>
            <w:hideMark/>
          </w:tcPr>
          <w:p w:rsidR="00F94821" w:rsidRPr="000C4022" w:rsidRDefault="00F94821" w:rsidP="00566FE3">
            <w:pPr>
              <w:snapToGrid w:val="0"/>
              <w:spacing w:after="0" w:line="223" w:lineRule="auto"/>
              <w:jc w:val="center"/>
              <w:rPr>
                <w:rFonts w:ascii="Times New Roman" w:eastAsia="Times New Roman" w:hAnsi="Times New Roman" w:cs="Times New Roman"/>
                <w:b/>
                <w:sz w:val="28"/>
                <w:szCs w:val="28"/>
              </w:rPr>
            </w:pPr>
            <w:r w:rsidRPr="000C4022">
              <w:rPr>
                <w:rFonts w:ascii="Times New Roman" w:eastAsia="Times New Roman" w:hAnsi="Times New Roman" w:cs="Times New Roman"/>
                <w:b/>
                <w:bCs/>
                <w:sz w:val="28"/>
                <w:szCs w:val="28"/>
                <w:lang w:val="uk-UA"/>
              </w:rPr>
              <w:t>84,3</w:t>
            </w:r>
          </w:p>
        </w:tc>
        <w:tc>
          <w:tcPr>
            <w:tcW w:w="1280" w:type="dxa"/>
            <w:tcBorders>
              <w:top w:val="nil"/>
              <w:left w:val="nil"/>
              <w:bottom w:val="nil"/>
              <w:right w:val="nil"/>
            </w:tcBorders>
            <w:shd w:val="clear" w:color="auto" w:fill="auto"/>
            <w:tcMar>
              <w:top w:w="15" w:type="dxa"/>
              <w:left w:w="107" w:type="dxa"/>
              <w:bottom w:w="0" w:type="dxa"/>
              <w:right w:w="107" w:type="dxa"/>
            </w:tcMar>
            <w:vAlign w:val="center"/>
            <w:hideMark/>
          </w:tcPr>
          <w:p w:rsidR="00F94821" w:rsidRPr="000C4022" w:rsidRDefault="00F94821" w:rsidP="00566FE3">
            <w:pPr>
              <w:snapToGrid w:val="0"/>
              <w:spacing w:after="0" w:line="223" w:lineRule="auto"/>
              <w:jc w:val="center"/>
              <w:rPr>
                <w:rFonts w:ascii="Times New Roman" w:eastAsia="Times New Roman" w:hAnsi="Times New Roman" w:cs="Times New Roman"/>
                <w:b/>
                <w:sz w:val="28"/>
                <w:szCs w:val="28"/>
              </w:rPr>
            </w:pPr>
            <w:r w:rsidRPr="000C4022">
              <w:rPr>
                <w:rFonts w:ascii="Times New Roman" w:eastAsia="Times New Roman" w:hAnsi="Times New Roman" w:cs="Times New Roman"/>
                <w:b/>
                <w:bCs/>
                <w:sz w:val="28"/>
                <w:szCs w:val="28"/>
                <w:lang w:val="uk-UA"/>
              </w:rPr>
              <w:t>97,0</w:t>
            </w:r>
          </w:p>
        </w:tc>
      </w:tr>
      <w:tr w:rsidR="00F94821" w:rsidRPr="000C4022" w:rsidTr="00566FE3">
        <w:trPr>
          <w:trHeight w:val="310"/>
        </w:trPr>
        <w:tc>
          <w:tcPr>
            <w:tcW w:w="5480" w:type="dxa"/>
            <w:tcBorders>
              <w:top w:val="nil"/>
              <w:left w:val="nil"/>
              <w:bottom w:val="nil"/>
              <w:right w:val="nil"/>
            </w:tcBorders>
            <w:shd w:val="clear" w:color="auto" w:fill="auto"/>
            <w:tcMar>
              <w:top w:w="15" w:type="dxa"/>
              <w:left w:w="107" w:type="dxa"/>
              <w:bottom w:w="0" w:type="dxa"/>
              <w:right w:w="107" w:type="dxa"/>
            </w:tcMar>
            <w:hideMark/>
          </w:tcPr>
          <w:p w:rsidR="00F94821" w:rsidRPr="000C4022" w:rsidRDefault="00F94821" w:rsidP="00566FE3">
            <w:pPr>
              <w:snapToGrid w:val="0"/>
              <w:spacing w:after="0" w:line="223" w:lineRule="auto"/>
              <w:jc w:val="both"/>
              <w:rPr>
                <w:rFonts w:ascii="Times New Roman" w:eastAsia="Times New Roman" w:hAnsi="Times New Roman" w:cs="Times New Roman"/>
                <w:b/>
                <w:sz w:val="28"/>
                <w:szCs w:val="28"/>
              </w:rPr>
            </w:pPr>
            <w:r w:rsidRPr="000C4022">
              <w:rPr>
                <w:rFonts w:ascii="Times New Roman" w:eastAsia="Times New Roman" w:hAnsi="Times New Roman" w:cs="Times New Roman"/>
                <w:b/>
                <w:bCs/>
                <w:sz w:val="28"/>
                <w:szCs w:val="28"/>
                <w:lang w:val="uk-UA"/>
              </w:rPr>
              <w:t xml:space="preserve">Доходи місцевих бюджетів (без трансфертів) </w:t>
            </w:r>
            <w:r w:rsidRPr="000C4022">
              <w:rPr>
                <w:rFonts w:ascii="Times New Roman" w:eastAsia="Times New Roman" w:hAnsi="Times New Roman" w:cs="Times New Roman"/>
                <w:b/>
                <w:sz w:val="28"/>
                <w:szCs w:val="28"/>
                <w:lang w:val="uk-UA"/>
              </w:rPr>
              <w:t>(млрд грн)</w:t>
            </w:r>
          </w:p>
        </w:tc>
        <w:tc>
          <w:tcPr>
            <w:tcW w:w="1276" w:type="dxa"/>
            <w:tcBorders>
              <w:top w:val="nil"/>
              <w:left w:val="nil"/>
              <w:bottom w:val="nil"/>
              <w:right w:val="nil"/>
            </w:tcBorders>
            <w:shd w:val="clear" w:color="auto" w:fill="auto"/>
            <w:tcMar>
              <w:top w:w="15" w:type="dxa"/>
              <w:left w:w="107" w:type="dxa"/>
              <w:bottom w:w="0" w:type="dxa"/>
              <w:right w:w="107" w:type="dxa"/>
            </w:tcMar>
            <w:vAlign w:val="center"/>
            <w:hideMark/>
          </w:tcPr>
          <w:p w:rsidR="00F94821" w:rsidRPr="000C4022" w:rsidRDefault="00F94821" w:rsidP="00566FE3">
            <w:pPr>
              <w:snapToGrid w:val="0"/>
              <w:spacing w:after="0" w:line="223" w:lineRule="auto"/>
              <w:jc w:val="center"/>
              <w:rPr>
                <w:rFonts w:ascii="Times New Roman" w:eastAsia="Times New Roman" w:hAnsi="Times New Roman" w:cs="Times New Roman"/>
                <w:b/>
                <w:sz w:val="28"/>
                <w:szCs w:val="28"/>
              </w:rPr>
            </w:pPr>
            <w:r w:rsidRPr="000C4022">
              <w:rPr>
                <w:rFonts w:ascii="Times New Roman" w:eastAsia="Times New Roman" w:hAnsi="Times New Roman" w:cs="Times New Roman"/>
                <w:b/>
                <w:bCs/>
                <w:sz w:val="28"/>
                <w:szCs w:val="28"/>
                <w:lang w:val="uk-UA"/>
              </w:rPr>
              <w:t>31,9</w:t>
            </w:r>
          </w:p>
        </w:tc>
        <w:tc>
          <w:tcPr>
            <w:tcW w:w="1286" w:type="dxa"/>
            <w:tcBorders>
              <w:top w:val="nil"/>
              <w:left w:val="nil"/>
              <w:bottom w:val="nil"/>
              <w:right w:val="nil"/>
            </w:tcBorders>
            <w:shd w:val="clear" w:color="auto" w:fill="auto"/>
            <w:tcMar>
              <w:top w:w="15" w:type="dxa"/>
              <w:left w:w="107" w:type="dxa"/>
              <w:bottom w:w="0" w:type="dxa"/>
              <w:right w:w="107" w:type="dxa"/>
            </w:tcMar>
            <w:vAlign w:val="center"/>
            <w:hideMark/>
          </w:tcPr>
          <w:p w:rsidR="00F94821" w:rsidRPr="000C4022" w:rsidRDefault="00F94821" w:rsidP="00566FE3">
            <w:pPr>
              <w:snapToGrid w:val="0"/>
              <w:spacing w:after="0" w:line="223" w:lineRule="auto"/>
              <w:jc w:val="center"/>
              <w:rPr>
                <w:rFonts w:ascii="Times New Roman" w:eastAsia="Times New Roman" w:hAnsi="Times New Roman" w:cs="Times New Roman"/>
                <w:b/>
                <w:sz w:val="28"/>
                <w:szCs w:val="28"/>
              </w:rPr>
            </w:pPr>
            <w:r w:rsidRPr="000C4022">
              <w:rPr>
                <w:rFonts w:ascii="Times New Roman" w:eastAsia="Times New Roman" w:hAnsi="Times New Roman" w:cs="Times New Roman"/>
                <w:b/>
                <w:bCs/>
                <w:sz w:val="28"/>
                <w:szCs w:val="28"/>
                <w:lang w:val="uk-UA"/>
              </w:rPr>
              <w:t>35,0</w:t>
            </w:r>
          </w:p>
        </w:tc>
        <w:tc>
          <w:tcPr>
            <w:tcW w:w="1280" w:type="dxa"/>
            <w:tcBorders>
              <w:top w:val="nil"/>
              <w:left w:val="nil"/>
              <w:bottom w:val="nil"/>
              <w:right w:val="nil"/>
            </w:tcBorders>
            <w:shd w:val="clear" w:color="auto" w:fill="auto"/>
            <w:tcMar>
              <w:top w:w="15" w:type="dxa"/>
              <w:left w:w="107" w:type="dxa"/>
              <w:bottom w:w="0" w:type="dxa"/>
              <w:right w:w="107" w:type="dxa"/>
            </w:tcMar>
            <w:vAlign w:val="center"/>
            <w:hideMark/>
          </w:tcPr>
          <w:p w:rsidR="00F94821" w:rsidRPr="000C4022" w:rsidRDefault="00F94821" w:rsidP="00566FE3">
            <w:pPr>
              <w:snapToGrid w:val="0"/>
              <w:spacing w:after="0" w:line="223" w:lineRule="auto"/>
              <w:jc w:val="center"/>
              <w:rPr>
                <w:rFonts w:ascii="Times New Roman" w:eastAsia="Times New Roman" w:hAnsi="Times New Roman" w:cs="Times New Roman"/>
                <w:b/>
                <w:sz w:val="28"/>
                <w:szCs w:val="28"/>
              </w:rPr>
            </w:pPr>
            <w:r w:rsidRPr="000C4022">
              <w:rPr>
                <w:rFonts w:ascii="Times New Roman" w:eastAsia="Times New Roman" w:hAnsi="Times New Roman" w:cs="Times New Roman"/>
                <w:b/>
                <w:bCs/>
                <w:sz w:val="28"/>
                <w:szCs w:val="28"/>
                <w:lang w:val="uk-UA"/>
              </w:rPr>
              <w:t>40,3</w:t>
            </w:r>
          </w:p>
        </w:tc>
      </w:tr>
    </w:tbl>
    <w:p w:rsidR="00F94821" w:rsidRDefault="00F94821" w:rsidP="00F94821">
      <w:pPr>
        <w:snapToGrid w:val="0"/>
        <w:spacing w:after="0" w:line="223" w:lineRule="auto"/>
        <w:ind w:firstLine="709"/>
        <w:jc w:val="both"/>
        <w:rPr>
          <w:rFonts w:ascii="Times New Roman" w:eastAsia="Times New Roman" w:hAnsi="Times New Roman" w:cs="Times New Roman"/>
          <w:sz w:val="28"/>
          <w:szCs w:val="28"/>
          <w:highlight w:val="yellow"/>
          <w:lang w:val="uk-UA"/>
        </w:rPr>
      </w:pPr>
    </w:p>
    <w:p w:rsidR="00F94821" w:rsidRPr="005604F8" w:rsidRDefault="00F94821" w:rsidP="00F94821">
      <w:pPr>
        <w:snapToGrid w:val="0"/>
        <w:spacing w:after="0" w:line="223" w:lineRule="auto"/>
        <w:ind w:firstLine="709"/>
        <w:jc w:val="both"/>
        <w:rPr>
          <w:rFonts w:ascii="Times New Roman" w:eastAsia="Times New Roman" w:hAnsi="Times New Roman" w:cs="Times New Roman"/>
          <w:sz w:val="16"/>
          <w:szCs w:val="16"/>
          <w:highlight w:val="yellow"/>
          <w:lang w:val="uk-UA"/>
        </w:rPr>
      </w:pPr>
    </w:p>
    <w:p w:rsidR="00F94821" w:rsidRPr="000C4022" w:rsidRDefault="00F94821" w:rsidP="002C6C52">
      <w:pPr>
        <w:snapToGrid w:val="0"/>
        <w:spacing w:after="0" w:line="240" w:lineRule="auto"/>
        <w:ind w:firstLine="709"/>
        <w:jc w:val="both"/>
        <w:rPr>
          <w:rFonts w:ascii="Times New Roman" w:eastAsia="Times New Roman" w:hAnsi="Times New Roman" w:cs="Times New Roman"/>
          <w:sz w:val="28"/>
          <w:szCs w:val="28"/>
          <w:lang w:val="uk-UA"/>
        </w:rPr>
      </w:pPr>
      <w:r w:rsidRPr="000C4022">
        <w:rPr>
          <w:rFonts w:ascii="Times New Roman" w:eastAsia="Times New Roman" w:hAnsi="Times New Roman" w:cs="Times New Roman"/>
          <w:sz w:val="28"/>
          <w:szCs w:val="28"/>
          <w:lang w:val="uk-UA"/>
        </w:rPr>
        <w:t>Підсумковий звіт про моніторинг за трирічний цикл планування до показників, які передбачаються у річних звітах, містить загальні оцінки ефективності, результативності та стійкості досягнутих результатів.</w:t>
      </w:r>
    </w:p>
    <w:p w:rsidR="00F94821" w:rsidRPr="00D806EF" w:rsidRDefault="00F94821" w:rsidP="002C6C52">
      <w:pPr>
        <w:snapToGrid w:val="0"/>
        <w:spacing w:after="0" w:line="240" w:lineRule="auto"/>
        <w:ind w:firstLine="709"/>
        <w:jc w:val="both"/>
        <w:rPr>
          <w:rFonts w:ascii="Times New Roman" w:eastAsia="Times New Roman" w:hAnsi="Times New Roman" w:cs="Times New Roman"/>
          <w:sz w:val="16"/>
          <w:szCs w:val="16"/>
          <w:lang w:val="uk-UA"/>
        </w:rPr>
      </w:pPr>
    </w:p>
    <w:p w:rsidR="00F94821" w:rsidRPr="000C4022" w:rsidRDefault="00F94821" w:rsidP="002C6C52">
      <w:pPr>
        <w:snapToGrid w:val="0"/>
        <w:spacing w:after="0" w:line="240" w:lineRule="auto"/>
        <w:ind w:firstLine="709"/>
        <w:jc w:val="both"/>
        <w:rPr>
          <w:rFonts w:ascii="Times New Roman" w:eastAsia="Times New Roman" w:hAnsi="Times New Roman" w:cs="Times New Roman"/>
          <w:sz w:val="28"/>
          <w:szCs w:val="28"/>
          <w:lang w:val="uk-UA"/>
        </w:rPr>
      </w:pPr>
      <w:r w:rsidRPr="000C4022">
        <w:rPr>
          <w:rFonts w:ascii="Times New Roman" w:eastAsia="Times New Roman" w:hAnsi="Times New Roman" w:cs="Times New Roman"/>
          <w:sz w:val="28"/>
          <w:szCs w:val="28"/>
          <w:lang w:val="uk-UA"/>
        </w:rPr>
        <w:t xml:space="preserve">Моніторингові звіти є відкритими документами </w:t>
      </w:r>
      <w:r w:rsidR="00890E0E">
        <w:rPr>
          <w:rFonts w:ascii="Times New Roman" w:eastAsia="Times New Roman" w:hAnsi="Times New Roman" w:cs="Times New Roman"/>
          <w:sz w:val="28"/>
          <w:szCs w:val="28"/>
          <w:lang w:val="uk-UA"/>
        </w:rPr>
        <w:t>й</w:t>
      </w:r>
      <w:r w:rsidRPr="000C4022">
        <w:rPr>
          <w:rFonts w:ascii="Times New Roman" w:eastAsia="Times New Roman" w:hAnsi="Times New Roman" w:cs="Times New Roman"/>
          <w:sz w:val="28"/>
          <w:szCs w:val="28"/>
          <w:lang w:val="uk-UA"/>
        </w:rPr>
        <w:t xml:space="preserve"> використовуються для уточнення завдань та бюджетних програм області на наступний за звітним бюджетний рік.</w:t>
      </w:r>
    </w:p>
    <w:p w:rsidR="00F94821" w:rsidRPr="00D806EF" w:rsidRDefault="00F94821" w:rsidP="002C6C52">
      <w:pPr>
        <w:snapToGrid w:val="0"/>
        <w:spacing w:after="0" w:line="240" w:lineRule="auto"/>
        <w:ind w:firstLine="709"/>
        <w:jc w:val="both"/>
        <w:rPr>
          <w:rFonts w:ascii="Times New Roman" w:eastAsia="Times New Roman" w:hAnsi="Times New Roman" w:cs="Times New Roman"/>
          <w:sz w:val="16"/>
          <w:szCs w:val="16"/>
          <w:lang w:val="uk-UA"/>
        </w:rPr>
      </w:pPr>
    </w:p>
    <w:p w:rsidR="00F94821" w:rsidRPr="000C4022" w:rsidRDefault="00F94821" w:rsidP="002C6C52">
      <w:pPr>
        <w:snapToGrid w:val="0"/>
        <w:spacing w:after="0" w:line="240" w:lineRule="auto"/>
        <w:ind w:firstLine="709"/>
        <w:jc w:val="both"/>
        <w:rPr>
          <w:rFonts w:ascii="Times New Roman" w:eastAsia="Times New Roman" w:hAnsi="Times New Roman" w:cs="Times New Roman"/>
          <w:sz w:val="28"/>
          <w:szCs w:val="28"/>
          <w:lang w:val="uk-UA"/>
        </w:rPr>
      </w:pPr>
      <w:r w:rsidRPr="000C4022">
        <w:rPr>
          <w:rFonts w:ascii="Times New Roman" w:eastAsia="Times New Roman" w:hAnsi="Times New Roman" w:cs="Times New Roman"/>
          <w:sz w:val="28"/>
          <w:szCs w:val="28"/>
          <w:lang w:val="uk-UA"/>
        </w:rPr>
        <w:lastRenderedPageBreak/>
        <w:t>Форму моніторингового звіту, відповідального за його підготовку та строки подання визначає обласна державна адміністрація відповідно до власних повноважень та структури.</w:t>
      </w:r>
    </w:p>
    <w:p w:rsidR="00F94821" w:rsidRPr="00D806EF" w:rsidRDefault="00F94821" w:rsidP="00F94821">
      <w:pPr>
        <w:snapToGrid w:val="0"/>
        <w:spacing w:after="0" w:line="223" w:lineRule="auto"/>
        <w:ind w:firstLine="709"/>
        <w:jc w:val="both"/>
        <w:rPr>
          <w:rFonts w:ascii="Times New Roman" w:eastAsia="Times New Roman" w:hAnsi="Times New Roman" w:cs="Times New Roman"/>
          <w:sz w:val="16"/>
          <w:szCs w:val="16"/>
          <w:lang w:val="uk-UA"/>
        </w:rPr>
      </w:pPr>
    </w:p>
    <w:p w:rsidR="00F94821" w:rsidRDefault="00F94821" w:rsidP="002C6C52">
      <w:pPr>
        <w:snapToGrid w:val="0"/>
        <w:spacing w:after="0" w:line="240" w:lineRule="auto"/>
        <w:ind w:firstLine="709"/>
        <w:jc w:val="both"/>
        <w:rPr>
          <w:rFonts w:ascii="Times New Roman" w:eastAsia="Times New Roman" w:hAnsi="Times New Roman" w:cs="Times New Roman"/>
          <w:sz w:val="28"/>
          <w:szCs w:val="28"/>
          <w:lang w:val="uk-UA"/>
        </w:rPr>
      </w:pPr>
      <w:r w:rsidRPr="000C4022">
        <w:rPr>
          <w:rFonts w:ascii="Times New Roman" w:eastAsia="Times New Roman" w:hAnsi="Times New Roman" w:cs="Times New Roman"/>
          <w:sz w:val="28"/>
          <w:szCs w:val="28"/>
          <w:lang w:val="uk-UA"/>
        </w:rPr>
        <w:t xml:space="preserve">Для всіх можливих форм організації процесу моніторингу головним є проведення ретельного контролю виконання завдань та реалізації проєктів, коригування та актуалізація, </w:t>
      </w:r>
      <w:r w:rsidR="00F304D5">
        <w:rPr>
          <w:rFonts w:ascii="Times New Roman" w:eastAsia="Times New Roman" w:hAnsi="Times New Roman" w:cs="Times New Roman"/>
          <w:sz w:val="28"/>
          <w:szCs w:val="28"/>
          <w:lang w:val="uk-UA"/>
        </w:rPr>
        <w:t>у разі</w:t>
      </w:r>
      <w:r w:rsidRPr="000C4022">
        <w:rPr>
          <w:rFonts w:ascii="Times New Roman" w:eastAsia="Times New Roman" w:hAnsi="Times New Roman" w:cs="Times New Roman"/>
          <w:sz w:val="28"/>
          <w:szCs w:val="28"/>
          <w:lang w:val="uk-UA"/>
        </w:rPr>
        <w:t xml:space="preserve"> необхідності, Стратегії з огляду на зміну внутрішньої ситуації в області, прояв</w:t>
      </w:r>
      <w:r w:rsidR="00F304D5">
        <w:rPr>
          <w:rFonts w:ascii="Times New Roman" w:eastAsia="Times New Roman" w:hAnsi="Times New Roman" w:cs="Times New Roman"/>
          <w:sz w:val="28"/>
          <w:szCs w:val="28"/>
          <w:lang w:val="uk-UA"/>
        </w:rPr>
        <w:t>и</w:t>
      </w:r>
      <w:r w:rsidRPr="000C4022">
        <w:rPr>
          <w:rFonts w:ascii="Times New Roman" w:eastAsia="Times New Roman" w:hAnsi="Times New Roman" w:cs="Times New Roman"/>
          <w:sz w:val="28"/>
          <w:szCs w:val="28"/>
          <w:lang w:val="uk-UA"/>
        </w:rPr>
        <w:t xml:space="preserve"> зовнішніх викликів та загроз. </w:t>
      </w:r>
    </w:p>
    <w:p w:rsidR="00F94821" w:rsidRDefault="00F94821" w:rsidP="002C6C52">
      <w:pPr>
        <w:snapToGrid w:val="0"/>
        <w:spacing w:after="0" w:line="240" w:lineRule="auto"/>
        <w:ind w:firstLine="709"/>
        <w:jc w:val="both"/>
        <w:rPr>
          <w:rFonts w:ascii="Times New Roman" w:eastAsia="Times New Roman" w:hAnsi="Times New Roman" w:cs="Times New Roman"/>
          <w:sz w:val="28"/>
          <w:szCs w:val="28"/>
          <w:lang w:val="uk-UA"/>
        </w:rPr>
      </w:pPr>
    </w:p>
    <w:p w:rsidR="00F94821" w:rsidRDefault="00F94821" w:rsidP="00F94821">
      <w:pPr>
        <w:snapToGrid w:val="0"/>
        <w:spacing w:after="0" w:line="223" w:lineRule="auto"/>
        <w:ind w:firstLine="709"/>
        <w:jc w:val="both"/>
        <w:rPr>
          <w:rFonts w:ascii="Times New Roman" w:eastAsia="Times New Roman" w:hAnsi="Times New Roman" w:cs="Times New Roman"/>
          <w:sz w:val="28"/>
          <w:szCs w:val="28"/>
          <w:lang w:val="uk-UA"/>
        </w:rPr>
      </w:pPr>
    </w:p>
    <w:p w:rsidR="00F94821" w:rsidRDefault="00F94821" w:rsidP="00F94821">
      <w:pPr>
        <w:snapToGrid w:val="0"/>
        <w:spacing w:after="0" w:line="223" w:lineRule="auto"/>
        <w:ind w:firstLine="709"/>
        <w:jc w:val="both"/>
        <w:rPr>
          <w:rFonts w:ascii="Times New Roman" w:eastAsia="Times New Roman" w:hAnsi="Times New Roman" w:cs="Times New Roman"/>
          <w:sz w:val="28"/>
          <w:szCs w:val="28"/>
          <w:lang w:val="uk-UA"/>
        </w:rPr>
      </w:pPr>
    </w:p>
    <w:tbl>
      <w:tblPr>
        <w:tblW w:w="9640" w:type="dxa"/>
        <w:tblInd w:w="108" w:type="dxa"/>
        <w:tblLayout w:type="fixed"/>
        <w:tblLook w:val="0000" w:firstRow="0" w:lastRow="0" w:firstColumn="0" w:lastColumn="0" w:noHBand="0" w:noVBand="0"/>
      </w:tblPr>
      <w:tblGrid>
        <w:gridCol w:w="4253"/>
        <w:gridCol w:w="2693"/>
        <w:gridCol w:w="2694"/>
      </w:tblGrid>
      <w:tr w:rsidR="00F94821" w:rsidRPr="005E3EDE" w:rsidTr="00566FE3">
        <w:trPr>
          <w:trHeight w:val="676"/>
        </w:trPr>
        <w:tc>
          <w:tcPr>
            <w:tcW w:w="4253" w:type="dxa"/>
            <w:vAlign w:val="bottom"/>
          </w:tcPr>
          <w:p w:rsidR="00F94821" w:rsidRPr="005E3EDE" w:rsidRDefault="00F94821" w:rsidP="00566FE3">
            <w:pPr>
              <w:spacing w:after="0" w:line="221" w:lineRule="auto"/>
              <w:rPr>
                <w:rFonts w:ascii="Times New Roman" w:hAnsi="Times New Roman" w:cs="Times New Roman"/>
                <w:b/>
                <w:color w:val="000000"/>
                <w:sz w:val="28"/>
                <w:szCs w:val="18"/>
                <w:lang w:val="uk-UA"/>
              </w:rPr>
            </w:pPr>
            <w:r w:rsidRPr="005E3EDE">
              <w:rPr>
                <w:rFonts w:ascii="Times New Roman" w:hAnsi="Times New Roman" w:cs="Times New Roman"/>
                <w:b/>
                <w:color w:val="000000"/>
                <w:sz w:val="28"/>
                <w:szCs w:val="18"/>
                <w:lang w:val="uk-UA"/>
              </w:rPr>
              <w:t xml:space="preserve">Керуючий справами </w:t>
            </w:r>
          </w:p>
          <w:p w:rsidR="00F94821" w:rsidRPr="005E3EDE" w:rsidRDefault="00F94821" w:rsidP="00566FE3">
            <w:pPr>
              <w:spacing w:after="0" w:line="221" w:lineRule="auto"/>
              <w:rPr>
                <w:rFonts w:ascii="Times New Roman" w:hAnsi="Times New Roman" w:cs="Times New Roman"/>
                <w:b/>
                <w:color w:val="000000"/>
                <w:sz w:val="28"/>
                <w:szCs w:val="18"/>
                <w:lang w:val="uk-UA"/>
              </w:rPr>
            </w:pPr>
            <w:r w:rsidRPr="005E3EDE">
              <w:rPr>
                <w:rFonts w:ascii="Times New Roman" w:hAnsi="Times New Roman" w:cs="Times New Roman"/>
                <w:b/>
                <w:color w:val="000000"/>
                <w:sz w:val="28"/>
                <w:szCs w:val="18"/>
                <w:lang w:val="uk-UA"/>
              </w:rPr>
              <w:t xml:space="preserve">виконавчого апарату </w:t>
            </w:r>
          </w:p>
          <w:p w:rsidR="00F94821" w:rsidRPr="005E3EDE" w:rsidRDefault="00F94821" w:rsidP="00566FE3">
            <w:pPr>
              <w:spacing w:after="0" w:line="221" w:lineRule="auto"/>
              <w:rPr>
                <w:rFonts w:ascii="Times New Roman" w:hAnsi="Times New Roman" w:cs="Times New Roman"/>
                <w:b/>
                <w:color w:val="000000"/>
                <w:sz w:val="28"/>
                <w:szCs w:val="18"/>
              </w:rPr>
            </w:pPr>
            <w:r w:rsidRPr="005E3EDE">
              <w:rPr>
                <w:rFonts w:ascii="Times New Roman" w:hAnsi="Times New Roman" w:cs="Times New Roman"/>
                <w:b/>
                <w:color w:val="000000"/>
                <w:sz w:val="28"/>
                <w:szCs w:val="18"/>
                <w:lang w:val="uk-UA"/>
              </w:rPr>
              <w:t>обласної ради</w:t>
            </w:r>
          </w:p>
        </w:tc>
        <w:tc>
          <w:tcPr>
            <w:tcW w:w="2693" w:type="dxa"/>
            <w:vAlign w:val="bottom"/>
          </w:tcPr>
          <w:p w:rsidR="00F94821" w:rsidRPr="005E3EDE" w:rsidRDefault="00F94821" w:rsidP="00566FE3">
            <w:pPr>
              <w:spacing w:after="0" w:line="221" w:lineRule="auto"/>
              <w:rPr>
                <w:rFonts w:ascii="Times New Roman" w:hAnsi="Times New Roman" w:cs="Times New Roman"/>
                <w:b/>
                <w:color w:val="000000"/>
                <w:sz w:val="28"/>
                <w:szCs w:val="18"/>
              </w:rPr>
            </w:pPr>
          </w:p>
        </w:tc>
        <w:tc>
          <w:tcPr>
            <w:tcW w:w="2694" w:type="dxa"/>
            <w:vAlign w:val="bottom"/>
          </w:tcPr>
          <w:p w:rsidR="00F94821" w:rsidRPr="005E3EDE" w:rsidRDefault="00F94821" w:rsidP="00566FE3">
            <w:pPr>
              <w:spacing w:after="0" w:line="221" w:lineRule="auto"/>
              <w:rPr>
                <w:rFonts w:ascii="Times New Roman" w:hAnsi="Times New Roman" w:cs="Times New Roman"/>
                <w:b/>
                <w:color w:val="000000"/>
                <w:sz w:val="28"/>
                <w:szCs w:val="18"/>
                <w:highlight w:val="yellow"/>
              </w:rPr>
            </w:pPr>
            <w:r w:rsidRPr="005E3EDE">
              <w:rPr>
                <w:rFonts w:ascii="Times New Roman" w:hAnsi="Times New Roman" w:cs="Times New Roman"/>
                <w:b/>
                <w:color w:val="000000"/>
                <w:sz w:val="28"/>
                <w:szCs w:val="18"/>
              </w:rPr>
              <w:t>А. МАРЧЕНКО</w:t>
            </w:r>
          </w:p>
        </w:tc>
      </w:tr>
    </w:tbl>
    <w:p w:rsidR="005E3EDE" w:rsidRPr="000C4022" w:rsidRDefault="005E3EDE" w:rsidP="000C4022">
      <w:pPr>
        <w:snapToGrid w:val="0"/>
        <w:spacing w:after="0" w:line="223" w:lineRule="auto"/>
        <w:ind w:firstLine="709"/>
        <w:jc w:val="both"/>
        <w:rPr>
          <w:rFonts w:ascii="Times New Roman" w:eastAsia="Times New Roman" w:hAnsi="Times New Roman" w:cs="Times New Roman"/>
          <w:sz w:val="28"/>
          <w:szCs w:val="28"/>
          <w:lang w:val="uk-UA"/>
        </w:rPr>
      </w:pPr>
    </w:p>
    <w:p w:rsidR="000C4022" w:rsidRPr="000C4022" w:rsidRDefault="000C4022" w:rsidP="000C4022">
      <w:pPr>
        <w:snapToGrid w:val="0"/>
        <w:spacing w:after="0" w:line="223" w:lineRule="auto"/>
        <w:ind w:firstLine="709"/>
        <w:jc w:val="both"/>
        <w:rPr>
          <w:rFonts w:ascii="Times New Roman" w:eastAsia="Times New Roman" w:hAnsi="Times New Roman" w:cs="Times New Roman"/>
          <w:sz w:val="28"/>
          <w:szCs w:val="28"/>
          <w:lang w:val="uk-UA"/>
        </w:rPr>
      </w:pPr>
    </w:p>
    <w:p w:rsidR="000C4022" w:rsidRPr="000C4022" w:rsidRDefault="000C4022" w:rsidP="000C4022">
      <w:pPr>
        <w:tabs>
          <w:tab w:val="left" w:pos="200"/>
        </w:tabs>
        <w:spacing w:after="0" w:line="223" w:lineRule="auto"/>
        <w:rPr>
          <w:rFonts w:ascii="Times New Roman" w:eastAsia="Times New Roman" w:hAnsi="Times New Roman" w:cs="Times New Roman"/>
          <w:sz w:val="28"/>
          <w:szCs w:val="28"/>
          <w:lang w:val="uk-UA"/>
        </w:rPr>
      </w:pPr>
    </w:p>
    <w:p w:rsidR="00FC1D38" w:rsidRDefault="00FC1D38" w:rsidP="00FC1D38">
      <w:pPr>
        <w:snapToGrid w:val="0"/>
        <w:spacing w:after="0" w:line="223" w:lineRule="auto"/>
        <w:ind w:firstLine="709"/>
        <w:jc w:val="both"/>
        <w:rPr>
          <w:rFonts w:ascii="Times New Roman" w:eastAsia="Times New Roman" w:hAnsi="Times New Roman" w:cs="Times New Roman"/>
          <w:sz w:val="28"/>
          <w:szCs w:val="28"/>
          <w:highlight w:val="yellow"/>
          <w:lang w:val="uk-UA"/>
        </w:rPr>
      </w:pPr>
    </w:p>
    <w:p w:rsidR="00023438" w:rsidRDefault="00023438" w:rsidP="00FC1D38">
      <w:pPr>
        <w:snapToGrid w:val="0"/>
        <w:spacing w:after="0" w:line="223" w:lineRule="auto"/>
        <w:ind w:firstLine="709"/>
        <w:jc w:val="both"/>
        <w:rPr>
          <w:rFonts w:ascii="Times New Roman" w:eastAsia="Times New Roman" w:hAnsi="Times New Roman" w:cs="Times New Roman"/>
          <w:sz w:val="28"/>
          <w:szCs w:val="28"/>
          <w:highlight w:val="yellow"/>
          <w:lang w:val="uk-UA"/>
        </w:rPr>
      </w:pPr>
    </w:p>
    <w:p w:rsidR="00023438" w:rsidRDefault="00023438" w:rsidP="00FC1D38">
      <w:pPr>
        <w:snapToGrid w:val="0"/>
        <w:spacing w:after="0" w:line="223" w:lineRule="auto"/>
        <w:ind w:firstLine="709"/>
        <w:jc w:val="both"/>
        <w:rPr>
          <w:rFonts w:ascii="Times New Roman" w:eastAsia="Times New Roman" w:hAnsi="Times New Roman" w:cs="Times New Roman"/>
          <w:sz w:val="28"/>
          <w:szCs w:val="28"/>
          <w:highlight w:val="yellow"/>
          <w:lang w:val="uk-UA"/>
        </w:rPr>
      </w:pPr>
    </w:p>
    <w:p w:rsidR="00023438" w:rsidRDefault="00023438" w:rsidP="00FC1D38">
      <w:pPr>
        <w:snapToGrid w:val="0"/>
        <w:spacing w:after="0" w:line="223" w:lineRule="auto"/>
        <w:ind w:firstLine="709"/>
        <w:jc w:val="both"/>
        <w:rPr>
          <w:rFonts w:ascii="Times New Roman" w:eastAsia="Times New Roman" w:hAnsi="Times New Roman" w:cs="Times New Roman"/>
          <w:sz w:val="28"/>
          <w:szCs w:val="28"/>
          <w:highlight w:val="yellow"/>
          <w:lang w:val="uk-UA"/>
        </w:rPr>
      </w:pPr>
    </w:p>
    <w:p w:rsidR="00023438" w:rsidRDefault="00023438" w:rsidP="00FC1D38">
      <w:pPr>
        <w:snapToGrid w:val="0"/>
        <w:spacing w:after="0" w:line="223" w:lineRule="auto"/>
        <w:ind w:firstLine="709"/>
        <w:jc w:val="both"/>
        <w:rPr>
          <w:rFonts w:ascii="Times New Roman" w:eastAsia="Times New Roman" w:hAnsi="Times New Roman" w:cs="Times New Roman"/>
          <w:sz w:val="28"/>
          <w:szCs w:val="28"/>
          <w:highlight w:val="yellow"/>
          <w:lang w:val="uk-UA"/>
        </w:rPr>
      </w:pPr>
    </w:p>
    <w:p w:rsidR="00023438" w:rsidRDefault="00023438" w:rsidP="00FC1D38">
      <w:pPr>
        <w:snapToGrid w:val="0"/>
        <w:spacing w:after="0" w:line="223" w:lineRule="auto"/>
        <w:ind w:firstLine="709"/>
        <w:jc w:val="both"/>
        <w:rPr>
          <w:rFonts w:ascii="Times New Roman" w:eastAsia="Times New Roman" w:hAnsi="Times New Roman" w:cs="Times New Roman"/>
          <w:sz w:val="28"/>
          <w:szCs w:val="28"/>
          <w:highlight w:val="yellow"/>
          <w:lang w:val="uk-UA"/>
        </w:rPr>
      </w:pPr>
    </w:p>
    <w:p w:rsidR="00023438" w:rsidRDefault="00023438" w:rsidP="00FC1D38">
      <w:pPr>
        <w:snapToGrid w:val="0"/>
        <w:spacing w:after="0" w:line="223" w:lineRule="auto"/>
        <w:ind w:firstLine="709"/>
        <w:jc w:val="both"/>
        <w:rPr>
          <w:rFonts w:ascii="Times New Roman" w:eastAsia="Times New Roman" w:hAnsi="Times New Roman" w:cs="Times New Roman"/>
          <w:sz w:val="28"/>
          <w:szCs w:val="28"/>
          <w:highlight w:val="yellow"/>
          <w:lang w:val="uk-UA"/>
        </w:rPr>
      </w:pPr>
    </w:p>
    <w:p w:rsidR="00023438" w:rsidRDefault="00023438" w:rsidP="00FC1D38">
      <w:pPr>
        <w:snapToGrid w:val="0"/>
        <w:spacing w:after="0" w:line="223" w:lineRule="auto"/>
        <w:ind w:firstLine="709"/>
        <w:jc w:val="both"/>
        <w:rPr>
          <w:rFonts w:ascii="Times New Roman" w:eastAsia="Times New Roman" w:hAnsi="Times New Roman" w:cs="Times New Roman"/>
          <w:sz w:val="28"/>
          <w:szCs w:val="28"/>
          <w:highlight w:val="yellow"/>
          <w:lang w:val="uk-UA"/>
        </w:rPr>
      </w:pPr>
    </w:p>
    <w:p w:rsidR="00023438" w:rsidRDefault="00023438" w:rsidP="00FC1D38">
      <w:pPr>
        <w:snapToGrid w:val="0"/>
        <w:spacing w:after="0" w:line="223" w:lineRule="auto"/>
        <w:ind w:firstLine="709"/>
        <w:jc w:val="both"/>
        <w:rPr>
          <w:rFonts w:ascii="Times New Roman" w:eastAsia="Times New Roman" w:hAnsi="Times New Roman" w:cs="Times New Roman"/>
          <w:sz w:val="28"/>
          <w:szCs w:val="28"/>
          <w:highlight w:val="yellow"/>
          <w:lang w:val="uk-UA"/>
        </w:rPr>
      </w:pPr>
    </w:p>
    <w:p w:rsidR="00023438" w:rsidRDefault="00023438" w:rsidP="00EA620F">
      <w:pPr>
        <w:spacing w:after="0" w:line="240" w:lineRule="auto"/>
        <w:ind w:firstLine="708"/>
        <w:jc w:val="center"/>
        <w:rPr>
          <w:rFonts w:ascii="Times New Roman" w:eastAsia="Times New Roman" w:hAnsi="Times New Roman" w:cs="Times New Roman"/>
          <w:sz w:val="28"/>
          <w:szCs w:val="28"/>
          <w:highlight w:val="yellow"/>
          <w:lang w:val="uk-UA"/>
        </w:rPr>
      </w:pPr>
    </w:p>
    <w:sectPr w:rsidR="00023438" w:rsidSect="00DB20A6">
      <w:headerReference w:type="default" r:id="rId79"/>
      <w:pgSz w:w="11906" w:h="16838"/>
      <w:pgMar w:top="1077" w:right="851" w:bottom="1701" w:left="1701" w:header="624" w:footer="45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52EF" w:rsidRDefault="00F952EF" w:rsidP="00FC1D38">
      <w:pPr>
        <w:spacing w:after="0" w:line="240" w:lineRule="auto"/>
      </w:pPr>
      <w:r>
        <w:separator/>
      </w:r>
    </w:p>
  </w:endnote>
  <w:endnote w:type="continuationSeparator" w:id="0">
    <w:p w:rsidR="00F952EF" w:rsidRDefault="00F952EF" w:rsidP="00FC1D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TimesET">
    <w:altName w:val="Times New Roman"/>
    <w:charset w:val="00"/>
    <w:family w:val="auto"/>
    <w:pitch w:val="variable"/>
    <w:sig w:usb0="00000003" w:usb1="00000000" w:usb2="00000000" w:usb3="00000000" w:csb0="00000001" w:csb1="00000000"/>
  </w:font>
  <w:font w:name="Antiqua">
    <w:altName w:val="Courier New"/>
    <w:charset w:val="00"/>
    <w:family w:val="swiss"/>
    <w:pitch w:val="variable"/>
    <w:sig w:usb0="00000001" w:usb1="00000000" w:usb2="00000000" w:usb3="00000000" w:csb0="00000005"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lfaen">
    <w:panose1 w:val="010A0502050306030303"/>
    <w:charset w:val="CC"/>
    <w:family w:val="roman"/>
    <w:pitch w:val="variable"/>
    <w:sig w:usb0="04000687" w:usb1="000000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 w:name="TimesNewRomanPSMT">
    <w:altName w:val="Arial Unicode MS"/>
    <w:panose1 w:val="00000000000000000000"/>
    <w:charset w:val="80"/>
    <w:family w:val="auto"/>
    <w:notTrueType/>
    <w:pitch w:val="default"/>
    <w:sig w:usb0="00000000" w:usb1="08070000" w:usb2="00000010" w:usb3="00000000" w:csb0="00020000" w:csb1="00000000"/>
  </w:font>
  <w:font w:name="Franklin Gothic Book">
    <w:panose1 w:val="020B0503020102020204"/>
    <w:charset w:val="CC"/>
    <w:family w:val="swiss"/>
    <w:pitch w:val="variable"/>
    <w:sig w:usb0="00000287" w:usb1="00000000" w:usb2="00000000" w:usb3="00000000" w:csb0="0000009F" w:csb1="00000000"/>
  </w:font>
  <w:font w:name="Times New Roman Полужирный">
    <w:altName w:val="Times New Roman"/>
    <w:panose1 w:val="00000000000000000000"/>
    <w:charset w:val="00"/>
    <w:family w:val="roman"/>
    <w:notTrueType/>
    <w:pitch w:val="default"/>
  </w:font>
  <w:font w:name="Batang">
    <w:altName w:val="바탕"/>
    <w:panose1 w:val="02030600000101010101"/>
    <w:charset w:val="81"/>
    <w:family w:val="auto"/>
    <w:notTrueType/>
    <w:pitch w:val="fixed"/>
    <w:sig w:usb0="00000001"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52EF" w:rsidRDefault="00F952EF" w:rsidP="00FC1D38">
      <w:pPr>
        <w:spacing w:after="0" w:line="240" w:lineRule="auto"/>
      </w:pPr>
      <w:r>
        <w:separator/>
      </w:r>
    </w:p>
  </w:footnote>
  <w:footnote w:type="continuationSeparator" w:id="0">
    <w:p w:rsidR="00F952EF" w:rsidRDefault="00F952EF" w:rsidP="00FC1D3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5926117"/>
      <w:docPartObj>
        <w:docPartGallery w:val="Page Numbers (Top of Page)"/>
        <w:docPartUnique/>
      </w:docPartObj>
    </w:sdtPr>
    <w:sdtEndPr/>
    <w:sdtContent>
      <w:p w:rsidR="005B2CA1" w:rsidRDefault="005B2CA1">
        <w:pPr>
          <w:pStyle w:val="ac"/>
          <w:jc w:val="center"/>
        </w:pPr>
        <w:r w:rsidRPr="000D35B8">
          <w:rPr>
            <w:sz w:val="28"/>
            <w:szCs w:val="28"/>
          </w:rPr>
          <w:fldChar w:fldCharType="begin"/>
        </w:r>
        <w:r w:rsidRPr="000D35B8">
          <w:rPr>
            <w:sz w:val="28"/>
            <w:szCs w:val="28"/>
          </w:rPr>
          <w:instrText>PAGE   \* MERGEFORMAT</w:instrText>
        </w:r>
        <w:r w:rsidRPr="000D35B8">
          <w:rPr>
            <w:sz w:val="28"/>
            <w:szCs w:val="28"/>
          </w:rPr>
          <w:fldChar w:fldCharType="separate"/>
        </w:r>
        <w:r w:rsidR="007778ED">
          <w:rPr>
            <w:noProof/>
            <w:sz w:val="28"/>
            <w:szCs w:val="28"/>
          </w:rPr>
          <w:t>99</w:t>
        </w:r>
        <w:r w:rsidRPr="000D35B8">
          <w:rPr>
            <w:sz w:val="28"/>
            <w:szCs w:val="28"/>
          </w:rPr>
          <w:fldChar w:fldCharType="end"/>
        </w:r>
      </w:p>
    </w:sdtContent>
  </w:sdt>
  <w:p w:rsidR="005B2CA1" w:rsidRDefault="005B2CA1">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4"/>
    <w:lvl w:ilvl="0">
      <w:start w:val="1"/>
      <w:numFmt w:val="bullet"/>
      <w:pStyle w:val="a"/>
      <w:lvlText w:val="-"/>
      <w:lvlJc w:val="left"/>
      <w:rPr>
        <w:rFonts w:ascii="Arial" w:hAnsi="Arial"/>
        <w:b w:val="0"/>
        <w:i/>
        <w:smallCaps w:val="0"/>
        <w:strike w:val="0"/>
        <w:color w:val="000000"/>
        <w:spacing w:val="0"/>
        <w:w w:val="100"/>
        <w:position w:val="0"/>
        <w:sz w:val="27"/>
        <w:u w:val="none"/>
      </w:rPr>
    </w:lvl>
    <w:lvl w:ilvl="1">
      <w:start w:val="2"/>
      <w:numFmt w:val="decimal"/>
      <w:lvlText w:val="%2."/>
      <w:lvlJc w:val="left"/>
      <w:rPr>
        <w:rFonts w:ascii="Arial" w:hAnsi="Arial" w:cs="Arial"/>
        <w:b/>
        <w:bCs/>
        <w:i w:val="0"/>
        <w:iCs w:val="0"/>
        <w:smallCaps w:val="0"/>
        <w:strike w:val="0"/>
        <w:color w:val="000000"/>
        <w:spacing w:val="0"/>
        <w:w w:val="100"/>
        <w:position w:val="0"/>
        <w:sz w:val="26"/>
        <w:szCs w:val="26"/>
        <w:u w:val="none"/>
      </w:rPr>
    </w:lvl>
    <w:lvl w:ilvl="2">
      <w:start w:val="1"/>
      <w:numFmt w:val="decimal"/>
      <w:lvlText w:val="%2.%3."/>
      <w:lvlJc w:val="left"/>
      <w:rPr>
        <w:rFonts w:ascii="Arial" w:hAnsi="Arial" w:cs="Arial"/>
        <w:b w:val="0"/>
        <w:bCs w:val="0"/>
        <w:i/>
        <w:iCs/>
        <w:smallCaps w:val="0"/>
        <w:strike w:val="0"/>
        <w:color w:val="000000"/>
        <w:spacing w:val="0"/>
        <w:w w:val="100"/>
        <w:position w:val="0"/>
        <w:sz w:val="27"/>
        <w:szCs w:val="27"/>
        <w:u w:val="none"/>
      </w:rPr>
    </w:lvl>
    <w:lvl w:ilvl="3">
      <w:start w:val="1"/>
      <w:numFmt w:val="decimal"/>
      <w:lvlText w:val="%2.%3.%4."/>
      <w:lvlJc w:val="left"/>
      <w:rPr>
        <w:rFonts w:ascii="Arial" w:hAnsi="Arial" w:cs="Arial"/>
        <w:b w:val="0"/>
        <w:bCs w:val="0"/>
        <w:i/>
        <w:iCs/>
        <w:smallCaps w:val="0"/>
        <w:strike w:val="0"/>
        <w:color w:val="000000"/>
        <w:spacing w:val="0"/>
        <w:w w:val="100"/>
        <w:position w:val="0"/>
        <w:sz w:val="27"/>
        <w:szCs w:val="27"/>
        <w:u w:val="none"/>
      </w:rPr>
    </w:lvl>
    <w:lvl w:ilvl="4">
      <w:start w:val="3"/>
      <w:numFmt w:val="decimal"/>
      <w:lvlText w:val="%5."/>
      <w:lvlJc w:val="left"/>
      <w:rPr>
        <w:rFonts w:ascii="Arial" w:hAnsi="Arial" w:cs="Arial"/>
        <w:b/>
        <w:bCs/>
        <w:i w:val="0"/>
        <w:iCs w:val="0"/>
        <w:smallCaps w:val="0"/>
        <w:strike w:val="0"/>
        <w:color w:val="000000"/>
        <w:spacing w:val="0"/>
        <w:w w:val="100"/>
        <w:position w:val="0"/>
        <w:sz w:val="26"/>
        <w:szCs w:val="26"/>
        <w:u w:val="none"/>
      </w:rPr>
    </w:lvl>
    <w:lvl w:ilvl="5">
      <w:start w:val="1"/>
      <w:numFmt w:val="decimal"/>
      <w:lvlText w:val="%5.%6."/>
      <w:lvlJc w:val="left"/>
      <w:rPr>
        <w:rFonts w:ascii="Arial" w:hAnsi="Arial" w:cs="Arial"/>
        <w:b w:val="0"/>
        <w:bCs w:val="0"/>
        <w:i/>
        <w:iCs/>
        <w:smallCaps w:val="0"/>
        <w:strike w:val="0"/>
        <w:color w:val="000000"/>
        <w:spacing w:val="0"/>
        <w:w w:val="100"/>
        <w:position w:val="0"/>
        <w:sz w:val="27"/>
        <w:szCs w:val="27"/>
        <w:u w:val="none"/>
      </w:rPr>
    </w:lvl>
    <w:lvl w:ilvl="6">
      <w:start w:val="1"/>
      <w:numFmt w:val="decimal"/>
      <w:lvlText w:val="%5.%6."/>
      <w:lvlJc w:val="left"/>
      <w:rPr>
        <w:rFonts w:ascii="Arial" w:hAnsi="Arial" w:cs="Arial"/>
        <w:b w:val="0"/>
        <w:bCs w:val="0"/>
        <w:i/>
        <w:iCs/>
        <w:smallCaps w:val="0"/>
        <w:strike w:val="0"/>
        <w:color w:val="000000"/>
        <w:spacing w:val="0"/>
        <w:w w:val="100"/>
        <w:position w:val="0"/>
        <w:sz w:val="27"/>
        <w:szCs w:val="27"/>
        <w:u w:val="none"/>
      </w:rPr>
    </w:lvl>
    <w:lvl w:ilvl="7">
      <w:start w:val="1"/>
      <w:numFmt w:val="decimal"/>
      <w:lvlText w:val="%5.%6."/>
      <w:lvlJc w:val="left"/>
      <w:rPr>
        <w:rFonts w:ascii="Arial" w:hAnsi="Arial" w:cs="Arial"/>
        <w:b w:val="0"/>
        <w:bCs w:val="0"/>
        <w:i/>
        <w:iCs/>
        <w:smallCaps w:val="0"/>
        <w:strike w:val="0"/>
        <w:color w:val="000000"/>
        <w:spacing w:val="0"/>
        <w:w w:val="100"/>
        <w:position w:val="0"/>
        <w:sz w:val="27"/>
        <w:szCs w:val="27"/>
        <w:u w:val="none"/>
      </w:rPr>
    </w:lvl>
    <w:lvl w:ilvl="8">
      <w:start w:val="1"/>
      <w:numFmt w:val="decimal"/>
      <w:lvlText w:val="%5.%6."/>
      <w:lvlJc w:val="left"/>
      <w:rPr>
        <w:rFonts w:ascii="Arial" w:hAnsi="Arial" w:cs="Arial"/>
        <w:b w:val="0"/>
        <w:bCs w:val="0"/>
        <w:i/>
        <w:iCs/>
        <w:smallCaps w:val="0"/>
        <w:strike w:val="0"/>
        <w:color w:val="000000"/>
        <w:spacing w:val="0"/>
        <w:w w:val="100"/>
        <w:position w:val="0"/>
        <w:sz w:val="27"/>
        <w:szCs w:val="27"/>
        <w:u w:val="none"/>
      </w:rPr>
    </w:lvl>
  </w:abstractNum>
  <w:abstractNum w:abstractNumId="1">
    <w:nsid w:val="05C34386"/>
    <w:multiLevelType w:val="singleLevel"/>
    <w:tmpl w:val="6FE64EC4"/>
    <w:lvl w:ilvl="0">
      <w:start w:val="1"/>
      <w:numFmt w:val="decimal"/>
      <w:pStyle w:val="a0"/>
      <w:lvlText w:val="4.%1."/>
      <w:legacy w:legacy="1" w:legacySpace="0" w:legacyIndent="566"/>
      <w:lvlJc w:val="left"/>
      <w:rPr>
        <w:rFonts w:ascii="Times New Roman" w:hAnsi="Times New Roman" w:cs="Times New Roman" w:hint="default"/>
      </w:rPr>
    </w:lvl>
  </w:abstractNum>
  <w:abstractNum w:abstractNumId="2">
    <w:nsid w:val="06727BF5"/>
    <w:multiLevelType w:val="hybridMultilevel"/>
    <w:tmpl w:val="819808C2"/>
    <w:lvl w:ilvl="0" w:tplc="FFFFFFFF">
      <w:start w:val="1"/>
      <w:numFmt w:val="bullet"/>
      <w:pStyle w:val="2"/>
      <w:lvlText w:val=""/>
      <w:lvlJc w:val="left"/>
      <w:pPr>
        <w:tabs>
          <w:tab w:val="num" w:pos="567"/>
        </w:tabs>
        <w:ind w:left="567" w:hanging="360"/>
      </w:pPr>
      <w:rPr>
        <w:rFonts w:ascii="Symbol" w:hAnsi="Symbol" w:hint="default"/>
        <w:b w:val="0"/>
        <w:i w:val="0"/>
        <w:sz w:val="24"/>
        <w:szCs w:val="24"/>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
    <w:nsid w:val="0B9B63C8"/>
    <w:multiLevelType w:val="hybridMultilevel"/>
    <w:tmpl w:val="75F0F814"/>
    <w:lvl w:ilvl="0" w:tplc="04220001">
      <w:start w:val="1"/>
      <w:numFmt w:val="bullet"/>
      <w:lvlText w:val=""/>
      <w:lvlJc w:val="left"/>
      <w:pPr>
        <w:tabs>
          <w:tab w:val="num" w:pos="1786"/>
        </w:tabs>
        <w:ind w:left="709" w:firstLine="709"/>
      </w:pPr>
      <w:rPr>
        <w:rFonts w:ascii="Symbol" w:hAnsi="Symbol" w:hint="default"/>
        <w:b w:val="0"/>
        <w:i w:val="0"/>
        <w:spacing w:val="0"/>
        <w:w w:val="100"/>
        <w:position w:val="0"/>
        <w:sz w:val="28"/>
        <w:szCs w:val="28"/>
      </w:rPr>
    </w:lvl>
    <w:lvl w:ilvl="1" w:tplc="04190003">
      <w:start w:val="1"/>
      <w:numFmt w:val="decimal"/>
      <w:lvlText w:val="%2."/>
      <w:lvlJc w:val="left"/>
      <w:pPr>
        <w:tabs>
          <w:tab w:val="num" w:pos="2149"/>
        </w:tabs>
        <w:ind w:left="2149" w:hanging="360"/>
      </w:pPr>
      <w:rPr>
        <w:rFonts w:ascii="Times New (W1)" w:hAnsi="Times New (W1)" w:hint="default"/>
        <w:b w:val="0"/>
        <w:i w:val="0"/>
        <w:spacing w:val="0"/>
        <w:w w:val="100"/>
        <w:position w:val="0"/>
        <w:sz w:val="24"/>
        <w:szCs w:val="24"/>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
    <w:nsid w:val="0CBB210E"/>
    <w:multiLevelType w:val="hybridMultilevel"/>
    <w:tmpl w:val="B06496A2"/>
    <w:lvl w:ilvl="0" w:tplc="0419000F">
      <w:start w:val="1"/>
      <w:numFmt w:val="bullet"/>
      <w:lvlText w:val=""/>
      <w:lvlJc w:val="left"/>
      <w:pPr>
        <w:tabs>
          <w:tab w:val="num" w:pos="2160"/>
        </w:tabs>
        <w:ind w:left="2160" w:hanging="360"/>
      </w:pPr>
      <w:rPr>
        <w:rFonts w:ascii="Symbol" w:hAnsi="Symbol" w:hint="default"/>
        <w:sz w:val="24"/>
        <w:szCs w:val="24"/>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5">
    <w:nsid w:val="11993C8F"/>
    <w:multiLevelType w:val="singleLevel"/>
    <w:tmpl w:val="0DBC32C4"/>
    <w:lvl w:ilvl="0">
      <w:start w:val="1"/>
      <w:numFmt w:val="bullet"/>
      <w:pStyle w:val="a1"/>
      <w:lvlText w:val=""/>
      <w:lvlJc w:val="left"/>
      <w:pPr>
        <w:tabs>
          <w:tab w:val="num" w:pos="360"/>
        </w:tabs>
        <w:ind w:left="360" w:hanging="360"/>
      </w:pPr>
      <w:rPr>
        <w:rFonts w:ascii="Symbol" w:hAnsi="Symbol" w:hint="default"/>
      </w:rPr>
    </w:lvl>
  </w:abstractNum>
  <w:abstractNum w:abstractNumId="6">
    <w:nsid w:val="12131669"/>
    <w:multiLevelType w:val="hybridMultilevel"/>
    <w:tmpl w:val="271824A8"/>
    <w:lvl w:ilvl="0" w:tplc="04190001">
      <w:start w:val="1"/>
      <w:numFmt w:val="bullet"/>
      <w:lvlText w:val=""/>
      <w:lvlJc w:val="left"/>
      <w:pPr>
        <w:tabs>
          <w:tab w:val="num" w:pos="992"/>
        </w:tabs>
        <w:ind w:left="312" w:firstLine="397"/>
      </w:pPr>
      <w:rPr>
        <w:rFonts w:ascii="Symbol" w:hAnsi="Symbol" w:hint="default"/>
      </w:rPr>
    </w:lvl>
    <w:lvl w:ilvl="1" w:tplc="1472A85E">
      <w:start w:val="1"/>
      <w:numFmt w:val="bullet"/>
      <w:lvlText w:val="o"/>
      <w:lvlJc w:val="left"/>
      <w:pPr>
        <w:tabs>
          <w:tab w:val="num" w:pos="1440"/>
        </w:tabs>
        <w:ind w:left="1440" w:hanging="360"/>
      </w:pPr>
      <w:rPr>
        <w:rFonts w:ascii="Courier New" w:hAnsi="Courier New" w:cs="Times New Roman" w:hint="default"/>
      </w:rPr>
    </w:lvl>
    <w:lvl w:ilvl="2" w:tplc="8B384840">
      <w:start w:val="1"/>
      <w:numFmt w:val="bullet"/>
      <w:lvlText w:val=""/>
      <w:lvlJc w:val="left"/>
      <w:pPr>
        <w:tabs>
          <w:tab w:val="num" w:pos="2160"/>
        </w:tabs>
        <w:ind w:left="2160" w:hanging="360"/>
      </w:pPr>
      <w:rPr>
        <w:rFonts w:ascii="Wingdings" w:hAnsi="Wingdings" w:hint="default"/>
      </w:rPr>
    </w:lvl>
    <w:lvl w:ilvl="3" w:tplc="51F0BE1E">
      <w:start w:val="1"/>
      <w:numFmt w:val="bullet"/>
      <w:lvlText w:val=""/>
      <w:lvlJc w:val="left"/>
      <w:pPr>
        <w:tabs>
          <w:tab w:val="num" w:pos="2880"/>
        </w:tabs>
        <w:ind w:left="2880" w:hanging="360"/>
      </w:pPr>
      <w:rPr>
        <w:rFonts w:ascii="Symbol" w:hAnsi="Symbol" w:hint="default"/>
      </w:rPr>
    </w:lvl>
    <w:lvl w:ilvl="4" w:tplc="30DCD192">
      <w:start w:val="1"/>
      <w:numFmt w:val="bullet"/>
      <w:lvlText w:val="o"/>
      <w:lvlJc w:val="left"/>
      <w:pPr>
        <w:tabs>
          <w:tab w:val="num" w:pos="3600"/>
        </w:tabs>
        <w:ind w:left="3600" w:hanging="360"/>
      </w:pPr>
      <w:rPr>
        <w:rFonts w:ascii="Courier New" w:hAnsi="Courier New" w:cs="Times New Roman" w:hint="default"/>
      </w:rPr>
    </w:lvl>
    <w:lvl w:ilvl="5" w:tplc="6AC6B57E">
      <w:start w:val="1"/>
      <w:numFmt w:val="bullet"/>
      <w:lvlText w:val=""/>
      <w:lvlJc w:val="left"/>
      <w:pPr>
        <w:tabs>
          <w:tab w:val="num" w:pos="4320"/>
        </w:tabs>
        <w:ind w:left="4320" w:hanging="360"/>
      </w:pPr>
      <w:rPr>
        <w:rFonts w:ascii="Wingdings" w:hAnsi="Wingdings" w:hint="default"/>
      </w:rPr>
    </w:lvl>
    <w:lvl w:ilvl="6" w:tplc="42BA54FA">
      <w:start w:val="1"/>
      <w:numFmt w:val="bullet"/>
      <w:lvlText w:val=""/>
      <w:lvlJc w:val="left"/>
      <w:pPr>
        <w:tabs>
          <w:tab w:val="num" w:pos="5040"/>
        </w:tabs>
        <w:ind w:left="5040" w:hanging="360"/>
      </w:pPr>
      <w:rPr>
        <w:rFonts w:ascii="Symbol" w:hAnsi="Symbol" w:hint="default"/>
      </w:rPr>
    </w:lvl>
    <w:lvl w:ilvl="7" w:tplc="94203518">
      <w:start w:val="1"/>
      <w:numFmt w:val="bullet"/>
      <w:lvlText w:val="o"/>
      <w:lvlJc w:val="left"/>
      <w:pPr>
        <w:tabs>
          <w:tab w:val="num" w:pos="5760"/>
        </w:tabs>
        <w:ind w:left="5760" w:hanging="360"/>
      </w:pPr>
      <w:rPr>
        <w:rFonts w:ascii="Courier New" w:hAnsi="Courier New" w:cs="Times New Roman" w:hint="default"/>
      </w:rPr>
    </w:lvl>
    <w:lvl w:ilvl="8" w:tplc="56521168">
      <w:start w:val="1"/>
      <w:numFmt w:val="bullet"/>
      <w:lvlText w:val=""/>
      <w:lvlJc w:val="left"/>
      <w:pPr>
        <w:tabs>
          <w:tab w:val="num" w:pos="6480"/>
        </w:tabs>
        <w:ind w:left="6480" w:hanging="360"/>
      </w:pPr>
      <w:rPr>
        <w:rFonts w:ascii="Wingdings" w:hAnsi="Wingdings" w:hint="default"/>
      </w:rPr>
    </w:lvl>
  </w:abstractNum>
  <w:abstractNum w:abstractNumId="7">
    <w:nsid w:val="15AD3F5F"/>
    <w:multiLevelType w:val="hybridMultilevel"/>
    <w:tmpl w:val="D9CA9926"/>
    <w:lvl w:ilvl="0" w:tplc="019C2D48">
      <w:start w:val="1"/>
      <w:numFmt w:val="bullet"/>
      <w:pStyle w:val="a2"/>
      <w:lvlText w:val=""/>
      <w:lvlJc w:val="left"/>
      <w:pPr>
        <w:tabs>
          <w:tab w:val="num" w:pos="1429"/>
        </w:tabs>
        <w:ind w:left="1429" w:hanging="360"/>
      </w:pPr>
      <w:rPr>
        <w:rFonts w:ascii="Wingdings" w:hAnsi="Wingdings" w:hint="default"/>
      </w:rPr>
    </w:lvl>
    <w:lvl w:ilvl="1" w:tplc="AAE480E6" w:tentative="1">
      <w:start w:val="1"/>
      <w:numFmt w:val="bullet"/>
      <w:lvlText w:val="o"/>
      <w:lvlJc w:val="left"/>
      <w:pPr>
        <w:tabs>
          <w:tab w:val="num" w:pos="1440"/>
        </w:tabs>
        <w:ind w:left="1440" w:hanging="360"/>
      </w:pPr>
      <w:rPr>
        <w:rFonts w:ascii="Courier New" w:hAnsi="Courier New" w:cs="Courier New" w:hint="default"/>
      </w:rPr>
    </w:lvl>
    <w:lvl w:ilvl="2" w:tplc="66B80686" w:tentative="1">
      <w:start w:val="1"/>
      <w:numFmt w:val="bullet"/>
      <w:lvlText w:val=""/>
      <w:lvlJc w:val="left"/>
      <w:pPr>
        <w:tabs>
          <w:tab w:val="num" w:pos="2160"/>
        </w:tabs>
        <w:ind w:left="2160" w:hanging="360"/>
      </w:pPr>
      <w:rPr>
        <w:rFonts w:ascii="Wingdings" w:hAnsi="Wingdings" w:hint="default"/>
      </w:rPr>
    </w:lvl>
    <w:lvl w:ilvl="3" w:tplc="8BC81728" w:tentative="1">
      <w:start w:val="1"/>
      <w:numFmt w:val="bullet"/>
      <w:lvlText w:val=""/>
      <w:lvlJc w:val="left"/>
      <w:pPr>
        <w:tabs>
          <w:tab w:val="num" w:pos="2880"/>
        </w:tabs>
        <w:ind w:left="2880" w:hanging="360"/>
      </w:pPr>
      <w:rPr>
        <w:rFonts w:ascii="Symbol" w:hAnsi="Symbol" w:hint="default"/>
      </w:rPr>
    </w:lvl>
    <w:lvl w:ilvl="4" w:tplc="C8E0D04C" w:tentative="1">
      <w:start w:val="1"/>
      <w:numFmt w:val="bullet"/>
      <w:lvlText w:val="o"/>
      <w:lvlJc w:val="left"/>
      <w:pPr>
        <w:tabs>
          <w:tab w:val="num" w:pos="3600"/>
        </w:tabs>
        <w:ind w:left="3600" w:hanging="360"/>
      </w:pPr>
      <w:rPr>
        <w:rFonts w:ascii="Courier New" w:hAnsi="Courier New" w:cs="Courier New" w:hint="default"/>
      </w:rPr>
    </w:lvl>
    <w:lvl w:ilvl="5" w:tplc="A1EE98E6" w:tentative="1">
      <w:start w:val="1"/>
      <w:numFmt w:val="bullet"/>
      <w:lvlText w:val=""/>
      <w:lvlJc w:val="left"/>
      <w:pPr>
        <w:tabs>
          <w:tab w:val="num" w:pos="4320"/>
        </w:tabs>
        <w:ind w:left="4320" w:hanging="360"/>
      </w:pPr>
      <w:rPr>
        <w:rFonts w:ascii="Wingdings" w:hAnsi="Wingdings" w:hint="default"/>
      </w:rPr>
    </w:lvl>
    <w:lvl w:ilvl="6" w:tplc="2BA01A5C" w:tentative="1">
      <w:start w:val="1"/>
      <w:numFmt w:val="bullet"/>
      <w:lvlText w:val=""/>
      <w:lvlJc w:val="left"/>
      <w:pPr>
        <w:tabs>
          <w:tab w:val="num" w:pos="5040"/>
        </w:tabs>
        <w:ind w:left="5040" w:hanging="360"/>
      </w:pPr>
      <w:rPr>
        <w:rFonts w:ascii="Symbol" w:hAnsi="Symbol" w:hint="default"/>
      </w:rPr>
    </w:lvl>
    <w:lvl w:ilvl="7" w:tplc="B73A9D76" w:tentative="1">
      <w:start w:val="1"/>
      <w:numFmt w:val="bullet"/>
      <w:lvlText w:val="o"/>
      <w:lvlJc w:val="left"/>
      <w:pPr>
        <w:tabs>
          <w:tab w:val="num" w:pos="5760"/>
        </w:tabs>
        <w:ind w:left="5760" w:hanging="360"/>
      </w:pPr>
      <w:rPr>
        <w:rFonts w:ascii="Courier New" w:hAnsi="Courier New" w:cs="Courier New" w:hint="default"/>
      </w:rPr>
    </w:lvl>
    <w:lvl w:ilvl="8" w:tplc="2396772E" w:tentative="1">
      <w:start w:val="1"/>
      <w:numFmt w:val="bullet"/>
      <w:lvlText w:val=""/>
      <w:lvlJc w:val="left"/>
      <w:pPr>
        <w:tabs>
          <w:tab w:val="num" w:pos="6480"/>
        </w:tabs>
        <w:ind w:left="6480" w:hanging="360"/>
      </w:pPr>
      <w:rPr>
        <w:rFonts w:ascii="Wingdings" w:hAnsi="Wingdings" w:hint="default"/>
      </w:rPr>
    </w:lvl>
  </w:abstractNum>
  <w:abstractNum w:abstractNumId="8">
    <w:nsid w:val="17997487"/>
    <w:multiLevelType w:val="singleLevel"/>
    <w:tmpl w:val="208AA1A2"/>
    <w:lvl w:ilvl="0">
      <w:start w:val="1"/>
      <w:numFmt w:val="decimal"/>
      <w:pStyle w:val="1"/>
      <w:lvlText w:val="%1."/>
      <w:lvlJc w:val="left"/>
      <w:pPr>
        <w:tabs>
          <w:tab w:val="num" w:pos="360"/>
        </w:tabs>
        <w:ind w:left="360" w:hanging="360"/>
      </w:pPr>
      <w:rPr>
        <w:rFonts w:hint="default"/>
      </w:rPr>
    </w:lvl>
  </w:abstractNum>
  <w:abstractNum w:abstractNumId="9">
    <w:nsid w:val="183D1000"/>
    <w:multiLevelType w:val="singleLevel"/>
    <w:tmpl w:val="A76EC53C"/>
    <w:lvl w:ilvl="0">
      <w:start w:val="1"/>
      <w:numFmt w:val="decimal"/>
      <w:pStyle w:val="FR1"/>
      <w:lvlText w:val="%1)"/>
      <w:lvlJc w:val="left"/>
      <w:pPr>
        <w:tabs>
          <w:tab w:val="num" w:pos="1080"/>
        </w:tabs>
        <w:ind w:left="1080" w:hanging="360"/>
      </w:pPr>
      <w:rPr>
        <w:rFonts w:hint="default"/>
      </w:rPr>
    </w:lvl>
  </w:abstractNum>
  <w:abstractNum w:abstractNumId="10">
    <w:nsid w:val="184F3826"/>
    <w:multiLevelType w:val="hybridMultilevel"/>
    <w:tmpl w:val="34D8B392"/>
    <w:lvl w:ilvl="0" w:tplc="63ECC45E">
      <w:start w:val="1"/>
      <w:numFmt w:val="bullet"/>
      <w:pStyle w:val="a3"/>
      <w:lvlText w:val=""/>
      <w:lvlJc w:val="left"/>
      <w:pPr>
        <w:tabs>
          <w:tab w:val="num" w:pos="927"/>
        </w:tabs>
        <w:ind w:left="567" w:firstLine="0"/>
      </w:pPr>
      <w:rPr>
        <w:rFonts w:ascii="Symbol" w:hAnsi="Symbol" w:hint="default"/>
      </w:rPr>
    </w:lvl>
    <w:lvl w:ilvl="1" w:tplc="E2A43D6E" w:tentative="1">
      <w:start w:val="1"/>
      <w:numFmt w:val="bullet"/>
      <w:lvlText w:val="o"/>
      <w:lvlJc w:val="left"/>
      <w:pPr>
        <w:tabs>
          <w:tab w:val="num" w:pos="1440"/>
        </w:tabs>
        <w:ind w:left="1440" w:hanging="360"/>
      </w:pPr>
      <w:rPr>
        <w:rFonts w:ascii="Courier New" w:hAnsi="Courier New" w:hint="default"/>
      </w:rPr>
    </w:lvl>
    <w:lvl w:ilvl="2" w:tplc="2A60F56C" w:tentative="1">
      <w:start w:val="1"/>
      <w:numFmt w:val="bullet"/>
      <w:lvlText w:val=""/>
      <w:lvlJc w:val="left"/>
      <w:pPr>
        <w:tabs>
          <w:tab w:val="num" w:pos="2160"/>
        </w:tabs>
        <w:ind w:left="2160" w:hanging="360"/>
      </w:pPr>
      <w:rPr>
        <w:rFonts w:ascii="Wingdings" w:hAnsi="Wingdings" w:hint="default"/>
      </w:rPr>
    </w:lvl>
    <w:lvl w:ilvl="3" w:tplc="B03ED6BC" w:tentative="1">
      <w:start w:val="1"/>
      <w:numFmt w:val="bullet"/>
      <w:lvlText w:val=""/>
      <w:lvlJc w:val="left"/>
      <w:pPr>
        <w:tabs>
          <w:tab w:val="num" w:pos="2880"/>
        </w:tabs>
        <w:ind w:left="2880" w:hanging="360"/>
      </w:pPr>
      <w:rPr>
        <w:rFonts w:ascii="Symbol" w:hAnsi="Symbol" w:hint="default"/>
      </w:rPr>
    </w:lvl>
    <w:lvl w:ilvl="4" w:tplc="8BD4C206" w:tentative="1">
      <w:start w:val="1"/>
      <w:numFmt w:val="bullet"/>
      <w:lvlText w:val="o"/>
      <w:lvlJc w:val="left"/>
      <w:pPr>
        <w:tabs>
          <w:tab w:val="num" w:pos="3600"/>
        </w:tabs>
        <w:ind w:left="3600" w:hanging="360"/>
      </w:pPr>
      <w:rPr>
        <w:rFonts w:ascii="Courier New" w:hAnsi="Courier New" w:hint="default"/>
      </w:rPr>
    </w:lvl>
    <w:lvl w:ilvl="5" w:tplc="DFDEC286" w:tentative="1">
      <w:start w:val="1"/>
      <w:numFmt w:val="bullet"/>
      <w:lvlText w:val=""/>
      <w:lvlJc w:val="left"/>
      <w:pPr>
        <w:tabs>
          <w:tab w:val="num" w:pos="4320"/>
        </w:tabs>
        <w:ind w:left="4320" w:hanging="360"/>
      </w:pPr>
      <w:rPr>
        <w:rFonts w:ascii="Wingdings" w:hAnsi="Wingdings" w:hint="default"/>
      </w:rPr>
    </w:lvl>
    <w:lvl w:ilvl="6" w:tplc="3AFC4682" w:tentative="1">
      <w:start w:val="1"/>
      <w:numFmt w:val="bullet"/>
      <w:lvlText w:val=""/>
      <w:lvlJc w:val="left"/>
      <w:pPr>
        <w:tabs>
          <w:tab w:val="num" w:pos="5040"/>
        </w:tabs>
        <w:ind w:left="5040" w:hanging="360"/>
      </w:pPr>
      <w:rPr>
        <w:rFonts w:ascii="Symbol" w:hAnsi="Symbol" w:hint="default"/>
      </w:rPr>
    </w:lvl>
    <w:lvl w:ilvl="7" w:tplc="7DA80326" w:tentative="1">
      <w:start w:val="1"/>
      <w:numFmt w:val="bullet"/>
      <w:lvlText w:val="o"/>
      <w:lvlJc w:val="left"/>
      <w:pPr>
        <w:tabs>
          <w:tab w:val="num" w:pos="5760"/>
        </w:tabs>
        <w:ind w:left="5760" w:hanging="360"/>
      </w:pPr>
      <w:rPr>
        <w:rFonts w:ascii="Courier New" w:hAnsi="Courier New" w:hint="default"/>
      </w:rPr>
    </w:lvl>
    <w:lvl w:ilvl="8" w:tplc="35346CC0" w:tentative="1">
      <w:start w:val="1"/>
      <w:numFmt w:val="bullet"/>
      <w:lvlText w:val=""/>
      <w:lvlJc w:val="left"/>
      <w:pPr>
        <w:tabs>
          <w:tab w:val="num" w:pos="6480"/>
        </w:tabs>
        <w:ind w:left="6480" w:hanging="360"/>
      </w:pPr>
      <w:rPr>
        <w:rFonts w:ascii="Wingdings" w:hAnsi="Wingdings" w:hint="default"/>
      </w:rPr>
    </w:lvl>
  </w:abstractNum>
  <w:abstractNum w:abstractNumId="11">
    <w:nsid w:val="18582926"/>
    <w:multiLevelType w:val="singleLevel"/>
    <w:tmpl w:val="87007AEC"/>
    <w:lvl w:ilvl="0">
      <w:start w:val="7"/>
      <w:numFmt w:val="decimal"/>
      <w:pStyle w:val="10"/>
      <w:lvlText w:val="3.%1."/>
      <w:legacy w:legacy="1" w:legacySpace="0" w:legacyIndent="566"/>
      <w:lvlJc w:val="left"/>
      <w:rPr>
        <w:rFonts w:ascii="Times New Roman" w:hAnsi="Times New Roman" w:cs="Times New Roman" w:hint="default"/>
      </w:rPr>
    </w:lvl>
  </w:abstractNum>
  <w:abstractNum w:abstractNumId="12">
    <w:nsid w:val="1A4869C3"/>
    <w:multiLevelType w:val="hybridMultilevel"/>
    <w:tmpl w:val="6D945144"/>
    <w:lvl w:ilvl="0" w:tplc="8C8670F0">
      <w:start w:val="1"/>
      <w:numFmt w:val="bullet"/>
      <w:pStyle w:val="a4"/>
      <w:lvlText w:val=""/>
      <w:lvlJc w:val="left"/>
      <w:pPr>
        <w:tabs>
          <w:tab w:val="num" w:pos="2509"/>
        </w:tabs>
        <w:ind w:left="2509" w:hanging="360"/>
      </w:pPr>
      <w:rPr>
        <w:rFonts w:ascii="Symbol" w:hAnsi="Symbol" w:hint="default"/>
      </w:rPr>
    </w:lvl>
    <w:lvl w:ilvl="1" w:tplc="349477F0" w:tentative="1">
      <w:start w:val="1"/>
      <w:numFmt w:val="bullet"/>
      <w:lvlText w:val="o"/>
      <w:lvlJc w:val="left"/>
      <w:pPr>
        <w:tabs>
          <w:tab w:val="num" w:pos="2520"/>
        </w:tabs>
        <w:ind w:left="2520" w:hanging="360"/>
      </w:pPr>
      <w:rPr>
        <w:rFonts w:ascii="Courier New" w:hAnsi="Courier New" w:cs="Courier New" w:hint="default"/>
      </w:rPr>
    </w:lvl>
    <w:lvl w:ilvl="2" w:tplc="C716314A" w:tentative="1">
      <w:start w:val="1"/>
      <w:numFmt w:val="bullet"/>
      <w:lvlText w:val=""/>
      <w:lvlJc w:val="left"/>
      <w:pPr>
        <w:tabs>
          <w:tab w:val="num" w:pos="3240"/>
        </w:tabs>
        <w:ind w:left="3240" w:hanging="360"/>
      </w:pPr>
      <w:rPr>
        <w:rFonts w:ascii="Wingdings" w:hAnsi="Wingdings" w:hint="default"/>
      </w:rPr>
    </w:lvl>
    <w:lvl w:ilvl="3" w:tplc="70CCE338" w:tentative="1">
      <w:start w:val="1"/>
      <w:numFmt w:val="bullet"/>
      <w:lvlText w:val=""/>
      <w:lvlJc w:val="left"/>
      <w:pPr>
        <w:tabs>
          <w:tab w:val="num" w:pos="3960"/>
        </w:tabs>
        <w:ind w:left="3960" w:hanging="360"/>
      </w:pPr>
      <w:rPr>
        <w:rFonts w:ascii="Symbol" w:hAnsi="Symbol" w:hint="default"/>
      </w:rPr>
    </w:lvl>
    <w:lvl w:ilvl="4" w:tplc="93860676" w:tentative="1">
      <w:start w:val="1"/>
      <w:numFmt w:val="bullet"/>
      <w:lvlText w:val="o"/>
      <w:lvlJc w:val="left"/>
      <w:pPr>
        <w:tabs>
          <w:tab w:val="num" w:pos="4680"/>
        </w:tabs>
        <w:ind w:left="4680" w:hanging="360"/>
      </w:pPr>
      <w:rPr>
        <w:rFonts w:ascii="Courier New" w:hAnsi="Courier New" w:cs="Courier New" w:hint="default"/>
      </w:rPr>
    </w:lvl>
    <w:lvl w:ilvl="5" w:tplc="3098B112" w:tentative="1">
      <w:start w:val="1"/>
      <w:numFmt w:val="bullet"/>
      <w:lvlText w:val=""/>
      <w:lvlJc w:val="left"/>
      <w:pPr>
        <w:tabs>
          <w:tab w:val="num" w:pos="5400"/>
        </w:tabs>
        <w:ind w:left="5400" w:hanging="360"/>
      </w:pPr>
      <w:rPr>
        <w:rFonts w:ascii="Wingdings" w:hAnsi="Wingdings" w:hint="default"/>
      </w:rPr>
    </w:lvl>
    <w:lvl w:ilvl="6" w:tplc="6E5EA972" w:tentative="1">
      <w:start w:val="1"/>
      <w:numFmt w:val="bullet"/>
      <w:lvlText w:val=""/>
      <w:lvlJc w:val="left"/>
      <w:pPr>
        <w:tabs>
          <w:tab w:val="num" w:pos="6120"/>
        </w:tabs>
        <w:ind w:left="6120" w:hanging="360"/>
      </w:pPr>
      <w:rPr>
        <w:rFonts w:ascii="Symbol" w:hAnsi="Symbol" w:hint="default"/>
      </w:rPr>
    </w:lvl>
    <w:lvl w:ilvl="7" w:tplc="F0E88016" w:tentative="1">
      <w:start w:val="1"/>
      <w:numFmt w:val="bullet"/>
      <w:lvlText w:val="o"/>
      <w:lvlJc w:val="left"/>
      <w:pPr>
        <w:tabs>
          <w:tab w:val="num" w:pos="6840"/>
        </w:tabs>
        <w:ind w:left="6840" w:hanging="360"/>
      </w:pPr>
      <w:rPr>
        <w:rFonts w:ascii="Courier New" w:hAnsi="Courier New" w:cs="Courier New" w:hint="default"/>
      </w:rPr>
    </w:lvl>
    <w:lvl w:ilvl="8" w:tplc="3E0CAC8E" w:tentative="1">
      <w:start w:val="1"/>
      <w:numFmt w:val="bullet"/>
      <w:lvlText w:val=""/>
      <w:lvlJc w:val="left"/>
      <w:pPr>
        <w:tabs>
          <w:tab w:val="num" w:pos="7560"/>
        </w:tabs>
        <w:ind w:left="7560" w:hanging="360"/>
      </w:pPr>
      <w:rPr>
        <w:rFonts w:ascii="Wingdings" w:hAnsi="Wingdings" w:hint="default"/>
      </w:rPr>
    </w:lvl>
  </w:abstractNum>
  <w:abstractNum w:abstractNumId="13">
    <w:nsid w:val="28DC3EC9"/>
    <w:multiLevelType w:val="hybridMultilevel"/>
    <w:tmpl w:val="23886B98"/>
    <w:lvl w:ilvl="0" w:tplc="B73E399E">
      <w:start w:val="1"/>
      <w:numFmt w:val="bullet"/>
      <w:pStyle w:val="11"/>
      <w:lvlText w:val=""/>
      <w:lvlJc w:val="left"/>
      <w:pPr>
        <w:tabs>
          <w:tab w:val="num" w:pos="1786"/>
        </w:tabs>
        <w:ind w:left="709" w:firstLine="709"/>
      </w:pPr>
      <w:rPr>
        <w:rFonts w:ascii="Symbol" w:hAnsi="Symbol" w:cs="Times New Roman" w:hint="default"/>
        <w:b w:val="0"/>
        <w:i w:val="0"/>
        <w:spacing w:val="0"/>
        <w:w w:val="100"/>
        <w:position w:val="0"/>
        <w:sz w:val="28"/>
        <w:szCs w:val="28"/>
      </w:rPr>
    </w:lvl>
    <w:lvl w:ilvl="1" w:tplc="04190003">
      <w:start w:val="1"/>
      <w:numFmt w:val="decimal"/>
      <w:lvlText w:val="%2."/>
      <w:lvlJc w:val="left"/>
      <w:pPr>
        <w:tabs>
          <w:tab w:val="num" w:pos="2149"/>
        </w:tabs>
        <w:ind w:left="2149" w:hanging="360"/>
      </w:pPr>
      <w:rPr>
        <w:rFonts w:ascii="Times New (W1)" w:hAnsi="Times New (W1)" w:hint="default"/>
        <w:b w:val="0"/>
        <w:i w:val="0"/>
        <w:spacing w:val="0"/>
        <w:w w:val="100"/>
        <w:position w:val="0"/>
        <w:sz w:val="24"/>
        <w:szCs w:val="24"/>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4">
    <w:nsid w:val="296C4A61"/>
    <w:multiLevelType w:val="hybridMultilevel"/>
    <w:tmpl w:val="3C2CE02C"/>
    <w:lvl w:ilvl="0" w:tplc="04220001">
      <w:start w:val="1"/>
      <w:numFmt w:val="bullet"/>
      <w:lvlText w:val=""/>
      <w:lvlJc w:val="left"/>
      <w:pPr>
        <w:tabs>
          <w:tab w:val="num" w:pos="1069"/>
        </w:tabs>
        <w:ind w:left="1069" w:hanging="360"/>
      </w:pPr>
      <w:rPr>
        <w:rFonts w:ascii="Symbol" w:hAnsi="Symbol" w:hint="default"/>
        <w:color w:val="auto"/>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5">
    <w:nsid w:val="2A607112"/>
    <w:multiLevelType w:val="hybridMultilevel"/>
    <w:tmpl w:val="19FAF966"/>
    <w:lvl w:ilvl="0" w:tplc="485082F0">
      <w:start w:val="1"/>
      <w:numFmt w:val="bullet"/>
      <w:lvlText w:val=""/>
      <w:lvlJc w:val="left"/>
      <w:pPr>
        <w:ind w:left="720" w:hanging="360"/>
      </w:pPr>
      <w:rPr>
        <w:rFonts w:ascii="Symbol" w:hAnsi="Symbol" w:hint="default"/>
      </w:rPr>
    </w:lvl>
    <w:lvl w:ilvl="1" w:tplc="C19C0378" w:tentative="1">
      <w:start w:val="1"/>
      <w:numFmt w:val="bullet"/>
      <w:lvlText w:val="o"/>
      <w:lvlJc w:val="left"/>
      <w:pPr>
        <w:ind w:left="1440" w:hanging="360"/>
      </w:pPr>
      <w:rPr>
        <w:rFonts w:ascii="Courier New" w:hAnsi="Courier New" w:cs="Courier New" w:hint="default"/>
      </w:rPr>
    </w:lvl>
    <w:lvl w:ilvl="2" w:tplc="7F6828B6" w:tentative="1">
      <w:start w:val="1"/>
      <w:numFmt w:val="bullet"/>
      <w:lvlText w:val=""/>
      <w:lvlJc w:val="left"/>
      <w:pPr>
        <w:ind w:left="2160" w:hanging="360"/>
      </w:pPr>
      <w:rPr>
        <w:rFonts w:ascii="Wingdings" w:hAnsi="Wingdings" w:hint="default"/>
      </w:rPr>
    </w:lvl>
    <w:lvl w:ilvl="3" w:tplc="542225E4" w:tentative="1">
      <w:start w:val="1"/>
      <w:numFmt w:val="bullet"/>
      <w:lvlText w:val=""/>
      <w:lvlJc w:val="left"/>
      <w:pPr>
        <w:ind w:left="2880" w:hanging="360"/>
      </w:pPr>
      <w:rPr>
        <w:rFonts w:ascii="Symbol" w:hAnsi="Symbol" w:hint="default"/>
      </w:rPr>
    </w:lvl>
    <w:lvl w:ilvl="4" w:tplc="0DC0DC22" w:tentative="1">
      <w:start w:val="1"/>
      <w:numFmt w:val="bullet"/>
      <w:lvlText w:val="o"/>
      <w:lvlJc w:val="left"/>
      <w:pPr>
        <w:ind w:left="3600" w:hanging="360"/>
      </w:pPr>
      <w:rPr>
        <w:rFonts w:ascii="Courier New" w:hAnsi="Courier New" w:cs="Courier New" w:hint="default"/>
      </w:rPr>
    </w:lvl>
    <w:lvl w:ilvl="5" w:tplc="C33C4C98" w:tentative="1">
      <w:start w:val="1"/>
      <w:numFmt w:val="bullet"/>
      <w:lvlText w:val=""/>
      <w:lvlJc w:val="left"/>
      <w:pPr>
        <w:ind w:left="4320" w:hanging="360"/>
      </w:pPr>
      <w:rPr>
        <w:rFonts w:ascii="Wingdings" w:hAnsi="Wingdings" w:hint="default"/>
      </w:rPr>
    </w:lvl>
    <w:lvl w:ilvl="6" w:tplc="F2400196" w:tentative="1">
      <w:start w:val="1"/>
      <w:numFmt w:val="bullet"/>
      <w:lvlText w:val=""/>
      <w:lvlJc w:val="left"/>
      <w:pPr>
        <w:ind w:left="5040" w:hanging="360"/>
      </w:pPr>
      <w:rPr>
        <w:rFonts w:ascii="Symbol" w:hAnsi="Symbol" w:hint="default"/>
      </w:rPr>
    </w:lvl>
    <w:lvl w:ilvl="7" w:tplc="4BFA2978" w:tentative="1">
      <w:start w:val="1"/>
      <w:numFmt w:val="bullet"/>
      <w:lvlText w:val="o"/>
      <w:lvlJc w:val="left"/>
      <w:pPr>
        <w:ind w:left="5760" w:hanging="360"/>
      </w:pPr>
      <w:rPr>
        <w:rFonts w:ascii="Courier New" w:hAnsi="Courier New" w:cs="Courier New" w:hint="default"/>
      </w:rPr>
    </w:lvl>
    <w:lvl w:ilvl="8" w:tplc="48FECF0C" w:tentative="1">
      <w:start w:val="1"/>
      <w:numFmt w:val="bullet"/>
      <w:lvlText w:val=""/>
      <w:lvlJc w:val="left"/>
      <w:pPr>
        <w:ind w:left="6480" w:hanging="360"/>
      </w:pPr>
      <w:rPr>
        <w:rFonts w:ascii="Wingdings" w:hAnsi="Wingdings" w:hint="default"/>
      </w:rPr>
    </w:lvl>
  </w:abstractNum>
  <w:abstractNum w:abstractNumId="16">
    <w:nsid w:val="2BB902D7"/>
    <w:multiLevelType w:val="hybridMultilevel"/>
    <w:tmpl w:val="23A6ECAA"/>
    <w:lvl w:ilvl="0" w:tplc="04190001">
      <w:start w:val="1"/>
      <w:numFmt w:val="bullet"/>
      <w:lvlText w:val=""/>
      <w:lvlJc w:val="left"/>
      <w:pPr>
        <w:tabs>
          <w:tab w:val="num" w:pos="879"/>
        </w:tabs>
        <w:ind w:left="255" w:firstLine="454"/>
      </w:pPr>
      <w:rPr>
        <w:rFonts w:ascii="Symbol" w:hAnsi="Symbol" w:hint="default"/>
        <w:color w:val="auto"/>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7">
    <w:nsid w:val="2C463F2A"/>
    <w:multiLevelType w:val="hybridMultilevel"/>
    <w:tmpl w:val="F8A4674E"/>
    <w:lvl w:ilvl="0" w:tplc="04220001">
      <w:start w:val="1"/>
      <w:numFmt w:val="bullet"/>
      <w:lvlText w:val=""/>
      <w:lvlJc w:val="left"/>
      <w:pPr>
        <w:tabs>
          <w:tab w:val="num" w:pos="1786"/>
        </w:tabs>
        <w:ind w:left="709" w:firstLine="709"/>
      </w:pPr>
      <w:rPr>
        <w:rFonts w:ascii="Symbol" w:hAnsi="Symbol" w:hint="default"/>
        <w:b w:val="0"/>
        <w:i w:val="0"/>
        <w:spacing w:val="0"/>
        <w:w w:val="100"/>
        <w:position w:val="0"/>
        <w:sz w:val="28"/>
        <w:szCs w:val="28"/>
      </w:rPr>
    </w:lvl>
    <w:lvl w:ilvl="1" w:tplc="04190003">
      <w:start w:val="1"/>
      <w:numFmt w:val="decimal"/>
      <w:lvlText w:val="%2."/>
      <w:lvlJc w:val="left"/>
      <w:pPr>
        <w:tabs>
          <w:tab w:val="num" w:pos="2149"/>
        </w:tabs>
        <w:ind w:left="2149" w:hanging="360"/>
      </w:pPr>
      <w:rPr>
        <w:rFonts w:ascii="Times New (W1)" w:hAnsi="Times New (W1)" w:hint="default"/>
        <w:b w:val="0"/>
        <w:i w:val="0"/>
        <w:spacing w:val="0"/>
        <w:w w:val="100"/>
        <w:position w:val="0"/>
        <w:sz w:val="24"/>
        <w:szCs w:val="24"/>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8">
    <w:nsid w:val="4076276D"/>
    <w:multiLevelType w:val="hybridMultilevel"/>
    <w:tmpl w:val="7E06108E"/>
    <w:lvl w:ilvl="0" w:tplc="04190001">
      <w:start w:val="1"/>
      <w:numFmt w:val="bullet"/>
      <w:lvlText w:val=""/>
      <w:lvlJc w:val="left"/>
      <w:pPr>
        <w:tabs>
          <w:tab w:val="num" w:pos="567"/>
        </w:tabs>
        <w:ind w:left="567" w:hanging="360"/>
      </w:pPr>
      <w:rPr>
        <w:rFonts w:ascii="Symbol" w:hAnsi="Symbol" w:hint="default"/>
        <w:b w:val="0"/>
        <w:i w:val="0"/>
        <w:sz w:val="24"/>
        <w:szCs w:val="24"/>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9">
    <w:nsid w:val="44965F01"/>
    <w:multiLevelType w:val="hybridMultilevel"/>
    <w:tmpl w:val="CE16B2C6"/>
    <w:lvl w:ilvl="0" w:tplc="2000000F">
      <w:numFmt w:val="bullet"/>
      <w:pStyle w:val="a5"/>
      <w:lvlText w:val="•"/>
      <w:lvlJc w:val="left"/>
      <w:pPr>
        <w:ind w:left="1647" w:hanging="360"/>
      </w:pPr>
      <w:rPr>
        <w:rFonts w:ascii="Times New Roman" w:eastAsia="Calibri" w:hAnsi="Times New Roman" w:cs="Times New Roman" w:hint="default"/>
      </w:rPr>
    </w:lvl>
    <w:lvl w:ilvl="1" w:tplc="20000019" w:tentative="1">
      <w:start w:val="1"/>
      <w:numFmt w:val="bullet"/>
      <w:lvlText w:val="o"/>
      <w:lvlJc w:val="left"/>
      <w:pPr>
        <w:ind w:left="2367" w:hanging="360"/>
      </w:pPr>
      <w:rPr>
        <w:rFonts w:ascii="Courier New" w:hAnsi="Courier New" w:cs="Courier New" w:hint="default"/>
      </w:rPr>
    </w:lvl>
    <w:lvl w:ilvl="2" w:tplc="2000001B" w:tentative="1">
      <w:start w:val="1"/>
      <w:numFmt w:val="bullet"/>
      <w:lvlText w:val=""/>
      <w:lvlJc w:val="left"/>
      <w:pPr>
        <w:ind w:left="3087" w:hanging="360"/>
      </w:pPr>
      <w:rPr>
        <w:rFonts w:ascii="Wingdings" w:hAnsi="Wingdings" w:hint="default"/>
      </w:rPr>
    </w:lvl>
    <w:lvl w:ilvl="3" w:tplc="2000000F" w:tentative="1">
      <w:start w:val="1"/>
      <w:numFmt w:val="bullet"/>
      <w:lvlText w:val=""/>
      <w:lvlJc w:val="left"/>
      <w:pPr>
        <w:ind w:left="3807" w:hanging="360"/>
      </w:pPr>
      <w:rPr>
        <w:rFonts w:ascii="Symbol" w:hAnsi="Symbol" w:hint="default"/>
      </w:rPr>
    </w:lvl>
    <w:lvl w:ilvl="4" w:tplc="20000019" w:tentative="1">
      <w:start w:val="1"/>
      <w:numFmt w:val="bullet"/>
      <w:lvlText w:val="o"/>
      <w:lvlJc w:val="left"/>
      <w:pPr>
        <w:ind w:left="4527" w:hanging="360"/>
      </w:pPr>
      <w:rPr>
        <w:rFonts w:ascii="Courier New" w:hAnsi="Courier New" w:cs="Courier New" w:hint="default"/>
      </w:rPr>
    </w:lvl>
    <w:lvl w:ilvl="5" w:tplc="2000001B" w:tentative="1">
      <w:start w:val="1"/>
      <w:numFmt w:val="bullet"/>
      <w:lvlText w:val=""/>
      <w:lvlJc w:val="left"/>
      <w:pPr>
        <w:ind w:left="5247" w:hanging="360"/>
      </w:pPr>
      <w:rPr>
        <w:rFonts w:ascii="Wingdings" w:hAnsi="Wingdings" w:hint="default"/>
      </w:rPr>
    </w:lvl>
    <w:lvl w:ilvl="6" w:tplc="2000000F" w:tentative="1">
      <w:start w:val="1"/>
      <w:numFmt w:val="bullet"/>
      <w:lvlText w:val=""/>
      <w:lvlJc w:val="left"/>
      <w:pPr>
        <w:ind w:left="5967" w:hanging="360"/>
      </w:pPr>
      <w:rPr>
        <w:rFonts w:ascii="Symbol" w:hAnsi="Symbol" w:hint="default"/>
      </w:rPr>
    </w:lvl>
    <w:lvl w:ilvl="7" w:tplc="20000019" w:tentative="1">
      <w:start w:val="1"/>
      <w:numFmt w:val="bullet"/>
      <w:lvlText w:val="o"/>
      <w:lvlJc w:val="left"/>
      <w:pPr>
        <w:ind w:left="6687" w:hanging="360"/>
      </w:pPr>
      <w:rPr>
        <w:rFonts w:ascii="Courier New" w:hAnsi="Courier New" w:cs="Courier New" w:hint="default"/>
      </w:rPr>
    </w:lvl>
    <w:lvl w:ilvl="8" w:tplc="2000001B" w:tentative="1">
      <w:start w:val="1"/>
      <w:numFmt w:val="bullet"/>
      <w:lvlText w:val=""/>
      <w:lvlJc w:val="left"/>
      <w:pPr>
        <w:ind w:left="7407" w:hanging="360"/>
      </w:pPr>
      <w:rPr>
        <w:rFonts w:ascii="Wingdings" w:hAnsi="Wingdings" w:hint="default"/>
      </w:rPr>
    </w:lvl>
  </w:abstractNum>
  <w:abstractNum w:abstractNumId="20">
    <w:nsid w:val="4F180152"/>
    <w:multiLevelType w:val="multilevel"/>
    <w:tmpl w:val="B5DA225E"/>
    <w:lvl w:ilvl="0">
      <w:start w:val="1"/>
      <w:numFmt w:val="decimal"/>
      <w:lvlText w:val="%1."/>
      <w:lvlJc w:val="left"/>
      <w:pPr>
        <w:ind w:left="720" w:hanging="360"/>
      </w:pPr>
      <w:rPr>
        <w:rFonts w:cs="Times New Roman"/>
      </w:rPr>
    </w:lvl>
    <w:lvl w:ilvl="1">
      <w:start w:val="2"/>
      <w:numFmt w:val="decimal"/>
      <w:pStyle w:val="20"/>
      <w:isLgl/>
      <w:lvlText w:val="%1.%2."/>
      <w:lvlJc w:val="left"/>
      <w:pPr>
        <w:ind w:left="1429" w:hanging="720"/>
      </w:pPr>
      <w:rPr>
        <w:rFonts w:cs="Times New Roman" w:hint="default"/>
      </w:rPr>
    </w:lvl>
    <w:lvl w:ilvl="2">
      <w:start w:val="1"/>
      <w:numFmt w:val="decimal"/>
      <w:isLgl/>
      <w:lvlText w:val="%1.%2.%3."/>
      <w:lvlJc w:val="left"/>
      <w:pPr>
        <w:ind w:left="1778" w:hanging="720"/>
      </w:pPr>
      <w:rPr>
        <w:rFonts w:cs="Times New Roman" w:hint="default"/>
      </w:rPr>
    </w:lvl>
    <w:lvl w:ilvl="3">
      <w:start w:val="1"/>
      <w:numFmt w:val="decimal"/>
      <w:isLgl/>
      <w:lvlText w:val="%1.%2.%3.%4."/>
      <w:lvlJc w:val="left"/>
      <w:pPr>
        <w:ind w:left="2487" w:hanging="1080"/>
      </w:pPr>
      <w:rPr>
        <w:rFonts w:cs="Times New Roman" w:hint="default"/>
      </w:rPr>
    </w:lvl>
    <w:lvl w:ilvl="4">
      <w:start w:val="1"/>
      <w:numFmt w:val="decimal"/>
      <w:isLgl/>
      <w:lvlText w:val="%1.%2.%3.%4.%5."/>
      <w:lvlJc w:val="left"/>
      <w:pPr>
        <w:ind w:left="2836" w:hanging="1080"/>
      </w:pPr>
      <w:rPr>
        <w:rFonts w:cs="Times New Roman" w:hint="default"/>
      </w:rPr>
    </w:lvl>
    <w:lvl w:ilvl="5">
      <w:start w:val="1"/>
      <w:numFmt w:val="decimal"/>
      <w:isLgl/>
      <w:lvlText w:val="%1.%2.%3.%4.%5.%6."/>
      <w:lvlJc w:val="left"/>
      <w:pPr>
        <w:ind w:left="3545" w:hanging="1440"/>
      </w:pPr>
      <w:rPr>
        <w:rFonts w:cs="Times New Roman" w:hint="default"/>
      </w:rPr>
    </w:lvl>
    <w:lvl w:ilvl="6">
      <w:start w:val="1"/>
      <w:numFmt w:val="decimal"/>
      <w:isLgl/>
      <w:lvlText w:val="%1.%2.%3.%4.%5.%6.%7."/>
      <w:lvlJc w:val="left"/>
      <w:pPr>
        <w:ind w:left="4254" w:hanging="1800"/>
      </w:pPr>
      <w:rPr>
        <w:rFonts w:cs="Times New Roman" w:hint="default"/>
      </w:rPr>
    </w:lvl>
    <w:lvl w:ilvl="7">
      <w:start w:val="1"/>
      <w:numFmt w:val="decimal"/>
      <w:isLgl/>
      <w:lvlText w:val="%1.%2.%3.%4.%5.%6.%7.%8."/>
      <w:lvlJc w:val="left"/>
      <w:pPr>
        <w:ind w:left="4603" w:hanging="1800"/>
      </w:pPr>
      <w:rPr>
        <w:rFonts w:cs="Times New Roman" w:hint="default"/>
      </w:rPr>
    </w:lvl>
    <w:lvl w:ilvl="8">
      <w:start w:val="1"/>
      <w:numFmt w:val="decimal"/>
      <w:isLgl/>
      <w:lvlText w:val="%1.%2.%3.%4.%5.%6.%7.%8.%9."/>
      <w:lvlJc w:val="left"/>
      <w:pPr>
        <w:ind w:left="5312" w:hanging="2160"/>
      </w:pPr>
      <w:rPr>
        <w:rFonts w:cs="Times New Roman" w:hint="default"/>
      </w:rPr>
    </w:lvl>
  </w:abstractNum>
  <w:abstractNum w:abstractNumId="21">
    <w:nsid w:val="4F34530D"/>
    <w:multiLevelType w:val="hybridMultilevel"/>
    <w:tmpl w:val="DE4472E6"/>
    <w:lvl w:ilvl="0" w:tplc="04220001">
      <w:start w:val="1"/>
      <w:numFmt w:val="bullet"/>
      <w:lvlText w:val=""/>
      <w:lvlJc w:val="left"/>
      <w:pPr>
        <w:tabs>
          <w:tab w:val="num" w:pos="1786"/>
        </w:tabs>
        <w:ind w:left="709" w:firstLine="709"/>
      </w:pPr>
      <w:rPr>
        <w:rFonts w:ascii="Symbol" w:hAnsi="Symbol" w:hint="default"/>
        <w:b w:val="0"/>
        <w:i w:val="0"/>
        <w:spacing w:val="0"/>
        <w:w w:val="100"/>
        <w:position w:val="0"/>
        <w:sz w:val="28"/>
        <w:szCs w:val="28"/>
      </w:rPr>
    </w:lvl>
    <w:lvl w:ilvl="1" w:tplc="04190003">
      <w:start w:val="1"/>
      <w:numFmt w:val="decimal"/>
      <w:lvlText w:val="%2."/>
      <w:lvlJc w:val="left"/>
      <w:pPr>
        <w:tabs>
          <w:tab w:val="num" w:pos="2149"/>
        </w:tabs>
        <w:ind w:left="2149" w:hanging="360"/>
      </w:pPr>
      <w:rPr>
        <w:rFonts w:ascii="Times New (W1)" w:hAnsi="Times New (W1)" w:hint="default"/>
        <w:b w:val="0"/>
        <w:i w:val="0"/>
        <w:spacing w:val="0"/>
        <w:w w:val="100"/>
        <w:position w:val="0"/>
        <w:sz w:val="24"/>
        <w:szCs w:val="24"/>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2">
    <w:nsid w:val="51725318"/>
    <w:multiLevelType w:val="singleLevel"/>
    <w:tmpl w:val="177650DE"/>
    <w:lvl w:ilvl="0">
      <w:start w:val="1"/>
      <w:numFmt w:val="decimal"/>
      <w:pStyle w:val="21"/>
      <w:lvlText w:val="2.%1."/>
      <w:legacy w:legacy="1" w:legacySpace="0" w:legacyIndent="566"/>
      <w:lvlJc w:val="left"/>
      <w:rPr>
        <w:rFonts w:ascii="Times New Roman" w:hAnsi="Times New Roman" w:cs="Times New Roman" w:hint="default"/>
      </w:rPr>
    </w:lvl>
  </w:abstractNum>
  <w:abstractNum w:abstractNumId="23">
    <w:nsid w:val="5E0B07A3"/>
    <w:multiLevelType w:val="multilevel"/>
    <w:tmpl w:val="5EF8E862"/>
    <w:lvl w:ilvl="0">
      <w:start w:val="2"/>
      <w:numFmt w:val="decimal"/>
      <w:lvlText w:val="%1."/>
      <w:lvlJc w:val="left"/>
      <w:pPr>
        <w:tabs>
          <w:tab w:val="num" w:pos="400"/>
        </w:tabs>
        <w:ind w:left="400" w:hanging="400"/>
      </w:pPr>
      <w:rPr>
        <w:rFonts w:hint="default"/>
        <w:b/>
      </w:rPr>
    </w:lvl>
    <w:lvl w:ilvl="1">
      <w:start w:val="1"/>
      <w:numFmt w:val="decimal"/>
      <w:pStyle w:val="22"/>
      <w:lvlText w:val="%1.%2."/>
      <w:lvlJc w:val="left"/>
      <w:pPr>
        <w:tabs>
          <w:tab w:val="num" w:pos="1287"/>
        </w:tabs>
        <w:ind w:left="1287" w:hanging="720"/>
      </w:pPr>
      <w:rPr>
        <w:rFonts w:hint="default"/>
        <w:b/>
      </w:rPr>
    </w:lvl>
    <w:lvl w:ilvl="2">
      <w:start w:val="1"/>
      <w:numFmt w:val="decimalZero"/>
      <w:lvlText w:val="%1.%2.%3."/>
      <w:lvlJc w:val="left"/>
      <w:pPr>
        <w:tabs>
          <w:tab w:val="num" w:pos="1854"/>
        </w:tabs>
        <w:ind w:left="1854" w:hanging="720"/>
      </w:pPr>
      <w:rPr>
        <w:rFonts w:hint="default"/>
        <w:b/>
      </w:rPr>
    </w:lvl>
    <w:lvl w:ilvl="3">
      <w:start w:val="1"/>
      <w:numFmt w:val="decimal"/>
      <w:lvlText w:val="%1.%2.%3.%4."/>
      <w:lvlJc w:val="left"/>
      <w:pPr>
        <w:tabs>
          <w:tab w:val="num" w:pos="2781"/>
        </w:tabs>
        <w:ind w:left="2781" w:hanging="1080"/>
      </w:pPr>
      <w:rPr>
        <w:rFonts w:hint="default"/>
        <w:b/>
      </w:rPr>
    </w:lvl>
    <w:lvl w:ilvl="4">
      <w:start w:val="1"/>
      <w:numFmt w:val="decimal"/>
      <w:lvlText w:val="%1.%2.%3.%4.%5."/>
      <w:lvlJc w:val="left"/>
      <w:pPr>
        <w:tabs>
          <w:tab w:val="num" w:pos="3348"/>
        </w:tabs>
        <w:ind w:left="3348" w:hanging="1080"/>
      </w:pPr>
      <w:rPr>
        <w:rFonts w:hint="default"/>
        <w:b/>
      </w:rPr>
    </w:lvl>
    <w:lvl w:ilvl="5">
      <w:start w:val="1"/>
      <w:numFmt w:val="decimal"/>
      <w:lvlText w:val="%1.%2.%3.%4.%5.%6."/>
      <w:lvlJc w:val="left"/>
      <w:pPr>
        <w:tabs>
          <w:tab w:val="num" w:pos="4275"/>
        </w:tabs>
        <w:ind w:left="4275" w:hanging="1440"/>
      </w:pPr>
      <w:rPr>
        <w:rFonts w:hint="default"/>
        <w:b/>
      </w:rPr>
    </w:lvl>
    <w:lvl w:ilvl="6">
      <w:start w:val="1"/>
      <w:numFmt w:val="decimal"/>
      <w:lvlText w:val="%1.%2.%3.%4.%5.%6.%7."/>
      <w:lvlJc w:val="left"/>
      <w:pPr>
        <w:tabs>
          <w:tab w:val="num" w:pos="4842"/>
        </w:tabs>
        <w:ind w:left="4842" w:hanging="1440"/>
      </w:pPr>
      <w:rPr>
        <w:rFonts w:hint="default"/>
        <w:b/>
      </w:rPr>
    </w:lvl>
    <w:lvl w:ilvl="7">
      <w:start w:val="1"/>
      <w:numFmt w:val="decimal"/>
      <w:lvlText w:val="%1.%2.%3.%4.%5.%6.%7.%8."/>
      <w:lvlJc w:val="left"/>
      <w:pPr>
        <w:tabs>
          <w:tab w:val="num" w:pos="5769"/>
        </w:tabs>
        <w:ind w:left="5769" w:hanging="1800"/>
      </w:pPr>
      <w:rPr>
        <w:rFonts w:hint="default"/>
        <w:b/>
      </w:rPr>
    </w:lvl>
    <w:lvl w:ilvl="8">
      <w:start w:val="1"/>
      <w:numFmt w:val="decimal"/>
      <w:lvlText w:val="%1.%2.%3.%4.%5.%6.%7.%8.%9."/>
      <w:lvlJc w:val="left"/>
      <w:pPr>
        <w:tabs>
          <w:tab w:val="num" w:pos="6336"/>
        </w:tabs>
        <w:ind w:left="6336" w:hanging="1800"/>
      </w:pPr>
      <w:rPr>
        <w:rFonts w:hint="default"/>
        <w:b/>
      </w:rPr>
    </w:lvl>
  </w:abstractNum>
  <w:abstractNum w:abstractNumId="24">
    <w:nsid w:val="6E8539BB"/>
    <w:multiLevelType w:val="multilevel"/>
    <w:tmpl w:val="EA3488A8"/>
    <w:lvl w:ilvl="0">
      <w:start w:val="1"/>
      <w:numFmt w:val="decimal"/>
      <w:pStyle w:val="a6"/>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5">
    <w:nsid w:val="7424671C"/>
    <w:multiLevelType w:val="singleLevel"/>
    <w:tmpl w:val="4C7E00CE"/>
    <w:lvl w:ilvl="0">
      <w:start w:val="1"/>
      <w:numFmt w:val="bullet"/>
      <w:pStyle w:val="a7"/>
      <w:lvlText w:val=""/>
      <w:lvlJc w:val="left"/>
      <w:pPr>
        <w:tabs>
          <w:tab w:val="num" w:pos="927"/>
        </w:tabs>
        <w:ind w:left="567" w:firstLine="0"/>
      </w:pPr>
      <w:rPr>
        <w:rFonts w:ascii="Symbol" w:hAnsi="Symbol" w:hint="default"/>
      </w:rPr>
    </w:lvl>
  </w:abstractNum>
  <w:abstractNum w:abstractNumId="26">
    <w:nsid w:val="74A41BD4"/>
    <w:multiLevelType w:val="singleLevel"/>
    <w:tmpl w:val="B6709F3C"/>
    <w:lvl w:ilvl="0">
      <w:start w:val="1"/>
      <w:numFmt w:val="decimal"/>
      <w:pStyle w:val="3"/>
      <w:lvlText w:val="3.%1."/>
      <w:legacy w:legacy="1" w:legacySpace="0" w:legacyIndent="566"/>
      <w:lvlJc w:val="left"/>
      <w:rPr>
        <w:rFonts w:ascii="Times New Roman" w:hAnsi="Times New Roman" w:cs="Times New Roman" w:hint="default"/>
      </w:rPr>
    </w:lvl>
  </w:abstractNum>
  <w:abstractNum w:abstractNumId="27">
    <w:nsid w:val="7B7D2B7A"/>
    <w:multiLevelType w:val="hybridMultilevel"/>
    <w:tmpl w:val="63EE347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7BD03F28"/>
    <w:multiLevelType w:val="hybridMultilevel"/>
    <w:tmpl w:val="921A794C"/>
    <w:lvl w:ilvl="0" w:tplc="8E20F906">
      <w:start w:val="1"/>
      <w:numFmt w:val="decimal"/>
      <w:pStyle w:val="1127"/>
      <w:lvlText w:val="%1."/>
      <w:lvlJc w:val="left"/>
      <w:pPr>
        <w:tabs>
          <w:tab w:val="num" w:pos="1134"/>
        </w:tabs>
        <w:ind w:left="0" w:firstLine="709"/>
      </w:pPr>
      <w:rPr>
        <w:rFonts w:hint="default"/>
        <w:b w:val="0"/>
        <w:i w:val="0"/>
        <w:color w:val="000000"/>
        <w:spacing w:val="0"/>
        <w:w w:val="100"/>
        <w:kern w:val="0"/>
        <w:position w:val="0"/>
        <w:sz w:val="24"/>
        <w:szCs w:val="24"/>
      </w:rPr>
    </w:lvl>
    <w:lvl w:ilvl="1" w:tplc="B73E399E" w:tentative="1">
      <w:start w:val="1"/>
      <w:numFmt w:val="lowerLetter"/>
      <w:lvlText w:val="%2."/>
      <w:lvlJc w:val="left"/>
      <w:pPr>
        <w:tabs>
          <w:tab w:val="num" w:pos="2520"/>
        </w:tabs>
        <w:ind w:left="2520" w:hanging="360"/>
      </w:pPr>
    </w:lvl>
    <w:lvl w:ilvl="2" w:tplc="0419001B" w:tentative="1">
      <w:start w:val="1"/>
      <w:numFmt w:val="lowerRoman"/>
      <w:lvlText w:val="%3."/>
      <w:lvlJc w:val="right"/>
      <w:pPr>
        <w:tabs>
          <w:tab w:val="num" w:pos="3240"/>
        </w:tabs>
        <w:ind w:left="3240" w:hanging="180"/>
      </w:pPr>
    </w:lvl>
    <w:lvl w:ilvl="3" w:tplc="0419000F" w:tentative="1">
      <w:start w:val="1"/>
      <w:numFmt w:val="decimal"/>
      <w:lvlText w:val="%4."/>
      <w:lvlJc w:val="left"/>
      <w:pPr>
        <w:tabs>
          <w:tab w:val="num" w:pos="3960"/>
        </w:tabs>
        <w:ind w:left="3960" w:hanging="360"/>
      </w:pPr>
    </w:lvl>
    <w:lvl w:ilvl="4" w:tplc="04190019" w:tentative="1">
      <w:start w:val="1"/>
      <w:numFmt w:val="lowerLetter"/>
      <w:lvlText w:val="%5."/>
      <w:lvlJc w:val="left"/>
      <w:pPr>
        <w:tabs>
          <w:tab w:val="num" w:pos="4680"/>
        </w:tabs>
        <w:ind w:left="4680" w:hanging="360"/>
      </w:pPr>
    </w:lvl>
    <w:lvl w:ilvl="5" w:tplc="0419001B" w:tentative="1">
      <w:start w:val="1"/>
      <w:numFmt w:val="lowerRoman"/>
      <w:lvlText w:val="%6."/>
      <w:lvlJc w:val="right"/>
      <w:pPr>
        <w:tabs>
          <w:tab w:val="num" w:pos="5400"/>
        </w:tabs>
        <w:ind w:left="5400" w:hanging="180"/>
      </w:pPr>
    </w:lvl>
    <w:lvl w:ilvl="6" w:tplc="0419000F" w:tentative="1">
      <w:start w:val="1"/>
      <w:numFmt w:val="decimal"/>
      <w:lvlText w:val="%7."/>
      <w:lvlJc w:val="left"/>
      <w:pPr>
        <w:tabs>
          <w:tab w:val="num" w:pos="6120"/>
        </w:tabs>
        <w:ind w:left="6120" w:hanging="360"/>
      </w:pPr>
    </w:lvl>
    <w:lvl w:ilvl="7" w:tplc="04190019" w:tentative="1">
      <w:start w:val="1"/>
      <w:numFmt w:val="lowerLetter"/>
      <w:lvlText w:val="%8."/>
      <w:lvlJc w:val="left"/>
      <w:pPr>
        <w:tabs>
          <w:tab w:val="num" w:pos="6840"/>
        </w:tabs>
        <w:ind w:left="6840" w:hanging="360"/>
      </w:pPr>
    </w:lvl>
    <w:lvl w:ilvl="8" w:tplc="0419001B" w:tentative="1">
      <w:start w:val="1"/>
      <w:numFmt w:val="lowerRoman"/>
      <w:lvlText w:val="%9."/>
      <w:lvlJc w:val="right"/>
      <w:pPr>
        <w:tabs>
          <w:tab w:val="num" w:pos="7560"/>
        </w:tabs>
        <w:ind w:left="7560" w:hanging="180"/>
      </w:pPr>
    </w:lvl>
  </w:abstractNum>
  <w:num w:numId="1">
    <w:abstractNumId w:val="7"/>
  </w:num>
  <w:num w:numId="2">
    <w:abstractNumId w:val="12"/>
  </w:num>
  <w:num w:numId="3">
    <w:abstractNumId w:val="2"/>
  </w:num>
  <w:num w:numId="4">
    <w:abstractNumId w:val="20"/>
  </w:num>
  <w:num w:numId="5">
    <w:abstractNumId w:val="0"/>
  </w:num>
  <w:num w:numId="6">
    <w:abstractNumId w:val="22"/>
  </w:num>
  <w:num w:numId="7">
    <w:abstractNumId w:val="26"/>
  </w:num>
  <w:num w:numId="8">
    <w:abstractNumId w:val="11"/>
  </w:num>
  <w:num w:numId="9">
    <w:abstractNumId w:val="1"/>
  </w:num>
  <w:num w:numId="10">
    <w:abstractNumId w:val="24"/>
  </w:num>
  <w:num w:numId="11">
    <w:abstractNumId w:val="19"/>
  </w:num>
  <w:num w:numId="12">
    <w:abstractNumId w:val="15"/>
  </w:num>
  <w:num w:numId="13">
    <w:abstractNumId w:val="13"/>
  </w:num>
  <w:num w:numId="14">
    <w:abstractNumId w:val="8"/>
  </w:num>
  <w:num w:numId="15">
    <w:abstractNumId w:val="5"/>
  </w:num>
  <w:num w:numId="16">
    <w:abstractNumId w:val="23"/>
  </w:num>
  <w:num w:numId="17">
    <w:abstractNumId w:val="25"/>
  </w:num>
  <w:num w:numId="18">
    <w:abstractNumId w:val="10"/>
  </w:num>
  <w:num w:numId="19">
    <w:abstractNumId w:val="9"/>
  </w:num>
  <w:num w:numId="20">
    <w:abstractNumId w:val="28"/>
  </w:num>
  <w:num w:numId="21">
    <w:abstractNumId w:val="3"/>
  </w:num>
  <w:num w:numId="22">
    <w:abstractNumId w:val="21"/>
  </w:num>
  <w:num w:numId="23">
    <w:abstractNumId w:val="17"/>
  </w:num>
  <w:num w:numId="24">
    <w:abstractNumId w:val="6"/>
  </w:num>
  <w:num w:numId="25">
    <w:abstractNumId w:val="16"/>
  </w:num>
  <w:num w:numId="26">
    <w:abstractNumId w:val="14"/>
  </w:num>
  <w:num w:numId="27">
    <w:abstractNumId w:val="4"/>
  </w:num>
  <w:num w:numId="28">
    <w:abstractNumId w:val="27"/>
  </w:num>
  <w:num w:numId="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1D38"/>
    <w:rsid w:val="00003BA0"/>
    <w:rsid w:val="00005DD7"/>
    <w:rsid w:val="00023438"/>
    <w:rsid w:val="00026BC7"/>
    <w:rsid w:val="000273A0"/>
    <w:rsid w:val="00032A27"/>
    <w:rsid w:val="000472B9"/>
    <w:rsid w:val="00053E3E"/>
    <w:rsid w:val="00060205"/>
    <w:rsid w:val="00066255"/>
    <w:rsid w:val="00071D61"/>
    <w:rsid w:val="000816CC"/>
    <w:rsid w:val="0009223E"/>
    <w:rsid w:val="000A3399"/>
    <w:rsid w:val="000A4095"/>
    <w:rsid w:val="000A42BC"/>
    <w:rsid w:val="000B1C37"/>
    <w:rsid w:val="000B2B4D"/>
    <w:rsid w:val="000B7939"/>
    <w:rsid w:val="000C23D7"/>
    <w:rsid w:val="000C4022"/>
    <w:rsid w:val="000C754D"/>
    <w:rsid w:val="000D35B8"/>
    <w:rsid w:val="000D3C68"/>
    <w:rsid w:val="000E5FF1"/>
    <w:rsid w:val="000F1277"/>
    <w:rsid w:val="000F13C1"/>
    <w:rsid w:val="000F620B"/>
    <w:rsid w:val="0011597F"/>
    <w:rsid w:val="00132966"/>
    <w:rsid w:val="00161B35"/>
    <w:rsid w:val="00170B47"/>
    <w:rsid w:val="00170FFD"/>
    <w:rsid w:val="00171670"/>
    <w:rsid w:val="00175D87"/>
    <w:rsid w:val="0019353B"/>
    <w:rsid w:val="0019694F"/>
    <w:rsid w:val="001A3C08"/>
    <w:rsid w:val="001A4185"/>
    <w:rsid w:val="001A4F3D"/>
    <w:rsid w:val="001A6D7C"/>
    <w:rsid w:val="001C2888"/>
    <w:rsid w:val="001C4E64"/>
    <w:rsid w:val="001C53E2"/>
    <w:rsid w:val="001D0156"/>
    <w:rsid w:val="001D6CC7"/>
    <w:rsid w:val="001D7CE6"/>
    <w:rsid w:val="001E29D3"/>
    <w:rsid w:val="001F37B4"/>
    <w:rsid w:val="002025D5"/>
    <w:rsid w:val="00211297"/>
    <w:rsid w:val="00213774"/>
    <w:rsid w:val="00213D63"/>
    <w:rsid w:val="00220F88"/>
    <w:rsid w:val="00225DBA"/>
    <w:rsid w:val="00227621"/>
    <w:rsid w:val="00233BB4"/>
    <w:rsid w:val="0023452C"/>
    <w:rsid w:val="002416D4"/>
    <w:rsid w:val="00245628"/>
    <w:rsid w:val="002511B2"/>
    <w:rsid w:val="00255E07"/>
    <w:rsid w:val="00262DB0"/>
    <w:rsid w:val="0026764C"/>
    <w:rsid w:val="002908C4"/>
    <w:rsid w:val="0029165B"/>
    <w:rsid w:val="002953F1"/>
    <w:rsid w:val="0029720A"/>
    <w:rsid w:val="002A1C81"/>
    <w:rsid w:val="002A4F27"/>
    <w:rsid w:val="002B1472"/>
    <w:rsid w:val="002B52BC"/>
    <w:rsid w:val="002C31BA"/>
    <w:rsid w:val="002C6C52"/>
    <w:rsid w:val="002D2ACC"/>
    <w:rsid w:val="002D2D11"/>
    <w:rsid w:val="002D468F"/>
    <w:rsid w:val="002E6C2B"/>
    <w:rsid w:val="003026E5"/>
    <w:rsid w:val="00303526"/>
    <w:rsid w:val="00306E7F"/>
    <w:rsid w:val="00314928"/>
    <w:rsid w:val="003160C4"/>
    <w:rsid w:val="00316B1A"/>
    <w:rsid w:val="003242BC"/>
    <w:rsid w:val="00333598"/>
    <w:rsid w:val="003349F8"/>
    <w:rsid w:val="00342F30"/>
    <w:rsid w:val="0034437F"/>
    <w:rsid w:val="00345CF9"/>
    <w:rsid w:val="00352277"/>
    <w:rsid w:val="00360C4B"/>
    <w:rsid w:val="003642AF"/>
    <w:rsid w:val="003771B1"/>
    <w:rsid w:val="00380562"/>
    <w:rsid w:val="003918EC"/>
    <w:rsid w:val="00392483"/>
    <w:rsid w:val="00392B52"/>
    <w:rsid w:val="00394D7E"/>
    <w:rsid w:val="00396CE5"/>
    <w:rsid w:val="003B3FCC"/>
    <w:rsid w:val="003B5976"/>
    <w:rsid w:val="003B65DD"/>
    <w:rsid w:val="003C3845"/>
    <w:rsid w:val="003E7C04"/>
    <w:rsid w:val="003F08D2"/>
    <w:rsid w:val="003F5082"/>
    <w:rsid w:val="00404078"/>
    <w:rsid w:val="00404D06"/>
    <w:rsid w:val="00412408"/>
    <w:rsid w:val="00414AF0"/>
    <w:rsid w:val="00421704"/>
    <w:rsid w:val="00423602"/>
    <w:rsid w:val="0042487E"/>
    <w:rsid w:val="0042748A"/>
    <w:rsid w:val="004427FF"/>
    <w:rsid w:val="00473AC5"/>
    <w:rsid w:val="00474F0A"/>
    <w:rsid w:val="004848DB"/>
    <w:rsid w:val="00492308"/>
    <w:rsid w:val="0049360C"/>
    <w:rsid w:val="004A4788"/>
    <w:rsid w:val="004A4D3F"/>
    <w:rsid w:val="004B634F"/>
    <w:rsid w:val="004C1D69"/>
    <w:rsid w:val="004D6B4D"/>
    <w:rsid w:val="004E46EE"/>
    <w:rsid w:val="004F1A31"/>
    <w:rsid w:val="004F6EE3"/>
    <w:rsid w:val="00500B1B"/>
    <w:rsid w:val="005028E6"/>
    <w:rsid w:val="005118B4"/>
    <w:rsid w:val="005154E9"/>
    <w:rsid w:val="00515ACE"/>
    <w:rsid w:val="00524310"/>
    <w:rsid w:val="00525CEF"/>
    <w:rsid w:val="005604F8"/>
    <w:rsid w:val="00566FE3"/>
    <w:rsid w:val="00577BD8"/>
    <w:rsid w:val="00587F76"/>
    <w:rsid w:val="005915E6"/>
    <w:rsid w:val="005953EC"/>
    <w:rsid w:val="005A0542"/>
    <w:rsid w:val="005A5010"/>
    <w:rsid w:val="005B2CA1"/>
    <w:rsid w:val="005D0548"/>
    <w:rsid w:val="005D0973"/>
    <w:rsid w:val="005D2F90"/>
    <w:rsid w:val="005D750C"/>
    <w:rsid w:val="005E3EDE"/>
    <w:rsid w:val="005F4E55"/>
    <w:rsid w:val="006004BD"/>
    <w:rsid w:val="0063424E"/>
    <w:rsid w:val="00634BDE"/>
    <w:rsid w:val="006414F1"/>
    <w:rsid w:val="00641663"/>
    <w:rsid w:val="00656B42"/>
    <w:rsid w:val="006726EA"/>
    <w:rsid w:val="006770A5"/>
    <w:rsid w:val="006820CC"/>
    <w:rsid w:val="00684BC4"/>
    <w:rsid w:val="00692639"/>
    <w:rsid w:val="0069642E"/>
    <w:rsid w:val="006A0658"/>
    <w:rsid w:val="006A1730"/>
    <w:rsid w:val="006A49DA"/>
    <w:rsid w:val="006A7B44"/>
    <w:rsid w:val="006B14BB"/>
    <w:rsid w:val="006B3275"/>
    <w:rsid w:val="006B39D1"/>
    <w:rsid w:val="006D1331"/>
    <w:rsid w:val="006D4BD1"/>
    <w:rsid w:val="006E4F95"/>
    <w:rsid w:val="006F29B6"/>
    <w:rsid w:val="006F3E7E"/>
    <w:rsid w:val="006F484C"/>
    <w:rsid w:val="006F54BA"/>
    <w:rsid w:val="0072220C"/>
    <w:rsid w:val="00722C65"/>
    <w:rsid w:val="00727A98"/>
    <w:rsid w:val="00761CE1"/>
    <w:rsid w:val="00764C24"/>
    <w:rsid w:val="007778ED"/>
    <w:rsid w:val="0078707E"/>
    <w:rsid w:val="0079322C"/>
    <w:rsid w:val="007A4F9F"/>
    <w:rsid w:val="007B31A0"/>
    <w:rsid w:val="007B3E55"/>
    <w:rsid w:val="007B5BD1"/>
    <w:rsid w:val="007C108E"/>
    <w:rsid w:val="007D05AE"/>
    <w:rsid w:val="007D6E5D"/>
    <w:rsid w:val="007D7870"/>
    <w:rsid w:val="007E062D"/>
    <w:rsid w:val="007E1E47"/>
    <w:rsid w:val="007E2ADC"/>
    <w:rsid w:val="0080025D"/>
    <w:rsid w:val="0080343B"/>
    <w:rsid w:val="008109F8"/>
    <w:rsid w:val="0081480C"/>
    <w:rsid w:val="00814A8E"/>
    <w:rsid w:val="008178E9"/>
    <w:rsid w:val="0082347D"/>
    <w:rsid w:val="008374F5"/>
    <w:rsid w:val="0084066B"/>
    <w:rsid w:val="00847F8D"/>
    <w:rsid w:val="00855672"/>
    <w:rsid w:val="00861C9A"/>
    <w:rsid w:val="0087142A"/>
    <w:rsid w:val="00877082"/>
    <w:rsid w:val="00883872"/>
    <w:rsid w:val="00885FC7"/>
    <w:rsid w:val="00890E0E"/>
    <w:rsid w:val="00892757"/>
    <w:rsid w:val="0089417E"/>
    <w:rsid w:val="008A0187"/>
    <w:rsid w:val="008B2042"/>
    <w:rsid w:val="008C1DBF"/>
    <w:rsid w:val="008C46EF"/>
    <w:rsid w:val="008C561F"/>
    <w:rsid w:val="008C642B"/>
    <w:rsid w:val="008D6E04"/>
    <w:rsid w:val="008D72E8"/>
    <w:rsid w:val="008D7FDF"/>
    <w:rsid w:val="008E2529"/>
    <w:rsid w:val="008F21A1"/>
    <w:rsid w:val="00906504"/>
    <w:rsid w:val="00914C61"/>
    <w:rsid w:val="00915139"/>
    <w:rsid w:val="00915394"/>
    <w:rsid w:val="009165F9"/>
    <w:rsid w:val="009168F5"/>
    <w:rsid w:val="00931796"/>
    <w:rsid w:val="00934BB1"/>
    <w:rsid w:val="009351C9"/>
    <w:rsid w:val="009663C9"/>
    <w:rsid w:val="00976A60"/>
    <w:rsid w:val="009855C4"/>
    <w:rsid w:val="00987957"/>
    <w:rsid w:val="009920F2"/>
    <w:rsid w:val="00997A13"/>
    <w:rsid w:val="009A03B2"/>
    <w:rsid w:val="009A0A96"/>
    <w:rsid w:val="009A2CCB"/>
    <w:rsid w:val="009A654C"/>
    <w:rsid w:val="009B71D7"/>
    <w:rsid w:val="009B7C44"/>
    <w:rsid w:val="009C676D"/>
    <w:rsid w:val="009D3DDF"/>
    <w:rsid w:val="009D3E90"/>
    <w:rsid w:val="009D3F65"/>
    <w:rsid w:val="009E5069"/>
    <w:rsid w:val="009E6FF6"/>
    <w:rsid w:val="00A02E4E"/>
    <w:rsid w:val="00A1059C"/>
    <w:rsid w:val="00A11F22"/>
    <w:rsid w:val="00A12AD8"/>
    <w:rsid w:val="00A12D78"/>
    <w:rsid w:val="00A15DB8"/>
    <w:rsid w:val="00A300BE"/>
    <w:rsid w:val="00A32B6F"/>
    <w:rsid w:val="00A332F7"/>
    <w:rsid w:val="00A36741"/>
    <w:rsid w:val="00A45DBB"/>
    <w:rsid w:val="00A56621"/>
    <w:rsid w:val="00A6601E"/>
    <w:rsid w:val="00A82EA7"/>
    <w:rsid w:val="00A91614"/>
    <w:rsid w:val="00AA27F2"/>
    <w:rsid w:val="00AA3BFE"/>
    <w:rsid w:val="00AB5057"/>
    <w:rsid w:val="00AB6D7A"/>
    <w:rsid w:val="00AE0CF3"/>
    <w:rsid w:val="00AF0EA9"/>
    <w:rsid w:val="00AF17A6"/>
    <w:rsid w:val="00AF3236"/>
    <w:rsid w:val="00AF3EAA"/>
    <w:rsid w:val="00B05F5C"/>
    <w:rsid w:val="00B066B5"/>
    <w:rsid w:val="00B1298B"/>
    <w:rsid w:val="00B2066F"/>
    <w:rsid w:val="00B25E50"/>
    <w:rsid w:val="00B36D10"/>
    <w:rsid w:val="00B40278"/>
    <w:rsid w:val="00B42CF2"/>
    <w:rsid w:val="00B4441B"/>
    <w:rsid w:val="00B54A31"/>
    <w:rsid w:val="00B66B8F"/>
    <w:rsid w:val="00B74E99"/>
    <w:rsid w:val="00B84ACD"/>
    <w:rsid w:val="00B93F8F"/>
    <w:rsid w:val="00B95814"/>
    <w:rsid w:val="00BA2CCE"/>
    <w:rsid w:val="00BB2F07"/>
    <w:rsid w:val="00BC1766"/>
    <w:rsid w:val="00BC51C2"/>
    <w:rsid w:val="00BC61CD"/>
    <w:rsid w:val="00BD10BB"/>
    <w:rsid w:val="00BE0D3B"/>
    <w:rsid w:val="00C02F92"/>
    <w:rsid w:val="00C04323"/>
    <w:rsid w:val="00C10A27"/>
    <w:rsid w:val="00C10D31"/>
    <w:rsid w:val="00C12915"/>
    <w:rsid w:val="00C210B9"/>
    <w:rsid w:val="00C217B0"/>
    <w:rsid w:val="00C42ECE"/>
    <w:rsid w:val="00C43307"/>
    <w:rsid w:val="00C45197"/>
    <w:rsid w:val="00C466A1"/>
    <w:rsid w:val="00C552CC"/>
    <w:rsid w:val="00C60387"/>
    <w:rsid w:val="00C6167C"/>
    <w:rsid w:val="00C61A4B"/>
    <w:rsid w:val="00C75554"/>
    <w:rsid w:val="00C85D3D"/>
    <w:rsid w:val="00C862A5"/>
    <w:rsid w:val="00CA231B"/>
    <w:rsid w:val="00CB146F"/>
    <w:rsid w:val="00CB32EA"/>
    <w:rsid w:val="00CC482E"/>
    <w:rsid w:val="00CC5367"/>
    <w:rsid w:val="00CC6A10"/>
    <w:rsid w:val="00CD5943"/>
    <w:rsid w:val="00CD5D98"/>
    <w:rsid w:val="00CF2ECA"/>
    <w:rsid w:val="00CF58E5"/>
    <w:rsid w:val="00CF77B3"/>
    <w:rsid w:val="00D00F45"/>
    <w:rsid w:val="00D02A06"/>
    <w:rsid w:val="00D04C52"/>
    <w:rsid w:val="00D12CE9"/>
    <w:rsid w:val="00D16611"/>
    <w:rsid w:val="00D17527"/>
    <w:rsid w:val="00D3465C"/>
    <w:rsid w:val="00D367CC"/>
    <w:rsid w:val="00D44E18"/>
    <w:rsid w:val="00D56C17"/>
    <w:rsid w:val="00D64723"/>
    <w:rsid w:val="00D806EF"/>
    <w:rsid w:val="00D81721"/>
    <w:rsid w:val="00D81D26"/>
    <w:rsid w:val="00DB20A6"/>
    <w:rsid w:val="00DB70C3"/>
    <w:rsid w:val="00DC2156"/>
    <w:rsid w:val="00DD0CBF"/>
    <w:rsid w:val="00DE1310"/>
    <w:rsid w:val="00DE1E33"/>
    <w:rsid w:val="00DE310F"/>
    <w:rsid w:val="00DE353A"/>
    <w:rsid w:val="00DE62F6"/>
    <w:rsid w:val="00DF5C9D"/>
    <w:rsid w:val="00DF6269"/>
    <w:rsid w:val="00E03CF4"/>
    <w:rsid w:val="00E07D6D"/>
    <w:rsid w:val="00E20B31"/>
    <w:rsid w:val="00E40794"/>
    <w:rsid w:val="00E43486"/>
    <w:rsid w:val="00E444F8"/>
    <w:rsid w:val="00E47CAE"/>
    <w:rsid w:val="00E57447"/>
    <w:rsid w:val="00E749F5"/>
    <w:rsid w:val="00E819BC"/>
    <w:rsid w:val="00E84F03"/>
    <w:rsid w:val="00E87412"/>
    <w:rsid w:val="00E906A4"/>
    <w:rsid w:val="00E90F42"/>
    <w:rsid w:val="00E914ED"/>
    <w:rsid w:val="00E94C5F"/>
    <w:rsid w:val="00EA620F"/>
    <w:rsid w:val="00EC322F"/>
    <w:rsid w:val="00EC5D8D"/>
    <w:rsid w:val="00EE391B"/>
    <w:rsid w:val="00EE4FD2"/>
    <w:rsid w:val="00EF2721"/>
    <w:rsid w:val="00EF5C4C"/>
    <w:rsid w:val="00EF67CE"/>
    <w:rsid w:val="00F057A5"/>
    <w:rsid w:val="00F17D55"/>
    <w:rsid w:val="00F22EFA"/>
    <w:rsid w:val="00F2407D"/>
    <w:rsid w:val="00F304D5"/>
    <w:rsid w:val="00F40033"/>
    <w:rsid w:val="00F4502B"/>
    <w:rsid w:val="00F474E1"/>
    <w:rsid w:val="00F50BF0"/>
    <w:rsid w:val="00F63998"/>
    <w:rsid w:val="00F63B11"/>
    <w:rsid w:val="00F641E2"/>
    <w:rsid w:val="00F64BA1"/>
    <w:rsid w:val="00F87564"/>
    <w:rsid w:val="00F94821"/>
    <w:rsid w:val="00F952EF"/>
    <w:rsid w:val="00F9532C"/>
    <w:rsid w:val="00F95BE0"/>
    <w:rsid w:val="00F96673"/>
    <w:rsid w:val="00F972D6"/>
    <w:rsid w:val="00FB3C7E"/>
    <w:rsid w:val="00FB3FAD"/>
    <w:rsid w:val="00FB4037"/>
    <w:rsid w:val="00FB4870"/>
    <w:rsid w:val="00FC1D38"/>
    <w:rsid w:val="00FC4186"/>
    <w:rsid w:val="00FC7982"/>
    <w:rsid w:val="00FD599C"/>
    <w:rsid w:val="00FD6F9F"/>
    <w:rsid w:val="00FE4462"/>
    <w:rsid w:val="00FE4AFC"/>
    <w:rsid w:val="00FF6AF4"/>
    <w:rsid w:val="00FF76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0" w:qFormat="1"/>
    <w:lsdException w:name="footnote reference" w:uiPriority="0"/>
    <w:lsdException w:name="page number" w:uiPriority="0"/>
    <w:lsdException w:name="endnote text"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Normal (Web)" w:uiPriority="0"/>
    <w:lsdException w:name="HTML Cite"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8">
    <w:name w:val="Normal"/>
    <w:qFormat/>
    <w:rsid w:val="00FC1D38"/>
    <w:rPr>
      <w:rFonts w:eastAsiaTheme="minorEastAsia"/>
      <w:lang w:eastAsia="ru-RU"/>
    </w:rPr>
  </w:style>
  <w:style w:type="paragraph" w:styleId="12">
    <w:name w:val="heading 1"/>
    <w:basedOn w:val="a8"/>
    <w:next w:val="a8"/>
    <w:link w:val="13"/>
    <w:qFormat/>
    <w:rsid w:val="00FC1D38"/>
    <w:pPr>
      <w:keepNext/>
      <w:spacing w:before="240" w:after="60" w:line="240" w:lineRule="auto"/>
      <w:outlineLvl w:val="0"/>
    </w:pPr>
    <w:rPr>
      <w:rFonts w:ascii="Calibri Light" w:eastAsia="Times New Roman" w:hAnsi="Calibri Light" w:cs="Times New Roman"/>
      <w:b/>
      <w:bCs/>
      <w:kern w:val="32"/>
      <w:sz w:val="32"/>
      <w:szCs w:val="32"/>
    </w:rPr>
  </w:style>
  <w:style w:type="paragraph" w:styleId="23">
    <w:name w:val="heading 2"/>
    <w:basedOn w:val="a8"/>
    <w:next w:val="a8"/>
    <w:link w:val="24"/>
    <w:qFormat/>
    <w:rsid w:val="00FC1D38"/>
    <w:pPr>
      <w:keepNext/>
      <w:spacing w:before="240" w:after="60" w:line="240" w:lineRule="auto"/>
      <w:outlineLvl w:val="1"/>
    </w:pPr>
    <w:rPr>
      <w:rFonts w:ascii="Arial" w:eastAsia="Times New Roman" w:hAnsi="Arial" w:cs="Times New Roman"/>
      <w:b/>
      <w:i/>
      <w:sz w:val="24"/>
      <w:szCs w:val="20"/>
      <w:lang w:val="uk-UA"/>
    </w:rPr>
  </w:style>
  <w:style w:type="paragraph" w:styleId="30">
    <w:name w:val="heading 3"/>
    <w:basedOn w:val="a8"/>
    <w:next w:val="a8"/>
    <w:link w:val="31"/>
    <w:qFormat/>
    <w:rsid w:val="00FC1D38"/>
    <w:pPr>
      <w:keepNext/>
      <w:spacing w:before="240" w:after="60" w:line="240" w:lineRule="auto"/>
      <w:outlineLvl w:val="2"/>
    </w:pPr>
    <w:rPr>
      <w:rFonts w:ascii="Cambria" w:eastAsia="Times New Roman" w:hAnsi="Cambria" w:cs="Times New Roman"/>
      <w:b/>
      <w:bCs/>
      <w:sz w:val="26"/>
      <w:szCs w:val="26"/>
      <w:lang w:val="uk-UA" w:eastAsia="x-none"/>
    </w:rPr>
  </w:style>
  <w:style w:type="paragraph" w:styleId="4">
    <w:name w:val="heading 4"/>
    <w:basedOn w:val="a8"/>
    <w:next w:val="a8"/>
    <w:link w:val="40"/>
    <w:qFormat/>
    <w:rsid w:val="00FC1D38"/>
    <w:pPr>
      <w:keepNext/>
      <w:spacing w:before="240" w:after="60" w:line="240" w:lineRule="auto"/>
      <w:outlineLvl w:val="3"/>
    </w:pPr>
    <w:rPr>
      <w:rFonts w:ascii="Times New Roman" w:eastAsia="Times New Roman" w:hAnsi="Times New Roman" w:cs="Times New Roman"/>
      <w:b/>
      <w:bCs/>
      <w:sz w:val="28"/>
      <w:szCs w:val="28"/>
      <w:lang w:val="uk-UA" w:eastAsia="x-none"/>
    </w:rPr>
  </w:style>
  <w:style w:type="paragraph" w:styleId="5">
    <w:name w:val="heading 5"/>
    <w:basedOn w:val="a8"/>
    <w:next w:val="a8"/>
    <w:link w:val="50"/>
    <w:qFormat/>
    <w:rsid w:val="00FC1D38"/>
    <w:pPr>
      <w:keepNext/>
      <w:spacing w:after="0" w:line="240" w:lineRule="auto"/>
      <w:jc w:val="right"/>
      <w:outlineLvl w:val="4"/>
    </w:pPr>
    <w:rPr>
      <w:rFonts w:ascii="Arial" w:eastAsia="Times New Roman" w:hAnsi="Arial" w:cs="Times New Roman"/>
      <w:sz w:val="24"/>
      <w:szCs w:val="20"/>
      <w:lang w:val="uk-UA" w:eastAsia="x-none"/>
    </w:rPr>
  </w:style>
  <w:style w:type="paragraph" w:styleId="8">
    <w:name w:val="heading 8"/>
    <w:basedOn w:val="a8"/>
    <w:next w:val="a8"/>
    <w:link w:val="80"/>
    <w:qFormat/>
    <w:rsid w:val="00FC1D38"/>
    <w:pPr>
      <w:spacing w:before="240" w:after="60" w:line="240" w:lineRule="auto"/>
      <w:outlineLvl w:val="7"/>
    </w:pPr>
    <w:rPr>
      <w:rFonts w:ascii="Times New Roman" w:eastAsia="Times New Roman" w:hAnsi="Times New Roman" w:cs="Times New Roman"/>
      <w:i/>
      <w:iCs/>
      <w:sz w:val="24"/>
      <w:szCs w:val="24"/>
      <w:lang w:val="uk-UA" w:eastAsia="x-none"/>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customStyle="1" w:styleId="13">
    <w:name w:val="Заголовок 1 Знак"/>
    <w:basedOn w:val="a9"/>
    <w:link w:val="12"/>
    <w:rsid w:val="00FC1D38"/>
    <w:rPr>
      <w:rFonts w:ascii="Calibri Light" w:eastAsia="Times New Roman" w:hAnsi="Calibri Light" w:cs="Times New Roman"/>
      <w:b/>
      <w:bCs/>
      <w:kern w:val="32"/>
      <w:sz w:val="32"/>
      <w:szCs w:val="32"/>
      <w:lang w:eastAsia="ru-RU"/>
    </w:rPr>
  </w:style>
  <w:style w:type="character" w:customStyle="1" w:styleId="24">
    <w:name w:val="Заголовок 2 Знак"/>
    <w:basedOn w:val="a9"/>
    <w:link w:val="23"/>
    <w:rsid w:val="00FC1D38"/>
    <w:rPr>
      <w:rFonts w:ascii="Arial" w:eastAsia="Times New Roman" w:hAnsi="Arial" w:cs="Times New Roman"/>
      <w:b/>
      <w:i/>
      <w:sz w:val="24"/>
      <w:szCs w:val="20"/>
      <w:lang w:val="uk-UA" w:eastAsia="ru-RU"/>
    </w:rPr>
  </w:style>
  <w:style w:type="character" w:customStyle="1" w:styleId="31">
    <w:name w:val="Заголовок 3 Знак"/>
    <w:basedOn w:val="a9"/>
    <w:link w:val="30"/>
    <w:rsid w:val="00FC1D38"/>
    <w:rPr>
      <w:rFonts w:ascii="Cambria" w:eastAsia="Times New Roman" w:hAnsi="Cambria" w:cs="Times New Roman"/>
      <w:b/>
      <w:bCs/>
      <w:sz w:val="26"/>
      <w:szCs w:val="26"/>
      <w:lang w:val="uk-UA" w:eastAsia="x-none"/>
    </w:rPr>
  </w:style>
  <w:style w:type="character" w:customStyle="1" w:styleId="40">
    <w:name w:val="Заголовок 4 Знак"/>
    <w:basedOn w:val="a9"/>
    <w:link w:val="4"/>
    <w:rsid w:val="00FC1D38"/>
    <w:rPr>
      <w:rFonts w:ascii="Times New Roman" w:eastAsia="Times New Roman" w:hAnsi="Times New Roman" w:cs="Times New Roman"/>
      <w:b/>
      <w:bCs/>
      <w:sz w:val="28"/>
      <w:szCs w:val="28"/>
      <w:lang w:val="uk-UA" w:eastAsia="x-none"/>
    </w:rPr>
  </w:style>
  <w:style w:type="character" w:customStyle="1" w:styleId="50">
    <w:name w:val="Заголовок 5 Знак"/>
    <w:basedOn w:val="a9"/>
    <w:link w:val="5"/>
    <w:rsid w:val="00FC1D38"/>
    <w:rPr>
      <w:rFonts w:ascii="Arial" w:eastAsia="Times New Roman" w:hAnsi="Arial" w:cs="Times New Roman"/>
      <w:sz w:val="24"/>
      <w:szCs w:val="20"/>
      <w:lang w:val="uk-UA" w:eastAsia="x-none"/>
    </w:rPr>
  </w:style>
  <w:style w:type="character" w:customStyle="1" w:styleId="80">
    <w:name w:val="Заголовок 8 Знак"/>
    <w:basedOn w:val="a9"/>
    <w:link w:val="8"/>
    <w:rsid w:val="00FC1D38"/>
    <w:rPr>
      <w:rFonts w:ascii="Times New Roman" w:eastAsia="Times New Roman" w:hAnsi="Times New Roman" w:cs="Times New Roman"/>
      <w:i/>
      <w:iCs/>
      <w:sz w:val="24"/>
      <w:szCs w:val="24"/>
      <w:lang w:val="uk-UA" w:eastAsia="x-none"/>
    </w:rPr>
  </w:style>
  <w:style w:type="paragraph" w:styleId="ac">
    <w:name w:val="header"/>
    <w:aliases w:val="Знак"/>
    <w:basedOn w:val="a8"/>
    <w:link w:val="ad"/>
    <w:uiPriority w:val="99"/>
    <w:rsid w:val="00FC1D38"/>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ad">
    <w:name w:val="Верхний колонтитул Знак"/>
    <w:aliases w:val="Знак Знак"/>
    <w:basedOn w:val="a9"/>
    <w:link w:val="ac"/>
    <w:uiPriority w:val="99"/>
    <w:rsid w:val="00FC1D38"/>
    <w:rPr>
      <w:rFonts w:ascii="Times New Roman" w:eastAsia="Times New Roman" w:hAnsi="Times New Roman" w:cs="Times New Roman"/>
      <w:sz w:val="24"/>
      <w:szCs w:val="24"/>
      <w:lang w:eastAsia="ru-RU"/>
    </w:rPr>
  </w:style>
  <w:style w:type="paragraph" w:styleId="ae">
    <w:name w:val="footer"/>
    <w:basedOn w:val="a8"/>
    <w:link w:val="af"/>
    <w:rsid w:val="00FC1D38"/>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af">
    <w:name w:val="Нижний колонтитул Знак"/>
    <w:basedOn w:val="a9"/>
    <w:link w:val="ae"/>
    <w:rsid w:val="00FC1D38"/>
    <w:rPr>
      <w:rFonts w:ascii="Times New Roman" w:eastAsia="Times New Roman" w:hAnsi="Times New Roman" w:cs="Times New Roman"/>
      <w:sz w:val="24"/>
      <w:szCs w:val="24"/>
      <w:lang w:eastAsia="ru-RU"/>
    </w:rPr>
  </w:style>
  <w:style w:type="character" w:styleId="af0">
    <w:name w:val="page number"/>
    <w:basedOn w:val="a9"/>
    <w:rsid w:val="00FC1D38"/>
  </w:style>
  <w:style w:type="paragraph" w:styleId="af1">
    <w:name w:val="Balloon Text"/>
    <w:basedOn w:val="a8"/>
    <w:link w:val="af2"/>
    <w:semiHidden/>
    <w:unhideWhenUsed/>
    <w:rsid w:val="00FC1D38"/>
    <w:pPr>
      <w:spacing w:after="0" w:line="240" w:lineRule="auto"/>
    </w:pPr>
    <w:rPr>
      <w:rFonts w:ascii="Tahoma" w:hAnsi="Tahoma" w:cs="Tahoma"/>
      <w:sz w:val="16"/>
      <w:szCs w:val="16"/>
    </w:rPr>
  </w:style>
  <w:style w:type="character" w:customStyle="1" w:styleId="af2">
    <w:name w:val="Текст выноски Знак"/>
    <w:basedOn w:val="a9"/>
    <w:link w:val="af1"/>
    <w:semiHidden/>
    <w:rsid w:val="00FC1D38"/>
    <w:rPr>
      <w:rFonts w:ascii="Tahoma" w:eastAsiaTheme="minorEastAsia" w:hAnsi="Tahoma" w:cs="Tahoma"/>
      <w:sz w:val="16"/>
      <w:szCs w:val="16"/>
      <w:lang w:eastAsia="ru-RU"/>
    </w:rPr>
  </w:style>
  <w:style w:type="paragraph" w:styleId="af3">
    <w:name w:val="Body Text"/>
    <w:basedOn w:val="a8"/>
    <w:link w:val="af4"/>
    <w:rsid w:val="00FC1D38"/>
    <w:pPr>
      <w:spacing w:after="0" w:line="240" w:lineRule="auto"/>
      <w:jc w:val="both"/>
    </w:pPr>
    <w:rPr>
      <w:rFonts w:ascii="Times New Roman" w:eastAsia="Times New Roman" w:hAnsi="Times New Roman" w:cs="Times New Roman"/>
      <w:sz w:val="28"/>
      <w:szCs w:val="20"/>
    </w:rPr>
  </w:style>
  <w:style w:type="character" w:customStyle="1" w:styleId="af4">
    <w:name w:val="Основной текст Знак"/>
    <w:basedOn w:val="a9"/>
    <w:link w:val="af3"/>
    <w:rsid w:val="00FC1D38"/>
    <w:rPr>
      <w:rFonts w:ascii="Times New Roman" w:eastAsia="Times New Roman" w:hAnsi="Times New Roman" w:cs="Times New Roman"/>
      <w:sz w:val="28"/>
      <w:szCs w:val="20"/>
      <w:lang w:eastAsia="ru-RU"/>
    </w:rPr>
  </w:style>
  <w:style w:type="paragraph" w:customStyle="1" w:styleId="CharChar2">
    <w:name w:val="Char Знак Знак Char Знак Знак Знак Знак Знак Знак Знак Знак Знак Знак Знак Знак Знак Знак Знак Знак Знак Знак Знак Знак Знак Знак Знак Знак Знак2 Знак"/>
    <w:basedOn w:val="a8"/>
    <w:rsid w:val="00FC1D38"/>
    <w:pPr>
      <w:spacing w:after="0" w:line="240" w:lineRule="auto"/>
    </w:pPr>
    <w:rPr>
      <w:rFonts w:ascii="Verdana" w:eastAsia="Times New Roman" w:hAnsi="Verdana" w:cs="Verdana"/>
      <w:sz w:val="20"/>
      <w:szCs w:val="20"/>
      <w:lang w:val="en-US" w:eastAsia="en-US"/>
    </w:rPr>
  </w:style>
  <w:style w:type="paragraph" w:styleId="af5">
    <w:name w:val="Normal (Web)"/>
    <w:aliases w:val="Обычный (Web)"/>
    <w:basedOn w:val="a8"/>
    <w:rsid w:val="00FC1D38"/>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styleId="af6">
    <w:name w:val="No Spacing"/>
    <w:qFormat/>
    <w:rsid w:val="00FC1D38"/>
    <w:pPr>
      <w:spacing w:after="0" w:line="240" w:lineRule="auto"/>
    </w:pPr>
    <w:rPr>
      <w:rFonts w:ascii="Calibri" w:eastAsia="Times New Roman" w:hAnsi="Calibri" w:cs="Times New Roman"/>
      <w:lang w:eastAsia="ru-RU"/>
    </w:rPr>
  </w:style>
  <w:style w:type="paragraph" w:customStyle="1" w:styleId="14">
    <w:name w:val="Знак Знак Знак1 Знак Знак"/>
    <w:basedOn w:val="a8"/>
    <w:rsid w:val="00FC1D38"/>
    <w:pPr>
      <w:spacing w:after="0" w:line="240" w:lineRule="auto"/>
    </w:pPr>
    <w:rPr>
      <w:rFonts w:ascii="Verdana" w:eastAsia="Times New Roman" w:hAnsi="Verdana" w:cs="Verdana"/>
      <w:sz w:val="20"/>
      <w:szCs w:val="20"/>
      <w:lang w:val="en-US" w:eastAsia="en-US"/>
    </w:rPr>
  </w:style>
  <w:style w:type="paragraph" w:customStyle="1" w:styleId="rvps2">
    <w:name w:val="rvps2"/>
    <w:basedOn w:val="a8"/>
    <w:rsid w:val="00FC1D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9"/>
    <w:rsid w:val="00FC1D38"/>
  </w:style>
  <w:style w:type="character" w:styleId="af7">
    <w:name w:val="Hyperlink"/>
    <w:rsid w:val="00FC1D38"/>
    <w:rPr>
      <w:color w:val="0000FF"/>
      <w:u w:val="single"/>
    </w:rPr>
  </w:style>
  <w:style w:type="character" w:styleId="af8">
    <w:name w:val="FollowedHyperlink"/>
    <w:rsid w:val="00FC1D38"/>
    <w:rPr>
      <w:color w:val="800080"/>
      <w:u w:val="single"/>
    </w:rPr>
  </w:style>
  <w:style w:type="character" w:styleId="af9">
    <w:name w:val="Strong"/>
    <w:qFormat/>
    <w:rsid w:val="00FC1D38"/>
    <w:rPr>
      <w:b/>
      <w:bCs/>
    </w:rPr>
  </w:style>
  <w:style w:type="paragraph" w:customStyle="1" w:styleId="15">
    <w:name w:val="Абзац списка1"/>
    <w:basedOn w:val="a8"/>
    <w:link w:val="ListParagraphChar"/>
    <w:rsid w:val="00FC1D38"/>
    <w:pPr>
      <w:spacing w:after="0" w:line="240" w:lineRule="auto"/>
      <w:ind w:left="720"/>
      <w:contextualSpacing/>
    </w:pPr>
    <w:rPr>
      <w:rFonts w:ascii="Times New Roman" w:eastAsia="Calibri" w:hAnsi="Times New Roman" w:cs="Times New Roman"/>
      <w:sz w:val="24"/>
      <w:szCs w:val="24"/>
    </w:rPr>
  </w:style>
  <w:style w:type="table" w:styleId="afa">
    <w:name w:val="Table Grid"/>
    <w:basedOn w:val="aa"/>
    <w:rsid w:val="00FC1D38"/>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15"/>
    <w:locked/>
    <w:rsid w:val="00FC1D38"/>
    <w:rPr>
      <w:rFonts w:ascii="Times New Roman" w:eastAsia="Calibri" w:hAnsi="Times New Roman" w:cs="Times New Roman"/>
      <w:sz w:val="24"/>
      <w:szCs w:val="24"/>
      <w:lang w:eastAsia="ru-RU"/>
    </w:rPr>
  </w:style>
  <w:style w:type="paragraph" w:styleId="afb">
    <w:name w:val="List Paragraph"/>
    <w:basedOn w:val="a8"/>
    <w:link w:val="afc"/>
    <w:qFormat/>
    <w:rsid w:val="00FC1D38"/>
    <w:pPr>
      <w:spacing w:after="0" w:line="240" w:lineRule="auto"/>
      <w:ind w:left="720"/>
      <w:contextualSpacing/>
    </w:pPr>
    <w:rPr>
      <w:rFonts w:ascii="Times New Roman" w:eastAsia="Times New Roman" w:hAnsi="Times New Roman" w:cs="Times New Roman"/>
      <w:sz w:val="24"/>
      <w:szCs w:val="24"/>
    </w:rPr>
  </w:style>
  <w:style w:type="character" w:customStyle="1" w:styleId="afc">
    <w:name w:val="Абзац списка Знак"/>
    <w:link w:val="afb"/>
    <w:rsid w:val="00FC1D38"/>
    <w:rPr>
      <w:rFonts w:ascii="Times New Roman" w:eastAsia="Times New Roman" w:hAnsi="Times New Roman" w:cs="Times New Roman"/>
      <w:sz w:val="24"/>
      <w:szCs w:val="24"/>
      <w:lang w:eastAsia="ru-RU"/>
    </w:rPr>
  </w:style>
  <w:style w:type="paragraph" w:styleId="afd">
    <w:name w:val="Body Text Indent"/>
    <w:basedOn w:val="a8"/>
    <w:link w:val="afe"/>
    <w:rsid w:val="00FC1D38"/>
    <w:pPr>
      <w:spacing w:after="120" w:line="240" w:lineRule="auto"/>
      <w:ind w:left="283"/>
    </w:pPr>
    <w:rPr>
      <w:rFonts w:ascii="Times New Roman" w:eastAsia="Calibri" w:hAnsi="Times New Roman" w:cs="Times New Roman"/>
    </w:rPr>
  </w:style>
  <w:style w:type="character" w:customStyle="1" w:styleId="afe">
    <w:name w:val="Основной текст с отступом Знак"/>
    <w:basedOn w:val="a9"/>
    <w:link w:val="afd"/>
    <w:rsid w:val="00FC1D38"/>
    <w:rPr>
      <w:rFonts w:ascii="Times New Roman" w:eastAsia="Calibri" w:hAnsi="Times New Roman" w:cs="Times New Roman"/>
      <w:lang w:eastAsia="ru-RU"/>
    </w:rPr>
  </w:style>
  <w:style w:type="character" w:customStyle="1" w:styleId="Heading1">
    <w:name w:val="Heading #1_"/>
    <w:link w:val="Heading10"/>
    <w:locked/>
    <w:rsid w:val="00FC1D38"/>
    <w:rPr>
      <w:rFonts w:ascii="Arial" w:hAnsi="Arial"/>
      <w:b/>
      <w:bCs/>
      <w:sz w:val="26"/>
      <w:szCs w:val="26"/>
      <w:shd w:val="clear" w:color="auto" w:fill="FFFFFF"/>
    </w:rPr>
  </w:style>
  <w:style w:type="paragraph" w:customStyle="1" w:styleId="Heading10">
    <w:name w:val="Heading #1"/>
    <w:basedOn w:val="a8"/>
    <w:link w:val="Heading1"/>
    <w:rsid w:val="00FC1D38"/>
    <w:pPr>
      <w:shd w:val="clear" w:color="auto" w:fill="FFFFFF"/>
      <w:spacing w:before="300" w:after="60" w:line="240" w:lineRule="atLeast"/>
      <w:ind w:hanging="300"/>
      <w:outlineLvl w:val="0"/>
    </w:pPr>
    <w:rPr>
      <w:rFonts w:ascii="Arial" w:eastAsiaTheme="minorHAnsi" w:hAnsi="Arial"/>
      <w:b/>
      <w:bCs/>
      <w:sz w:val="26"/>
      <w:szCs w:val="26"/>
      <w:lang w:eastAsia="en-US"/>
    </w:rPr>
  </w:style>
  <w:style w:type="character" w:customStyle="1" w:styleId="Bodytext">
    <w:name w:val="Body text_"/>
    <w:link w:val="16"/>
    <w:locked/>
    <w:rsid w:val="00FC1D38"/>
    <w:rPr>
      <w:rFonts w:ascii="Arial" w:hAnsi="Arial"/>
      <w:i/>
      <w:iCs/>
      <w:sz w:val="27"/>
      <w:szCs w:val="27"/>
      <w:shd w:val="clear" w:color="auto" w:fill="FFFFFF"/>
    </w:rPr>
  </w:style>
  <w:style w:type="paragraph" w:customStyle="1" w:styleId="16">
    <w:name w:val="Основной текст1"/>
    <w:basedOn w:val="a8"/>
    <w:link w:val="Bodytext"/>
    <w:rsid w:val="00FC1D38"/>
    <w:pPr>
      <w:shd w:val="clear" w:color="auto" w:fill="FFFFFF"/>
      <w:spacing w:before="60" w:after="0" w:line="312" w:lineRule="exact"/>
      <w:ind w:hanging="340"/>
    </w:pPr>
    <w:rPr>
      <w:rFonts w:ascii="Arial" w:eastAsiaTheme="minorHAnsi" w:hAnsi="Arial"/>
      <w:i/>
      <w:iCs/>
      <w:sz w:val="27"/>
      <w:szCs w:val="27"/>
      <w:lang w:eastAsia="en-US"/>
    </w:rPr>
  </w:style>
  <w:style w:type="character" w:customStyle="1" w:styleId="Bodytext4">
    <w:name w:val="Body text (4)_"/>
    <w:link w:val="Bodytext41"/>
    <w:locked/>
    <w:rsid w:val="00FC1D38"/>
    <w:rPr>
      <w:rFonts w:ascii="Arial" w:hAnsi="Arial"/>
      <w:i/>
      <w:iCs/>
      <w:sz w:val="27"/>
      <w:szCs w:val="27"/>
      <w:shd w:val="clear" w:color="auto" w:fill="FFFFFF"/>
    </w:rPr>
  </w:style>
  <w:style w:type="paragraph" w:customStyle="1" w:styleId="Bodytext41">
    <w:name w:val="Body text (4)1"/>
    <w:basedOn w:val="a8"/>
    <w:link w:val="Bodytext4"/>
    <w:rsid w:val="00FC1D38"/>
    <w:pPr>
      <w:shd w:val="clear" w:color="auto" w:fill="FFFFFF"/>
      <w:spacing w:after="0" w:line="312" w:lineRule="exact"/>
    </w:pPr>
    <w:rPr>
      <w:rFonts w:ascii="Arial" w:eastAsiaTheme="minorHAnsi" w:hAnsi="Arial"/>
      <w:i/>
      <w:iCs/>
      <w:sz w:val="27"/>
      <w:szCs w:val="27"/>
      <w:lang w:eastAsia="en-US"/>
    </w:rPr>
  </w:style>
  <w:style w:type="character" w:customStyle="1" w:styleId="Bodytext40">
    <w:name w:val="Body text (4)"/>
    <w:basedOn w:val="Bodytext4"/>
    <w:rsid w:val="00FC1D38"/>
    <w:rPr>
      <w:rFonts w:ascii="Arial" w:hAnsi="Arial"/>
      <w:i/>
      <w:iCs/>
      <w:sz w:val="27"/>
      <w:szCs w:val="27"/>
      <w:shd w:val="clear" w:color="auto" w:fill="FFFFFF"/>
    </w:rPr>
  </w:style>
  <w:style w:type="character" w:customStyle="1" w:styleId="Bodytext5">
    <w:name w:val="Body text (5)_"/>
    <w:link w:val="Bodytext50"/>
    <w:locked/>
    <w:rsid w:val="00FC1D38"/>
    <w:rPr>
      <w:rFonts w:ascii="Segoe UI" w:hAnsi="Segoe UI"/>
      <w:b/>
      <w:bCs/>
      <w:i/>
      <w:iCs/>
      <w:noProof/>
      <w:sz w:val="8"/>
      <w:szCs w:val="8"/>
      <w:shd w:val="clear" w:color="auto" w:fill="FFFFFF"/>
    </w:rPr>
  </w:style>
  <w:style w:type="paragraph" w:customStyle="1" w:styleId="Bodytext50">
    <w:name w:val="Body text (5)"/>
    <w:basedOn w:val="a8"/>
    <w:link w:val="Bodytext5"/>
    <w:rsid w:val="00FC1D38"/>
    <w:pPr>
      <w:shd w:val="clear" w:color="auto" w:fill="FFFFFF"/>
      <w:spacing w:after="60" w:line="240" w:lineRule="atLeast"/>
    </w:pPr>
    <w:rPr>
      <w:rFonts w:ascii="Segoe UI" w:eastAsiaTheme="minorHAnsi" w:hAnsi="Segoe UI"/>
      <w:b/>
      <w:bCs/>
      <w:i/>
      <w:iCs/>
      <w:noProof/>
      <w:sz w:val="8"/>
      <w:szCs w:val="8"/>
      <w:lang w:eastAsia="en-US"/>
    </w:rPr>
  </w:style>
  <w:style w:type="paragraph" w:styleId="aff">
    <w:name w:val="footnote text"/>
    <w:basedOn w:val="a8"/>
    <w:link w:val="aff0"/>
    <w:semiHidden/>
    <w:rsid w:val="00FC1D38"/>
    <w:pPr>
      <w:spacing w:after="0" w:line="240" w:lineRule="auto"/>
    </w:pPr>
    <w:rPr>
      <w:rFonts w:ascii="Calibri" w:eastAsia="Calibri" w:hAnsi="Calibri" w:cs="Times New Roman"/>
      <w:sz w:val="20"/>
      <w:szCs w:val="20"/>
    </w:rPr>
  </w:style>
  <w:style w:type="character" w:customStyle="1" w:styleId="aff0">
    <w:name w:val="Текст сноски Знак"/>
    <w:basedOn w:val="a9"/>
    <w:link w:val="aff"/>
    <w:semiHidden/>
    <w:rsid w:val="00FC1D38"/>
    <w:rPr>
      <w:rFonts w:ascii="Calibri" w:eastAsia="Calibri" w:hAnsi="Calibri" w:cs="Times New Roman"/>
      <w:sz w:val="20"/>
      <w:szCs w:val="20"/>
      <w:lang w:eastAsia="ru-RU"/>
    </w:rPr>
  </w:style>
  <w:style w:type="character" w:styleId="aff1">
    <w:name w:val="footnote reference"/>
    <w:semiHidden/>
    <w:rsid w:val="00FC1D38"/>
    <w:rPr>
      <w:rFonts w:cs="Times New Roman"/>
      <w:vertAlign w:val="superscript"/>
    </w:rPr>
  </w:style>
  <w:style w:type="character" w:customStyle="1" w:styleId="rvts23">
    <w:name w:val="rvts23"/>
    <w:rsid w:val="00FC1D38"/>
    <w:rPr>
      <w:rFonts w:cs="Times New Roman"/>
    </w:rPr>
  </w:style>
  <w:style w:type="paragraph" w:customStyle="1" w:styleId="CharChar">
    <w:name w:val="Char Знак Знак Char Знак Знак Знак Знак Знак Знак Знак Знак Знак Знак Знак Знак Знак Знак Знак Знак Знак Знак Знак Знак Знак Знак Знак"/>
    <w:basedOn w:val="a8"/>
    <w:rsid w:val="00FC1D38"/>
    <w:pPr>
      <w:spacing w:after="0" w:line="240" w:lineRule="auto"/>
    </w:pPr>
    <w:rPr>
      <w:rFonts w:ascii="Verdana" w:eastAsia="Times New Roman" w:hAnsi="Verdana" w:cs="Verdana"/>
      <w:sz w:val="20"/>
      <w:szCs w:val="20"/>
      <w:lang w:val="en-US" w:eastAsia="en-US"/>
    </w:rPr>
  </w:style>
  <w:style w:type="paragraph" w:styleId="32">
    <w:name w:val="Body Text Indent 3"/>
    <w:basedOn w:val="a8"/>
    <w:link w:val="33"/>
    <w:rsid w:val="00FC1D38"/>
    <w:pPr>
      <w:spacing w:after="120" w:line="240" w:lineRule="auto"/>
      <w:ind w:left="283"/>
    </w:pPr>
    <w:rPr>
      <w:rFonts w:ascii="Times New Roman" w:eastAsia="Times New Roman" w:hAnsi="Times New Roman" w:cs="Times New Roman"/>
      <w:sz w:val="16"/>
      <w:szCs w:val="16"/>
    </w:rPr>
  </w:style>
  <w:style w:type="character" w:customStyle="1" w:styleId="33">
    <w:name w:val="Основной текст с отступом 3 Знак"/>
    <w:basedOn w:val="a9"/>
    <w:link w:val="32"/>
    <w:rsid w:val="00FC1D38"/>
    <w:rPr>
      <w:rFonts w:ascii="Times New Roman" w:eastAsia="Times New Roman" w:hAnsi="Times New Roman" w:cs="Times New Roman"/>
      <w:sz w:val="16"/>
      <w:szCs w:val="16"/>
      <w:lang w:eastAsia="ru-RU"/>
    </w:rPr>
  </w:style>
  <w:style w:type="paragraph" w:customStyle="1" w:styleId="ListParagraph1">
    <w:name w:val="List Paragraph1"/>
    <w:basedOn w:val="a8"/>
    <w:rsid w:val="00FC1D38"/>
    <w:pPr>
      <w:spacing w:after="0" w:line="240" w:lineRule="auto"/>
      <w:ind w:left="720"/>
    </w:pPr>
    <w:rPr>
      <w:rFonts w:ascii="Calibri" w:eastAsia="Times New Roman" w:hAnsi="Calibri" w:cs="Times New Roman"/>
      <w:lang w:eastAsia="en-US"/>
    </w:rPr>
  </w:style>
  <w:style w:type="character" w:customStyle="1" w:styleId="25">
    <w:name w:val="Основной текст (2)_"/>
    <w:link w:val="26"/>
    <w:rsid w:val="00FC1D38"/>
    <w:rPr>
      <w:rFonts w:ascii="Calibri" w:hAnsi="Calibri"/>
      <w:sz w:val="17"/>
      <w:szCs w:val="17"/>
      <w:shd w:val="clear" w:color="auto" w:fill="FFFFFF"/>
    </w:rPr>
  </w:style>
  <w:style w:type="paragraph" w:customStyle="1" w:styleId="26">
    <w:name w:val="Основной текст (2)"/>
    <w:basedOn w:val="a8"/>
    <w:link w:val="25"/>
    <w:rsid w:val="00FC1D38"/>
    <w:pPr>
      <w:shd w:val="clear" w:color="auto" w:fill="FFFFFF"/>
      <w:spacing w:after="0" w:line="202" w:lineRule="exact"/>
      <w:jc w:val="right"/>
    </w:pPr>
    <w:rPr>
      <w:rFonts w:ascii="Calibri" w:eastAsiaTheme="minorHAnsi" w:hAnsi="Calibri"/>
      <w:sz w:val="17"/>
      <w:szCs w:val="17"/>
      <w:lang w:eastAsia="en-US"/>
    </w:rPr>
  </w:style>
  <w:style w:type="character" w:customStyle="1" w:styleId="FontStyle76">
    <w:name w:val="Font Style76"/>
    <w:rsid w:val="00FC1D38"/>
    <w:rPr>
      <w:rFonts w:ascii="Times New Roman" w:hAnsi="Times New Roman"/>
      <w:sz w:val="22"/>
    </w:rPr>
  </w:style>
  <w:style w:type="paragraph" w:customStyle="1" w:styleId="Style34">
    <w:name w:val="Style34"/>
    <w:basedOn w:val="a8"/>
    <w:rsid w:val="00FC1D38"/>
    <w:pPr>
      <w:widowControl w:val="0"/>
      <w:autoSpaceDE w:val="0"/>
      <w:autoSpaceDN w:val="0"/>
      <w:adjustRightInd w:val="0"/>
      <w:spacing w:after="0" w:line="240" w:lineRule="auto"/>
      <w:jc w:val="right"/>
    </w:pPr>
    <w:rPr>
      <w:rFonts w:ascii="Times New Roman" w:eastAsia="Calibri" w:hAnsi="Times New Roman" w:cs="Times New Roman"/>
      <w:sz w:val="24"/>
      <w:szCs w:val="24"/>
      <w:lang w:val="uk-UA" w:eastAsia="uk-UA"/>
    </w:rPr>
  </w:style>
  <w:style w:type="character" w:customStyle="1" w:styleId="FontStyle71">
    <w:name w:val="Font Style71"/>
    <w:rsid w:val="00FC1D38"/>
    <w:rPr>
      <w:rFonts w:ascii="Times New Roman" w:hAnsi="Times New Roman"/>
      <w:b/>
      <w:sz w:val="20"/>
    </w:rPr>
  </w:style>
  <w:style w:type="paragraph" w:customStyle="1" w:styleId="aff2">
    <w:name w:val="СТРАТЕГ"/>
    <w:basedOn w:val="a8"/>
    <w:link w:val="aff3"/>
    <w:rsid w:val="00FC1D38"/>
    <w:pPr>
      <w:suppressAutoHyphens/>
      <w:autoSpaceDE w:val="0"/>
      <w:autoSpaceDN w:val="0"/>
      <w:adjustRightInd w:val="0"/>
      <w:spacing w:after="0" w:line="240" w:lineRule="auto"/>
      <w:ind w:firstLine="709"/>
      <w:jc w:val="both"/>
    </w:pPr>
    <w:rPr>
      <w:rFonts w:ascii="Times New Roman" w:eastAsia="Times New Roman" w:hAnsi="Times New Roman" w:cs="Times New Roman"/>
      <w:color w:val="000000"/>
      <w:sz w:val="28"/>
      <w:szCs w:val="28"/>
      <w:lang w:val="uk-UA"/>
    </w:rPr>
  </w:style>
  <w:style w:type="character" w:customStyle="1" w:styleId="aff3">
    <w:name w:val="СТРАТЕГ Знак"/>
    <w:link w:val="aff2"/>
    <w:rsid w:val="00FC1D38"/>
    <w:rPr>
      <w:rFonts w:ascii="Times New Roman" w:eastAsia="Times New Roman" w:hAnsi="Times New Roman" w:cs="Times New Roman"/>
      <w:color w:val="000000"/>
      <w:sz w:val="28"/>
      <w:szCs w:val="28"/>
      <w:lang w:val="uk-UA" w:eastAsia="ru-RU"/>
    </w:rPr>
  </w:style>
  <w:style w:type="character" w:customStyle="1" w:styleId="6">
    <w:name w:val="Знак Знак6"/>
    <w:rsid w:val="00FC1D38"/>
    <w:rPr>
      <w:rFonts w:ascii="Times New Roman" w:eastAsia="Times New Roman" w:hAnsi="Times New Roman" w:cs="Times New Roman"/>
      <w:sz w:val="24"/>
      <w:szCs w:val="24"/>
      <w:lang w:eastAsia="ru-RU"/>
    </w:rPr>
  </w:style>
  <w:style w:type="paragraph" w:customStyle="1" w:styleId="114127">
    <w:name w:val="Стиль Стиль1 депресия + 14 пт Первая строка:  127 см Междустр.ин..."/>
    <w:basedOn w:val="a8"/>
    <w:rsid w:val="00FC1D38"/>
    <w:pPr>
      <w:suppressAutoHyphens/>
      <w:spacing w:after="0" w:line="240" w:lineRule="auto"/>
      <w:ind w:firstLine="709"/>
      <w:jc w:val="both"/>
    </w:pPr>
    <w:rPr>
      <w:rFonts w:ascii="Times New (W1)" w:eastAsia="Times New Roman" w:hAnsi="Times New (W1)" w:cs="Times New Roman"/>
      <w:sz w:val="28"/>
      <w:szCs w:val="28"/>
      <w:lang w:val="uk-UA"/>
    </w:rPr>
  </w:style>
  <w:style w:type="paragraph" w:customStyle="1" w:styleId="17">
    <w:name w:val="Стиль1 депресия"/>
    <w:basedOn w:val="af3"/>
    <w:rsid w:val="00FC1D38"/>
    <w:pPr>
      <w:suppressAutoHyphens/>
      <w:ind w:firstLine="709"/>
    </w:pPr>
    <w:rPr>
      <w:lang w:val="uk-UA"/>
    </w:rPr>
  </w:style>
  <w:style w:type="paragraph" w:customStyle="1" w:styleId="11">
    <w:name w:val="Обычный1"/>
    <w:rsid w:val="00FC1D38"/>
    <w:pPr>
      <w:numPr>
        <w:numId w:val="13"/>
      </w:numPr>
      <w:tabs>
        <w:tab w:val="clear" w:pos="1786"/>
      </w:tabs>
      <w:spacing w:after="0" w:line="240" w:lineRule="auto"/>
      <w:ind w:left="0" w:firstLine="0"/>
    </w:pPr>
    <w:rPr>
      <w:rFonts w:ascii="Times New Roman" w:eastAsia="Times New Roman" w:hAnsi="Times New Roman" w:cs="Times New Roman"/>
      <w:snapToGrid w:val="0"/>
      <w:sz w:val="20"/>
      <w:szCs w:val="20"/>
      <w:lang w:eastAsia="ru-RU"/>
    </w:rPr>
  </w:style>
  <w:style w:type="paragraph" w:customStyle="1" w:styleId="aff4">
    <w:name w:val="СПИСОК СТРА"/>
    <w:basedOn w:val="a8"/>
    <w:rsid w:val="00FC1D38"/>
    <w:pPr>
      <w:tabs>
        <w:tab w:val="num" w:pos="1080"/>
      </w:tabs>
      <w:suppressAutoHyphens/>
      <w:spacing w:after="0" w:line="240" w:lineRule="auto"/>
      <w:jc w:val="both"/>
    </w:pPr>
    <w:rPr>
      <w:rFonts w:ascii="Times New (W1)" w:eastAsia="Times New Roman" w:hAnsi="Times New (W1)" w:cs="Times New Roman"/>
      <w:sz w:val="28"/>
      <w:szCs w:val="28"/>
      <w:lang w:val="uk-UA" w:eastAsia="en-US"/>
    </w:rPr>
  </w:style>
  <w:style w:type="paragraph" w:customStyle="1" w:styleId="1">
    <w:name w:val="Заголовок1_Лера"/>
    <w:basedOn w:val="23"/>
    <w:rsid w:val="00FC1D38"/>
    <w:pPr>
      <w:numPr>
        <w:numId w:val="14"/>
      </w:numPr>
      <w:tabs>
        <w:tab w:val="clear" w:pos="360"/>
      </w:tabs>
      <w:spacing w:before="0" w:after="0" w:line="360" w:lineRule="auto"/>
      <w:ind w:left="0" w:firstLine="0"/>
      <w:jc w:val="center"/>
    </w:pPr>
    <w:rPr>
      <w:rFonts w:ascii="Times New Roman" w:hAnsi="Times New Roman"/>
      <w:i w:val="0"/>
      <w:caps/>
      <w:sz w:val="28"/>
    </w:rPr>
  </w:style>
  <w:style w:type="paragraph" w:customStyle="1" w:styleId="27">
    <w:name w:val="Заголовок2_Лера"/>
    <w:basedOn w:val="1"/>
    <w:rsid w:val="00FC1D38"/>
    <w:pPr>
      <w:ind w:firstLine="720"/>
      <w:jc w:val="both"/>
    </w:pPr>
    <w:rPr>
      <w:caps w:val="0"/>
      <w:sz w:val="24"/>
    </w:rPr>
  </w:style>
  <w:style w:type="paragraph" w:customStyle="1" w:styleId="aff5">
    <w:name w:val="Тема_Лера"/>
    <w:basedOn w:val="27"/>
    <w:rsid w:val="00FC1D38"/>
    <w:rPr>
      <w:b w:val="0"/>
      <w:i/>
    </w:rPr>
  </w:style>
  <w:style w:type="paragraph" w:customStyle="1" w:styleId="a2">
    <w:name w:val="тема_вопросы"/>
    <w:basedOn w:val="a8"/>
    <w:rsid w:val="00FC1D38"/>
    <w:pPr>
      <w:numPr>
        <w:numId w:val="1"/>
      </w:numPr>
      <w:spacing w:after="0" w:line="240" w:lineRule="auto"/>
    </w:pPr>
    <w:rPr>
      <w:rFonts w:ascii="Times New Roman" w:eastAsia="Times New Roman" w:hAnsi="Times New Roman" w:cs="Times New Roman"/>
      <w:i/>
      <w:sz w:val="24"/>
      <w:szCs w:val="20"/>
      <w:lang w:val="uk-UA"/>
    </w:rPr>
  </w:style>
  <w:style w:type="paragraph" w:customStyle="1" w:styleId="a1">
    <w:name w:val="вопрос"/>
    <w:basedOn w:val="a8"/>
    <w:rsid w:val="00FC1D38"/>
    <w:pPr>
      <w:numPr>
        <w:numId w:val="15"/>
      </w:numPr>
      <w:tabs>
        <w:tab w:val="clear" w:pos="360"/>
      </w:tabs>
      <w:spacing w:after="0" w:line="360" w:lineRule="auto"/>
      <w:ind w:left="0" w:firstLine="0"/>
      <w:jc w:val="both"/>
    </w:pPr>
    <w:rPr>
      <w:rFonts w:ascii="Times New Roman" w:eastAsia="Times New Roman" w:hAnsi="Times New Roman" w:cs="Times New Roman"/>
      <w:b/>
      <w:sz w:val="24"/>
      <w:szCs w:val="20"/>
      <w:lang w:val="uk-UA"/>
    </w:rPr>
  </w:style>
  <w:style w:type="paragraph" w:customStyle="1" w:styleId="aff6">
    <w:name w:val="абзац"/>
    <w:basedOn w:val="afd"/>
    <w:rsid w:val="00FC1D38"/>
    <w:pPr>
      <w:spacing w:after="0" w:line="360" w:lineRule="auto"/>
      <w:ind w:left="0" w:firstLine="720"/>
      <w:jc w:val="both"/>
    </w:pPr>
    <w:rPr>
      <w:rFonts w:eastAsia="Times New Roman"/>
      <w:sz w:val="24"/>
      <w:szCs w:val="20"/>
      <w:lang w:val="uk-UA"/>
    </w:rPr>
  </w:style>
  <w:style w:type="paragraph" w:customStyle="1" w:styleId="a4">
    <w:name w:val="точка"/>
    <w:basedOn w:val="aff6"/>
    <w:next w:val="aff6"/>
    <w:rsid w:val="00FC1D38"/>
    <w:pPr>
      <w:numPr>
        <w:numId w:val="2"/>
      </w:numPr>
    </w:pPr>
  </w:style>
  <w:style w:type="paragraph" w:customStyle="1" w:styleId="aff7">
    <w:name w:val="Рис"/>
    <w:basedOn w:val="a8"/>
    <w:rsid w:val="00FC1D38"/>
    <w:pPr>
      <w:spacing w:after="0" w:line="360" w:lineRule="auto"/>
      <w:ind w:firstLine="720"/>
      <w:jc w:val="both"/>
    </w:pPr>
    <w:rPr>
      <w:rFonts w:ascii="Times New Roman" w:eastAsia="Times New Roman" w:hAnsi="Times New Roman" w:cs="Times New Roman"/>
      <w:sz w:val="24"/>
      <w:szCs w:val="20"/>
      <w:lang w:val="uk-UA"/>
    </w:rPr>
  </w:style>
  <w:style w:type="paragraph" w:customStyle="1" w:styleId="aff8">
    <w:name w:val="рис"/>
    <w:basedOn w:val="a8"/>
    <w:rsid w:val="00FC1D38"/>
    <w:pPr>
      <w:spacing w:after="0" w:line="240" w:lineRule="auto"/>
      <w:ind w:firstLine="720"/>
      <w:jc w:val="both"/>
    </w:pPr>
    <w:rPr>
      <w:rFonts w:ascii="Times New Roman" w:eastAsia="Times New Roman" w:hAnsi="Times New Roman" w:cs="Times New Roman"/>
      <w:sz w:val="24"/>
      <w:szCs w:val="20"/>
      <w:lang w:val="uk-UA"/>
    </w:rPr>
  </w:style>
  <w:style w:type="paragraph" w:customStyle="1" w:styleId="aff9">
    <w:name w:val="Заголовок раздела"/>
    <w:basedOn w:val="12"/>
    <w:rsid w:val="00FC1D38"/>
    <w:rPr>
      <w:rFonts w:ascii="Times New Roman" w:hAnsi="Times New Roman"/>
      <w:bCs w:val="0"/>
      <w:kern w:val="28"/>
      <w:szCs w:val="20"/>
      <w:lang w:val="uk-UA"/>
    </w:rPr>
  </w:style>
  <w:style w:type="paragraph" w:customStyle="1" w:styleId="20">
    <w:name w:val="Заголовок 2 депресия"/>
    <w:basedOn w:val="12"/>
    <w:rsid w:val="00FC1D38"/>
    <w:pPr>
      <w:numPr>
        <w:ilvl w:val="1"/>
        <w:numId w:val="4"/>
      </w:numPr>
      <w:tabs>
        <w:tab w:val="num" w:pos="0"/>
      </w:tabs>
      <w:spacing w:before="0" w:after="0" w:line="360" w:lineRule="auto"/>
      <w:ind w:left="0" w:firstLine="567"/>
      <w:jc w:val="both"/>
    </w:pPr>
    <w:rPr>
      <w:rFonts w:ascii="Times New Roman" w:hAnsi="Times New Roman"/>
      <w:bCs w:val="0"/>
      <w:kern w:val="0"/>
      <w:sz w:val="26"/>
      <w:szCs w:val="20"/>
      <w:lang w:val="uk-UA"/>
    </w:rPr>
  </w:style>
  <w:style w:type="paragraph" w:styleId="2">
    <w:name w:val="List Bullet 2"/>
    <w:basedOn w:val="a8"/>
    <w:autoRedefine/>
    <w:rsid w:val="00FC1D38"/>
    <w:pPr>
      <w:widowControl w:val="0"/>
      <w:numPr>
        <w:numId w:val="3"/>
      </w:numPr>
      <w:autoSpaceDE w:val="0"/>
      <w:autoSpaceDN w:val="0"/>
      <w:adjustRightInd w:val="0"/>
      <w:spacing w:after="0" w:line="240" w:lineRule="auto"/>
    </w:pPr>
    <w:rPr>
      <w:rFonts w:ascii="Times New Roman" w:eastAsia="Times New Roman" w:hAnsi="Times New Roman" w:cs="Times New Roman"/>
      <w:sz w:val="20"/>
      <w:szCs w:val="20"/>
      <w:lang w:val="uk-UA"/>
    </w:rPr>
  </w:style>
  <w:style w:type="paragraph" w:customStyle="1" w:styleId="a">
    <w:name w:val="Список депресия"/>
    <w:basedOn w:val="17"/>
    <w:next w:val="17"/>
    <w:rsid w:val="00FC1D38"/>
    <w:pPr>
      <w:numPr>
        <w:numId w:val="5"/>
      </w:numPr>
      <w:tabs>
        <w:tab w:val="num" w:pos="927"/>
      </w:tabs>
      <w:ind w:left="927"/>
    </w:pPr>
  </w:style>
  <w:style w:type="paragraph" w:customStyle="1" w:styleId="18">
    <w:name w:val="заголовок1 депресия"/>
    <w:basedOn w:val="12"/>
    <w:next w:val="20"/>
    <w:link w:val="19"/>
    <w:rsid w:val="00FC1D38"/>
    <w:pPr>
      <w:spacing w:before="0" w:after="0" w:line="360" w:lineRule="auto"/>
      <w:jc w:val="both"/>
    </w:pPr>
    <w:rPr>
      <w:rFonts w:ascii="Times New Roman" w:hAnsi="Times New Roman"/>
      <w:bCs w:val="0"/>
      <w:caps/>
      <w:kern w:val="0"/>
      <w:szCs w:val="20"/>
      <w:lang w:val="uk-UA"/>
    </w:rPr>
  </w:style>
  <w:style w:type="character" w:customStyle="1" w:styleId="19">
    <w:name w:val="заголовок1 депресия Знак"/>
    <w:link w:val="18"/>
    <w:rsid w:val="00FC1D38"/>
    <w:rPr>
      <w:rFonts w:ascii="Times New Roman" w:eastAsia="Times New Roman" w:hAnsi="Times New Roman" w:cs="Times New Roman"/>
      <w:b/>
      <w:caps/>
      <w:sz w:val="32"/>
      <w:szCs w:val="20"/>
      <w:lang w:val="uk-UA" w:eastAsia="ru-RU"/>
    </w:rPr>
  </w:style>
  <w:style w:type="paragraph" w:customStyle="1" w:styleId="affa">
    <w:name w:val="табл"/>
    <w:basedOn w:val="af3"/>
    <w:rsid w:val="00FC1D38"/>
    <w:pPr>
      <w:suppressAutoHyphens/>
      <w:jc w:val="right"/>
    </w:pPr>
    <w:rPr>
      <w:lang w:val="uk-UA"/>
    </w:rPr>
  </w:style>
  <w:style w:type="paragraph" w:customStyle="1" w:styleId="affb">
    <w:name w:val="заголовок табл"/>
    <w:basedOn w:val="af3"/>
    <w:rsid w:val="00FC1D38"/>
    <w:pPr>
      <w:jc w:val="center"/>
    </w:pPr>
    <w:rPr>
      <w:b/>
      <w:sz w:val="24"/>
      <w:lang w:val="uk-UA"/>
    </w:rPr>
  </w:style>
  <w:style w:type="paragraph" w:customStyle="1" w:styleId="affc">
    <w:name w:val="МАГ шапка табл"/>
    <w:basedOn w:val="a8"/>
    <w:next w:val="1a"/>
    <w:rsid w:val="00FC1D38"/>
    <w:pPr>
      <w:spacing w:after="0" w:line="240" w:lineRule="auto"/>
      <w:jc w:val="center"/>
    </w:pPr>
    <w:rPr>
      <w:rFonts w:ascii="Times New Roman" w:eastAsia="Times New Roman" w:hAnsi="Times New Roman" w:cs="Times New Roman"/>
      <w:szCs w:val="20"/>
      <w:lang w:val="uk-UA"/>
    </w:rPr>
  </w:style>
  <w:style w:type="paragraph" w:customStyle="1" w:styleId="1a">
    <w:name w:val="МАГтабл столб1"/>
    <w:basedOn w:val="a8"/>
    <w:next w:val="22"/>
    <w:rsid w:val="00FC1D38"/>
    <w:pPr>
      <w:spacing w:after="0" w:line="240" w:lineRule="auto"/>
    </w:pPr>
    <w:rPr>
      <w:rFonts w:ascii="Times New Roman" w:eastAsia="Times New Roman" w:hAnsi="Times New Roman" w:cs="Times New Roman"/>
      <w:szCs w:val="20"/>
      <w:lang w:val="uk-UA"/>
    </w:rPr>
  </w:style>
  <w:style w:type="paragraph" w:customStyle="1" w:styleId="22">
    <w:name w:val="МАГ табл столб2"/>
    <w:basedOn w:val="a8"/>
    <w:next w:val="affd"/>
    <w:rsid w:val="00FC1D38"/>
    <w:pPr>
      <w:numPr>
        <w:ilvl w:val="1"/>
        <w:numId w:val="16"/>
      </w:numPr>
      <w:tabs>
        <w:tab w:val="clear" w:pos="1287"/>
      </w:tabs>
      <w:spacing w:after="0" w:line="240" w:lineRule="auto"/>
      <w:ind w:left="0" w:firstLine="0"/>
      <w:jc w:val="center"/>
    </w:pPr>
    <w:rPr>
      <w:rFonts w:ascii="Times New Roman" w:eastAsia="Times New Roman" w:hAnsi="Times New Roman" w:cs="Times New Roman"/>
      <w:szCs w:val="20"/>
      <w:lang w:val="uk-UA"/>
    </w:rPr>
  </w:style>
  <w:style w:type="paragraph" w:customStyle="1" w:styleId="affd">
    <w:name w:val="МАГабз"/>
    <w:basedOn w:val="a8"/>
    <w:link w:val="1b"/>
    <w:rsid w:val="00FC1D38"/>
    <w:pPr>
      <w:spacing w:after="0" w:line="360" w:lineRule="auto"/>
      <w:ind w:firstLine="720"/>
      <w:jc w:val="both"/>
    </w:pPr>
    <w:rPr>
      <w:rFonts w:ascii="Times New Roman" w:eastAsia="Times New Roman" w:hAnsi="Times New Roman" w:cs="Times New Roman"/>
      <w:sz w:val="28"/>
      <w:szCs w:val="20"/>
      <w:lang w:val="uk-UA"/>
    </w:rPr>
  </w:style>
  <w:style w:type="character" w:customStyle="1" w:styleId="1b">
    <w:name w:val="МАГабз Знак1"/>
    <w:link w:val="affd"/>
    <w:rsid w:val="00FC1D38"/>
    <w:rPr>
      <w:rFonts w:ascii="Times New Roman" w:eastAsia="Times New Roman" w:hAnsi="Times New Roman" w:cs="Times New Roman"/>
      <w:sz w:val="28"/>
      <w:szCs w:val="20"/>
      <w:lang w:val="uk-UA" w:eastAsia="ru-RU"/>
    </w:rPr>
  </w:style>
  <w:style w:type="paragraph" w:customStyle="1" w:styleId="affe">
    <w:name w:val="шапка табл"/>
    <w:basedOn w:val="af3"/>
    <w:rsid w:val="00FC1D38"/>
    <w:pPr>
      <w:jc w:val="center"/>
    </w:pPr>
    <w:rPr>
      <w:sz w:val="24"/>
      <w:lang w:val="uk-UA"/>
    </w:rPr>
  </w:style>
  <w:style w:type="paragraph" w:customStyle="1" w:styleId="1c">
    <w:name w:val="табл столб1"/>
    <w:basedOn w:val="17"/>
    <w:rsid w:val="00FC1D38"/>
    <w:pPr>
      <w:ind w:firstLine="0"/>
      <w:jc w:val="left"/>
    </w:pPr>
  </w:style>
  <w:style w:type="paragraph" w:customStyle="1" w:styleId="28">
    <w:name w:val="табл столб2"/>
    <w:basedOn w:val="a8"/>
    <w:rsid w:val="00FC1D38"/>
    <w:pPr>
      <w:spacing w:after="0" w:line="240" w:lineRule="auto"/>
      <w:jc w:val="center"/>
    </w:pPr>
    <w:rPr>
      <w:rFonts w:ascii="Times New Roman" w:eastAsia="Times New Roman" w:hAnsi="Times New Roman" w:cs="Times New Roman"/>
      <w:sz w:val="24"/>
      <w:szCs w:val="20"/>
      <w:lang w:val="uk-UA"/>
    </w:rPr>
  </w:style>
  <w:style w:type="paragraph" w:customStyle="1" w:styleId="1d">
    <w:name w:val="МАГ заг1"/>
    <w:basedOn w:val="afff"/>
    <w:next w:val="affd"/>
    <w:rsid w:val="00FC1D38"/>
    <w:pPr>
      <w:tabs>
        <w:tab w:val="clear" w:pos="567"/>
        <w:tab w:val="num" w:pos="2509"/>
      </w:tabs>
      <w:ind w:left="0" w:firstLine="720"/>
      <w:jc w:val="both"/>
    </w:pPr>
    <w:rPr>
      <w:caps w:val="0"/>
    </w:rPr>
  </w:style>
  <w:style w:type="paragraph" w:customStyle="1" w:styleId="afff">
    <w:name w:val="МАГзаг"/>
    <w:basedOn w:val="a8"/>
    <w:next w:val="1d"/>
    <w:rsid w:val="00FC1D38"/>
    <w:pPr>
      <w:keepNext/>
      <w:tabs>
        <w:tab w:val="num" w:pos="567"/>
      </w:tabs>
      <w:spacing w:after="0" w:line="360" w:lineRule="auto"/>
      <w:ind w:left="567" w:hanging="360"/>
      <w:jc w:val="center"/>
      <w:outlineLvl w:val="0"/>
    </w:pPr>
    <w:rPr>
      <w:rFonts w:ascii="Times New Roman" w:eastAsia="Times New Roman" w:hAnsi="Times New Roman" w:cs="Times New Roman"/>
      <w:b/>
      <w:caps/>
      <w:sz w:val="28"/>
      <w:szCs w:val="20"/>
      <w:lang w:val="uk-UA"/>
    </w:rPr>
  </w:style>
  <w:style w:type="paragraph" w:customStyle="1" w:styleId="afff0">
    <w:name w:val="МАГ заголовок табл"/>
    <w:basedOn w:val="a8"/>
    <w:next w:val="affc"/>
    <w:rsid w:val="00FC1D38"/>
    <w:pPr>
      <w:spacing w:after="0" w:line="240" w:lineRule="auto"/>
      <w:ind w:firstLine="720"/>
      <w:jc w:val="center"/>
    </w:pPr>
    <w:rPr>
      <w:rFonts w:ascii="Times New Roman" w:eastAsia="Times New Roman" w:hAnsi="Times New Roman" w:cs="Times New Roman"/>
      <w:b/>
      <w:sz w:val="28"/>
      <w:szCs w:val="20"/>
      <w:lang w:val="uk-UA"/>
    </w:rPr>
  </w:style>
  <w:style w:type="paragraph" w:customStyle="1" w:styleId="afff1">
    <w:name w:val="МАГтабл"/>
    <w:basedOn w:val="a8"/>
    <w:next w:val="afff0"/>
    <w:rsid w:val="00FC1D38"/>
    <w:pPr>
      <w:spacing w:after="0" w:line="240" w:lineRule="auto"/>
      <w:ind w:firstLine="720"/>
      <w:jc w:val="right"/>
    </w:pPr>
    <w:rPr>
      <w:rFonts w:ascii="Times New Roman" w:eastAsia="Times New Roman" w:hAnsi="Times New Roman" w:cs="Times New Roman"/>
      <w:sz w:val="28"/>
      <w:szCs w:val="20"/>
      <w:lang w:val="uk-UA"/>
    </w:rPr>
  </w:style>
  <w:style w:type="character" w:customStyle="1" w:styleId="34">
    <w:name w:val="Основной текст 3 Знак"/>
    <w:link w:val="35"/>
    <w:rsid w:val="00FC1D38"/>
    <w:rPr>
      <w:b/>
      <w:lang w:val="uk-UA"/>
    </w:rPr>
  </w:style>
  <w:style w:type="paragraph" w:styleId="35">
    <w:name w:val="Body Text 3"/>
    <w:basedOn w:val="a8"/>
    <w:link w:val="34"/>
    <w:rsid w:val="00FC1D38"/>
    <w:pPr>
      <w:spacing w:after="0" w:line="240" w:lineRule="auto"/>
    </w:pPr>
    <w:rPr>
      <w:rFonts w:eastAsiaTheme="minorHAnsi"/>
      <w:b/>
      <w:lang w:val="uk-UA" w:eastAsia="en-US"/>
    </w:rPr>
  </w:style>
  <w:style w:type="character" w:customStyle="1" w:styleId="310">
    <w:name w:val="Основной текст 3 Знак1"/>
    <w:basedOn w:val="a9"/>
    <w:uiPriority w:val="99"/>
    <w:semiHidden/>
    <w:rsid w:val="00FC1D38"/>
    <w:rPr>
      <w:rFonts w:eastAsiaTheme="minorEastAsia"/>
      <w:sz w:val="16"/>
      <w:szCs w:val="16"/>
      <w:lang w:eastAsia="ru-RU"/>
    </w:rPr>
  </w:style>
  <w:style w:type="paragraph" w:customStyle="1" w:styleId="afff2">
    <w:name w:val="МАГрис"/>
    <w:basedOn w:val="a8"/>
    <w:next w:val="affd"/>
    <w:rsid w:val="00FC1D38"/>
    <w:pPr>
      <w:spacing w:after="0" w:line="240" w:lineRule="auto"/>
      <w:ind w:left="1134" w:hanging="1134"/>
      <w:jc w:val="both"/>
    </w:pPr>
    <w:rPr>
      <w:rFonts w:ascii="Times New Roman" w:eastAsia="Times New Roman" w:hAnsi="Times New Roman" w:cs="Times New Roman"/>
      <w:b/>
      <w:sz w:val="28"/>
      <w:szCs w:val="20"/>
    </w:rPr>
  </w:style>
  <w:style w:type="paragraph" w:styleId="afff3">
    <w:name w:val="Title"/>
    <w:basedOn w:val="a8"/>
    <w:link w:val="afff4"/>
    <w:qFormat/>
    <w:rsid w:val="00FC1D38"/>
    <w:pPr>
      <w:spacing w:after="0" w:line="360" w:lineRule="auto"/>
      <w:jc w:val="center"/>
    </w:pPr>
    <w:rPr>
      <w:rFonts w:ascii="Times New Roman" w:eastAsia="Times New Roman" w:hAnsi="Times New Roman" w:cs="Times New Roman"/>
      <w:b/>
      <w:caps/>
      <w:sz w:val="28"/>
      <w:szCs w:val="20"/>
      <w:lang w:val="uk-UA" w:eastAsia="x-none"/>
    </w:rPr>
  </w:style>
  <w:style w:type="character" w:customStyle="1" w:styleId="afff4">
    <w:name w:val="Название Знак"/>
    <w:basedOn w:val="a9"/>
    <w:link w:val="afff3"/>
    <w:rsid w:val="00FC1D38"/>
    <w:rPr>
      <w:rFonts w:ascii="Times New Roman" w:eastAsia="Times New Roman" w:hAnsi="Times New Roman" w:cs="Times New Roman"/>
      <w:b/>
      <w:caps/>
      <w:sz w:val="28"/>
      <w:szCs w:val="20"/>
      <w:lang w:val="uk-UA" w:eastAsia="x-none"/>
    </w:rPr>
  </w:style>
  <w:style w:type="character" w:customStyle="1" w:styleId="29">
    <w:name w:val="Основной текст с отступом 2 Знак"/>
    <w:link w:val="2a"/>
    <w:rsid w:val="00FC1D38"/>
    <w:rPr>
      <w:rFonts w:ascii="Bookman Old Style" w:hAnsi="Bookman Old Style"/>
      <w:sz w:val="28"/>
      <w:lang w:val="uk-UA"/>
    </w:rPr>
  </w:style>
  <w:style w:type="paragraph" w:styleId="2a">
    <w:name w:val="Body Text Indent 2"/>
    <w:basedOn w:val="a8"/>
    <w:link w:val="29"/>
    <w:rsid w:val="00FC1D38"/>
    <w:pPr>
      <w:spacing w:after="0" w:line="240" w:lineRule="auto"/>
      <w:ind w:left="709"/>
      <w:jc w:val="both"/>
    </w:pPr>
    <w:rPr>
      <w:rFonts w:ascii="Bookman Old Style" w:eastAsiaTheme="minorHAnsi" w:hAnsi="Bookman Old Style"/>
      <w:sz w:val="28"/>
      <w:lang w:val="uk-UA" w:eastAsia="en-US"/>
    </w:rPr>
  </w:style>
  <w:style w:type="character" w:customStyle="1" w:styleId="210">
    <w:name w:val="Основной текст с отступом 2 Знак1"/>
    <w:basedOn w:val="a9"/>
    <w:uiPriority w:val="99"/>
    <w:semiHidden/>
    <w:rsid w:val="00FC1D38"/>
    <w:rPr>
      <w:rFonts w:eastAsiaTheme="minorEastAsia"/>
      <w:lang w:eastAsia="ru-RU"/>
    </w:rPr>
  </w:style>
  <w:style w:type="paragraph" w:customStyle="1" w:styleId="afff5">
    <w:name w:val="Подпись рис."/>
    <w:basedOn w:val="17"/>
    <w:rsid w:val="00FC1D38"/>
    <w:pPr>
      <w:ind w:left="993" w:hanging="993"/>
    </w:pPr>
    <w:rPr>
      <w:b/>
    </w:rPr>
  </w:style>
  <w:style w:type="paragraph" w:customStyle="1" w:styleId="36">
    <w:name w:val="Стиль3 депресия"/>
    <w:basedOn w:val="a8"/>
    <w:autoRedefine/>
    <w:rsid w:val="00FC1D38"/>
    <w:pPr>
      <w:spacing w:after="0" w:line="360" w:lineRule="auto"/>
      <w:ind w:firstLine="567"/>
      <w:jc w:val="both"/>
    </w:pPr>
    <w:rPr>
      <w:rFonts w:ascii="Times New Roman" w:eastAsia="Times New Roman" w:hAnsi="Times New Roman" w:cs="Times New Roman"/>
      <w:b/>
      <w:sz w:val="24"/>
      <w:szCs w:val="20"/>
      <w:lang w:val="uk-UA"/>
    </w:rPr>
  </w:style>
  <w:style w:type="paragraph" w:customStyle="1" w:styleId="330">
    <w:name w:val="Стиль33 депресия"/>
    <w:basedOn w:val="17"/>
    <w:next w:val="17"/>
    <w:autoRedefine/>
    <w:rsid w:val="00FC1D38"/>
  </w:style>
  <w:style w:type="paragraph" w:customStyle="1" w:styleId="afff6">
    <w:name w:val="Стиль рис"/>
    <w:basedOn w:val="28"/>
    <w:rsid w:val="00FC1D38"/>
  </w:style>
  <w:style w:type="paragraph" w:customStyle="1" w:styleId="2b">
    <w:name w:val="стиль2 депресия"/>
    <w:basedOn w:val="17"/>
    <w:next w:val="17"/>
    <w:autoRedefine/>
    <w:rsid w:val="00FC1D38"/>
    <w:rPr>
      <w:b/>
      <w:spacing w:val="6"/>
    </w:rPr>
  </w:style>
  <w:style w:type="paragraph" w:styleId="2c">
    <w:name w:val="Body Text 2"/>
    <w:basedOn w:val="a8"/>
    <w:link w:val="2d"/>
    <w:rsid w:val="00FC1D38"/>
    <w:pPr>
      <w:spacing w:after="0" w:line="240" w:lineRule="auto"/>
      <w:jc w:val="both"/>
    </w:pPr>
    <w:rPr>
      <w:rFonts w:ascii="Times New Roman" w:eastAsia="Times New Roman" w:hAnsi="Times New Roman" w:cs="Times New Roman"/>
      <w:sz w:val="24"/>
      <w:szCs w:val="20"/>
      <w:lang w:val="x-none" w:eastAsia="x-none"/>
    </w:rPr>
  </w:style>
  <w:style w:type="character" w:customStyle="1" w:styleId="2d">
    <w:name w:val="Основной текст 2 Знак"/>
    <w:basedOn w:val="a9"/>
    <w:link w:val="2c"/>
    <w:rsid w:val="00FC1D38"/>
    <w:rPr>
      <w:rFonts w:ascii="Times New Roman" w:eastAsia="Times New Roman" w:hAnsi="Times New Roman" w:cs="Times New Roman"/>
      <w:sz w:val="24"/>
      <w:szCs w:val="20"/>
      <w:lang w:val="x-none" w:eastAsia="x-none"/>
    </w:rPr>
  </w:style>
  <w:style w:type="paragraph" w:customStyle="1" w:styleId="2e">
    <w:name w:val="Обычный2"/>
    <w:rsid w:val="00FC1D38"/>
    <w:pPr>
      <w:spacing w:after="0" w:line="240" w:lineRule="auto"/>
    </w:pPr>
    <w:rPr>
      <w:rFonts w:ascii="Times New Roman" w:eastAsia="Times New Roman" w:hAnsi="Times New Roman" w:cs="Times New Roman"/>
      <w:snapToGrid w:val="0"/>
      <w:sz w:val="20"/>
      <w:szCs w:val="20"/>
      <w:lang w:eastAsia="ru-RU"/>
    </w:rPr>
  </w:style>
  <w:style w:type="paragraph" w:styleId="afff7">
    <w:name w:val="annotation text"/>
    <w:basedOn w:val="a8"/>
    <w:link w:val="afff8"/>
    <w:semiHidden/>
    <w:rsid w:val="00FC1D38"/>
    <w:pPr>
      <w:spacing w:after="0" w:line="240" w:lineRule="auto"/>
      <w:ind w:firstLine="567"/>
      <w:jc w:val="both"/>
    </w:pPr>
    <w:rPr>
      <w:rFonts w:ascii="TimesET" w:eastAsia="Times New Roman" w:hAnsi="TimesET" w:cs="Times New Roman"/>
      <w:sz w:val="20"/>
      <w:szCs w:val="20"/>
      <w:lang w:val="en-US" w:eastAsia="x-none"/>
    </w:rPr>
  </w:style>
  <w:style w:type="character" w:customStyle="1" w:styleId="afff8">
    <w:name w:val="Текст примечания Знак"/>
    <w:basedOn w:val="a9"/>
    <w:link w:val="afff7"/>
    <w:semiHidden/>
    <w:rsid w:val="00FC1D38"/>
    <w:rPr>
      <w:rFonts w:ascii="TimesET" w:eastAsia="Times New Roman" w:hAnsi="TimesET" w:cs="Times New Roman"/>
      <w:sz w:val="20"/>
      <w:szCs w:val="20"/>
      <w:lang w:val="en-US" w:eastAsia="x-none"/>
    </w:rPr>
  </w:style>
  <w:style w:type="paragraph" w:customStyle="1" w:styleId="FR1">
    <w:name w:val="FR1"/>
    <w:rsid w:val="00FC1D38"/>
    <w:pPr>
      <w:widowControl w:val="0"/>
      <w:numPr>
        <w:numId w:val="19"/>
      </w:numPr>
      <w:tabs>
        <w:tab w:val="clear" w:pos="1080"/>
      </w:tabs>
      <w:spacing w:before="280" w:after="0" w:line="240" w:lineRule="auto"/>
      <w:ind w:left="0" w:firstLine="0"/>
      <w:jc w:val="right"/>
    </w:pPr>
    <w:rPr>
      <w:rFonts w:ascii="Arial" w:eastAsia="Times New Roman" w:hAnsi="Arial" w:cs="Times New Roman"/>
      <w:b/>
      <w:snapToGrid w:val="0"/>
      <w:sz w:val="16"/>
      <w:szCs w:val="20"/>
      <w:lang w:val="uk-UA" w:eastAsia="ru-RU"/>
    </w:rPr>
  </w:style>
  <w:style w:type="paragraph" w:customStyle="1" w:styleId="a7">
    <w:name w:val="Список отчет"/>
    <w:basedOn w:val="17"/>
    <w:rsid w:val="00FC1D38"/>
    <w:pPr>
      <w:numPr>
        <w:numId w:val="17"/>
      </w:numPr>
      <w:tabs>
        <w:tab w:val="clear" w:pos="927"/>
        <w:tab w:val="num" w:pos="993"/>
      </w:tabs>
      <w:ind w:left="993" w:hanging="426"/>
    </w:pPr>
    <w:rPr>
      <w:szCs w:val="24"/>
    </w:rPr>
  </w:style>
  <w:style w:type="paragraph" w:customStyle="1" w:styleId="a3">
    <w:name w:val="Стиль анализ"/>
    <w:basedOn w:val="a8"/>
    <w:rsid w:val="00FC1D38"/>
    <w:pPr>
      <w:numPr>
        <w:numId w:val="18"/>
      </w:numPr>
      <w:tabs>
        <w:tab w:val="clear" w:pos="927"/>
      </w:tabs>
      <w:spacing w:after="0" w:line="360" w:lineRule="auto"/>
      <w:ind w:left="0" w:firstLine="567"/>
      <w:jc w:val="both"/>
    </w:pPr>
    <w:rPr>
      <w:rFonts w:ascii="Times New Roman" w:eastAsia="Times New Roman" w:hAnsi="Times New Roman" w:cs="Times New Roman"/>
      <w:sz w:val="24"/>
      <w:szCs w:val="24"/>
      <w:lang w:val="uk-UA"/>
    </w:rPr>
  </w:style>
  <w:style w:type="paragraph" w:customStyle="1" w:styleId="afff9">
    <w:name w:val="текст рис"/>
    <w:basedOn w:val="a8"/>
    <w:rsid w:val="00FC1D38"/>
    <w:pPr>
      <w:spacing w:after="0" w:line="240" w:lineRule="auto"/>
      <w:jc w:val="center"/>
    </w:pPr>
    <w:rPr>
      <w:rFonts w:ascii="Times New Roman" w:eastAsia="Times New Roman" w:hAnsi="Times New Roman" w:cs="Times New Roman"/>
      <w:sz w:val="20"/>
      <w:szCs w:val="24"/>
      <w:lang w:val="uk-UA"/>
    </w:rPr>
  </w:style>
  <w:style w:type="paragraph" w:customStyle="1" w:styleId="10">
    <w:name w:val="список1 депресия"/>
    <w:basedOn w:val="a"/>
    <w:rsid w:val="00FC1D38"/>
    <w:pPr>
      <w:numPr>
        <w:numId w:val="8"/>
      </w:numPr>
      <w:ind w:left="0" w:firstLine="567"/>
    </w:pPr>
    <w:rPr>
      <w:szCs w:val="24"/>
    </w:rPr>
  </w:style>
  <w:style w:type="paragraph" w:customStyle="1" w:styleId="21">
    <w:name w:val="список2 депресия"/>
    <w:basedOn w:val="10"/>
    <w:rsid w:val="00FC1D38"/>
    <w:pPr>
      <w:numPr>
        <w:numId w:val="6"/>
      </w:numPr>
    </w:pPr>
  </w:style>
  <w:style w:type="paragraph" w:customStyle="1" w:styleId="3">
    <w:name w:val="список 3 депресия"/>
    <w:basedOn w:val="a"/>
    <w:rsid w:val="00FC1D38"/>
    <w:pPr>
      <w:numPr>
        <w:numId w:val="7"/>
      </w:numPr>
      <w:ind w:left="0" w:firstLine="567"/>
    </w:pPr>
    <w:rPr>
      <w:szCs w:val="24"/>
    </w:rPr>
  </w:style>
  <w:style w:type="character" w:customStyle="1" w:styleId="afffa">
    <w:name w:val="Другое_"/>
    <w:link w:val="afffb"/>
    <w:rsid w:val="00FC1D38"/>
    <w:rPr>
      <w:sz w:val="19"/>
      <w:szCs w:val="19"/>
      <w:shd w:val="clear" w:color="auto" w:fill="FFFFFF"/>
    </w:rPr>
  </w:style>
  <w:style w:type="paragraph" w:customStyle="1" w:styleId="afffb">
    <w:name w:val="Другое"/>
    <w:basedOn w:val="a8"/>
    <w:link w:val="afffa"/>
    <w:rsid w:val="00FC1D38"/>
    <w:pPr>
      <w:widowControl w:val="0"/>
      <w:shd w:val="clear" w:color="auto" w:fill="FFFFFF"/>
      <w:spacing w:after="0" w:line="360" w:lineRule="auto"/>
      <w:ind w:firstLine="400"/>
    </w:pPr>
    <w:rPr>
      <w:rFonts w:eastAsiaTheme="minorHAnsi"/>
      <w:sz w:val="19"/>
      <w:szCs w:val="19"/>
      <w:shd w:val="clear" w:color="auto" w:fill="FFFFFF"/>
      <w:lang w:eastAsia="en-US"/>
    </w:rPr>
  </w:style>
  <w:style w:type="paragraph" w:customStyle="1" w:styleId="37">
    <w:name w:val="Без интервала3"/>
    <w:rsid w:val="00FC1D38"/>
    <w:pPr>
      <w:spacing w:after="0" w:line="240" w:lineRule="auto"/>
    </w:pPr>
    <w:rPr>
      <w:rFonts w:ascii="Calibri" w:eastAsia="Times New Roman" w:hAnsi="Calibri" w:cs="Times New Roman"/>
      <w:sz w:val="24"/>
      <w:szCs w:val="24"/>
    </w:rPr>
  </w:style>
  <w:style w:type="paragraph" w:customStyle="1" w:styleId="TableParagraph">
    <w:name w:val="Table Paragraph"/>
    <w:basedOn w:val="a8"/>
    <w:qFormat/>
    <w:rsid w:val="00FC1D38"/>
    <w:pPr>
      <w:widowControl w:val="0"/>
      <w:autoSpaceDE w:val="0"/>
      <w:autoSpaceDN w:val="0"/>
      <w:spacing w:before="42" w:after="0" w:line="240" w:lineRule="auto"/>
      <w:ind w:left="167"/>
    </w:pPr>
    <w:rPr>
      <w:rFonts w:ascii="Arial" w:eastAsia="Arial" w:hAnsi="Arial" w:cs="Arial"/>
      <w:lang w:val="en-US" w:eastAsia="en-US"/>
    </w:rPr>
  </w:style>
  <w:style w:type="paragraph" w:customStyle="1" w:styleId="2f">
    <w:name w:val="Абзац списка2"/>
    <w:basedOn w:val="a8"/>
    <w:rsid w:val="00FC1D38"/>
    <w:pPr>
      <w:spacing w:after="0" w:line="240" w:lineRule="auto"/>
      <w:ind w:left="720"/>
      <w:contextualSpacing/>
    </w:pPr>
    <w:rPr>
      <w:rFonts w:ascii="Times New Roman" w:eastAsia="Calibri" w:hAnsi="Times New Roman" w:cs="Times New Roman"/>
      <w:sz w:val="24"/>
      <w:szCs w:val="24"/>
    </w:rPr>
  </w:style>
  <w:style w:type="paragraph" w:customStyle="1" w:styleId="Podstawowy">
    <w:name w:val="Podstawowy"/>
    <w:basedOn w:val="a8"/>
    <w:link w:val="PodstawowyZnak"/>
    <w:qFormat/>
    <w:rsid w:val="00FC1D38"/>
    <w:pPr>
      <w:spacing w:before="120" w:after="120" w:line="360" w:lineRule="auto"/>
      <w:ind w:firstLine="709"/>
      <w:jc w:val="both"/>
    </w:pPr>
    <w:rPr>
      <w:rFonts w:ascii="Times New Roman" w:eastAsia="Calibri" w:hAnsi="Times New Roman" w:cs="Times New Roman"/>
      <w:noProof/>
      <w:sz w:val="24"/>
      <w:lang w:val="pl-PL" w:eastAsia="en-US"/>
    </w:rPr>
  </w:style>
  <w:style w:type="character" w:customStyle="1" w:styleId="PodstawowyZnak">
    <w:name w:val="Podstawowy Znak"/>
    <w:link w:val="Podstawowy"/>
    <w:qFormat/>
    <w:rsid w:val="00FC1D38"/>
    <w:rPr>
      <w:rFonts w:ascii="Times New Roman" w:eastAsia="Calibri" w:hAnsi="Times New Roman" w:cs="Times New Roman"/>
      <w:noProof/>
      <w:sz w:val="24"/>
      <w:lang w:val="pl-PL"/>
    </w:rPr>
  </w:style>
  <w:style w:type="paragraph" w:customStyle="1" w:styleId="afffc">
    <w:name w:val="Нормальний текст"/>
    <w:basedOn w:val="a8"/>
    <w:rsid w:val="00FC1D38"/>
    <w:pPr>
      <w:spacing w:before="120" w:after="0" w:line="240" w:lineRule="auto"/>
      <w:ind w:firstLine="567"/>
    </w:pPr>
    <w:rPr>
      <w:rFonts w:ascii="Antiqua" w:eastAsia="Times New Roman" w:hAnsi="Antiqua" w:cs="Times New Roman"/>
      <w:sz w:val="26"/>
      <w:szCs w:val="20"/>
      <w:lang w:val="uk-UA"/>
    </w:rPr>
  </w:style>
  <w:style w:type="paragraph" w:customStyle="1" w:styleId="afffd">
    <w:name w:val="АБЗ"/>
    <w:basedOn w:val="a8"/>
    <w:rsid w:val="00FC1D38"/>
    <w:pPr>
      <w:tabs>
        <w:tab w:val="left" w:pos="709"/>
      </w:tabs>
      <w:spacing w:after="0" w:line="269" w:lineRule="auto"/>
      <w:ind w:firstLine="709"/>
      <w:jc w:val="both"/>
    </w:pPr>
    <w:rPr>
      <w:rFonts w:ascii="Times New (W1)" w:eastAsia="Times New Roman" w:hAnsi="Times New (W1)" w:cs="Times New Roman"/>
      <w:sz w:val="24"/>
      <w:szCs w:val="24"/>
      <w:lang w:val="uk-UA"/>
    </w:rPr>
  </w:style>
  <w:style w:type="paragraph" w:customStyle="1" w:styleId="1127">
    <w:name w:val="Стиль Стиль1 депресия + Черный Первая строка:  127 см"/>
    <w:basedOn w:val="17"/>
    <w:rsid w:val="00FC1D38"/>
    <w:pPr>
      <w:numPr>
        <w:numId w:val="20"/>
      </w:numPr>
      <w:tabs>
        <w:tab w:val="clear" w:pos="1134"/>
      </w:tabs>
    </w:pPr>
    <w:rPr>
      <w:color w:val="000000"/>
    </w:rPr>
  </w:style>
  <w:style w:type="paragraph" w:customStyle="1" w:styleId="114">
    <w:name w:val="Стиль Стиль1 депресия + 14 пт полужирный Черный Первая строка:  ..."/>
    <w:basedOn w:val="17"/>
    <w:rsid w:val="00FC1D38"/>
    <w:rPr>
      <w:b/>
      <w:bCs/>
      <w:color w:val="000000"/>
    </w:rPr>
  </w:style>
  <w:style w:type="paragraph" w:customStyle="1" w:styleId="1e">
    <w:name w:val="Стиль Стиль1 депресия + Черный"/>
    <w:basedOn w:val="17"/>
    <w:rsid w:val="00FC1D38"/>
    <w:rPr>
      <w:color w:val="000000"/>
    </w:rPr>
  </w:style>
  <w:style w:type="paragraph" w:customStyle="1" w:styleId="a5">
    <w:name w:val="ЛИТЕР"/>
    <w:basedOn w:val="afb"/>
    <w:rsid w:val="00FC1D38"/>
    <w:pPr>
      <w:numPr>
        <w:numId w:val="11"/>
      </w:numPr>
      <w:tabs>
        <w:tab w:val="left" w:pos="0"/>
      </w:tabs>
      <w:suppressAutoHyphens/>
      <w:contextualSpacing w:val="0"/>
      <w:jc w:val="both"/>
    </w:pPr>
    <w:rPr>
      <w:rFonts w:ascii="Times New (W1)" w:eastAsia="Calibri" w:hAnsi="Times New (W1)"/>
      <w:color w:val="000000"/>
      <w:lang w:val="uk-UA" w:eastAsia="en-US"/>
    </w:rPr>
  </w:style>
  <w:style w:type="paragraph" w:customStyle="1" w:styleId="xl29">
    <w:name w:val="xl29"/>
    <w:basedOn w:val="a8"/>
    <w:rsid w:val="00FC1D38"/>
    <w:pPr>
      <w:spacing w:before="100" w:beforeAutospacing="1" w:after="100" w:afterAutospacing="1" w:line="240" w:lineRule="auto"/>
    </w:pPr>
    <w:rPr>
      <w:rFonts w:ascii="Times New Roman CYR" w:eastAsia="Arial Unicode MS" w:hAnsi="Times New Roman CYR" w:cs="Times New Roman CYR"/>
      <w:b/>
      <w:bCs/>
      <w:sz w:val="24"/>
      <w:szCs w:val="24"/>
    </w:rPr>
  </w:style>
  <w:style w:type="paragraph" w:customStyle="1" w:styleId="xl33">
    <w:name w:val="xl33"/>
    <w:basedOn w:val="a8"/>
    <w:rsid w:val="00FC1D38"/>
    <w:pPr>
      <w:spacing w:before="100" w:beforeAutospacing="1" w:after="100" w:afterAutospacing="1" w:line="240" w:lineRule="auto"/>
      <w:jc w:val="right"/>
    </w:pPr>
    <w:rPr>
      <w:rFonts w:ascii="Times New Roman CYR" w:eastAsia="Arial Unicode MS" w:hAnsi="Times New Roman CYR" w:cs="Times New Roman CYR"/>
      <w:sz w:val="24"/>
      <w:szCs w:val="24"/>
    </w:rPr>
  </w:style>
  <w:style w:type="paragraph" w:customStyle="1" w:styleId="1f">
    <w:name w:val="Знак Знак Знак1 Знак Знак Знак Знак"/>
    <w:basedOn w:val="a8"/>
    <w:rsid w:val="00FC1D38"/>
    <w:pPr>
      <w:spacing w:after="0" w:line="240" w:lineRule="auto"/>
    </w:pPr>
    <w:rPr>
      <w:rFonts w:ascii="Verdana" w:eastAsia="Times New Roman" w:hAnsi="Verdana" w:cs="Verdana"/>
      <w:sz w:val="20"/>
      <w:szCs w:val="20"/>
      <w:lang w:val="en-US" w:eastAsia="en-US"/>
    </w:rPr>
  </w:style>
  <w:style w:type="paragraph" w:customStyle="1" w:styleId="afffe">
    <w:name w:val="Знак Знак Знак Знак"/>
    <w:basedOn w:val="a8"/>
    <w:rsid w:val="00FC1D38"/>
    <w:pPr>
      <w:spacing w:after="0" w:line="240" w:lineRule="auto"/>
    </w:pPr>
    <w:rPr>
      <w:rFonts w:ascii="Verdana" w:eastAsia="Times New Roman" w:hAnsi="Verdana" w:cs="Verdana"/>
      <w:sz w:val="20"/>
      <w:szCs w:val="20"/>
      <w:lang w:val="en-US" w:eastAsia="en-US"/>
    </w:rPr>
  </w:style>
  <w:style w:type="paragraph" w:customStyle="1" w:styleId="1f0">
    <w:name w:val="Стиль1"/>
    <w:basedOn w:val="affe"/>
    <w:rsid w:val="00FC1D38"/>
    <w:rPr>
      <w:sz w:val="20"/>
    </w:rPr>
  </w:style>
  <w:style w:type="character" w:customStyle="1" w:styleId="1f1">
    <w:name w:val="Заголовок №1_"/>
    <w:link w:val="1f2"/>
    <w:rsid w:val="00FC1D38"/>
    <w:rPr>
      <w:rFonts w:ascii="Arial" w:hAnsi="Arial"/>
      <w:b/>
      <w:bCs/>
      <w:sz w:val="23"/>
      <w:szCs w:val="23"/>
      <w:lang w:bidi="he-IL"/>
    </w:rPr>
  </w:style>
  <w:style w:type="paragraph" w:customStyle="1" w:styleId="1f2">
    <w:name w:val="Заголовок №1"/>
    <w:basedOn w:val="a8"/>
    <w:link w:val="1f1"/>
    <w:rsid w:val="00FC1D38"/>
    <w:pPr>
      <w:widowControl w:val="0"/>
      <w:spacing w:before="180" w:after="180" w:line="278" w:lineRule="exact"/>
      <w:jc w:val="center"/>
      <w:outlineLvl w:val="0"/>
    </w:pPr>
    <w:rPr>
      <w:rFonts w:ascii="Arial" w:eastAsiaTheme="minorHAnsi" w:hAnsi="Arial"/>
      <w:b/>
      <w:bCs/>
      <w:sz w:val="23"/>
      <w:szCs w:val="23"/>
      <w:lang w:eastAsia="en-US" w:bidi="he-IL"/>
    </w:rPr>
  </w:style>
  <w:style w:type="character" w:customStyle="1" w:styleId="1Sylfaen">
    <w:name w:val="Заголовок №1 + Sylfaen"/>
    <w:aliases w:val="12 pt"/>
    <w:rsid w:val="00FC1D38"/>
    <w:rPr>
      <w:rFonts w:ascii="Sylfaen" w:hAnsi="Sylfaen" w:cs="Sylfaen"/>
      <w:b/>
      <w:bCs/>
      <w:sz w:val="24"/>
      <w:szCs w:val="24"/>
      <w:lang w:bidi="he-IL"/>
    </w:rPr>
  </w:style>
  <w:style w:type="paragraph" w:customStyle="1" w:styleId="Default">
    <w:name w:val="Default"/>
    <w:rsid w:val="00FC1D38"/>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Exact">
    <w:name w:val="Заголовок №2 Exact"/>
    <w:rsid w:val="00FC1D38"/>
    <w:rPr>
      <w:rFonts w:ascii="Arial" w:hAnsi="Arial" w:cs="Arial"/>
      <w:b/>
      <w:bCs/>
      <w:u w:val="none"/>
    </w:rPr>
  </w:style>
  <w:style w:type="character" w:customStyle="1" w:styleId="affff">
    <w:name w:val="Колонтитул_"/>
    <w:link w:val="1f3"/>
    <w:rsid w:val="00FC1D38"/>
    <w:rPr>
      <w:b/>
      <w:bCs/>
      <w:sz w:val="26"/>
      <w:szCs w:val="26"/>
      <w:shd w:val="clear" w:color="auto" w:fill="FFFFFF"/>
    </w:rPr>
  </w:style>
  <w:style w:type="paragraph" w:customStyle="1" w:styleId="1f3">
    <w:name w:val="Колонтитул1"/>
    <w:basedOn w:val="a8"/>
    <w:link w:val="affff"/>
    <w:rsid w:val="00FC1D38"/>
    <w:pPr>
      <w:widowControl w:val="0"/>
      <w:shd w:val="clear" w:color="auto" w:fill="FFFFFF"/>
      <w:spacing w:after="0" w:line="322" w:lineRule="exact"/>
      <w:jc w:val="center"/>
    </w:pPr>
    <w:rPr>
      <w:rFonts w:eastAsiaTheme="minorHAnsi"/>
      <w:b/>
      <w:bCs/>
      <w:sz w:val="26"/>
      <w:szCs w:val="26"/>
      <w:lang w:eastAsia="en-US"/>
    </w:rPr>
  </w:style>
  <w:style w:type="character" w:customStyle="1" w:styleId="9">
    <w:name w:val="Колонтитул + 9"/>
    <w:aliases w:val="5 pt,Не полужирный,Основной текст (2) + Book Antiqua,10,Полужирный,Курсив,Основной текст (2) + Times New Roman,11 pt,Основной текст (2) + 11 pt"/>
    <w:rsid w:val="00FC1D38"/>
    <w:rPr>
      <w:b/>
      <w:bCs/>
      <w:sz w:val="19"/>
      <w:szCs w:val="19"/>
      <w:lang w:bidi="ar-SA"/>
    </w:rPr>
  </w:style>
  <w:style w:type="character" w:customStyle="1" w:styleId="51">
    <w:name w:val="Основной текст (5)_"/>
    <w:link w:val="52"/>
    <w:locked/>
    <w:rsid w:val="00FC1D38"/>
    <w:rPr>
      <w:sz w:val="32"/>
      <w:szCs w:val="32"/>
      <w:shd w:val="clear" w:color="auto" w:fill="FFFFFF"/>
    </w:rPr>
  </w:style>
  <w:style w:type="paragraph" w:customStyle="1" w:styleId="52">
    <w:name w:val="Основной текст (5)"/>
    <w:basedOn w:val="a8"/>
    <w:link w:val="51"/>
    <w:rsid w:val="00FC1D38"/>
    <w:pPr>
      <w:widowControl w:val="0"/>
      <w:shd w:val="clear" w:color="auto" w:fill="FFFFFF"/>
      <w:spacing w:before="4800" w:after="0" w:line="240" w:lineRule="atLeast"/>
      <w:jc w:val="center"/>
    </w:pPr>
    <w:rPr>
      <w:rFonts w:eastAsiaTheme="minorHAnsi"/>
      <w:sz w:val="32"/>
      <w:szCs w:val="32"/>
      <w:shd w:val="clear" w:color="auto" w:fill="FFFFFF"/>
      <w:lang w:eastAsia="en-US"/>
    </w:rPr>
  </w:style>
  <w:style w:type="character" w:customStyle="1" w:styleId="2f0">
    <w:name w:val="Подпись к таблице (2)_"/>
    <w:link w:val="2f1"/>
    <w:locked/>
    <w:rsid w:val="00FC1D38"/>
    <w:rPr>
      <w:shd w:val="clear" w:color="auto" w:fill="FFFFFF"/>
    </w:rPr>
  </w:style>
  <w:style w:type="paragraph" w:customStyle="1" w:styleId="2f1">
    <w:name w:val="Подпись к таблице (2)"/>
    <w:basedOn w:val="a8"/>
    <w:link w:val="2f0"/>
    <w:rsid w:val="00FC1D38"/>
    <w:pPr>
      <w:widowControl w:val="0"/>
      <w:shd w:val="clear" w:color="auto" w:fill="FFFFFF"/>
      <w:spacing w:after="0" w:line="269" w:lineRule="exact"/>
      <w:jc w:val="both"/>
    </w:pPr>
    <w:rPr>
      <w:rFonts w:eastAsiaTheme="minorHAnsi"/>
      <w:lang w:eastAsia="en-US"/>
    </w:rPr>
  </w:style>
  <w:style w:type="paragraph" w:customStyle="1" w:styleId="211">
    <w:name w:val="Основной текст (2)1"/>
    <w:basedOn w:val="a8"/>
    <w:rsid w:val="00FC1D38"/>
    <w:pPr>
      <w:widowControl w:val="0"/>
      <w:shd w:val="clear" w:color="auto" w:fill="FFFFFF"/>
      <w:spacing w:before="2580" w:after="0" w:line="240" w:lineRule="atLeast"/>
    </w:pPr>
    <w:rPr>
      <w:rFonts w:ascii="Times New Roman" w:eastAsia="Microsoft Sans Serif" w:hAnsi="Times New Roman" w:cs="Times New Roman"/>
      <w:color w:val="000000"/>
      <w:lang w:val="uk-UA" w:eastAsia="uk-UA"/>
    </w:rPr>
  </w:style>
  <w:style w:type="paragraph" w:customStyle="1" w:styleId="affff0">
    <w:name w:val="СТОЛБ"/>
    <w:basedOn w:val="a8"/>
    <w:rsid w:val="00FC1D38"/>
    <w:pPr>
      <w:suppressAutoHyphens/>
      <w:autoSpaceDE w:val="0"/>
      <w:autoSpaceDN w:val="0"/>
      <w:adjustRightInd w:val="0"/>
      <w:spacing w:after="0" w:line="240" w:lineRule="auto"/>
      <w:jc w:val="center"/>
    </w:pPr>
    <w:rPr>
      <w:rFonts w:ascii="Times New (W1)" w:eastAsia="Times New Roman" w:hAnsi="Times New (W1)" w:cs="Times New Roman"/>
      <w:bCs/>
      <w:color w:val="000000"/>
      <w:lang w:val="uk-UA"/>
    </w:rPr>
  </w:style>
  <w:style w:type="paragraph" w:customStyle="1" w:styleId="affff1">
    <w:name w:val="ЗАГ СТРАТЕГ"/>
    <w:basedOn w:val="a8"/>
    <w:next w:val="aff2"/>
    <w:link w:val="affff2"/>
    <w:rsid w:val="00FC1D38"/>
    <w:pPr>
      <w:suppressAutoHyphens/>
      <w:autoSpaceDE w:val="0"/>
      <w:autoSpaceDN w:val="0"/>
      <w:adjustRightInd w:val="0"/>
      <w:spacing w:after="0" w:line="240" w:lineRule="auto"/>
      <w:jc w:val="center"/>
    </w:pPr>
    <w:rPr>
      <w:rFonts w:ascii="Times New (W1)" w:eastAsia="Times New Roman" w:hAnsi="Times New (W1)" w:cs="Times New Roman"/>
      <w:b/>
      <w:bCs/>
      <w:caps/>
      <w:sz w:val="28"/>
      <w:szCs w:val="28"/>
      <w:lang w:val="uk-UA"/>
    </w:rPr>
  </w:style>
  <w:style w:type="character" w:customStyle="1" w:styleId="affff2">
    <w:name w:val="ЗАГ СТРАТЕГ Знак"/>
    <w:link w:val="affff1"/>
    <w:rsid w:val="00FC1D38"/>
    <w:rPr>
      <w:rFonts w:ascii="Times New (W1)" w:eastAsia="Times New Roman" w:hAnsi="Times New (W1)" w:cs="Times New Roman"/>
      <w:b/>
      <w:bCs/>
      <w:caps/>
      <w:sz w:val="28"/>
      <w:szCs w:val="28"/>
      <w:lang w:val="uk-UA" w:eastAsia="ru-RU"/>
    </w:rPr>
  </w:style>
  <w:style w:type="character" w:customStyle="1" w:styleId="fontstyle01">
    <w:name w:val="fontstyle01"/>
    <w:rsid w:val="00FC1D38"/>
    <w:rPr>
      <w:rFonts w:ascii="TimesNewRomanPSMT" w:hAnsi="TimesNewRomanPSMT" w:hint="default"/>
      <w:b w:val="0"/>
      <w:bCs w:val="0"/>
      <w:i w:val="0"/>
      <w:iCs w:val="0"/>
      <w:color w:val="000000"/>
      <w:sz w:val="24"/>
      <w:szCs w:val="24"/>
    </w:rPr>
  </w:style>
  <w:style w:type="paragraph" w:customStyle="1" w:styleId="TimesNewRoman140">
    <w:name w:val="Стиль Абзац списка + Times New Roman 14 пт По ширине После:  0 п..."/>
    <w:basedOn w:val="afb"/>
    <w:rsid w:val="00FC1D38"/>
    <w:pPr>
      <w:ind w:left="0" w:firstLine="709"/>
      <w:contextualSpacing w:val="0"/>
      <w:jc w:val="both"/>
    </w:pPr>
    <w:rPr>
      <w:sz w:val="28"/>
      <w:szCs w:val="20"/>
      <w:lang w:val="uk-UA" w:eastAsia="en-US"/>
    </w:rPr>
  </w:style>
  <w:style w:type="character" w:customStyle="1" w:styleId="spelle">
    <w:name w:val="spelle"/>
    <w:basedOn w:val="a9"/>
    <w:rsid w:val="00FC1D38"/>
  </w:style>
  <w:style w:type="paragraph" w:styleId="affff3">
    <w:name w:val="caption"/>
    <w:basedOn w:val="a8"/>
    <w:next w:val="a8"/>
    <w:qFormat/>
    <w:rsid w:val="00FC1D38"/>
    <w:pPr>
      <w:spacing w:after="0" w:line="240" w:lineRule="auto"/>
    </w:pPr>
    <w:rPr>
      <w:rFonts w:ascii="Times New Roman" w:eastAsia="Times New Roman" w:hAnsi="Times New Roman" w:cs="Times New Roman"/>
      <w:b/>
      <w:bCs/>
      <w:sz w:val="20"/>
      <w:szCs w:val="20"/>
      <w:lang w:val="uk-UA"/>
    </w:rPr>
  </w:style>
  <w:style w:type="paragraph" w:customStyle="1" w:styleId="125">
    <w:name w:val="Стиль ЗАГ СТРАТЕГ + По ширине Первая строка:  125 см"/>
    <w:basedOn w:val="affff1"/>
    <w:rsid w:val="00FC1D38"/>
  </w:style>
  <w:style w:type="character" w:styleId="affff4">
    <w:name w:val="Emphasis"/>
    <w:qFormat/>
    <w:rsid w:val="00FC1D38"/>
    <w:rPr>
      <w:i/>
      <w:iCs/>
    </w:rPr>
  </w:style>
  <w:style w:type="paragraph" w:customStyle="1" w:styleId="a0">
    <w:name w:val="список МАГ"/>
    <w:basedOn w:val="a8"/>
    <w:rsid w:val="00FC1D38"/>
    <w:pPr>
      <w:numPr>
        <w:numId w:val="9"/>
      </w:numPr>
      <w:spacing w:after="0" w:line="240" w:lineRule="auto"/>
    </w:pPr>
    <w:rPr>
      <w:rFonts w:ascii="Calibri" w:eastAsia="Times New Roman" w:hAnsi="Calibri" w:cs="Times New Roman"/>
      <w:sz w:val="24"/>
      <w:szCs w:val="24"/>
      <w:lang w:eastAsia="en-US"/>
    </w:rPr>
  </w:style>
  <w:style w:type="character" w:customStyle="1" w:styleId="affff5">
    <w:name w:val="Основной текст_"/>
    <w:rsid w:val="00FC1D38"/>
    <w:rPr>
      <w:spacing w:val="-4"/>
      <w:sz w:val="19"/>
      <w:szCs w:val="19"/>
      <w:shd w:val="clear" w:color="auto" w:fill="FFFFFF"/>
      <w:lang w:bidi="ar-SA"/>
    </w:rPr>
  </w:style>
  <w:style w:type="character" w:customStyle="1" w:styleId="85pt0pt">
    <w:name w:val="Основной текст + 8;5 pt;Интервал 0 pt"/>
    <w:rsid w:val="00FC1D38"/>
    <w:rPr>
      <w:color w:val="000000"/>
      <w:spacing w:val="-7"/>
      <w:w w:val="100"/>
      <w:position w:val="0"/>
      <w:sz w:val="17"/>
      <w:szCs w:val="17"/>
      <w:shd w:val="clear" w:color="auto" w:fill="FFFFFF"/>
      <w:lang w:val="uk-UA" w:eastAsia="uk-UA" w:bidi="uk-UA"/>
    </w:rPr>
  </w:style>
  <w:style w:type="character" w:customStyle="1" w:styleId="FranklinGothicBook85pt0pt">
    <w:name w:val="Основной текст + Franklin Gothic Book;8;5 pt;Интервал 0 pt"/>
    <w:rsid w:val="00FC1D38"/>
    <w:rPr>
      <w:rFonts w:ascii="Franklin Gothic Book" w:eastAsia="Franklin Gothic Book" w:hAnsi="Franklin Gothic Book" w:cs="Franklin Gothic Book"/>
      <w:color w:val="000000"/>
      <w:spacing w:val="-18"/>
      <w:w w:val="100"/>
      <w:position w:val="0"/>
      <w:sz w:val="17"/>
      <w:szCs w:val="17"/>
      <w:shd w:val="clear" w:color="auto" w:fill="FFFFFF"/>
      <w:lang w:val="uk-UA" w:eastAsia="uk-UA" w:bidi="uk-UA"/>
    </w:rPr>
  </w:style>
  <w:style w:type="character" w:customStyle="1" w:styleId="Calibri95pt0pt">
    <w:name w:val="Основной текст + Calibri;9;5 pt;Полужирный;Интервал 0 pt"/>
    <w:rsid w:val="00FC1D38"/>
    <w:rPr>
      <w:rFonts w:ascii="Calibri" w:eastAsia="Calibri" w:hAnsi="Calibri" w:cs="Calibri"/>
      <w:b/>
      <w:bCs/>
      <w:color w:val="000000"/>
      <w:spacing w:val="-6"/>
      <w:w w:val="100"/>
      <w:position w:val="0"/>
      <w:sz w:val="19"/>
      <w:szCs w:val="19"/>
      <w:shd w:val="clear" w:color="auto" w:fill="FFFFFF"/>
      <w:lang w:val="uk-UA" w:eastAsia="uk-UA" w:bidi="uk-UA"/>
    </w:rPr>
  </w:style>
  <w:style w:type="character" w:customStyle="1" w:styleId="75pt">
    <w:name w:val="Основной текст + 7;5 pt"/>
    <w:rsid w:val="00FC1D38"/>
    <w:rPr>
      <w:rFonts w:ascii="Tahoma" w:eastAsia="Tahoma" w:hAnsi="Tahoma" w:cs="Tahoma"/>
      <w:color w:val="000000"/>
      <w:spacing w:val="0"/>
      <w:w w:val="100"/>
      <w:position w:val="0"/>
      <w:sz w:val="15"/>
      <w:szCs w:val="15"/>
      <w:shd w:val="clear" w:color="auto" w:fill="FFFFFF"/>
      <w:lang w:val="uk-UA" w:eastAsia="uk-UA" w:bidi="uk-UA"/>
    </w:rPr>
  </w:style>
  <w:style w:type="paragraph" w:customStyle="1" w:styleId="38">
    <w:name w:val="Основной текст3"/>
    <w:basedOn w:val="a8"/>
    <w:rsid w:val="00FC1D38"/>
    <w:pPr>
      <w:widowControl w:val="0"/>
      <w:shd w:val="clear" w:color="auto" w:fill="FFFFFF"/>
      <w:spacing w:before="420" w:after="540" w:line="0" w:lineRule="atLeast"/>
    </w:pPr>
    <w:rPr>
      <w:rFonts w:ascii="Tahoma" w:eastAsia="Tahoma" w:hAnsi="Tahoma" w:cs="Tahoma"/>
      <w:sz w:val="16"/>
      <w:szCs w:val="16"/>
      <w:lang w:val="uk-UA" w:eastAsia="uk-UA" w:bidi="uk-UA"/>
    </w:rPr>
  </w:style>
  <w:style w:type="paragraph" w:customStyle="1" w:styleId="1251">
    <w:name w:val="Стиль ЗАГ СТРАТЕГ + По ширине Первая строка:  125 см1"/>
    <w:basedOn w:val="affff1"/>
    <w:rsid w:val="00FC1D38"/>
  </w:style>
  <w:style w:type="paragraph" w:customStyle="1" w:styleId="1252">
    <w:name w:val="Стиль ЗАГ СТРАТЕГ + По ширине Первая строка:  125 см2"/>
    <w:basedOn w:val="affff1"/>
    <w:rsid w:val="00FC1D38"/>
    <w:rPr>
      <w:rFonts w:ascii="Times New Roman Полужирный" w:hAnsi="Times New Roman Полужирный"/>
    </w:rPr>
  </w:style>
  <w:style w:type="character" w:customStyle="1" w:styleId="grame">
    <w:name w:val="grame"/>
    <w:basedOn w:val="a9"/>
    <w:rsid w:val="00FC1D38"/>
  </w:style>
  <w:style w:type="paragraph" w:customStyle="1" w:styleId="affff6">
    <w:name w:val="ТАБЛ ЗАГ"/>
    <w:basedOn w:val="aff2"/>
    <w:link w:val="affff7"/>
    <w:rsid w:val="00FC1D38"/>
    <w:pPr>
      <w:ind w:firstLine="0"/>
      <w:jc w:val="center"/>
    </w:pPr>
    <w:rPr>
      <w:b/>
    </w:rPr>
  </w:style>
  <w:style w:type="character" w:customStyle="1" w:styleId="affff7">
    <w:name w:val="ТАБЛ ЗАГ Знак"/>
    <w:link w:val="affff6"/>
    <w:rsid w:val="00FC1D38"/>
    <w:rPr>
      <w:rFonts w:ascii="Times New Roman" w:eastAsia="Times New Roman" w:hAnsi="Times New Roman" w:cs="Times New Roman"/>
      <w:b/>
      <w:color w:val="000000"/>
      <w:sz w:val="28"/>
      <w:szCs w:val="28"/>
      <w:lang w:val="uk-UA" w:eastAsia="ru-RU"/>
    </w:rPr>
  </w:style>
  <w:style w:type="paragraph" w:customStyle="1" w:styleId="a6">
    <w:name w:val="ВИСНОВКИ"/>
    <w:basedOn w:val="aff2"/>
    <w:rsid w:val="00FC1D38"/>
    <w:pPr>
      <w:numPr>
        <w:numId w:val="10"/>
      </w:numPr>
    </w:pPr>
  </w:style>
  <w:style w:type="paragraph" w:customStyle="1" w:styleId="1253">
    <w:name w:val="Стиль ЗАГ СТРАТЕГ + По ширине Первая строка:  125 см3"/>
    <w:basedOn w:val="affff1"/>
    <w:rsid w:val="00FC1D38"/>
  </w:style>
  <w:style w:type="paragraph" w:customStyle="1" w:styleId="1254">
    <w:name w:val="Стиль ЗАГ СТРАТЕГ + По ширине Первая строка:  125 см4"/>
    <w:basedOn w:val="affff1"/>
    <w:rsid w:val="00FC1D38"/>
    <w:rPr>
      <w:szCs w:val="20"/>
    </w:rPr>
  </w:style>
  <w:style w:type="paragraph" w:customStyle="1" w:styleId="1255">
    <w:name w:val="Стиль ЗАГ СТРАТЕГ + По ширине Первая строка:  125 см5"/>
    <w:basedOn w:val="affff1"/>
    <w:rsid w:val="00FC1D38"/>
    <w:pPr>
      <w:ind w:firstLine="709"/>
    </w:pPr>
    <w:rPr>
      <w:szCs w:val="20"/>
    </w:rPr>
  </w:style>
  <w:style w:type="character" w:customStyle="1" w:styleId="39">
    <w:name w:val="Основной текст (3)_"/>
    <w:link w:val="3a"/>
    <w:locked/>
    <w:rsid w:val="00FC1D38"/>
    <w:rPr>
      <w:b/>
      <w:bCs/>
      <w:sz w:val="28"/>
      <w:szCs w:val="28"/>
      <w:shd w:val="clear" w:color="auto" w:fill="FFFFFF"/>
    </w:rPr>
  </w:style>
  <w:style w:type="paragraph" w:customStyle="1" w:styleId="3a">
    <w:name w:val="Основной текст (3)"/>
    <w:basedOn w:val="a8"/>
    <w:link w:val="39"/>
    <w:rsid w:val="00FC1D38"/>
    <w:pPr>
      <w:widowControl w:val="0"/>
      <w:shd w:val="clear" w:color="auto" w:fill="FFFFFF"/>
      <w:spacing w:after="0" w:line="480" w:lineRule="exact"/>
      <w:jc w:val="center"/>
    </w:pPr>
    <w:rPr>
      <w:rFonts w:eastAsiaTheme="minorHAnsi"/>
      <w:b/>
      <w:bCs/>
      <w:sz w:val="28"/>
      <w:szCs w:val="28"/>
      <w:lang w:eastAsia="en-US"/>
    </w:rPr>
  </w:style>
  <w:style w:type="character" w:customStyle="1" w:styleId="212pt">
    <w:name w:val="Основной текст (2) + 12 pt"/>
    <w:rsid w:val="00FC1D38"/>
    <w:rPr>
      <w:rFonts w:ascii="Times New Roman" w:hAnsi="Times New Roman" w:cs="Times New Roman"/>
      <w:b/>
      <w:bCs/>
      <w:color w:val="000000"/>
      <w:spacing w:val="0"/>
      <w:w w:val="100"/>
      <w:position w:val="0"/>
      <w:sz w:val="24"/>
      <w:szCs w:val="24"/>
      <w:u w:val="none"/>
      <w:shd w:val="clear" w:color="auto" w:fill="FFFFFF"/>
      <w:lang w:val="uk-UA" w:eastAsia="uk-UA" w:bidi="ar-SA"/>
    </w:rPr>
  </w:style>
  <w:style w:type="character" w:customStyle="1" w:styleId="7">
    <w:name w:val="Основной текст (7)_"/>
    <w:link w:val="71"/>
    <w:locked/>
    <w:rsid w:val="00FC1D38"/>
    <w:rPr>
      <w:shd w:val="clear" w:color="auto" w:fill="FFFFFF"/>
    </w:rPr>
  </w:style>
  <w:style w:type="paragraph" w:customStyle="1" w:styleId="71">
    <w:name w:val="Основной текст (7)1"/>
    <w:basedOn w:val="a8"/>
    <w:link w:val="7"/>
    <w:rsid w:val="00FC1D38"/>
    <w:pPr>
      <w:widowControl w:val="0"/>
      <w:shd w:val="clear" w:color="auto" w:fill="FFFFFF"/>
      <w:spacing w:before="240" w:after="0" w:line="466" w:lineRule="exact"/>
      <w:ind w:hanging="260"/>
      <w:jc w:val="both"/>
    </w:pPr>
    <w:rPr>
      <w:rFonts w:eastAsiaTheme="minorHAnsi"/>
      <w:lang w:eastAsia="en-US"/>
    </w:rPr>
  </w:style>
  <w:style w:type="character" w:styleId="HTML">
    <w:name w:val="HTML Cite"/>
    <w:rsid w:val="00FC1D38"/>
    <w:rPr>
      <w:i/>
      <w:iCs/>
    </w:rPr>
  </w:style>
  <w:style w:type="paragraph" w:customStyle="1" w:styleId="xfmc1">
    <w:name w:val="xfmc1"/>
    <w:basedOn w:val="a8"/>
    <w:rsid w:val="00FC1D38"/>
    <w:pPr>
      <w:spacing w:before="100" w:beforeAutospacing="1" w:after="100" w:afterAutospacing="1" w:line="240" w:lineRule="auto"/>
    </w:pPr>
    <w:rPr>
      <w:rFonts w:ascii="Times New Roman" w:eastAsia="Times New Roman" w:hAnsi="Times New Roman" w:cs="Times New Roman"/>
      <w:sz w:val="24"/>
      <w:szCs w:val="24"/>
    </w:rPr>
  </w:style>
  <w:style w:type="paragraph" w:styleId="affff8">
    <w:name w:val="endnote text"/>
    <w:basedOn w:val="a8"/>
    <w:link w:val="affff9"/>
    <w:semiHidden/>
    <w:unhideWhenUsed/>
    <w:rsid w:val="00FC1D38"/>
    <w:pPr>
      <w:spacing w:after="0" w:line="240" w:lineRule="auto"/>
    </w:pPr>
    <w:rPr>
      <w:rFonts w:ascii="Times New Roman" w:eastAsia="Times New Roman" w:hAnsi="Times New Roman" w:cs="Times New Roman"/>
      <w:sz w:val="20"/>
      <w:szCs w:val="20"/>
      <w:lang w:val="uk-UA" w:eastAsia="x-none"/>
    </w:rPr>
  </w:style>
  <w:style w:type="character" w:customStyle="1" w:styleId="affff9">
    <w:name w:val="Текст концевой сноски Знак"/>
    <w:basedOn w:val="a9"/>
    <w:link w:val="affff8"/>
    <w:semiHidden/>
    <w:rsid w:val="00FC1D38"/>
    <w:rPr>
      <w:rFonts w:ascii="Times New Roman" w:eastAsia="Times New Roman" w:hAnsi="Times New Roman" w:cs="Times New Roman"/>
      <w:sz w:val="20"/>
      <w:szCs w:val="20"/>
      <w:lang w:val="uk-UA" w:eastAsia="x-none"/>
    </w:rPr>
  </w:style>
  <w:style w:type="paragraph" w:customStyle="1" w:styleId="212">
    <w:name w:val="Основной текст с отступом 21"/>
    <w:basedOn w:val="a8"/>
    <w:rsid w:val="00FC1D38"/>
    <w:pPr>
      <w:suppressAutoHyphens/>
      <w:spacing w:after="0" w:line="240" w:lineRule="auto"/>
      <w:ind w:left="709"/>
      <w:jc w:val="both"/>
    </w:pPr>
    <w:rPr>
      <w:rFonts w:ascii="Bookman Old Style" w:eastAsia="Times New Roman" w:hAnsi="Bookman Old Style" w:cs="Bookman Old Style"/>
      <w:sz w:val="28"/>
      <w:szCs w:val="20"/>
      <w:lang w:val="uk-UA" w:eastAsia="zh-CN"/>
    </w:rPr>
  </w:style>
  <w:style w:type="paragraph" w:customStyle="1" w:styleId="affffa">
    <w:name w:val="Знак Знак Знак Знак Знак Знак Знак Знак"/>
    <w:basedOn w:val="a8"/>
    <w:rsid w:val="00FC1D38"/>
    <w:pPr>
      <w:spacing w:after="0" w:line="240" w:lineRule="auto"/>
    </w:pPr>
    <w:rPr>
      <w:rFonts w:ascii="Verdana" w:eastAsia="Times New Roman" w:hAnsi="Verdana" w:cs="Verdana"/>
      <w:color w:val="000000"/>
      <w:sz w:val="20"/>
      <w:szCs w:val="20"/>
      <w:lang w:val="en-US" w:eastAsia="en-US"/>
    </w:rPr>
  </w:style>
  <w:style w:type="paragraph" w:customStyle="1" w:styleId="CharChar20">
    <w:name w:val="Char Знак Знак Char Знак Знак Знак Знак Знак Знак Знак Знак Знак Знак Знак Знак Знак Знак Знак Знак Знак Знак Знак Знак Знак Знак Знак Знак Знак2 Знак Знак Знак"/>
    <w:basedOn w:val="a8"/>
    <w:rsid w:val="00FC1D38"/>
    <w:pPr>
      <w:spacing w:after="0" w:line="240" w:lineRule="auto"/>
    </w:pPr>
    <w:rPr>
      <w:rFonts w:ascii="Verdana" w:eastAsia="Times New Roman" w:hAnsi="Verdana" w:cs="Verdana"/>
      <w:sz w:val="20"/>
      <w:szCs w:val="20"/>
      <w:lang w:val="en-US" w:eastAsia="en-US"/>
    </w:rPr>
  </w:style>
  <w:style w:type="paragraph" w:customStyle="1" w:styleId="CharChar0">
    <w:name w:val="Char Знак Знак Char Знак Знак Знак Знак Знак Знак Знак Знак Знак Знак Знак Знак Знак Знак Знак Знак Знак Знак Знак Знак Знак Знак Знак Знак Знак"/>
    <w:basedOn w:val="a8"/>
    <w:rsid w:val="00FC1D38"/>
    <w:pPr>
      <w:spacing w:after="0" w:line="240" w:lineRule="auto"/>
    </w:pPr>
    <w:rPr>
      <w:rFonts w:ascii="Verdana" w:eastAsia="Times New Roman" w:hAnsi="Verdana" w:cs="Verdana"/>
      <w:sz w:val="20"/>
      <w:szCs w:val="20"/>
      <w:lang w:val="en-US" w:eastAsia="en-US"/>
    </w:rPr>
  </w:style>
  <w:style w:type="paragraph" w:customStyle="1" w:styleId="CharChar1">
    <w:name w:val="Char Знак Знак Char Знак Знак Знак Знак Знак Знак Знак Знак Знак Знак Знак Знак Знак Знак Знак Знак Знак Знак Знак Знак Знак Знак Знак Знак Знак1"/>
    <w:basedOn w:val="a8"/>
    <w:rsid w:val="00FC1D38"/>
    <w:pPr>
      <w:spacing w:after="0" w:line="240" w:lineRule="auto"/>
    </w:pPr>
    <w:rPr>
      <w:rFonts w:ascii="Verdana" w:eastAsia="Times New Roman" w:hAnsi="Verdana" w:cs="Verdana"/>
      <w:sz w:val="20"/>
      <w:szCs w:val="20"/>
      <w:lang w:val="en-US" w:eastAsia="en-US"/>
    </w:rPr>
  </w:style>
  <w:style w:type="paragraph" w:customStyle="1" w:styleId="CharChar3">
    <w:name w:val="Char Знак Знак Char Знак Знак Знак Знак Знак Знак Знак Знак Знак Знак Знак Знак Знак Знак Знак Знак Знак Знак Знак Знак Знак Знак"/>
    <w:basedOn w:val="a8"/>
    <w:rsid w:val="00FC1D38"/>
    <w:pPr>
      <w:spacing w:after="0" w:line="240" w:lineRule="auto"/>
    </w:pPr>
    <w:rPr>
      <w:rFonts w:ascii="Verdana" w:eastAsia="Times New Roman" w:hAnsi="Verdana" w:cs="Verdana"/>
      <w:sz w:val="20"/>
      <w:szCs w:val="20"/>
      <w:lang w:val="en-US" w:eastAsia="en-US"/>
    </w:rPr>
  </w:style>
  <w:style w:type="paragraph" w:customStyle="1" w:styleId="1f4">
    <w:name w:val="Знак Знак1 Знак Знак Знак Знак Знак Знак Знак Знак Знак"/>
    <w:basedOn w:val="a8"/>
    <w:rsid w:val="00FC1D38"/>
    <w:pPr>
      <w:spacing w:after="0" w:line="240" w:lineRule="auto"/>
    </w:pPr>
    <w:rPr>
      <w:rFonts w:ascii="Verdana" w:eastAsia="Batang" w:hAnsi="Verdana" w:cs="Times New Roman"/>
      <w:sz w:val="20"/>
      <w:szCs w:val="20"/>
      <w:lang w:val="en-US" w:eastAsia="en-US"/>
    </w:rPr>
  </w:style>
  <w:style w:type="paragraph" w:customStyle="1" w:styleId="affffb">
    <w:name w:val="Знак Знак Знак Знак Знак"/>
    <w:basedOn w:val="a8"/>
    <w:rsid w:val="00FC1D38"/>
    <w:pPr>
      <w:spacing w:after="0" w:line="240" w:lineRule="auto"/>
    </w:pPr>
    <w:rPr>
      <w:rFonts w:ascii="Verdana" w:eastAsia="Times New Roman" w:hAnsi="Verdana" w:cs="Verdana"/>
      <w:sz w:val="20"/>
      <w:szCs w:val="20"/>
      <w:lang w:val="en-US" w:eastAsia="en-US"/>
    </w:rPr>
  </w:style>
  <w:style w:type="paragraph" w:customStyle="1" w:styleId="CharChar21">
    <w:name w:val="Char Знак Знак Char Знак Знак Знак Знак Знак Знак Знак Знак Знак Знак Знак Знак Знак Знак Знак Знак Знак Знак Знак Знак Знак Знак Знак Знак Знак2"/>
    <w:basedOn w:val="a8"/>
    <w:rsid w:val="00FC1D38"/>
    <w:pPr>
      <w:spacing w:after="0" w:line="240" w:lineRule="auto"/>
    </w:pPr>
    <w:rPr>
      <w:rFonts w:ascii="Verdana" w:eastAsia="Times New Roman" w:hAnsi="Verdana" w:cs="Verdana"/>
      <w:sz w:val="20"/>
      <w:szCs w:val="20"/>
      <w:lang w:val="en-US" w:eastAsia="en-US"/>
    </w:rPr>
  </w:style>
  <w:style w:type="paragraph" w:customStyle="1" w:styleId="1f5">
    <w:name w:val="Знак Знак1 Знак Знак Знак Знак"/>
    <w:basedOn w:val="a8"/>
    <w:rsid w:val="00FC1D38"/>
    <w:pPr>
      <w:spacing w:after="0" w:line="240" w:lineRule="auto"/>
    </w:pPr>
    <w:rPr>
      <w:rFonts w:ascii="Verdana" w:eastAsia="Times New Roman" w:hAnsi="Verdana" w:cs="Verdana"/>
      <w:sz w:val="20"/>
      <w:szCs w:val="20"/>
      <w:lang w:val="en-US" w:eastAsia="en-US"/>
    </w:rPr>
  </w:style>
  <w:style w:type="paragraph" w:customStyle="1" w:styleId="CharChar4">
    <w:name w:val="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8"/>
    <w:rsid w:val="00FC1D38"/>
    <w:pPr>
      <w:spacing w:after="0" w:line="240" w:lineRule="auto"/>
    </w:pPr>
    <w:rPr>
      <w:rFonts w:ascii="Verdana" w:eastAsia="Times New Roman" w:hAnsi="Verdana" w:cs="Verdana"/>
      <w:sz w:val="20"/>
      <w:szCs w:val="20"/>
      <w:lang w:val="en-US" w:eastAsia="en-US"/>
    </w:rPr>
  </w:style>
  <w:style w:type="paragraph" w:customStyle="1" w:styleId="affffc">
    <w:name w:val="список"/>
    <w:basedOn w:val="affd"/>
    <w:link w:val="affffd"/>
    <w:rsid w:val="00FC1D38"/>
    <w:pPr>
      <w:tabs>
        <w:tab w:val="num" w:pos="1077"/>
      </w:tabs>
      <w:suppressAutoHyphens/>
      <w:ind w:firstLine="709"/>
    </w:pPr>
    <w:rPr>
      <w:sz w:val="24"/>
      <w:szCs w:val="28"/>
    </w:rPr>
  </w:style>
  <w:style w:type="character" w:customStyle="1" w:styleId="affffd">
    <w:name w:val="список Знак Знак"/>
    <w:link w:val="affffc"/>
    <w:rsid w:val="00FC1D38"/>
    <w:rPr>
      <w:rFonts w:ascii="Times New Roman" w:eastAsia="Times New Roman" w:hAnsi="Times New Roman" w:cs="Times New Roman"/>
      <w:sz w:val="24"/>
      <w:szCs w:val="28"/>
      <w:lang w:val="uk-UA" w:eastAsia="ru-RU"/>
    </w:rPr>
  </w:style>
  <w:style w:type="character" w:customStyle="1" w:styleId="rvts9">
    <w:name w:val="rvts9"/>
    <w:basedOn w:val="a9"/>
    <w:rsid w:val="00FC1D38"/>
  </w:style>
  <w:style w:type="numbering" w:customStyle="1" w:styleId="1f6">
    <w:name w:val="Нет списка1"/>
    <w:next w:val="ab"/>
    <w:semiHidden/>
    <w:rsid w:val="00FC1D38"/>
  </w:style>
  <w:style w:type="paragraph" w:customStyle="1" w:styleId="3b">
    <w:name w:val="Абзац списка3"/>
    <w:basedOn w:val="a8"/>
    <w:rsid w:val="00FC1D38"/>
    <w:pPr>
      <w:spacing w:after="0" w:line="240" w:lineRule="auto"/>
      <w:ind w:left="720"/>
      <w:contextualSpacing/>
    </w:pPr>
    <w:rPr>
      <w:rFonts w:ascii="Times New Roman" w:eastAsia="Calibri" w:hAnsi="Times New Roman" w:cs="Times New Roman"/>
      <w:sz w:val="24"/>
      <w:szCs w:val="24"/>
    </w:rPr>
  </w:style>
  <w:style w:type="paragraph" w:customStyle="1" w:styleId="2f2">
    <w:name w:val="Основной текст2"/>
    <w:basedOn w:val="a8"/>
    <w:rsid w:val="00FC1D38"/>
    <w:pPr>
      <w:shd w:val="clear" w:color="auto" w:fill="FFFFFF"/>
      <w:spacing w:before="60" w:after="0" w:line="312" w:lineRule="exact"/>
      <w:ind w:hanging="340"/>
    </w:pPr>
    <w:rPr>
      <w:rFonts w:ascii="Arial" w:eastAsia="Times New Roman" w:hAnsi="Arial" w:cs="Times New Roman"/>
      <w:i/>
      <w:iCs/>
      <w:sz w:val="27"/>
      <w:szCs w:val="27"/>
    </w:rPr>
  </w:style>
  <w:style w:type="paragraph" w:customStyle="1" w:styleId="3c">
    <w:name w:val="Обычный3"/>
    <w:rsid w:val="00FC1D38"/>
    <w:pPr>
      <w:spacing w:after="0" w:line="240" w:lineRule="auto"/>
    </w:pPr>
    <w:rPr>
      <w:rFonts w:ascii="Times New Roman" w:eastAsia="Times New Roman" w:hAnsi="Times New Roman" w:cs="Times New Roman"/>
      <w:snapToGrid w:val="0"/>
      <w:sz w:val="20"/>
      <w:szCs w:val="20"/>
      <w:lang w:eastAsia="ru-RU"/>
    </w:rPr>
  </w:style>
  <w:style w:type="numbering" w:customStyle="1" w:styleId="2f3">
    <w:name w:val="Нет списка2"/>
    <w:next w:val="ab"/>
    <w:semiHidden/>
    <w:rsid w:val="00FC1D3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0" w:qFormat="1"/>
    <w:lsdException w:name="footnote reference" w:uiPriority="0"/>
    <w:lsdException w:name="page number" w:uiPriority="0"/>
    <w:lsdException w:name="endnote text"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Normal (Web)" w:uiPriority="0"/>
    <w:lsdException w:name="HTML Cite"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8">
    <w:name w:val="Normal"/>
    <w:qFormat/>
    <w:rsid w:val="00FC1D38"/>
    <w:rPr>
      <w:rFonts w:eastAsiaTheme="minorEastAsia"/>
      <w:lang w:eastAsia="ru-RU"/>
    </w:rPr>
  </w:style>
  <w:style w:type="paragraph" w:styleId="12">
    <w:name w:val="heading 1"/>
    <w:basedOn w:val="a8"/>
    <w:next w:val="a8"/>
    <w:link w:val="13"/>
    <w:qFormat/>
    <w:rsid w:val="00FC1D38"/>
    <w:pPr>
      <w:keepNext/>
      <w:spacing w:before="240" w:after="60" w:line="240" w:lineRule="auto"/>
      <w:outlineLvl w:val="0"/>
    </w:pPr>
    <w:rPr>
      <w:rFonts w:ascii="Calibri Light" w:eastAsia="Times New Roman" w:hAnsi="Calibri Light" w:cs="Times New Roman"/>
      <w:b/>
      <w:bCs/>
      <w:kern w:val="32"/>
      <w:sz w:val="32"/>
      <w:szCs w:val="32"/>
    </w:rPr>
  </w:style>
  <w:style w:type="paragraph" w:styleId="23">
    <w:name w:val="heading 2"/>
    <w:basedOn w:val="a8"/>
    <w:next w:val="a8"/>
    <w:link w:val="24"/>
    <w:qFormat/>
    <w:rsid w:val="00FC1D38"/>
    <w:pPr>
      <w:keepNext/>
      <w:spacing w:before="240" w:after="60" w:line="240" w:lineRule="auto"/>
      <w:outlineLvl w:val="1"/>
    </w:pPr>
    <w:rPr>
      <w:rFonts w:ascii="Arial" w:eastAsia="Times New Roman" w:hAnsi="Arial" w:cs="Times New Roman"/>
      <w:b/>
      <w:i/>
      <w:sz w:val="24"/>
      <w:szCs w:val="20"/>
      <w:lang w:val="uk-UA"/>
    </w:rPr>
  </w:style>
  <w:style w:type="paragraph" w:styleId="30">
    <w:name w:val="heading 3"/>
    <w:basedOn w:val="a8"/>
    <w:next w:val="a8"/>
    <w:link w:val="31"/>
    <w:qFormat/>
    <w:rsid w:val="00FC1D38"/>
    <w:pPr>
      <w:keepNext/>
      <w:spacing w:before="240" w:after="60" w:line="240" w:lineRule="auto"/>
      <w:outlineLvl w:val="2"/>
    </w:pPr>
    <w:rPr>
      <w:rFonts w:ascii="Cambria" w:eastAsia="Times New Roman" w:hAnsi="Cambria" w:cs="Times New Roman"/>
      <w:b/>
      <w:bCs/>
      <w:sz w:val="26"/>
      <w:szCs w:val="26"/>
      <w:lang w:val="uk-UA" w:eastAsia="x-none"/>
    </w:rPr>
  </w:style>
  <w:style w:type="paragraph" w:styleId="4">
    <w:name w:val="heading 4"/>
    <w:basedOn w:val="a8"/>
    <w:next w:val="a8"/>
    <w:link w:val="40"/>
    <w:qFormat/>
    <w:rsid w:val="00FC1D38"/>
    <w:pPr>
      <w:keepNext/>
      <w:spacing w:before="240" w:after="60" w:line="240" w:lineRule="auto"/>
      <w:outlineLvl w:val="3"/>
    </w:pPr>
    <w:rPr>
      <w:rFonts w:ascii="Times New Roman" w:eastAsia="Times New Roman" w:hAnsi="Times New Roman" w:cs="Times New Roman"/>
      <w:b/>
      <w:bCs/>
      <w:sz w:val="28"/>
      <w:szCs w:val="28"/>
      <w:lang w:val="uk-UA" w:eastAsia="x-none"/>
    </w:rPr>
  </w:style>
  <w:style w:type="paragraph" w:styleId="5">
    <w:name w:val="heading 5"/>
    <w:basedOn w:val="a8"/>
    <w:next w:val="a8"/>
    <w:link w:val="50"/>
    <w:qFormat/>
    <w:rsid w:val="00FC1D38"/>
    <w:pPr>
      <w:keepNext/>
      <w:spacing w:after="0" w:line="240" w:lineRule="auto"/>
      <w:jc w:val="right"/>
      <w:outlineLvl w:val="4"/>
    </w:pPr>
    <w:rPr>
      <w:rFonts w:ascii="Arial" w:eastAsia="Times New Roman" w:hAnsi="Arial" w:cs="Times New Roman"/>
      <w:sz w:val="24"/>
      <w:szCs w:val="20"/>
      <w:lang w:val="uk-UA" w:eastAsia="x-none"/>
    </w:rPr>
  </w:style>
  <w:style w:type="paragraph" w:styleId="8">
    <w:name w:val="heading 8"/>
    <w:basedOn w:val="a8"/>
    <w:next w:val="a8"/>
    <w:link w:val="80"/>
    <w:qFormat/>
    <w:rsid w:val="00FC1D38"/>
    <w:pPr>
      <w:spacing w:before="240" w:after="60" w:line="240" w:lineRule="auto"/>
      <w:outlineLvl w:val="7"/>
    </w:pPr>
    <w:rPr>
      <w:rFonts w:ascii="Times New Roman" w:eastAsia="Times New Roman" w:hAnsi="Times New Roman" w:cs="Times New Roman"/>
      <w:i/>
      <w:iCs/>
      <w:sz w:val="24"/>
      <w:szCs w:val="24"/>
      <w:lang w:val="uk-UA" w:eastAsia="x-none"/>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customStyle="1" w:styleId="13">
    <w:name w:val="Заголовок 1 Знак"/>
    <w:basedOn w:val="a9"/>
    <w:link w:val="12"/>
    <w:rsid w:val="00FC1D38"/>
    <w:rPr>
      <w:rFonts w:ascii="Calibri Light" w:eastAsia="Times New Roman" w:hAnsi="Calibri Light" w:cs="Times New Roman"/>
      <w:b/>
      <w:bCs/>
      <w:kern w:val="32"/>
      <w:sz w:val="32"/>
      <w:szCs w:val="32"/>
      <w:lang w:eastAsia="ru-RU"/>
    </w:rPr>
  </w:style>
  <w:style w:type="character" w:customStyle="1" w:styleId="24">
    <w:name w:val="Заголовок 2 Знак"/>
    <w:basedOn w:val="a9"/>
    <w:link w:val="23"/>
    <w:rsid w:val="00FC1D38"/>
    <w:rPr>
      <w:rFonts w:ascii="Arial" w:eastAsia="Times New Roman" w:hAnsi="Arial" w:cs="Times New Roman"/>
      <w:b/>
      <w:i/>
      <w:sz w:val="24"/>
      <w:szCs w:val="20"/>
      <w:lang w:val="uk-UA" w:eastAsia="ru-RU"/>
    </w:rPr>
  </w:style>
  <w:style w:type="character" w:customStyle="1" w:styleId="31">
    <w:name w:val="Заголовок 3 Знак"/>
    <w:basedOn w:val="a9"/>
    <w:link w:val="30"/>
    <w:rsid w:val="00FC1D38"/>
    <w:rPr>
      <w:rFonts w:ascii="Cambria" w:eastAsia="Times New Roman" w:hAnsi="Cambria" w:cs="Times New Roman"/>
      <w:b/>
      <w:bCs/>
      <w:sz w:val="26"/>
      <w:szCs w:val="26"/>
      <w:lang w:val="uk-UA" w:eastAsia="x-none"/>
    </w:rPr>
  </w:style>
  <w:style w:type="character" w:customStyle="1" w:styleId="40">
    <w:name w:val="Заголовок 4 Знак"/>
    <w:basedOn w:val="a9"/>
    <w:link w:val="4"/>
    <w:rsid w:val="00FC1D38"/>
    <w:rPr>
      <w:rFonts w:ascii="Times New Roman" w:eastAsia="Times New Roman" w:hAnsi="Times New Roman" w:cs="Times New Roman"/>
      <w:b/>
      <w:bCs/>
      <w:sz w:val="28"/>
      <w:szCs w:val="28"/>
      <w:lang w:val="uk-UA" w:eastAsia="x-none"/>
    </w:rPr>
  </w:style>
  <w:style w:type="character" w:customStyle="1" w:styleId="50">
    <w:name w:val="Заголовок 5 Знак"/>
    <w:basedOn w:val="a9"/>
    <w:link w:val="5"/>
    <w:rsid w:val="00FC1D38"/>
    <w:rPr>
      <w:rFonts w:ascii="Arial" w:eastAsia="Times New Roman" w:hAnsi="Arial" w:cs="Times New Roman"/>
      <w:sz w:val="24"/>
      <w:szCs w:val="20"/>
      <w:lang w:val="uk-UA" w:eastAsia="x-none"/>
    </w:rPr>
  </w:style>
  <w:style w:type="character" w:customStyle="1" w:styleId="80">
    <w:name w:val="Заголовок 8 Знак"/>
    <w:basedOn w:val="a9"/>
    <w:link w:val="8"/>
    <w:rsid w:val="00FC1D38"/>
    <w:rPr>
      <w:rFonts w:ascii="Times New Roman" w:eastAsia="Times New Roman" w:hAnsi="Times New Roman" w:cs="Times New Roman"/>
      <w:i/>
      <w:iCs/>
      <w:sz w:val="24"/>
      <w:szCs w:val="24"/>
      <w:lang w:val="uk-UA" w:eastAsia="x-none"/>
    </w:rPr>
  </w:style>
  <w:style w:type="paragraph" w:styleId="ac">
    <w:name w:val="header"/>
    <w:aliases w:val="Знак"/>
    <w:basedOn w:val="a8"/>
    <w:link w:val="ad"/>
    <w:uiPriority w:val="99"/>
    <w:rsid w:val="00FC1D38"/>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ad">
    <w:name w:val="Верхний колонтитул Знак"/>
    <w:aliases w:val="Знак Знак"/>
    <w:basedOn w:val="a9"/>
    <w:link w:val="ac"/>
    <w:uiPriority w:val="99"/>
    <w:rsid w:val="00FC1D38"/>
    <w:rPr>
      <w:rFonts w:ascii="Times New Roman" w:eastAsia="Times New Roman" w:hAnsi="Times New Roman" w:cs="Times New Roman"/>
      <w:sz w:val="24"/>
      <w:szCs w:val="24"/>
      <w:lang w:eastAsia="ru-RU"/>
    </w:rPr>
  </w:style>
  <w:style w:type="paragraph" w:styleId="ae">
    <w:name w:val="footer"/>
    <w:basedOn w:val="a8"/>
    <w:link w:val="af"/>
    <w:rsid w:val="00FC1D38"/>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af">
    <w:name w:val="Нижний колонтитул Знак"/>
    <w:basedOn w:val="a9"/>
    <w:link w:val="ae"/>
    <w:rsid w:val="00FC1D38"/>
    <w:rPr>
      <w:rFonts w:ascii="Times New Roman" w:eastAsia="Times New Roman" w:hAnsi="Times New Roman" w:cs="Times New Roman"/>
      <w:sz w:val="24"/>
      <w:szCs w:val="24"/>
      <w:lang w:eastAsia="ru-RU"/>
    </w:rPr>
  </w:style>
  <w:style w:type="character" w:styleId="af0">
    <w:name w:val="page number"/>
    <w:basedOn w:val="a9"/>
    <w:rsid w:val="00FC1D38"/>
  </w:style>
  <w:style w:type="paragraph" w:styleId="af1">
    <w:name w:val="Balloon Text"/>
    <w:basedOn w:val="a8"/>
    <w:link w:val="af2"/>
    <w:semiHidden/>
    <w:unhideWhenUsed/>
    <w:rsid w:val="00FC1D38"/>
    <w:pPr>
      <w:spacing w:after="0" w:line="240" w:lineRule="auto"/>
    </w:pPr>
    <w:rPr>
      <w:rFonts w:ascii="Tahoma" w:hAnsi="Tahoma" w:cs="Tahoma"/>
      <w:sz w:val="16"/>
      <w:szCs w:val="16"/>
    </w:rPr>
  </w:style>
  <w:style w:type="character" w:customStyle="1" w:styleId="af2">
    <w:name w:val="Текст выноски Знак"/>
    <w:basedOn w:val="a9"/>
    <w:link w:val="af1"/>
    <w:semiHidden/>
    <w:rsid w:val="00FC1D38"/>
    <w:rPr>
      <w:rFonts w:ascii="Tahoma" w:eastAsiaTheme="minorEastAsia" w:hAnsi="Tahoma" w:cs="Tahoma"/>
      <w:sz w:val="16"/>
      <w:szCs w:val="16"/>
      <w:lang w:eastAsia="ru-RU"/>
    </w:rPr>
  </w:style>
  <w:style w:type="paragraph" w:styleId="af3">
    <w:name w:val="Body Text"/>
    <w:basedOn w:val="a8"/>
    <w:link w:val="af4"/>
    <w:rsid w:val="00FC1D38"/>
    <w:pPr>
      <w:spacing w:after="0" w:line="240" w:lineRule="auto"/>
      <w:jc w:val="both"/>
    </w:pPr>
    <w:rPr>
      <w:rFonts w:ascii="Times New Roman" w:eastAsia="Times New Roman" w:hAnsi="Times New Roman" w:cs="Times New Roman"/>
      <w:sz w:val="28"/>
      <w:szCs w:val="20"/>
    </w:rPr>
  </w:style>
  <w:style w:type="character" w:customStyle="1" w:styleId="af4">
    <w:name w:val="Основной текст Знак"/>
    <w:basedOn w:val="a9"/>
    <w:link w:val="af3"/>
    <w:rsid w:val="00FC1D38"/>
    <w:rPr>
      <w:rFonts w:ascii="Times New Roman" w:eastAsia="Times New Roman" w:hAnsi="Times New Roman" w:cs="Times New Roman"/>
      <w:sz w:val="28"/>
      <w:szCs w:val="20"/>
      <w:lang w:eastAsia="ru-RU"/>
    </w:rPr>
  </w:style>
  <w:style w:type="paragraph" w:customStyle="1" w:styleId="CharChar2">
    <w:name w:val="Char Знак Знак Char Знак Знак Знак Знак Знак Знак Знак Знак Знак Знак Знак Знак Знак Знак Знак Знак Знак Знак Знак Знак Знак Знак Знак Знак Знак2 Знак"/>
    <w:basedOn w:val="a8"/>
    <w:rsid w:val="00FC1D38"/>
    <w:pPr>
      <w:spacing w:after="0" w:line="240" w:lineRule="auto"/>
    </w:pPr>
    <w:rPr>
      <w:rFonts w:ascii="Verdana" w:eastAsia="Times New Roman" w:hAnsi="Verdana" w:cs="Verdana"/>
      <w:sz w:val="20"/>
      <w:szCs w:val="20"/>
      <w:lang w:val="en-US" w:eastAsia="en-US"/>
    </w:rPr>
  </w:style>
  <w:style w:type="paragraph" w:styleId="af5">
    <w:name w:val="Normal (Web)"/>
    <w:aliases w:val="Обычный (Web)"/>
    <w:basedOn w:val="a8"/>
    <w:rsid w:val="00FC1D38"/>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styleId="af6">
    <w:name w:val="No Spacing"/>
    <w:qFormat/>
    <w:rsid w:val="00FC1D38"/>
    <w:pPr>
      <w:spacing w:after="0" w:line="240" w:lineRule="auto"/>
    </w:pPr>
    <w:rPr>
      <w:rFonts w:ascii="Calibri" w:eastAsia="Times New Roman" w:hAnsi="Calibri" w:cs="Times New Roman"/>
      <w:lang w:eastAsia="ru-RU"/>
    </w:rPr>
  </w:style>
  <w:style w:type="paragraph" w:customStyle="1" w:styleId="14">
    <w:name w:val="Знак Знак Знак1 Знак Знак"/>
    <w:basedOn w:val="a8"/>
    <w:rsid w:val="00FC1D38"/>
    <w:pPr>
      <w:spacing w:after="0" w:line="240" w:lineRule="auto"/>
    </w:pPr>
    <w:rPr>
      <w:rFonts w:ascii="Verdana" w:eastAsia="Times New Roman" w:hAnsi="Verdana" w:cs="Verdana"/>
      <w:sz w:val="20"/>
      <w:szCs w:val="20"/>
      <w:lang w:val="en-US" w:eastAsia="en-US"/>
    </w:rPr>
  </w:style>
  <w:style w:type="paragraph" w:customStyle="1" w:styleId="rvps2">
    <w:name w:val="rvps2"/>
    <w:basedOn w:val="a8"/>
    <w:rsid w:val="00FC1D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9"/>
    <w:rsid w:val="00FC1D38"/>
  </w:style>
  <w:style w:type="character" w:styleId="af7">
    <w:name w:val="Hyperlink"/>
    <w:rsid w:val="00FC1D38"/>
    <w:rPr>
      <w:color w:val="0000FF"/>
      <w:u w:val="single"/>
    </w:rPr>
  </w:style>
  <w:style w:type="character" w:styleId="af8">
    <w:name w:val="FollowedHyperlink"/>
    <w:rsid w:val="00FC1D38"/>
    <w:rPr>
      <w:color w:val="800080"/>
      <w:u w:val="single"/>
    </w:rPr>
  </w:style>
  <w:style w:type="character" w:styleId="af9">
    <w:name w:val="Strong"/>
    <w:qFormat/>
    <w:rsid w:val="00FC1D38"/>
    <w:rPr>
      <w:b/>
      <w:bCs/>
    </w:rPr>
  </w:style>
  <w:style w:type="paragraph" w:customStyle="1" w:styleId="15">
    <w:name w:val="Абзац списка1"/>
    <w:basedOn w:val="a8"/>
    <w:link w:val="ListParagraphChar"/>
    <w:rsid w:val="00FC1D38"/>
    <w:pPr>
      <w:spacing w:after="0" w:line="240" w:lineRule="auto"/>
      <w:ind w:left="720"/>
      <w:contextualSpacing/>
    </w:pPr>
    <w:rPr>
      <w:rFonts w:ascii="Times New Roman" w:eastAsia="Calibri" w:hAnsi="Times New Roman" w:cs="Times New Roman"/>
      <w:sz w:val="24"/>
      <w:szCs w:val="24"/>
    </w:rPr>
  </w:style>
  <w:style w:type="table" w:styleId="afa">
    <w:name w:val="Table Grid"/>
    <w:basedOn w:val="aa"/>
    <w:rsid w:val="00FC1D38"/>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15"/>
    <w:locked/>
    <w:rsid w:val="00FC1D38"/>
    <w:rPr>
      <w:rFonts w:ascii="Times New Roman" w:eastAsia="Calibri" w:hAnsi="Times New Roman" w:cs="Times New Roman"/>
      <w:sz w:val="24"/>
      <w:szCs w:val="24"/>
      <w:lang w:eastAsia="ru-RU"/>
    </w:rPr>
  </w:style>
  <w:style w:type="paragraph" w:styleId="afb">
    <w:name w:val="List Paragraph"/>
    <w:basedOn w:val="a8"/>
    <w:link w:val="afc"/>
    <w:qFormat/>
    <w:rsid w:val="00FC1D38"/>
    <w:pPr>
      <w:spacing w:after="0" w:line="240" w:lineRule="auto"/>
      <w:ind w:left="720"/>
      <w:contextualSpacing/>
    </w:pPr>
    <w:rPr>
      <w:rFonts w:ascii="Times New Roman" w:eastAsia="Times New Roman" w:hAnsi="Times New Roman" w:cs="Times New Roman"/>
      <w:sz w:val="24"/>
      <w:szCs w:val="24"/>
    </w:rPr>
  </w:style>
  <w:style w:type="character" w:customStyle="1" w:styleId="afc">
    <w:name w:val="Абзац списка Знак"/>
    <w:link w:val="afb"/>
    <w:rsid w:val="00FC1D38"/>
    <w:rPr>
      <w:rFonts w:ascii="Times New Roman" w:eastAsia="Times New Roman" w:hAnsi="Times New Roman" w:cs="Times New Roman"/>
      <w:sz w:val="24"/>
      <w:szCs w:val="24"/>
      <w:lang w:eastAsia="ru-RU"/>
    </w:rPr>
  </w:style>
  <w:style w:type="paragraph" w:styleId="afd">
    <w:name w:val="Body Text Indent"/>
    <w:basedOn w:val="a8"/>
    <w:link w:val="afe"/>
    <w:rsid w:val="00FC1D38"/>
    <w:pPr>
      <w:spacing w:after="120" w:line="240" w:lineRule="auto"/>
      <w:ind w:left="283"/>
    </w:pPr>
    <w:rPr>
      <w:rFonts w:ascii="Times New Roman" w:eastAsia="Calibri" w:hAnsi="Times New Roman" w:cs="Times New Roman"/>
    </w:rPr>
  </w:style>
  <w:style w:type="character" w:customStyle="1" w:styleId="afe">
    <w:name w:val="Основной текст с отступом Знак"/>
    <w:basedOn w:val="a9"/>
    <w:link w:val="afd"/>
    <w:rsid w:val="00FC1D38"/>
    <w:rPr>
      <w:rFonts w:ascii="Times New Roman" w:eastAsia="Calibri" w:hAnsi="Times New Roman" w:cs="Times New Roman"/>
      <w:lang w:eastAsia="ru-RU"/>
    </w:rPr>
  </w:style>
  <w:style w:type="character" w:customStyle="1" w:styleId="Heading1">
    <w:name w:val="Heading #1_"/>
    <w:link w:val="Heading10"/>
    <w:locked/>
    <w:rsid w:val="00FC1D38"/>
    <w:rPr>
      <w:rFonts w:ascii="Arial" w:hAnsi="Arial"/>
      <w:b/>
      <w:bCs/>
      <w:sz w:val="26"/>
      <w:szCs w:val="26"/>
      <w:shd w:val="clear" w:color="auto" w:fill="FFFFFF"/>
    </w:rPr>
  </w:style>
  <w:style w:type="paragraph" w:customStyle="1" w:styleId="Heading10">
    <w:name w:val="Heading #1"/>
    <w:basedOn w:val="a8"/>
    <w:link w:val="Heading1"/>
    <w:rsid w:val="00FC1D38"/>
    <w:pPr>
      <w:shd w:val="clear" w:color="auto" w:fill="FFFFFF"/>
      <w:spacing w:before="300" w:after="60" w:line="240" w:lineRule="atLeast"/>
      <w:ind w:hanging="300"/>
      <w:outlineLvl w:val="0"/>
    </w:pPr>
    <w:rPr>
      <w:rFonts w:ascii="Arial" w:eastAsiaTheme="minorHAnsi" w:hAnsi="Arial"/>
      <w:b/>
      <w:bCs/>
      <w:sz w:val="26"/>
      <w:szCs w:val="26"/>
      <w:lang w:eastAsia="en-US"/>
    </w:rPr>
  </w:style>
  <w:style w:type="character" w:customStyle="1" w:styleId="Bodytext">
    <w:name w:val="Body text_"/>
    <w:link w:val="16"/>
    <w:locked/>
    <w:rsid w:val="00FC1D38"/>
    <w:rPr>
      <w:rFonts w:ascii="Arial" w:hAnsi="Arial"/>
      <w:i/>
      <w:iCs/>
      <w:sz w:val="27"/>
      <w:szCs w:val="27"/>
      <w:shd w:val="clear" w:color="auto" w:fill="FFFFFF"/>
    </w:rPr>
  </w:style>
  <w:style w:type="paragraph" w:customStyle="1" w:styleId="16">
    <w:name w:val="Основной текст1"/>
    <w:basedOn w:val="a8"/>
    <w:link w:val="Bodytext"/>
    <w:rsid w:val="00FC1D38"/>
    <w:pPr>
      <w:shd w:val="clear" w:color="auto" w:fill="FFFFFF"/>
      <w:spacing w:before="60" w:after="0" w:line="312" w:lineRule="exact"/>
      <w:ind w:hanging="340"/>
    </w:pPr>
    <w:rPr>
      <w:rFonts w:ascii="Arial" w:eastAsiaTheme="minorHAnsi" w:hAnsi="Arial"/>
      <w:i/>
      <w:iCs/>
      <w:sz w:val="27"/>
      <w:szCs w:val="27"/>
      <w:lang w:eastAsia="en-US"/>
    </w:rPr>
  </w:style>
  <w:style w:type="character" w:customStyle="1" w:styleId="Bodytext4">
    <w:name w:val="Body text (4)_"/>
    <w:link w:val="Bodytext41"/>
    <w:locked/>
    <w:rsid w:val="00FC1D38"/>
    <w:rPr>
      <w:rFonts w:ascii="Arial" w:hAnsi="Arial"/>
      <w:i/>
      <w:iCs/>
      <w:sz w:val="27"/>
      <w:szCs w:val="27"/>
      <w:shd w:val="clear" w:color="auto" w:fill="FFFFFF"/>
    </w:rPr>
  </w:style>
  <w:style w:type="paragraph" w:customStyle="1" w:styleId="Bodytext41">
    <w:name w:val="Body text (4)1"/>
    <w:basedOn w:val="a8"/>
    <w:link w:val="Bodytext4"/>
    <w:rsid w:val="00FC1D38"/>
    <w:pPr>
      <w:shd w:val="clear" w:color="auto" w:fill="FFFFFF"/>
      <w:spacing w:after="0" w:line="312" w:lineRule="exact"/>
    </w:pPr>
    <w:rPr>
      <w:rFonts w:ascii="Arial" w:eastAsiaTheme="minorHAnsi" w:hAnsi="Arial"/>
      <w:i/>
      <w:iCs/>
      <w:sz w:val="27"/>
      <w:szCs w:val="27"/>
      <w:lang w:eastAsia="en-US"/>
    </w:rPr>
  </w:style>
  <w:style w:type="character" w:customStyle="1" w:styleId="Bodytext40">
    <w:name w:val="Body text (4)"/>
    <w:basedOn w:val="Bodytext4"/>
    <w:rsid w:val="00FC1D38"/>
    <w:rPr>
      <w:rFonts w:ascii="Arial" w:hAnsi="Arial"/>
      <w:i/>
      <w:iCs/>
      <w:sz w:val="27"/>
      <w:szCs w:val="27"/>
      <w:shd w:val="clear" w:color="auto" w:fill="FFFFFF"/>
    </w:rPr>
  </w:style>
  <w:style w:type="character" w:customStyle="1" w:styleId="Bodytext5">
    <w:name w:val="Body text (5)_"/>
    <w:link w:val="Bodytext50"/>
    <w:locked/>
    <w:rsid w:val="00FC1D38"/>
    <w:rPr>
      <w:rFonts w:ascii="Segoe UI" w:hAnsi="Segoe UI"/>
      <w:b/>
      <w:bCs/>
      <w:i/>
      <w:iCs/>
      <w:noProof/>
      <w:sz w:val="8"/>
      <w:szCs w:val="8"/>
      <w:shd w:val="clear" w:color="auto" w:fill="FFFFFF"/>
    </w:rPr>
  </w:style>
  <w:style w:type="paragraph" w:customStyle="1" w:styleId="Bodytext50">
    <w:name w:val="Body text (5)"/>
    <w:basedOn w:val="a8"/>
    <w:link w:val="Bodytext5"/>
    <w:rsid w:val="00FC1D38"/>
    <w:pPr>
      <w:shd w:val="clear" w:color="auto" w:fill="FFFFFF"/>
      <w:spacing w:after="60" w:line="240" w:lineRule="atLeast"/>
    </w:pPr>
    <w:rPr>
      <w:rFonts w:ascii="Segoe UI" w:eastAsiaTheme="minorHAnsi" w:hAnsi="Segoe UI"/>
      <w:b/>
      <w:bCs/>
      <w:i/>
      <w:iCs/>
      <w:noProof/>
      <w:sz w:val="8"/>
      <w:szCs w:val="8"/>
      <w:lang w:eastAsia="en-US"/>
    </w:rPr>
  </w:style>
  <w:style w:type="paragraph" w:styleId="aff">
    <w:name w:val="footnote text"/>
    <w:basedOn w:val="a8"/>
    <w:link w:val="aff0"/>
    <w:semiHidden/>
    <w:rsid w:val="00FC1D38"/>
    <w:pPr>
      <w:spacing w:after="0" w:line="240" w:lineRule="auto"/>
    </w:pPr>
    <w:rPr>
      <w:rFonts w:ascii="Calibri" w:eastAsia="Calibri" w:hAnsi="Calibri" w:cs="Times New Roman"/>
      <w:sz w:val="20"/>
      <w:szCs w:val="20"/>
    </w:rPr>
  </w:style>
  <w:style w:type="character" w:customStyle="1" w:styleId="aff0">
    <w:name w:val="Текст сноски Знак"/>
    <w:basedOn w:val="a9"/>
    <w:link w:val="aff"/>
    <w:semiHidden/>
    <w:rsid w:val="00FC1D38"/>
    <w:rPr>
      <w:rFonts w:ascii="Calibri" w:eastAsia="Calibri" w:hAnsi="Calibri" w:cs="Times New Roman"/>
      <w:sz w:val="20"/>
      <w:szCs w:val="20"/>
      <w:lang w:eastAsia="ru-RU"/>
    </w:rPr>
  </w:style>
  <w:style w:type="character" w:styleId="aff1">
    <w:name w:val="footnote reference"/>
    <w:semiHidden/>
    <w:rsid w:val="00FC1D38"/>
    <w:rPr>
      <w:rFonts w:cs="Times New Roman"/>
      <w:vertAlign w:val="superscript"/>
    </w:rPr>
  </w:style>
  <w:style w:type="character" w:customStyle="1" w:styleId="rvts23">
    <w:name w:val="rvts23"/>
    <w:rsid w:val="00FC1D38"/>
    <w:rPr>
      <w:rFonts w:cs="Times New Roman"/>
    </w:rPr>
  </w:style>
  <w:style w:type="paragraph" w:customStyle="1" w:styleId="CharChar">
    <w:name w:val="Char Знак Знак Char Знак Знак Знак Знак Знак Знак Знак Знак Знак Знак Знак Знак Знак Знак Знак Знак Знак Знак Знак Знак Знак Знак Знак"/>
    <w:basedOn w:val="a8"/>
    <w:rsid w:val="00FC1D38"/>
    <w:pPr>
      <w:spacing w:after="0" w:line="240" w:lineRule="auto"/>
    </w:pPr>
    <w:rPr>
      <w:rFonts w:ascii="Verdana" w:eastAsia="Times New Roman" w:hAnsi="Verdana" w:cs="Verdana"/>
      <w:sz w:val="20"/>
      <w:szCs w:val="20"/>
      <w:lang w:val="en-US" w:eastAsia="en-US"/>
    </w:rPr>
  </w:style>
  <w:style w:type="paragraph" w:styleId="32">
    <w:name w:val="Body Text Indent 3"/>
    <w:basedOn w:val="a8"/>
    <w:link w:val="33"/>
    <w:rsid w:val="00FC1D38"/>
    <w:pPr>
      <w:spacing w:after="120" w:line="240" w:lineRule="auto"/>
      <w:ind w:left="283"/>
    </w:pPr>
    <w:rPr>
      <w:rFonts w:ascii="Times New Roman" w:eastAsia="Times New Roman" w:hAnsi="Times New Roman" w:cs="Times New Roman"/>
      <w:sz w:val="16"/>
      <w:szCs w:val="16"/>
    </w:rPr>
  </w:style>
  <w:style w:type="character" w:customStyle="1" w:styleId="33">
    <w:name w:val="Основной текст с отступом 3 Знак"/>
    <w:basedOn w:val="a9"/>
    <w:link w:val="32"/>
    <w:rsid w:val="00FC1D38"/>
    <w:rPr>
      <w:rFonts w:ascii="Times New Roman" w:eastAsia="Times New Roman" w:hAnsi="Times New Roman" w:cs="Times New Roman"/>
      <w:sz w:val="16"/>
      <w:szCs w:val="16"/>
      <w:lang w:eastAsia="ru-RU"/>
    </w:rPr>
  </w:style>
  <w:style w:type="paragraph" w:customStyle="1" w:styleId="ListParagraph1">
    <w:name w:val="List Paragraph1"/>
    <w:basedOn w:val="a8"/>
    <w:rsid w:val="00FC1D38"/>
    <w:pPr>
      <w:spacing w:after="0" w:line="240" w:lineRule="auto"/>
      <w:ind w:left="720"/>
    </w:pPr>
    <w:rPr>
      <w:rFonts w:ascii="Calibri" w:eastAsia="Times New Roman" w:hAnsi="Calibri" w:cs="Times New Roman"/>
      <w:lang w:eastAsia="en-US"/>
    </w:rPr>
  </w:style>
  <w:style w:type="character" w:customStyle="1" w:styleId="25">
    <w:name w:val="Основной текст (2)_"/>
    <w:link w:val="26"/>
    <w:rsid w:val="00FC1D38"/>
    <w:rPr>
      <w:rFonts w:ascii="Calibri" w:hAnsi="Calibri"/>
      <w:sz w:val="17"/>
      <w:szCs w:val="17"/>
      <w:shd w:val="clear" w:color="auto" w:fill="FFFFFF"/>
    </w:rPr>
  </w:style>
  <w:style w:type="paragraph" w:customStyle="1" w:styleId="26">
    <w:name w:val="Основной текст (2)"/>
    <w:basedOn w:val="a8"/>
    <w:link w:val="25"/>
    <w:rsid w:val="00FC1D38"/>
    <w:pPr>
      <w:shd w:val="clear" w:color="auto" w:fill="FFFFFF"/>
      <w:spacing w:after="0" w:line="202" w:lineRule="exact"/>
      <w:jc w:val="right"/>
    </w:pPr>
    <w:rPr>
      <w:rFonts w:ascii="Calibri" w:eastAsiaTheme="minorHAnsi" w:hAnsi="Calibri"/>
      <w:sz w:val="17"/>
      <w:szCs w:val="17"/>
      <w:lang w:eastAsia="en-US"/>
    </w:rPr>
  </w:style>
  <w:style w:type="character" w:customStyle="1" w:styleId="FontStyle76">
    <w:name w:val="Font Style76"/>
    <w:rsid w:val="00FC1D38"/>
    <w:rPr>
      <w:rFonts w:ascii="Times New Roman" w:hAnsi="Times New Roman"/>
      <w:sz w:val="22"/>
    </w:rPr>
  </w:style>
  <w:style w:type="paragraph" w:customStyle="1" w:styleId="Style34">
    <w:name w:val="Style34"/>
    <w:basedOn w:val="a8"/>
    <w:rsid w:val="00FC1D38"/>
    <w:pPr>
      <w:widowControl w:val="0"/>
      <w:autoSpaceDE w:val="0"/>
      <w:autoSpaceDN w:val="0"/>
      <w:adjustRightInd w:val="0"/>
      <w:spacing w:after="0" w:line="240" w:lineRule="auto"/>
      <w:jc w:val="right"/>
    </w:pPr>
    <w:rPr>
      <w:rFonts w:ascii="Times New Roman" w:eastAsia="Calibri" w:hAnsi="Times New Roman" w:cs="Times New Roman"/>
      <w:sz w:val="24"/>
      <w:szCs w:val="24"/>
      <w:lang w:val="uk-UA" w:eastAsia="uk-UA"/>
    </w:rPr>
  </w:style>
  <w:style w:type="character" w:customStyle="1" w:styleId="FontStyle71">
    <w:name w:val="Font Style71"/>
    <w:rsid w:val="00FC1D38"/>
    <w:rPr>
      <w:rFonts w:ascii="Times New Roman" w:hAnsi="Times New Roman"/>
      <w:b/>
      <w:sz w:val="20"/>
    </w:rPr>
  </w:style>
  <w:style w:type="paragraph" w:customStyle="1" w:styleId="aff2">
    <w:name w:val="СТРАТЕГ"/>
    <w:basedOn w:val="a8"/>
    <w:link w:val="aff3"/>
    <w:rsid w:val="00FC1D38"/>
    <w:pPr>
      <w:suppressAutoHyphens/>
      <w:autoSpaceDE w:val="0"/>
      <w:autoSpaceDN w:val="0"/>
      <w:adjustRightInd w:val="0"/>
      <w:spacing w:after="0" w:line="240" w:lineRule="auto"/>
      <w:ind w:firstLine="709"/>
      <w:jc w:val="both"/>
    </w:pPr>
    <w:rPr>
      <w:rFonts w:ascii="Times New Roman" w:eastAsia="Times New Roman" w:hAnsi="Times New Roman" w:cs="Times New Roman"/>
      <w:color w:val="000000"/>
      <w:sz w:val="28"/>
      <w:szCs w:val="28"/>
      <w:lang w:val="uk-UA"/>
    </w:rPr>
  </w:style>
  <w:style w:type="character" w:customStyle="1" w:styleId="aff3">
    <w:name w:val="СТРАТЕГ Знак"/>
    <w:link w:val="aff2"/>
    <w:rsid w:val="00FC1D38"/>
    <w:rPr>
      <w:rFonts w:ascii="Times New Roman" w:eastAsia="Times New Roman" w:hAnsi="Times New Roman" w:cs="Times New Roman"/>
      <w:color w:val="000000"/>
      <w:sz w:val="28"/>
      <w:szCs w:val="28"/>
      <w:lang w:val="uk-UA" w:eastAsia="ru-RU"/>
    </w:rPr>
  </w:style>
  <w:style w:type="character" w:customStyle="1" w:styleId="6">
    <w:name w:val="Знак Знак6"/>
    <w:rsid w:val="00FC1D38"/>
    <w:rPr>
      <w:rFonts w:ascii="Times New Roman" w:eastAsia="Times New Roman" w:hAnsi="Times New Roman" w:cs="Times New Roman"/>
      <w:sz w:val="24"/>
      <w:szCs w:val="24"/>
      <w:lang w:eastAsia="ru-RU"/>
    </w:rPr>
  </w:style>
  <w:style w:type="paragraph" w:customStyle="1" w:styleId="114127">
    <w:name w:val="Стиль Стиль1 депресия + 14 пт Первая строка:  127 см Междустр.ин..."/>
    <w:basedOn w:val="a8"/>
    <w:rsid w:val="00FC1D38"/>
    <w:pPr>
      <w:suppressAutoHyphens/>
      <w:spacing w:after="0" w:line="240" w:lineRule="auto"/>
      <w:ind w:firstLine="709"/>
      <w:jc w:val="both"/>
    </w:pPr>
    <w:rPr>
      <w:rFonts w:ascii="Times New (W1)" w:eastAsia="Times New Roman" w:hAnsi="Times New (W1)" w:cs="Times New Roman"/>
      <w:sz w:val="28"/>
      <w:szCs w:val="28"/>
      <w:lang w:val="uk-UA"/>
    </w:rPr>
  </w:style>
  <w:style w:type="paragraph" w:customStyle="1" w:styleId="17">
    <w:name w:val="Стиль1 депресия"/>
    <w:basedOn w:val="af3"/>
    <w:rsid w:val="00FC1D38"/>
    <w:pPr>
      <w:suppressAutoHyphens/>
      <w:ind w:firstLine="709"/>
    </w:pPr>
    <w:rPr>
      <w:lang w:val="uk-UA"/>
    </w:rPr>
  </w:style>
  <w:style w:type="paragraph" w:customStyle="1" w:styleId="11">
    <w:name w:val="Обычный1"/>
    <w:rsid w:val="00FC1D38"/>
    <w:pPr>
      <w:numPr>
        <w:numId w:val="13"/>
      </w:numPr>
      <w:tabs>
        <w:tab w:val="clear" w:pos="1786"/>
      </w:tabs>
      <w:spacing w:after="0" w:line="240" w:lineRule="auto"/>
      <w:ind w:left="0" w:firstLine="0"/>
    </w:pPr>
    <w:rPr>
      <w:rFonts w:ascii="Times New Roman" w:eastAsia="Times New Roman" w:hAnsi="Times New Roman" w:cs="Times New Roman"/>
      <w:snapToGrid w:val="0"/>
      <w:sz w:val="20"/>
      <w:szCs w:val="20"/>
      <w:lang w:eastAsia="ru-RU"/>
    </w:rPr>
  </w:style>
  <w:style w:type="paragraph" w:customStyle="1" w:styleId="aff4">
    <w:name w:val="СПИСОК СТРА"/>
    <w:basedOn w:val="a8"/>
    <w:rsid w:val="00FC1D38"/>
    <w:pPr>
      <w:tabs>
        <w:tab w:val="num" w:pos="1080"/>
      </w:tabs>
      <w:suppressAutoHyphens/>
      <w:spacing w:after="0" w:line="240" w:lineRule="auto"/>
      <w:jc w:val="both"/>
    </w:pPr>
    <w:rPr>
      <w:rFonts w:ascii="Times New (W1)" w:eastAsia="Times New Roman" w:hAnsi="Times New (W1)" w:cs="Times New Roman"/>
      <w:sz w:val="28"/>
      <w:szCs w:val="28"/>
      <w:lang w:val="uk-UA" w:eastAsia="en-US"/>
    </w:rPr>
  </w:style>
  <w:style w:type="paragraph" w:customStyle="1" w:styleId="1">
    <w:name w:val="Заголовок1_Лера"/>
    <w:basedOn w:val="23"/>
    <w:rsid w:val="00FC1D38"/>
    <w:pPr>
      <w:numPr>
        <w:numId w:val="14"/>
      </w:numPr>
      <w:tabs>
        <w:tab w:val="clear" w:pos="360"/>
      </w:tabs>
      <w:spacing w:before="0" w:after="0" w:line="360" w:lineRule="auto"/>
      <w:ind w:left="0" w:firstLine="0"/>
      <w:jc w:val="center"/>
    </w:pPr>
    <w:rPr>
      <w:rFonts w:ascii="Times New Roman" w:hAnsi="Times New Roman"/>
      <w:i w:val="0"/>
      <w:caps/>
      <w:sz w:val="28"/>
    </w:rPr>
  </w:style>
  <w:style w:type="paragraph" w:customStyle="1" w:styleId="27">
    <w:name w:val="Заголовок2_Лера"/>
    <w:basedOn w:val="1"/>
    <w:rsid w:val="00FC1D38"/>
    <w:pPr>
      <w:ind w:firstLine="720"/>
      <w:jc w:val="both"/>
    </w:pPr>
    <w:rPr>
      <w:caps w:val="0"/>
      <w:sz w:val="24"/>
    </w:rPr>
  </w:style>
  <w:style w:type="paragraph" w:customStyle="1" w:styleId="aff5">
    <w:name w:val="Тема_Лера"/>
    <w:basedOn w:val="27"/>
    <w:rsid w:val="00FC1D38"/>
    <w:rPr>
      <w:b w:val="0"/>
      <w:i/>
    </w:rPr>
  </w:style>
  <w:style w:type="paragraph" w:customStyle="1" w:styleId="a2">
    <w:name w:val="тема_вопросы"/>
    <w:basedOn w:val="a8"/>
    <w:rsid w:val="00FC1D38"/>
    <w:pPr>
      <w:numPr>
        <w:numId w:val="1"/>
      </w:numPr>
      <w:spacing w:after="0" w:line="240" w:lineRule="auto"/>
    </w:pPr>
    <w:rPr>
      <w:rFonts w:ascii="Times New Roman" w:eastAsia="Times New Roman" w:hAnsi="Times New Roman" w:cs="Times New Roman"/>
      <w:i/>
      <w:sz w:val="24"/>
      <w:szCs w:val="20"/>
      <w:lang w:val="uk-UA"/>
    </w:rPr>
  </w:style>
  <w:style w:type="paragraph" w:customStyle="1" w:styleId="a1">
    <w:name w:val="вопрос"/>
    <w:basedOn w:val="a8"/>
    <w:rsid w:val="00FC1D38"/>
    <w:pPr>
      <w:numPr>
        <w:numId w:val="15"/>
      </w:numPr>
      <w:tabs>
        <w:tab w:val="clear" w:pos="360"/>
      </w:tabs>
      <w:spacing w:after="0" w:line="360" w:lineRule="auto"/>
      <w:ind w:left="0" w:firstLine="0"/>
      <w:jc w:val="both"/>
    </w:pPr>
    <w:rPr>
      <w:rFonts w:ascii="Times New Roman" w:eastAsia="Times New Roman" w:hAnsi="Times New Roman" w:cs="Times New Roman"/>
      <w:b/>
      <w:sz w:val="24"/>
      <w:szCs w:val="20"/>
      <w:lang w:val="uk-UA"/>
    </w:rPr>
  </w:style>
  <w:style w:type="paragraph" w:customStyle="1" w:styleId="aff6">
    <w:name w:val="абзац"/>
    <w:basedOn w:val="afd"/>
    <w:rsid w:val="00FC1D38"/>
    <w:pPr>
      <w:spacing w:after="0" w:line="360" w:lineRule="auto"/>
      <w:ind w:left="0" w:firstLine="720"/>
      <w:jc w:val="both"/>
    </w:pPr>
    <w:rPr>
      <w:rFonts w:eastAsia="Times New Roman"/>
      <w:sz w:val="24"/>
      <w:szCs w:val="20"/>
      <w:lang w:val="uk-UA"/>
    </w:rPr>
  </w:style>
  <w:style w:type="paragraph" w:customStyle="1" w:styleId="a4">
    <w:name w:val="точка"/>
    <w:basedOn w:val="aff6"/>
    <w:next w:val="aff6"/>
    <w:rsid w:val="00FC1D38"/>
    <w:pPr>
      <w:numPr>
        <w:numId w:val="2"/>
      </w:numPr>
    </w:pPr>
  </w:style>
  <w:style w:type="paragraph" w:customStyle="1" w:styleId="aff7">
    <w:name w:val="Рис"/>
    <w:basedOn w:val="a8"/>
    <w:rsid w:val="00FC1D38"/>
    <w:pPr>
      <w:spacing w:after="0" w:line="360" w:lineRule="auto"/>
      <w:ind w:firstLine="720"/>
      <w:jc w:val="both"/>
    </w:pPr>
    <w:rPr>
      <w:rFonts w:ascii="Times New Roman" w:eastAsia="Times New Roman" w:hAnsi="Times New Roman" w:cs="Times New Roman"/>
      <w:sz w:val="24"/>
      <w:szCs w:val="20"/>
      <w:lang w:val="uk-UA"/>
    </w:rPr>
  </w:style>
  <w:style w:type="paragraph" w:customStyle="1" w:styleId="aff8">
    <w:name w:val="рис"/>
    <w:basedOn w:val="a8"/>
    <w:rsid w:val="00FC1D38"/>
    <w:pPr>
      <w:spacing w:after="0" w:line="240" w:lineRule="auto"/>
      <w:ind w:firstLine="720"/>
      <w:jc w:val="both"/>
    </w:pPr>
    <w:rPr>
      <w:rFonts w:ascii="Times New Roman" w:eastAsia="Times New Roman" w:hAnsi="Times New Roman" w:cs="Times New Roman"/>
      <w:sz w:val="24"/>
      <w:szCs w:val="20"/>
      <w:lang w:val="uk-UA"/>
    </w:rPr>
  </w:style>
  <w:style w:type="paragraph" w:customStyle="1" w:styleId="aff9">
    <w:name w:val="Заголовок раздела"/>
    <w:basedOn w:val="12"/>
    <w:rsid w:val="00FC1D38"/>
    <w:rPr>
      <w:rFonts w:ascii="Times New Roman" w:hAnsi="Times New Roman"/>
      <w:bCs w:val="0"/>
      <w:kern w:val="28"/>
      <w:szCs w:val="20"/>
      <w:lang w:val="uk-UA"/>
    </w:rPr>
  </w:style>
  <w:style w:type="paragraph" w:customStyle="1" w:styleId="20">
    <w:name w:val="Заголовок 2 депресия"/>
    <w:basedOn w:val="12"/>
    <w:rsid w:val="00FC1D38"/>
    <w:pPr>
      <w:numPr>
        <w:ilvl w:val="1"/>
        <w:numId w:val="4"/>
      </w:numPr>
      <w:tabs>
        <w:tab w:val="num" w:pos="0"/>
      </w:tabs>
      <w:spacing w:before="0" w:after="0" w:line="360" w:lineRule="auto"/>
      <w:ind w:left="0" w:firstLine="567"/>
      <w:jc w:val="both"/>
    </w:pPr>
    <w:rPr>
      <w:rFonts w:ascii="Times New Roman" w:hAnsi="Times New Roman"/>
      <w:bCs w:val="0"/>
      <w:kern w:val="0"/>
      <w:sz w:val="26"/>
      <w:szCs w:val="20"/>
      <w:lang w:val="uk-UA"/>
    </w:rPr>
  </w:style>
  <w:style w:type="paragraph" w:styleId="2">
    <w:name w:val="List Bullet 2"/>
    <w:basedOn w:val="a8"/>
    <w:autoRedefine/>
    <w:rsid w:val="00FC1D38"/>
    <w:pPr>
      <w:widowControl w:val="0"/>
      <w:numPr>
        <w:numId w:val="3"/>
      </w:numPr>
      <w:autoSpaceDE w:val="0"/>
      <w:autoSpaceDN w:val="0"/>
      <w:adjustRightInd w:val="0"/>
      <w:spacing w:after="0" w:line="240" w:lineRule="auto"/>
    </w:pPr>
    <w:rPr>
      <w:rFonts w:ascii="Times New Roman" w:eastAsia="Times New Roman" w:hAnsi="Times New Roman" w:cs="Times New Roman"/>
      <w:sz w:val="20"/>
      <w:szCs w:val="20"/>
      <w:lang w:val="uk-UA"/>
    </w:rPr>
  </w:style>
  <w:style w:type="paragraph" w:customStyle="1" w:styleId="a">
    <w:name w:val="Список депресия"/>
    <w:basedOn w:val="17"/>
    <w:next w:val="17"/>
    <w:rsid w:val="00FC1D38"/>
    <w:pPr>
      <w:numPr>
        <w:numId w:val="5"/>
      </w:numPr>
      <w:tabs>
        <w:tab w:val="num" w:pos="927"/>
      </w:tabs>
      <w:ind w:left="927"/>
    </w:pPr>
  </w:style>
  <w:style w:type="paragraph" w:customStyle="1" w:styleId="18">
    <w:name w:val="заголовок1 депресия"/>
    <w:basedOn w:val="12"/>
    <w:next w:val="20"/>
    <w:link w:val="19"/>
    <w:rsid w:val="00FC1D38"/>
    <w:pPr>
      <w:spacing w:before="0" w:after="0" w:line="360" w:lineRule="auto"/>
      <w:jc w:val="both"/>
    </w:pPr>
    <w:rPr>
      <w:rFonts w:ascii="Times New Roman" w:hAnsi="Times New Roman"/>
      <w:bCs w:val="0"/>
      <w:caps/>
      <w:kern w:val="0"/>
      <w:szCs w:val="20"/>
      <w:lang w:val="uk-UA"/>
    </w:rPr>
  </w:style>
  <w:style w:type="character" w:customStyle="1" w:styleId="19">
    <w:name w:val="заголовок1 депресия Знак"/>
    <w:link w:val="18"/>
    <w:rsid w:val="00FC1D38"/>
    <w:rPr>
      <w:rFonts w:ascii="Times New Roman" w:eastAsia="Times New Roman" w:hAnsi="Times New Roman" w:cs="Times New Roman"/>
      <w:b/>
      <w:caps/>
      <w:sz w:val="32"/>
      <w:szCs w:val="20"/>
      <w:lang w:val="uk-UA" w:eastAsia="ru-RU"/>
    </w:rPr>
  </w:style>
  <w:style w:type="paragraph" w:customStyle="1" w:styleId="affa">
    <w:name w:val="табл"/>
    <w:basedOn w:val="af3"/>
    <w:rsid w:val="00FC1D38"/>
    <w:pPr>
      <w:suppressAutoHyphens/>
      <w:jc w:val="right"/>
    </w:pPr>
    <w:rPr>
      <w:lang w:val="uk-UA"/>
    </w:rPr>
  </w:style>
  <w:style w:type="paragraph" w:customStyle="1" w:styleId="affb">
    <w:name w:val="заголовок табл"/>
    <w:basedOn w:val="af3"/>
    <w:rsid w:val="00FC1D38"/>
    <w:pPr>
      <w:jc w:val="center"/>
    </w:pPr>
    <w:rPr>
      <w:b/>
      <w:sz w:val="24"/>
      <w:lang w:val="uk-UA"/>
    </w:rPr>
  </w:style>
  <w:style w:type="paragraph" w:customStyle="1" w:styleId="affc">
    <w:name w:val="МАГ шапка табл"/>
    <w:basedOn w:val="a8"/>
    <w:next w:val="1a"/>
    <w:rsid w:val="00FC1D38"/>
    <w:pPr>
      <w:spacing w:after="0" w:line="240" w:lineRule="auto"/>
      <w:jc w:val="center"/>
    </w:pPr>
    <w:rPr>
      <w:rFonts w:ascii="Times New Roman" w:eastAsia="Times New Roman" w:hAnsi="Times New Roman" w:cs="Times New Roman"/>
      <w:szCs w:val="20"/>
      <w:lang w:val="uk-UA"/>
    </w:rPr>
  </w:style>
  <w:style w:type="paragraph" w:customStyle="1" w:styleId="1a">
    <w:name w:val="МАГтабл столб1"/>
    <w:basedOn w:val="a8"/>
    <w:next w:val="22"/>
    <w:rsid w:val="00FC1D38"/>
    <w:pPr>
      <w:spacing w:after="0" w:line="240" w:lineRule="auto"/>
    </w:pPr>
    <w:rPr>
      <w:rFonts w:ascii="Times New Roman" w:eastAsia="Times New Roman" w:hAnsi="Times New Roman" w:cs="Times New Roman"/>
      <w:szCs w:val="20"/>
      <w:lang w:val="uk-UA"/>
    </w:rPr>
  </w:style>
  <w:style w:type="paragraph" w:customStyle="1" w:styleId="22">
    <w:name w:val="МАГ табл столб2"/>
    <w:basedOn w:val="a8"/>
    <w:next w:val="affd"/>
    <w:rsid w:val="00FC1D38"/>
    <w:pPr>
      <w:numPr>
        <w:ilvl w:val="1"/>
        <w:numId w:val="16"/>
      </w:numPr>
      <w:tabs>
        <w:tab w:val="clear" w:pos="1287"/>
      </w:tabs>
      <w:spacing w:after="0" w:line="240" w:lineRule="auto"/>
      <w:ind w:left="0" w:firstLine="0"/>
      <w:jc w:val="center"/>
    </w:pPr>
    <w:rPr>
      <w:rFonts w:ascii="Times New Roman" w:eastAsia="Times New Roman" w:hAnsi="Times New Roman" w:cs="Times New Roman"/>
      <w:szCs w:val="20"/>
      <w:lang w:val="uk-UA"/>
    </w:rPr>
  </w:style>
  <w:style w:type="paragraph" w:customStyle="1" w:styleId="affd">
    <w:name w:val="МАГабз"/>
    <w:basedOn w:val="a8"/>
    <w:link w:val="1b"/>
    <w:rsid w:val="00FC1D38"/>
    <w:pPr>
      <w:spacing w:after="0" w:line="360" w:lineRule="auto"/>
      <w:ind w:firstLine="720"/>
      <w:jc w:val="both"/>
    </w:pPr>
    <w:rPr>
      <w:rFonts w:ascii="Times New Roman" w:eastAsia="Times New Roman" w:hAnsi="Times New Roman" w:cs="Times New Roman"/>
      <w:sz w:val="28"/>
      <w:szCs w:val="20"/>
      <w:lang w:val="uk-UA"/>
    </w:rPr>
  </w:style>
  <w:style w:type="character" w:customStyle="1" w:styleId="1b">
    <w:name w:val="МАГабз Знак1"/>
    <w:link w:val="affd"/>
    <w:rsid w:val="00FC1D38"/>
    <w:rPr>
      <w:rFonts w:ascii="Times New Roman" w:eastAsia="Times New Roman" w:hAnsi="Times New Roman" w:cs="Times New Roman"/>
      <w:sz w:val="28"/>
      <w:szCs w:val="20"/>
      <w:lang w:val="uk-UA" w:eastAsia="ru-RU"/>
    </w:rPr>
  </w:style>
  <w:style w:type="paragraph" w:customStyle="1" w:styleId="affe">
    <w:name w:val="шапка табл"/>
    <w:basedOn w:val="af3"/>
    <w:rsid w:val="00FC1D38"/>
    <w:pPr>
      <w:jc w:val="center"/>
    </w:pPr>
    <w:rPr>
      <w:sz w:val="24"/>
      <w:lang w:val="uk-UA"/>
    </w:rPr>
  </w:style>
  <w:style w:type="paragraph" w:customStyle="1" w:styleId="1c">
    <w:name w:val="табл столб1"/>
    <w:basedOn w:val="17"/>
    <w:rsid w:val="00FC1D38"/>
    <w:pPr>
      <w:ind w:firstLine="0"/>
      <w:jc w:val="left"/>
    </w:pPr>
  </w:style>
  <w:style w:type="paragraph" w:customStyle="1" w:styleId="28">
    <w:name w:val="табл столб2"/>
    <w:basedOn w:val="a8"/>
    <w:rsid w:val="00FC1D38"/>
    <w:pPr>
      <w:spacing w:after="0" w:line="240" w:lineRule="auto"/>
      <w:jc w:val="center"/>
    </w:pPr>
    <w:rPr>
      <w:rFonts w:ascii="Times New Roman" w:eastAsia="Times New Roman" w:hAnsi="Times New Roman" w:cs="Times New Roman"/>
      <w:sz w:val="24"/>
      <w:szCs w:val="20"/>
      <w:lang w:val="uk-UA"/>
    </w:rPr>
  </w:style>
  <w:style w:type="paragraph" w:customStyle="1" w:styleId="1d">
    <w:name w:val="МАГ заг1"/>
    <w:basedOn w:val="afff"/>
    <w:next w:val="affd"/>
    <w:rsid w:val="00FC1D38"/>
    <w:pPr>
      <w:tabs>
        <w:tab w:val="clear" w:pos="567"/>
        <w:tab w:val="num" w:pos="2509"/>
      </w:tabs>
      <w:ind w:left="0" w:firstLine="720"/>
      <w:jc w:val="both"/>
    </w:pPr>
    <w:rPr>
      <w:caps w:val="0"/>
    </w:rPr>
  </w:style>
  <w:style w:type="paragraph" w:customStyle="1" w:styleId="afff">
    <w:name w:val="МАГзаг"/>
    <w:basedOn w:val="a8"/>
    <w:next w:val="1d"/>
    <w:rsid w:val="00FC1D38"/>
    <w:pPr>
      <w:keepNext/>
      <w:tabs>
        <w:tab w:val="num" w:pos="567"/>
      </w:tabs>
      <w:spacing w:after="0" w:line="360" w:lineRule="auto"/>
      <w:ind w:left="567" w:hanging="360"/>
      <w:jc w:val="center"/>
      <w:outlineLvl w:val="0"/>
    </w:pPr>
    <w:rPr>
      <w:rFonts w:ascii="Times New Roman" w:eastAsia="Times New Roman" w:hAnsi="Times New Roman" w:cs="Times New Roman"/>
      <w:b/>
      <w:caps/>
      <w:sz w:val="28"/>
      <w:szCs w:val="20"/>
      <w:lang w:val="uk-UA"/>
    </w:rPr>
  </w:style>
  <w:style w:type="paragraph" w:customStyle="1" w:styleId="afff0">
    <w:name w:val="МАГ заголовок табл"/>
    <w:basedOn w:val="a8"/>
    <w:next w:val="affc"/>
    <w:rsid w:val="00FC1D38"/>
    <w:pPr>
      <w:spacing w:after="0" w:line="240" w:lineRule="auto"/>
      <w:ind w:firstLine="720"/>
      <w:jc w:val="center"/>
    </w:pPr>
    <w:rPr>
      <w:rFonts w:ascii="Times New Roman" w:eastAsia="Times New Roman" w:hAnsi="Times New Roman" w:cs="Times New Roman"/>
      <w:b/>
      <w:sz w:val="28"/>
      <w:szCs w:val="20"/>
      <w:lang w:val="uk-UA"/>
    </w:rPr>
  </w:style>
  <w:style w:type="paragraph" w:customStyle="1" w:styleId="afff1">
    <w:name w:val="МАГтабл"/>
    <w:basedOn w:val="a8"/>
    <w:next w:val="afff0"/>
    <w:rsid w:val="00FC1D38"/>
    <w:pPr>
      <w:spacing w:after="0" w:line="240" w:lineRule="auto"/>
      <w:ind w:firstLine="720"/>
      <w:jc w:val="right"/>
    </w:pPr>
    <w:rPr>
      <w:rFonts w:ascii="Times New Roman" w:eastAsia="Times New Roman" w:hAnsi="Times New Roman" w:cs="Times New Roman"/>
      <w:sz w:val="28"/>
      <w:szCs w:val="20"/>
      <w:lang w:val="uk-UA"/>
    </w:rPr>
  </w:style>
  <w:style w:type="character" w:customStyle="1" w:styleId="34">
    <w:name w:val="Основной текст 3 Знак"/>
    <w:link w:val="35"/>
    <w:rsid w:val="00FC1D38"/>
    <w:rPr>
      <w:b/>
      <w:lang w:val="uk-UA"/>
    </w:rPr>
  </w:style>
  <w:style w:type="paragraph" w:styleId="35">
    <w:name w:val="Body Text 3"/>
    <w:basedOn w:val="a8"/>
    <w:link w:val="34"/>
    <w:rsid w:val="00FC1D38"/>
    <w:pPr>
      <w:spacing w:after="0" w:line="240" w:lineRule="auto"/>
    </w:pPr>
    <w:rPr>
      <w:rFonts w:eastAsiaTheme="minorHAnsi"/>
      <w:b/>
      <w:lang w:val="uk-UA" w:eastAsia="en-US"/>
    </w:rPr>
  </w:style>
  <w:style w:type="character" w:customStyle="1" w:styleId="310">
    <w:name w:val="Основной текст 3 Знак1"/>
    <w:basedOn w:val="a9"/>
    <w:uiPriority w:val="99"/>
    <w:semiHidden/>
    <w:rsid w:val="00FC1D38"/>
    <w:rPr>
      <w:rFonts w:eastAsiaTheme="minorEastAsia"/>
      <w:sz w:val="16"/>
      <w:szCs w:val="16"/>
      <w:lang w:eastAsia="ru-RU"/>
    </w:rPr>
  </w:style>
  <w:style w:type="paragraph" w:customStyle="1" w:styleId="afff2">
    <w:name w:val="МАГрис"/>
    <w:basedOn w:val="a8"/>
    <w:next w:val="affd"/>
    <w:rsid w:val="00FC1D38"/>
    <w:pPr>
      <w:spacing w:after="0" w:line="240" w:lineRule="auto"/>
      <w:ind w:left="1134" w:hanging="1134"/>
      <w:jc w:val="both"/>
    </w:pPr>
    <w:rPr>
      <w:rFonts w:ascii="Times New Roman" w:eastAsia="Times New Roman" w:hAnsi="Times New Roman" w:cs="Times New Roman"/>
      <w:b/>
      <w:sz w:val="28"/>
      <w:szCs w:val="20"/>
    </w:rPr>
  </w:style>
  <w:style w:type="paragraph" w:styleId="afff3">
    <w:name w:val="Title"/>
    <w:basedOn w:val="a8"/>
    <w:link w:val="afff4"/>
    <w:qFormat/>
    <w:rsid w:val="00FC1D38"/>
    <w:pPr>
      <w:spacing w:after="0" w:line="360" w:lineRule="auto"/>
      <w:jc w:val="center"/>
    </w:pPr>
    <w:rPr>
      <w:rFonts w:ascii="Times New Roman" w:eastAsia="Times New Roman" w:hAnsi="Times New Roman" w:cs="Times New Roman"/>
      <w:b/>
      <w:caps/>
      <w:sz w:val="28"/>
      <w:szCs w:val="20"/>
      <w:lang w:val="uk-UA" w:eastAsia="x-none"/>
    </w:rPr>
  </w:style>
  <w:style w:type="character" w:customStyle="1" w:styleId="afff4">
    <w:name w:val="Название Знак"/>
    <w:basedOn w:val="a9"/>
    <w:link w:val="afff3"/>
    <w:rsid w:val="00FC1D38"/>
    <w:rPr>
      <w:rFonts w:ascii="Times New Roman" w:eastAsia="Times New Roman" w:hAnsi="Times New Roman" w:cs="Times New Roman"/>
      <w:b/>
      <w:caps/>
      <w:sz w:val="28"/>
      <w:szCs w:val="20"/>
      <w:lang w:val="uk-UA" w:eastAsia="x-none"/>
    </w:rPr>
  </w:style>
  <w:style w:type="character" w:customStyle="1" w:styleId="29">
    <w:name w:val="Основной текст с отступом 2 Знак"/>
    <w:link w:val="2a"/>
    <w:rsid w:val="00FC1D38"/>
    <w:rPr>
      <w:rFonts w:ascii="Bookman Old Style" w:hAnsi="Bookman Old Style"/>
      <w:sz w:val="28"/>
      <w:lang w:val="uk-UA"/>
    </w:rPr>
  </w:style>
  <w:style w:type="paragraph" w:styleId="2a">
    <w:name w:val="Body Text Indent 2"/>
    <w:basedOn w:val="a8"/>
    <w:link w:val="29"/>
    <w:rsid w:val="00FC1D38"/>
    <w:pPr>
      <w:spacing w:after="0" w:line="240" w:lineRule="auto"/>
      <w:ind w:left="709"/>
      <w:jc w:val="both"/>
    </w:pPr>
    <w:rPr>
      <w:rFonts w:ascii="Bookman Old Style" w:eastAsiaTheme="minorHAnsi" w:hAnsi="Bookman Old Style"/>
      <w:sz w:val="28"/>
      <w:lang w:val="uk-UA" w:eastAsia="en-US"/>
    </w:rPr>
  </w:style>
  <w:style w:type="character" w:customStyle="1" w:styleId="210">
    <w:name w:val="Основной текст с отступом 2 Знак1"/>
    <w:basedOn w:val="a9"/>
    <w:uiPriority w:val="99"/>
    <w:semiHidden/>
    <w:rsid w:val="00FC1D38"/>
    <w:rPr>
      <w:rFonts w:eastAsiaTheme="minorEastAsia"/>
      <w:lang w:eastAsia="ru-RU"/>
    </w:rPr>
  </w:style>
  <w:style w:type="paragraph" w:customStyle="1" w:styleId="afff5">
    <w:name w:val="Подпись рис."/>
    <w:basedOn w:val="17"/>
    <w:rsid w:val="00FC1D38"/>
    <w:pPr>
      <w:ind w:left="993" w:hanging="993"/>
    </w:pPr>
    <w:rPr>
      <w:b/>
    </w:rPr>
  </w:style>
  <w:style w:type="paragraph" w:customStyle="1" w:styleId="36">
    <w:name w:val="Стиль3 депресия"/>
    <w:basedOn w:val="a8"/>
    <w:autoRedefine/>
    <w:rsid w:val="00FC1D38"/>
    <w:pPr>
      <w:spacing w:after="0" w:line="360" w:lineRule="auto"/>
      <w:ind w:firstLine="567"/>
      <w:jc w:val="both"/>
    </w:pPr>
    <w:rPr>
      <w:rFonts w:ascii="Times New Roman" w:eastAsia="Times New Roman" w:hAnsi="Times New Roman" w:cs="Times New Roman"/>
      <w:b/>
      <w:sz w:val="24"/>
      <w:szCs w:val="20"/>
      <w:lang w:val="uk-UA"/>
    </w:rPr>
  </w:style>
  <w:style w:type="paragraph" w:customStyle="1" w:styleId="330">
    <w:name w:val="Стиль33 депресия"/>
    <w:basedOn w:val="17"/>
    <w:next w:val="17"/>
    <w:autoRedefine/>
    <w:rsid w:val="00FC1D38"/>
  </w:style>
  <w:style w:type="paragraph" w:customStyle="1" w:styleId="afff6">
    <w:name w:val="Стиль рис"/>
    <w:basedOn w:val="28"/>
    <w:rsid w:val="00FC1D38"/>
  </w:style>
  <w:style w:type="paragraph" w:customStyle="1" w:styleId="2b">
    <w:name w:val="стиль2 депресия"/>
    <w:basedOn w:val="17"/>
    <w:next w:val="17"/>
    <w:autoRedefine/>
    <w:rsid w:val="00FC1D38"/>
    <w:rPr>
      <w:b/>
      <w:spacing w:val="6"/>
    </w:rPr>
  </w:style>
  <w:style w:type="paragraph" w:styleId="2c">
    <w:name w:val="Body Text 2"/>
    <w:basedOn w:val="a8"/>
    <w:link w:val="2d"/>
    <w:rsid w:val="00FC1D38"/>
    <w:pPr>
      <w:spacing w:after="0" w:line="240" w:lineRule="auto"/>
      <w:jc w:val="both"/>
    </w:pPr>
    <w:rPr>
      <w:rFonts w:ascii="Times New Roman" w:eastAsia="Times New Roman" w:hAnsi="Times New Roman" w:cs="Times New Roman"/>
      <w:sz w:val="24"/>
      <w:szCs w:val="20"/>
      <w:lang w:val="x-none" w:eastAsia="x-none"/>
    </w:rPr>
  </w:style>
  <w:style w:type="character" w:customStyle="1" w:styleId="2d">
    <w:name w:val="Основной текст 2 Знак"/>
    <w:basedOn w:val="a9"/>
    <w:link w:val="2c"/>
    <w:rsid w:val="00FC1D38"/>
    <w:rPr>
      <w:rFonts w:ascii="Times New Roman" w:eastAsia="Times New Roman" w:hAnsi="Times New Roman" w:cs="Times New Roman"/>
      <w:sz w:val="24"/>
      <w:szCs w:val="20"/>
      <w:lang w:val="x-none" w:eastAsia="x-none"/>
    </w:rPr>
  </w:style>
  <w:style w:type="paragraph" w:customStyle="1" w:styleId="2e">
    <w:name w:val="Обычный2"/>
    <w:rsid w:val="00FC1D38"/>
    <w:pPr>
      <w:spacing w:after="0" w:line="240" w:lineRule="auto"/>
    </w:pPr>
    <w:rPr>
      <w:rFonts w:ascii="Times New Roman" w:eastAsia="Times New Roman" w:hAnsi="Times New Roman" w:cs="Times New Roman"/>
      <w:snapToGrid w:val="0"/>
      <w:sz w:val="20"/>
      <w:szCs w:val="20"/>
      <w:lang w:eastAsia="ru-RU"/>
    </w:rPr>
  </w:style>
  <w:style w:type="paragraph" w:styleId="afff7">
    <w:name w:val="annotation text"/>
    <w:basedOn w:val="a8"/>
    <w:link w:val="afff8"/>
    <w:semiHidden/>
    <w:rsid w:val="00FC1D38"/>
    <w:pPr>
      <w:spacing w:after="0" w:line="240" w:lineRule="auto"/>
      <w:ind w:firstLine="567"/>
      <w:jc w:val="both"/>
    </w:pPr>
    <w:rPr>
      <w:rFonts w:ascii="TimesET" w:eastAsia="Times New Roman" w:hAnsi="TimesET" w:cs="Times New Roman"/>
      <w:sz w:val="20"/>
      <w:szCs w:val="20"/>
      <w:lang w:val="en-US" w:eastAsia="x-none"/>
    </w:rPr>
  </w:style>
  <w:style w:type="character" w:customStyle="1" w:styleId="afff8">
    <w:name w:val="Текст примечания Знак"/>
    <w:basedOn w:val="a9"/>
    <w:link w:val="afff7"/>
    <w:semiHidden/>
    <w:rsid w:val="00FC1D38"/>
    <w:rPr>
      <w:rFonts w:ascii="TimesET" w:eastAsia="Times New Roman" w:hAnsi="TimesET" w:cs="Times New Roman"/>
      <w:sz w:val="20"/>
      <w:szCs w:val="20"/>
      <w:lang w:val="en-US" w:eastAsia="x-none"/>
    </w:rPr>
  </w:style>
  <w:style w:type="paragraph" w:customStyle="1" w:styleId="FR1">
    <w:name w:val="FR1"/>
    <w:rsid w:val="00FC1D38"/>
    <w:pPr>
      <w:widowControl w:val="0"/>
      <w:numPr>
        <w:numId w:val="19"/>
      </w:numPr>
      <w:tabs>
        <w:tab w:val="clear" w:pos="1080"/>
      </w:tabs>
      <w:spacing w:before="280" w:after="0" w:line="240" w:lineRule="auto"/>
      <w:ind w:left="0" w:firstLine="0"/>
      <w:jc w:val="right"/>
    </w:pPr>
    <w:rPr>
      <w:rFonts w:ascii="Arial" w:eastAsia="Times New Roman" w:hAnsi="Arial" w:cs="Times New Roman"/>
      <w:b/>
      <w:snapToGrid w:val="0"/>
      <w:sz w:val="16"/>
      <w:szCs w:val="20"/>
      <w:lang w:val="uk-UA" w:eastAsia="ru-RU"/>
    </w:rPr>
  </w:style>
  <w:style w:type="paragraph" w:customStyle="1" w:styleId="a7">
    <w:name w:val="Список отчет"/>
    <w:basedOn w:val="17"/>
    <w:rsid w:val="00FC1D38"/>
    <w:pPr>
      <w:numPr>
        <w:numId w:val="17"/>
      </w:numPr>
      <w:tabs>
        <w:tab w:val="clear" w:pos="927"/>
        <w:tab w:val="num" w:pos="993"/>
      </w:tabs>
      <w:ind w:left="993" w:hanging="426"/>
    </w:pPr>
    <w:rPr>
      <w:szCs w:val="24"/>
    </w:rPr>
  </w:style>
  <w:style w:type="paragraph" w:customStyle="1" w:styleId="a3">
    <w:name w:val="Стиль анализ"/>
    <w:basedOn w:val="a8"/>
    <w:rsid w:val="00FC1D38"/>
    <w:pPr>
      <w:numPr>
        <w:numId w:val="18"/>
      </w:numPr>
      <w:tabs>
        <w:tab w:val="clear" w:pos="927"/>
      </w:tabs>
      <w:spacing w:after="0" w:line="360" w:lineRule="auto"/>
      <w:ind w:left="0" w:firstLine="567"/>
      <w:jc w:val="both"/>
    </w:pPr>
    <w:rPr>
      <w:rFonts w:ascii="Times New Roman" w:eastAsia="Times New Roman" w:hAnsi="Times New Roman" w:cs="Times New Roman"/>
      <w:sz w:val="24"/>
      <w:szCs w:val="24"/>
      <w:lang w:val="uk-UA"/>
    </w:rPr>
  </w:style>
  <w:style w:type="paragraph" w:customStyle="1" w:styleId="afff9">
    <w:name w:val="текст рис"/>
    <w:basedOn w:val="a8"/>
    <w:rsid w:val="00FC1D38"/>
    <w:pPr>
      <w:spacing w:after="0" w:line="240" w:lineRule="auto"/>
      <w:jc w:val="center"/>
    </w:pPr>
    <w:rPr>
      <w:rFonts w:ascii="Times New Roman" w:eastAsia="Times New Roman" w:hAnsi="Times New Roman" w:cs="Times New Roman"/>
      <w:sz w:val="20"/>
      <w:szCs w:val="24"/>
      <w:lang w:val="uk-UA"/>
    </w:rPr>
  </w:style>
  <w:style w:type="paragraph" w:customStyle="1" w:styleId="10">
    <w:name w:val="список1 депресия"/>
    <w:basedOn w:val="a"/>
    <w:rsid w:val="00FC1D38"/>
    <w:pPr>
      <w:numPr>
        <w:numId w:val="8"/>
      </w:numPr>
      <w:ind w:left="0" w:firstLine="567"/>
    </w:pPr>
    <w:rPr>
      <w:szCs w:val="24"/>
    </w:rPr>
  </w:style>
  <w:style w:type="paragraph" w:customStyle="1" w:styleId="21">
    <w:name w:val="список2 депресия"/>
    <w:basedOn w:val="10"/>
    <w:rsid w:val="00FC1D38"/>
    <w:pPr>
      <w:numPr>
        <w:numId w:val="6"/>
      </w:numPr>
    </w:pPr>
  </w:style>
  <w:style w:type="paragraph" w:customStyle="1" w:styleId="3">
    <w:name w:val="список 3 депресия"/>
    <w:basedOn w:val="a"/>
    <w:rsid w:val="00FC1D38"/>
    <w:pPr>
      <w:numPr>
        <w:numId w:val="7"/>
      </w:numPr>
      <w:ind w:left="0" w:firstLine="567"/>
    </w:pPr>
    <w:rPr>
      <w:szCs w:val="24"/>
    </w:rPr>
  </w:style>
  <w:style w:type="character" w:customStyle="1" w:styleId="afffa">
    <w:name w:val="Другое_"/>
    <w:link w:val="afffb"/>
    <w:rsid w:val="00FC1D38"/>
    <w:rPr>
      <w:sz w:val="19"/>
      <w:szCs w:val="19"/>
      <w:shd w:val="clear" w:color="auto" w:fill="FFFFFF"/>
    </w:rPr>
  </w:style>
  <w:style w:type="paragraph" w:customStyle="1" w:styleId="afffb">
    <w:name w:val="Другое"/>
    <w:basedOn w:val="a8"/>
    <w:link w:val="afffa"/>
    <w:rsid w:val="00FC1D38"/>
    <w:pPr>
      <w:widowControl w:val="0"/>
      <w:shd w:val="clear" w:color="auto" w:fill="FFFFFF"/>
      <w:spacing w:after="0" w:line="360" w:lineRule="auto"/>
      <w:ind w:firstLine="400"/>
    </w:pPr>
    <w:rPr>
      <w:rFonts w:eastAsiaTheme="minorHAnsi"/>
      <w:sz w:val="19"/>
      <w:szCs w:val="19"/>
      <w:shd w:val="clear" w:color="auto" w:fill="FFFFFF"/>
      <w:lang w:eastAsia="en-US"/>
    </w:rPr>
  </w:style>
  <w:style w:type="paragraph" w:customStyle="1" w:styleId="37">
    <w:name w:val="Без интервала3"/>
    <w:rsid w:val="00FC1D38"/>
    <w:pPr>
      <w:spacing w:after="0" w:line="240" w:lineRule="auto"/>
    </w:pPr>
    <w:rPr>
      <w:rFonts w:ascii="Calibri" w:eastAsia="Times New Roman" w:hAnsi="Calibri" w:cs="Times New Roman"/>
      <w:sz w:val="24"/>
      <w:szCs w:val="24"/>
    </w:rPr>
  </w:style>
  <w:style w:type="paragraph" w:customStyle="1" w:styleId="TableParagraph">
    <w:name w:val="Table Paragraph"/>
    <w:basedOn w:val="a8"/>
    <w:qFormat/>
    <w:rsid w:val="00FC1D38"/>
    <w:pPr>
      <w:widowControl w:val="0"/>
      <w:autoSpaceDE w:val="0"/>
      <w:autoSpaceDN w:val="0"/>
      <w:spacing w:before="42" w:after="0" w:line="240" w:lineRule="auto"/>
      <w:ind w:left="167"/>
    </w:pPr>
    <w:rPr>
      <w:rFonts w:ascii="Arial" w:eastAsia="Arial" w:hAnsi="Arial" w:cs="Arial"/>
      <w:lang w:val="en-US" w:eastAsia="en-US"/>
    </w:rPr>
  </w:style>
  <w:style w:type="paragraph" w:customStyle="1" w:styleId="2f">
    <w:name w:val="Абзац списка2"/>
    <w:basedOn w:val="a8"/>
    <w:rsid w:val="00FC1D38"/>
    <w:pPr>
      <w:spacing w:after="0" w:line="240" w:lineRule="auto"/>
      <w:ind w:left="720"/>
      <w:contextualSpacing/>
    </w:pPr>
    <w:rPr>
      <w:rFonts w:ascii="Times New Roman" w:eastAsia="Calibri" w:hAnsi="Times New Roman" w:cs="Times New Roman"/>
      <w:sz w:val="24"/>
      <w:szCs w:val="24"/>
    </w:rPr>
  </w:style>
  <w:style w:type="paragraph" w:customStyle="1" w:styleId="Podstawowy">
    <w:name w:val="Podstawowy"/>
    <w:basedOn w:val="a8"/>
    <w:link w:val="PodstawowyZnak"/>
    <w:qFormat/>
    <w:rsid w:val="00FC1D38"/>
    <w:pPr>
      <w:spacing w:before="120" w:after="120" w:line="360" w:lineRule="auto"/>
      <w:ind w:firstLine="709"/>
      <w:jc w:val="both"/>
    </w:pPr>
    <w:rPr>
      <w:rFonts w:ascii="Times New Roman" w:eastAsia="Calibri" w:hAnsi="Times New Roman" w:cs="Times New Roman"/>
      <w:noProof/>
      <w:sz w:val="24"/>
      <w:lang w:val="pl-PL" w:eastAsia="en-US"/>
    </w:rPr>
  </w:style>
  <w:style w:type="character" w:customStyle="1" w:styleId="PodstawowyZnak">
    <w:name w:val="Podstawowy Znak"/>
    <w:link w:val="Podstawowy"/>
    <w:qFormat/>
    <w:rsid w:val="00FC1D38"/>
    <w:rPr>
      <w:rFonts w:ascii="Times New Roman" w:eastAsia="Calibri" w:hAnsi="Times New Roman" w:cs="Times New Roman"/>
      <w:noProof/>
      <w:sz w:val="24"/>
      <w:lang w:val="pl-PL"/>
    </w:rPr>
  </w:style>
  <w:style w:type="paragraph" w:customStyle="1" w:styleId="afffc">
    <w:name w:val="Нормальний текст"/>
    <w:basedOn w:val="a8"/>
    <w:rsid w:val="00FC1D38"/>
    <w:pPr>
      <w:spacing w:before="120" w:after="0" w:line="240" w:lineRule="auto"/>
      <w:ind w:firstLine="567"/>
    </w:pPr>
    <w:rPr>
      <w:rFonts w:ascii="Antiqua" w:eastAsia="Times New Roman" w:hAnsi="Antiqua" w:cs="Times New Roman"/>
      <w:sz w:val="26"/>
      <w:szCs w:val="20"/>
      <w:lang w:val="uk-UA"/>
    </w:rPr>
  </w:style>
  <w:style w:type="paragraph" w:customStyle="1" w:styleId="afffd">
    <w:name w:val="АБЗ"/>
    <w:basedOn w:val="a8"/>
    <w:rsid w:val="00FC1D38"/>
    <w:pPr>
      <w:tabs>
        <w:tab w:val="left" w:pos="709"/>
      </w:tabs>
      <w:spacing w:after="0" w:line="269" w:lineRule="auto"/>
      <w:ind w:firstLine="709"/>
      <w:jc w:val="both"/>
    </w:pPr>
    <w:rPr>
      <w:rFonts w:ascii="Times New (W1)" w:eastAsia="Times New Roman" w:hAnsi="Times New (W1)" w:cs="Times New Roman"/>
      <w:sz w:val="24"/>
      <w:szCs w:val="24"/>
      <w:lang w:val="uk-UA"/>
    </w:rPr>
  </w:style>
  <w:style w:type="paragraph" w:customStyle="1" w:styleId="1127">
    <w:name w:val="Стиль Стиль1 депресия + Черный Первая строка:  127 см"/>
    <w:basedOn w:val="17"/>
    <w:rsid w:val="00FC1D38"/>
    <w:pPr>
      <w:numPr>
        <w:numId w:val="20"/>
      </w:numPr>
      <w:tabs>
        <w:tab w:val="clear" w:pos="1134"/>
      </w:tabs>
    </w:pPr>
    <w:rPr>
      <w:color w:val="000000"/>
    </w:rPr>
  </w:style>
  <w:style w:type="paragraph" w:customStyle="1" w:styleId="114">
    <w:name w:val="Стиль Стиль1 депресия + 14 пт полужирный Черный Первая строка:  ..."/>
    <w:basedOn w:val="17"/>
    <w:rsid w:val="00FC1D38"/>
    <w:rPr>
      <w:b/>
      <w:bCs/>
      <w:color w:val="000000"/>
    </w:rPr>
  </w:style>
  <w:style w:type="paragraph" w:customStyle="1" w:styleId="1e">
    <w:name w:val="Стиль Стиль1 депресия + Черный"/>
    <w:basedOn w:val="17"/>
    <w:rsid w:val="00FC1D38"/>
    <w:rPr>
      <w:color w:val="000000"/>
    </w:rPr>
  </w:style>
  <w:style w:type="paragraph" w:customStyle="1" w:styleId="a5">
    <w:name w:val="ЛИТЕР"/>
    <w:basedOn w:val="afb"/>
    <w:rsid w:val="00FC1D38"/>
    <w:pPr>
      <w:numPr>
        <w:numId w:val="11"/>
      </w:numPr>
      <w:tabs>
        <w:tab w:val="left" w:pos="0"/>
      </w:tabs>
      <w:suppressAutoHyphens/>
      <w:contextualSpacing w:val="0"/>
      <w:jc w:val="both"/>
    </w:pPr>
    <w:rPr>
      <w:rFonts w:ascii="Times New (W1)" w:eastAsia="Calibri" w:hAnsi="Times New (W1)"/>
      <w:color w:val="000000"/>
      <w:lang w:val="uk-UA" w:eastAsia="en-US"/>
    </w:rPr>
  </w:style>
  <w:style w:type="paragraph" w:customStyle="1" w:styleId="xl29">
    <w:name w:val="xl29"/>
    <w:basedOn w:val="a8"/>
    <w:rsid w:val="00FC1D38"/>
    <w:pPr>
      <w:spacing w:before="100" w:beforeAutospacing="1" w:after="100" w:afterAutospacing="1" w:line="240" w:lineRule="auto"/>
    </w:pPr>
    <w:rPr>
      <w:rFonts w:ascii="Times New Roman CYR" w:eastAsia="Arial Unicode MS" w:hAnsi="Times New Roman CYR" w:cs="Times New Roman CYR"/>
      <w:b/>
      <w:bCs/>
      <w:sz w:val="24"/>
      <w:szCs w:val="24"/>
    </w:rPr>
  </w:style>
  <w:style w:type="paragraph" w:customStyle="1" w:styleId="xl33">
    <w:name w:val="xl33"/>
    <w:basedOn w:val="a8"/>
    <w:rsid w:val="00FC1D38"/>
    <w:pPr>
      <w:spacing w:before="100" w:beforeAutospacing="1" w:after="100" w:afterAutospacing="1" w:line="240" w:lineRule="auto"/>
      <w:jc w:val="right"/>
    </w:pPr>
    <w:rPr>
      <w:rFonts w:ascii="Times New Roman CYR" w:eastAsia="Arial Unicode MS" w:hAnsi="Times New Roman CYR" w:cs="Times New Roman CYR"/>
      <w:sz w:val="24"/>
      <w:szCs w:val="24"/>
    </w:rPr>
  </w:style>
  <w:style w:type="paragraph" w:customStyle="1" w:styleId="1f">
    <w:name w:val="Знак Знак Знак1 Знак Знак Знак Знак"/>
    <w:basedOn w:val="a8"/>
    <w:rsid w:val="00FC1D38"/>
    <w:pPr>
      <w:spacing w:after="0" w:line="240" w:lineRule="auto"/>
    </w:pPr>
    <w:rPr>
      <w:rFonts w:ascii="Verdana" w:eastAsia="Times New Roman" w:hAnsi="Verdana" w:cs="Verdana"/>
      <w:sz w:val="20"/>
      <w:szCs w:val="20"/>
      <w:lang w:val="en-US" w:eastAsia="en-US"/>
    </w:rPr>
  </w:style>
  <w:style w:type="paragraph" w:customStyle="1" w:styleId="afffe">
    <w:name w:val="Знак Знак Знак Знак"/>
    <w:basedOn w:val="a8"/>
    <w:rsid w:val="00FC1D38"/>
    <w:pPr>
      <w:spacing w:after="0" w:line="240" w:lineRule="auto"/>
    </w:pPr>
    <w:rPr>
      <w:rFonts w:ascii="Verdana" w:eastAsia="Times New Roman" w:hAnsi="Verdana" w:cs="Verdana"/>
      <w:sz w:val="20"/>
      <w:szCs w:val="20"/>
      <w:lang w:val="en-US" w:eastAsia="en-US"/>
    </w:rPr>
  </w:style>
  <w:style w:type="paragraph" w:customStyle="1" w:styleId="1f0">
    <w:name w:val="Стиль1"/>
    <w:basedOn w:val="affe"/>
    <w:rsid w:val="00FC1D38"/>
    <w:rPr>
      <w:sz w:val="20"/>
    </w:rPr>
  </w:style>
  <w:style w:type="character" w:customStyle="1" w:styleId="1f1">
    <w:name w:val="Заголовок №1_"/>
    <w:link w:val="1f2"/>
    <w:rsid w:val="00FC1D38"/>
    <w:rPr>
      <w:rFonts w:ascii="Arial" w:hAnsi="Arial"/>
      <w:b/>
      <w:bCs/>
      <w:sz w:val="23"/>
      <w:szCs w:val="23"/>
      <w:lang w:bidi="he-IL"/>
    </w:rPr>
  </w:style>
  <w:style w:type="paragraph" w:customStyle="1" w:styleId="1f2">
    <w:name w:val="Заголовок №1"/>
    <w:basedOn w:val="a8"/>
    <w:link w:val="1f1"/>
    <w:rsid w:val="00FC1D38"/>
    <w:pPr>
      <w:widowControl w:val="0"/>
      <w:spacing w:before="180" w:after="180" w:line="278" w:lineRule="exact"/>
      <w:jc w:val="center"/>
      <w:outlineLvl w:val="0"/>
    </w:pPr>
    <w:rPr>
      <w:rFonts w:ascii="Arial" w:eastAsiaTheme="minorHAnsi" w:hAnsi="Arial"/>
      <w:b/>
      <w:bCs/>
      <w:sz w:val="23"/>
      <w:szCs w:val="23"/>
      <w:lang w:eastAsia="en-US" w:bidi="he-IL"/>
    </w:rPr>
  </w:style>
  <w:style w:type="character" w:customStyle="1" w:styleId="1Sylfaen">
    <w:name w:val="Заголовок №1 + Sylfaen"/>
    <w:aliases w:val="12 pt"/>
    <w:rsid w:val="00FC1D38"/>
    <w:rPr>
      <w:rFonts w:ascii="Sylfaen" w:hAnsi="Sylfaen" w:cs="Sylfaen"/>
      <w:b/>
      <w:bCs/>
      <w:sz w:val="24"/>
      <w:szCs w:val="24"/>
      <w:lang w:bidi="he-IL"/>
    </w:rPr>
  </w:style>
  <w:style w:type="paragraph" w:customStyle="1" w:styleId="Default">
    <w:name w:val="Default"/>
    <w:rsid w:val="00FC1D38"/>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Exact">
    <w:name w:val="Заголовок №2 Exact"/>
    <w:rsid w:val="00FC1D38"/>
    <w:rPr>
      <w:rFonts w:ascii="Arial" w:hAnsi="Arial" w:cs="Arial"/>
      <w:b/>
      <w:bCs/>
      <w:u w:val="none"/>
    </w:rPr>
  </w:style>
  <w:style w:type="character" w:customStyle="1" w:styleId="affff">
    <w:name w:val="Колонтитул_"/>
    <w:link w:val="1f3"/>
    <w:rsid w:val="00FC1D38"/>
    <w:rPr>
      <w:b/>
      <w:bCs/>
      <w:sz w:val="26"/>
      <w:szCs w:val="26"/>
      <w:shd w:val="clear" w:color="auto" w:fill="FFFFFF"/>
    </w:rPr>
  </w:style>
  <w:style w:type="paragraph" w:customStyle="1" w:styleId="1f3">
    <w:name w:val="Колонтитул1"/>
    <w:basedOn w:val="a8"/>
    <w:link w:val="affff"/>
    <w:rsid w:val="00FC1D38"/>
    <w:pPr>
      <w:widowControl w:val="0"/>
      <w:shd w:val="clear" w:color="auto" w:fill="FFFFFF"/>
      <w:spacing w:after="0" w:line="322" w:lineRule="exact"/>
      <w:jc w:val="center"/>
    </w:pPr>
    <w:rPr>
      <w:rFonts w:eastAsiaTheme="minorHAnsi"/>
      <w:b/>
      <w:bCs/>
      <w:sz w:val="26"/>
      <w:szCs w:val="26"/>
      <w:lang w:eastAsia="en-US"/>
    </w:rPr>
  </w:style>
  <w:style w:type="character" w:customStyle="1" w:styleId="9">
    <w:name w:val="Колонтитул + 9"/>
    <w:aliases w:val="5 pt,Не полужирный,Основной текст (2) + Book Antiqua,10,Полужирный,Курсив,Основной текст (2) + Times New Roman,11 pt,Основной текст (2) + 11 pt"/>
    <w:rsid w:val="00FC1D38"/>
    <w:rPr>
      <w:b/>
      <w:bCs/>
      <w:sz w:val="19"/>
      <w:szCs w:val="19"/>
      <w:lang w:bidi="ar-SA"/>
    </w:rPr>
  </w:style>
  <w:style w:type="character" w:customStyle="1" w:styleId="51">
    <w:name w:val="Основной текст (5)_"/>
    <w:link w:val="52"/>
    <w:locked/>
    <w:rsid w:val="00FC1D38"/>
    <w:rPr>
      <w:sz w:val="32"/>
      <w:szCs w:val="32"/>
      <w:shd w:val="clear" w:color="auto" w:fill="FFFFFF"/>
    </w:rPr>
  </w:style>
  <w:style w:type="paragraph" w:customStyle="1" w:styleId="52">
    <w:name w:val="Основной текст (5)"/>
    <w:basedOn w:val="a8"/>
    <w:link w:val="51"/>
    <w:rsid w:val="00FC1D38"/>
    <w:pPr>
      <w:widowControl w:val="0"/>
      <w:shd w:val="clear" w:color="auto" w:fill="FFFFFF"/>
      <w:spacing w:before="4800" w:after="0" w:line="240" w:lineRule="atLeast"/>
      <w:jc w:val="center"/>
    </w:pPr>
    <w:rPr>
      <w:rFonts w:eastAsiaTheme="minorHAnsi"/>
      <w:sz w:val="32"/>
      <w:szCs w:val="32"/>
      <w:shd w:val="clear" w:color="auto" w:fill="FFFFFF"/>
      <w:lang w:eastAsia="en-US"/>
    </w:rPr>
  </w:style>
  <w:style w:type="character" w:customStyle="1" w:styleId="2f0">
    <w:name w:val="Подпись к таблице (2)_"/>
    <w:link w:val="2f1"/>
    <w:locked/>
    <w:rsid w:val="00FC1D38"/>
    <w:rPr>
      <w:shd w:val="clear" w:color="auto" w:fill="FFFFFF"/>
    </w:rPr>
  </w:style>
  <w:style w:type="paragraph" w:customStyle="1" w:styleId="2f1">
    <w:name w:val="Подпись к таблице (2)"/>
    <w:basedOn w:val="a8"/>
    <w:link w:val="2f0"/>
    <w:rsid w:val="00FC1D38"/>
    <w:pPr>
      <w:widowControl w:val="0"/>
      <w:shd w:val="clear" w:color="auto" w:fill="FFFFFF"/>
      <w:spacing w:after="0" w:line="269" w:lineRule="exact"/>
      <w:jc w:val="both"/>
    </w:pPr>
    <w:rPr>
      <w:rFonts w:eastAsiaTheme="minorHAnsi"/>
      <w:lang w:eastAsia="en-US"/>
    </w:rPr>
  </w:style>
  <w:style w:type="paragraph" w:customStyle="1" w:styleId="211">
    <w:name w:val="Основной текст (2)1"/>
    <w:basedOn w:val="a8"/>
    <w:rsid w:val="00FC1D38"/>
    <w:pPr>
      <w:widowControl w:val="0"/>
      <w:shd w:val="clear" w:color="auto" w:fill="FFFFFF"/>
      <w:spacing w:before="2580" w:after="0" w:line="240" w:lineRule="atLeast"/>
    </w:pPr>
    <w:rPr>
      <w:rFonts w:ascii="Times New Roman" w:eastAsia="Microsoft Sans Serif" w:hAnsi="Times New Roman" w:cs="Times New Roman"/>
      <w:color w:val="000000"/>
      <w:lang w:val="uk-UA" w:eastAsia="uk-UA"/>
    </w:rPr>
  </w:style>
  <w:style w:type="paragraph" w:customStyle="1" w:styleId="affff0">
    <w:name w:val="СТОЛБ"/>
    <w:basedOn w:val="a8"/>
    <w:rsid w:val="00FC1D38"/>
    <w:pPr>
      <w:suppressAutoHyphens/>
      <w:autoSpaceDE w:val="0"/>
      <w:autoSpaceDN w:val="0"/>
      <w:adjustRightInd w:val="0"/>
      <w:spacing w:after="0" w:line="240" w:lineRule="auto"/>
      <w:jc w:val="center"/>
    </w:pPr>
    <w:rPr>
      <w:rFonts w:ascii="Times New (W1)" w:eastAsia="Times New Roman" w:hAnsi="Times New (W1)" w:cs="Times New Roman"/>
      <w:bCs/>
      <w:color w:val="000000"/>
      <w:lang w:val="uk-UA"/>
    </w:rPr>
  </w:style>
  <w:style w:type="paragraph" w:customStyle="1" w:styleId="affff1">
    <w:name w:val="ЗАГ СТРАТЕГ"/>
    <w:basedOn w:val="a8"/>
    <w:next w:val="aff2"/>
    <w:link w:val="affff2"/>
    <w:rsid w:val="00FC1D38"/>
    <w:pPr>
      <w:suppressAutoHyphens/>
      <w:autoSpaceDE w:val="0"/>
      <w:autoSpaceDN w:val="0"/>
      <w:adjustRightInd w:val="0"/>
      <w:spacing w:after="0" w:line="240" w:lineRule="auto"/>
      <w:jc w:val="center"/>
    </w:pPr>
    <w:rPr>
      <w:rFonts w:ascii="Times New (W1)" w:eastAsia="Times New Roman" w:hAnsi="Times New (W1)" w:cs="Times New Roman"/>
      <w:b/>
      <w:bCs/>
      <w:caps/>
      <w:sz w:val="28"/>
      <w:szCs w:val="28"/>
      <w:lang w:val="uk-UA"/>
    </w:rPr>
  </w:style>
  <w:style w:type="character" w:customStyle="1" w:styleId="affff2">
    <w:name w:val="ЗАГ СТРАТЕГ Знак"/>
    <w:link w:val="affff1"/>
    <w:rsid w:val="00FC1D38"/>
    <w:rPr>
      <w:rFonts w:ascii="Times New (W1)" w:eastAsia="Times New Roman" w:hAnsi="Times New (W1)" w:cs="Times New Roman"/>
      <w:b/>
      <w:bCs/>
      <w:caps/>
      <w:sz w:val="28"/>
      <w:szCs w:val="28"/>
      <w:lang w:val="uk-UA" w:eastAsia="ru-RU"/>
    </w:rPr>
  </w:style>
  <w:style w:type="character" w:customStyle="1" w:styleId="fontstyle01">
    <w:name w:val="fontstyle01"/>
    <w:rsid w:val="00FC1D38"/>
    <w:rPr>
      <w:rFonts w:ascii="TimesNewRomanPSMT" w:hAnsi="TimesNewRomanPSMT" w:hint="default"/>
      <w:b w:val="0"/>
      <w:bCs w:val="0"/>
      <w:i w:val="0"/>
      <w:iCs w:val="0"/>
      <w:color w:val="000000"/>
      <w:sz w:val="24"/>
      <w:szCs w:val="24"/>
    </w:rPr>
  </w:style>
  <w:style w:type="paragraph" w:customStyle="1" w:styleId="TimesNewRoman140">
    <w:name w:val="Стиль Абзац списка + Times New Roman 14 пт По ширине После:  0 п..."/>
    <w:basedOn w:val="afb"/>
    <w:rsid w:val="00FC1D38"/>
    <w:pPr>
      <w:ind w:left="0" w:firstLine="709"/>
      <w:contextualSpacing w:val="0"/>
      <w:jc w:val="both"/>
    </w:pPr>
    <w:rPr>
      <w:sz w:val="28"/>
      <w:szCs w:val="20"/>
      <w:lang w:val="uk-UA" w:eastAsia="en-US"/>
    </w:rPr>
  </w:style>
  <w:style w:type="character" w:customStyle="1" w:styleId="spelle">
    <w:name w:val="spelle"/>
    <w:basedOn w:val="a9"/>
    <w:rsid w:val="00FC1D38"/>
  </w:style>
  <w:style w:type="paragraph" w:styleId="affff3">
    <w:name w:val="caption"/>
    <w:basedOn w:val="a8"/>
    <w:next w:val="a8"/>
    <w:qFormat/>
    <w:rsid w:val="00FC1D38"/>
    <w:pPr>
      <w:spacing w:after="0" w:line="240" w:lineRule="auto"/>
    </w:pPr>
    <w:rPr>
      <w:rFonts w:ascii="Times New Roman" w:eastAsia="Times New Roman" w:hAnsi="Times New Roman" w:cs="Times New Roman"/>
      <w:b/>
      <w:bCs/>
      <w:sz w:val="20"/>
      <w:szCs w:val="20"/>
      <w:lang w:val="uk-UA"/>
    </w:rPr>
  </w:style>
  <w:style w:type="paragraph" w:customStyle="1" w:styleId="125">
    <w:name w:val="Стиль ЗАГ СТРАТЕГ + По ширине Первая строка:  125 см"/>
    <w:basedOn w:val="affff1"/>
    <w:rsid w:val="00FC1D38"/>
  </w:style>
  <w:style w:type="character" w:styleId="affff4">
    <w:name w:val="Emphasis"/>
    <w:qFormat/>
    <w:rsid w:val="00FC1D38"/>
    <w:rPr>
      <w:i/>
      <w:iCs/>
    </w:rPr>
  </w:style>
  <w:style w:type="paragraph" w:customStyle="1" w:styleId="a0">
    <w:name w:val="список МАГ"/>
    <w:basedOn w:val="a8"/>
    <w:rsid w:val="00FC1D38"/>
    <w:pPr>
      <w:numPr>
        <w:numId w:val="9"/>
      </w:numPr>
      <w:spacing w:after="0" w:line="240" w:lineRule="auto"/>
    </w:pPr>
    <w:rPr>
      <w:rFonts w:ascii="Calibri" w:eastAsia="Times New Roman" w:hAnsi="Calibri" w:cs="Times New Roman"/>
      <w:sz w:val="24"/>
      <w:szCs w:val="24"/>
      <w:lang w:eastAsia="en-US"/>
    </w:rPr>
  </w:style>
  <w:style w:type="character" w:customStyle="1" w:styleId="affff5">
    <w:name w:val="Основной текст_"/>
    <w:rsid w:val="00FC1D38"/>
    <w:rPr>
      <w:spacing w:val="-4"/>
      <w:sz w:val="19"/>
      <w:szCs w:val="19"/>
      <w:shd w:val="clear" w:color="auto" w:fill="FFFFFF"/>
      <w:lang w:bidi="ar-SA"/>
    </w:rPr>
  </w:style>
  <w:style w:type="character" w:customStyle="1" w:styleId="85pt0pt">
    <w:name w:val="Основной текст + 8;5 pt;Интервал 0 pt"/>
    <w:rsid w:val="00FC1D38"/>
    <w:rPr>
      <w:color w:val="000000"/>
      <w:spacing w:val="-7"/>
      <w:w w:val="100"/>
      <w:position w:val="0"/>
      <w:sz w:val="17"/>
      <w:szCs w:val="17"/>
      <w:shd w:val="clear" w:color="auto" w:fill="FFFFFF"/>
      <w:lang w:val="uk-UA" w:eastAsia="uk-UA" w:bidi="uk-UA"/>
    </w:rPr>
  </w:style>
  <w:style w:type="character" w:customStyle="1" w:styleId="FranklinGothicBook85pt0pt">
    <w:name w:val="Основной текст + Franklin Gothic Book;8;5 pt;Интервал 0 pt"/>
    <w:rsid w:val="00FC1D38"/>
    <w:rPr>
      <w:rFonts w:ascii="Franklin Gothic Book" w:eastAsia="Franklin Gothic Book" w:hAnsi="Franklin Gothic Book" w:cs="Franklin Gothic Book"/>
      <w:color w:val="000000"/>
      <w:spacing w:val="-18"/>
      <w:w w:val="100"/>
      <w:position w:val="0"/>
      <w:sz w:val="17"/>
      <w:szCs w:val="17"/>
      <w:shd w:val="clear" w:color="auto" w:fill="FFFFFF"/>
      <w:lang w:val="uk-UA" w:eastAsia="uk-UA" w:bidi="uk-UA"/>
    </w:rPr>
  </w:style>
  <w:style w:type="character" w:customStyle="1" w:styleId="Calibri95pt0pt">
    <w:name w:val="Основной текст + Calibri;9;5 pt;Полужирный;Интервал 0 pt"/>
    <w:rsid w:val="00FC1D38"/>
    <w:rPr>
      <w:rFonts w:ascii="Calibri" w:eastAsia="Calibri" w:hAnsi="Calibri" w:cs="Calibri"/>
      <w:b/>
      <w:bCs/>
      <w:color w:val="000000"/>
      <w:spacing w:val="-6"/>
      <w:w w:val="100"/>
      <w:position w:val="0"/>
      <w:sz w:val="19"/>
      <w:szCs w:val="19"/>
      <w:shd w:val="clear" w:color="auto" w:fill="FFFFFF"/>
      <w:lang w:val="uk-UA" w:eastAsia="uk-UA" w:bidi="uk-UA"/>
    </w:rPr>
  </w:style>
  <w:style w:type="character" w:customStyle="1" w:styleId="75pt">
    <w:name w:val="Основной текст + 7;5 pt"/>
    <w:rsid w:val="00FC1D38"/>
    <w:rPr>
      <w:rFonts w:ascii="Tahoma" w:eastAsia="Tahoma" w:hAnsi="Tahoma" w:cs="Tahoma"/>
      <w:color w:val="000000"/>
      <w:spacing w:val="0"/>
      <w:w w:val="100"/>
      <w:position w:val="0"/>
      <w:sz w:val="15"/>
      <w:szCs w:val="15"/>
      <w:shd w:val="clear" w:color="auto" w:fill="FFFFFF"/>
      <w:lang w:val="uk-UA" w:eastAsia="uk-UA" w:bidi="uk-UA"/>
    </w:rPr>
  </w:style>
  <w:style w:type="paragraph" w:customStyle="1" w:styleId="38">
    <w:name w:val="Основной текст3"/>
    <w:basedOn w:val="a8"/>
    <w:rsid w:val="00FC1D38"/>
    <w:pPr>
      <w:widowControl w:val="0"/>
      <w:shd w:val="clear" w:color="auto" w:fill="FFFFFF"/>
      <w:spacing w:before="420" w:after="540" w:line="0" w:lineRule="atLeast"/>
    </w:pPr>
    <w:rPr>
      <w:rFonts w:ascii="Tahoma" w:eastAsia="Tahoma" w:hAnsi="Tahoma" w:cs="Tahoma"/>
      <w:sz w:val="16"/>
      <w:szCs w:val="16"/>
      <w:lang w:val="uk-UA" w:eastAsia="uk-UA" w:bidi="uk-UA"/>
    </w:rPr>
  </w:style>
  <w:style w:type="paragraph" w:customStyle="1" w:styleId="1251">
    <w:name w:val="Стиль ЗАГ СТРАТЕГ + По ширине Первая строка:  125 см1"/>
    <w:basedOn w:val="affff1"/>
    <w:rsid w:val="00FC1D38"/>
  </w:style>
  <w:style w:type="paragraph" w:customStyle="1" w:styleId="1252">
    <w:name w:val="Стиль ЗАГ СТРАТЕГ + По ширине Первая строка:  125 см2"/>
    <w:basedOn w:val="affff1"/>
    <w:rsid w:val="00FC1D38"/>
    <w:rPr>
      <w:rFonts w:ascii="Times New Roman Полужирный" w:hAnsi="Times New Roman Полужирный"/>
    </w:rPr>
  </w:style>
  <w:style w:type="character" w:customStyle="1" w:styleId="grame">
    <w:name w:val="grame"/>
    <w:basedOn w:val="a9"/>
    <w:rsid w:val="00FC1D38"/>
  </w:style>
  <w:style w:type="paragraph" w:customStyle="1" w:styleId="affff6">
    <w:name w:val="ТАБЛ ЗАГ"/>
    <w:basedOn w:val="aff2"/>
    <w:link w:val="affff7"/>
    <w:rsid w:val="00FC1D38"/>
    <w:pPr>
      <w:ind w:firstLine="0"/>
      <w:jc w:val="center"/>
    </w:pPr>
    <w:rPr>
      <w:b/>
    </w:rPr>
  </w:style>
  <w:style w:type="character" w:customStyle="1" w:styleId="affff7">
    <w:name w:val="ТАБЛ ЗАГ Знак"/>
    <w:link w:val="affff6"/>
    <w:rsid w:val="00FC1D38"/>
    <w:rPr>
      <w:rFonts w:ascii="Times New Roman" w:eastAsia="Times New Roman" w:hAnsi="Times New Roman" w:cs="Times New Roman"/>
      <w:b/>
      <w:color w:val="000000"/>
      <w:sz w:val="28"/>
      <w:szCs w:val="28"/>
      <w:lang w:val="uk-UA" w:eastAsia="ru-RU"/>
    </w:rPr>
  </w:style>
  <w:style w:type="paragraph" w:customStyle="1" w:styleId="a6">
    <w:name w:val="ВИСНОВКИ"/>
    <w:basedOn w:val="aff2"/>
    <w:rsid w:val="00FC1D38"/>
    <w:pPr>
      <w:numPr>
        <w:numId w:val="10"/>
      </w:numPr>
    </w:pPr>
  </w:style>
  <w:style w:type="paragraph" w:customStyle="1" w:styleId="1253">
    <w:name w:val="Стиль ЗАГ СТРАТЕГ + По ширине Первая строка:  125 см3"/>
    <w:basedOn w:val="affff1"/>
    <w:rsid w:val="00FC1D38"/>
  </w:style>
  <w:style w:type="paragraph" w:customStyle="1" w:styleId="1254">
    <w:name w:val="Стиль ЗАГ СТРАТЕГ + По ширине Первая строка:  125 см4"/>
    <w:basedOn w:val="affff1"/>
    <w:rsid w:val="00FC1D38"/>
    <w:rPr>
      <w:szCs w:val="20"/>
    </w:rPr>
  </w:style>
  <w:style w:type="paragraph" w:customStyle="1" w:styleId="1255">
    <w:name w:val="Стиль ЗАГ СТРАТЕГ + По ширине Первая строка:  125 см5"/>
    <w:basedOn w:val="affff1"/>
    <w:rsid w:val="00FC1D38"/>
    <w:pPr>
      <w:ind w:firstLine="709"/>
    </w:pPr>
    <w:rPr>
      <w:szCs w:val="20"/>
    </w:rPr>
  </w:style>
  <w:style w:type="character" w:customStyle="1" w:styleId="39">
    <w:name w:val="Основной текст (3)_"/>
    <w:link w:val="3a"/>
    <w:locked/>
    <w:rsid w:val="00FC1D38"/>
    <w:rPr>
      <w:b/>
      <w:bCs/>
      <w:sz w:val="28"/>
      <w:szCs w:val="28"/>
      <w:shd w:val="clear" w:color="auto" w:fill="FFFFFF"/>
    </w:rPr>
  </w:style>
  <w:style w:type="paragraph" w:customStyle="1" w:styleId="3a">
    <w:name w:val="Основной текст (3)"/>
    <w:basedOn w:val="a8"/>
    <w:link w:val="39"/>
    <w:rsid w:val="00FC1D38"/>
    <w:pPr>
      <w:widowControl w:val="0"/>
      <w:shd w:val="clear" w:color="auto" w:fill="FFFFFF"/>
      <w:spacing w:after="0" w:line="480" w:lineRule="exact"/>
      <w:jc w:val="center"/>
    </w:pPr>
    <w:rPr>
      <w:rFonts w:eastAsiaTheme="minorHAnsi"/>
      <w:b/>
      <w:bCs/>
      <w:sz w:val="28"/>
      <w:szCs w:val="28"/>
      <w:lang w:eastAsia="en-US"/>
    </w:rPr>
  </w:style>
  <w:style w:type="character" w:customStyle="1" w:styleId="212pt">
    <w:name w:val="Основной текст (2) + 12 pt"/>
    <w:rsid w:val="00FC1D38"/>
    <w:rPr>
      <w:rFonts w:ascii="Times New Roman" w:hAnsi="Times New Roman" w:cs="Times New Roman"/>
      <w:b/>
      <w:bCs/>
      <w:color w:val="000000"/>
      <w:spacing w:val="0"/>
      <w:w w:val="100"/>
      <w:position w:val="0"/>
      <w:sz w:val="24"/>
      <w:szCs w:val="24"/>
      <w:u w:val="none"/>
      <w:shd w:val="clear" w:color="auto" w:fill="FFFFFF"/>
      <w:lang w:val="uk-UA" w:eastAsia="uk-UA" w:bidi="ar-SA"/>
    </w:rPr>
  </w:style>
  <w:style w:type="character" w:customStyle="1" w:styleId="7">
    <w:name w:val="Основной текст (7)_"/>
    <w:link w:val="71"/>
    <w:locked/>
    <w:rsid w:val="00FC1D38"/>
    <w:rPr>
      <w:shd w:val="clear" w:color="auto" w:fill="FFFFFF"/>
    </w:rPr>
  </w:style>
  <w:style w:type="paragraph" w:customStyle="1" w:styleId="71">
    <w:name w:val="Основной текст (7)1"/>
    <w:basedOn w:val="a8"/>
    <w:link w:val="7"/>
    <w:rsid w:val="00FC1D38"/>
    <w:pPr>
      <w:widowControl w:val="0"/>
      <w:shd w:val="clear" w:color="auto" w:fill="FFFFFF"/>
      <w:spacing w:before="240" w:after="0" w:line="466" w:lineRule="exact"/>
      <w:ind w:hanging="260"/>
      <w:jc w:val="both"/>
    </w:pPr>
    <w:rPr>
      <w:rFonts w:eastAsiaTheme="minorHAnsi"/>
      <w:lang w:eastAsia="en-US"/>
    </w:rPr>
  </w:style>
  <w:style w:type="character" w:styleId="HTML">
    <w:name w:val="HTML Cite"/>
    <w:rsid w:val="00FC1D38"/>
    <w:rPr>
      <w:i/>
      <w:iCs/>
    </w:rPr>
  </w:style>
  <w:style w:type="paragraph" w:customStyle="1" w:styleId="xfmc1">
    <w:name w:val="xfmc1"/>
    <w:basedOn w:val="a8"/>
    <w:rsid w:val="00FC1D38"/>
    <w:pPr>
      <w:spacing w:before="100" w:beforeAutospacing="1" w:after="100" w:afterAutospacing="1" w:line="240" w:lineRule="auto"/>
    </w:pPr>
    <w:rPr>
      <w:rFonts w:ascii="Times New Roman" w:eastAsia="Times New Roman" w:hAnsi="Times New Roman" w:cs="Times New Roman"/>
      <w:sz w:val="24"/>
      <w:szCs w:val="24"/>
    </w:rPr>
  </w:style>
  <w:style w:type="paragraph" w:styleId="affff8">
    <w:name w:val="endnote text"/>
    <w:basedOn w:val="a8"/>
    <w:link w:val="affff9"/>
    <w:semiHidden/>
    <w:unhideWhenUsed/>
    <w:rsid w:val="00FC1D38"/>
    <w:pPr>
      <w:spacing w:after="0" w:line="240" w:lineRule="auto"/>
    </w:pPr>
    <w:rPr>
      <w:rFonts w:ascii="Times New Roman" w:eastAsia="Times New Roman" w:hAnsi="Times New Roman" w:cs="Times New Roman"/>
      <w:sz w:val="20"/>
      <w:szCs w:val="20"/>
      <w:lang w:val="uk-UA" w:eastAsia="x-none"/>
    </w:rPr>
  </w:style>
  <w:style w:type="character" w:customStyle="1" w:styleId="affff9">
    <w:name w:val="Текст концевой сноски Знак"/>
    <w:basedOn w:val="a9"/>
    <w:link w:val="affff8"/>
    <w:semiHidden/>
    <w:rsid w:val="00FC1D38"/>
    <w:rPr>
      <w:rFonts w:ascii="Times New Roman" w:eastAsia="Times New Roman" w:hAnsi="Times New Roman" w:cs="Times New Roman"/>
      <w:sz w:val="20"/>
      <w:szCs w:val="20"/>
      <w:lang w:val="uk-UA" w:eastAsia="x-none"/>
    </w:rPr>
  </w:style>
  <w:style w:type="paragraph" w:customStyle="1" w:styleId="212">
    <w:name w:val="Основной текст с отступом 21"/>
    <w:basedOn w:val="a8"/>
    <w:rsid w:val="00FC1D38"/>
    <w:pPr>
      <w:suppressAutoHyphens/>
      <w:spacing w:after="0" w:line="240" w:lineRule="auto"/>
      <w:ind w:left="709"/>
      <w:jc w:val="both"/>
    </w:pPr>
    <w:rPr>
      <w:rFonts w:ascii="Bookman Old Style" w:eastAsia="Times New Roman" w:hAnsi="Bookman Old Style" w:cs="Bookman Old Style"/>
      <w:sz w:val="28"/>
      <w:szCs w:val="20"/>
      <w:lang w:val="uk-UA" w:eastAsia="zh-CN"/>
    </w:rPr>
  </w:style>
  <w:style w:type="paragraph" w:customStyle="1" w:styleId="affffa">
    <w:name w:val="Знак Знак Знак Знак Знак Знак Знак Знак"/>
    <w:basedOn w:val="a8"/>
    <w:rsid w:val="00FC1D38"/>
    <w:pPr>
      <w:spacing w:after="0" w:line="240" w:lineRule="auto"/>
    </w:pPr>
    <w:rPr>
      <w:rFonts w:ascii="Verdana" w:eastAsia="Times New Roman" w:hAnsi="Verdana" w:cs="Verdana"/>
      <w:color w:val="000000"/>
      <w:sz w:val="20"/>
      <w:szCs w:val="20"/>
      <w:lang w:val="en-US" w:eastAsia="en-US"/>
    </w:rPr>
  </w:style>
  <w:style w:type="paragraph" w:customStyle="1" w:styleId="CharChar20">
    <w:name w:val="Char Знак Знак Char Знак Знак Знак Знак Знак Знак Знак Знак Знак Знак Знак Знак Знак Знак Знак Знак Знак Знак Знак Знак Знак Знак Знак Знак Знак2 Знак Знак Знак"/>
    <w:basedOn w:val="a8"/>
    <w:rsid w:val="00FC1D38"/>
    <w:pPr>
      <w:spacing w:after="0" w:line="240" w:lineRule="auto"/>
    </w:pPr>
    <w:rPr>
      <w:rFonts w:ascii="Verdana" w:eastAsia="Times New Roman" w:hAnsi="Verdana" w:cs="Verdana"/>
      <w:sz w:val="20"/>
      <w:szCs w:val="20"/>
      <w:lang w:val="en-US" w:eastAsia="en-US"/>
    </w:rPr>
  </w:style>
  <w:style w:type="paragraph" w:customStyle="1" w:styleId="CharChar0">
    <w:name w:val="Char Знак Знак Char Знак Знак Знак Знак Знак Знак Знак Знак Знак Знак Знак Знак Знак Знак Знак Знак Знак Знак Знак Знак Знак Знак Знак Знак Знак"/>
    <w:basedOn w:val="a8"/>
    <w:rsid w:val="00FC1D38"/>
    <w:pPr>
      <w:spacing w:after="0" w:line="240" w:lineRule="auto"/>
    </w:pPr>
    <w:rPr>
      <w:rFonts w:ascii="Verdana" w:eastAsia="Times New Roman" w:hAnsi="Verdana" w:cs="Verdana"/>
      <w:sz w:val="20"/>
      <w:szCs w:val="20"/>
      <w:lang w:val="en-US" w:eastAsia="en-US"/>
    </w:rPr>
  </w:style>
  <w:style w:type="paragraph" w:customStyle="1" w:styleId="CharChar1">
    <w:name w:val="Char Знак Знак Char Знак Знак Знак Знак Знак Знак Знак Знак Знак Знак Знак Знак Знак Знак Знак Знак Знак Знак Знак Знак Знак Знак Знак Знак Знак1"/>
    <w:basedOn w:val="a8"/>
    <w:rsid w:val="00FC1D38"/>
    <w:pPr>
      <w:spacing w:after="0" w:line="240" w:lineRule="auto"/>
    </w:pPr>
    <w:rPr>
      <w:rFonts w:ascii="Verdana" w:eastAsia="Times New Roman" w:hAnsi="Verdana" w:cs="Verdana"/>
      <w:sz w:val="20"/>
      <w:szCs w:val="20"/>
      <w:lang w:val="en-US" w:eastAsia="en-US"/>
    </w:rPr>
  </w:style>
  <w:style w:type="paragraph" w:customStyle="1" w:styleId="CharChar3">
    <w:name w:val="Char Знак Знак Char Знак Знак Знак Знак Знак Знак Знак Знак Знак Знак Знак Знак Знак Знак Знак Знак Знак Знак Знак Знак Знак Знак"/>
    <w:basedOn w:val="a8"/>
    <w:rsid w:val="00FC1D38"/>
    <w:pPr>
      <w:spacing w:after="0" w:line="240" w:lineRule="auto"/>
    </w:pPr>
    <w:rPr>
      <w:rFonts w:ascii="Verdana" w:eastAsia="Times New Roman" w:hAnsi="Verdana" w:cs="Verdana"/>
      <w:sz w:val="20"/>
      <w:szCs w:val="20"/>
      <w:lang w:val="en-US" w:eastAsia="en-US"/>
    </w:rPr>
  </w:style>
  <w:style w:type="paragraph" w:customStyle="1" w:styleId="1f4">
    <w:name w:val="Знак Знак1 Знак Знак Знак Знак Знак Знак Знак Знак Знак"/>
    <w:basedOn w:val="a8"/>
    <w:rsid w:val="00FC1D38"/>
    <w:pPr>
      <w:spacing w:after="0" w:line="240" w:lineRule="auto"/>
    </w:pPr>
    <w:rPr>
      <w:rFonts w:ascii="Verdana" w:eastAsia="Batang" w:hAnsi="Verdana" w:cs="Times New Roman"/>
      <w:sz w:val="20"/>
      <w:szCs w:val="20"/>
      <w:lang w:val="en-US" w:eastAsia="en-US"/>
    </w:rPr>
  </w:style>
  <w:style w:type="paragraph" w:customStyle="1" w:styleId="affffb">
    <w:name w:val="Знак Знак Знак Знак Знак"/>
    <w:basedOn w:val="a8"/>
    <w:rsid w:val="00FC1D38"/>
    <w:pPr>
      <w:spacing w:after="0" w:line="240" w:lineRule="auto"/>
    </w:pPr>
    <w:rPr>
      <w:rFonts w:ascii="Verdana" w:eastAsia="Times New Roman" w:hAnsi="Verdana" w:cs="Verdana"/>
      <w:sz w:val="20"/>
      <w:szCs w:val="20"/>
      <w:lang w:val="en-US" w:eastAsia="en-US"/>
    </w:rPr>
  </w:style>
  <w:style w:type="paragraph" w:customStyle="1" w:styleId="CharChar21">
    <w:name w:val="Char Знак Знак Char Знак Знак Знак Знак Знак Знак Знак Знак Знак Знак Знак Знак Знак Знак Знак Знак Знак Знак Знак Знак Знак Знак Знак Знак Знак2"/>
    <w:basedOn w:val="a8"/>
    <w:rsid w:val="00FC1D38"/>
    <w:pPr>
      <w:spacing w:after="0" w:line="240" w:lineRule="auto"/>
    </w:pPr>
    <w:rPr>
      <w:rFonts w:ascii="Verdana" w:eastAsia="Times New Roman" w:hAnsi="Verdana" w:cs="Verdana"/>
      <w:sz w:val="20"/>
      <w:szCs w:val="20"/>
      <w:lang w:val="en-US" w:eastAsia="en-US"/>
    </w:rPr>
  </w:style>
  <w:style w:type="paragraph" w:customStyle="1" w:styleId="1f5">
    <w:name w:val="Знак Знак1 Знак Знак Знак Знак"/>
    <w:basedOn w:val="a8"/>
    <w:rsid w:val="00FC1D38"/>
    <w:pPr>
      <w:spacing w:after="0" w:line="240" w:lineRule="auto"/>
    </w:pPr>
    <w:rPr>
      <w:rFonts w:ascii="Verdana" w:eastAsia="Times New Roman" w:hAnsi="Verdana" w:cs="Verdana"/>
      <w:sz w:val="20"/>
      <w:szCs w:val="20"/>
      <w:lang w:val="en-US" w:eastAsia="en-US"/>
    </w:rPr>
  </w:style>
  <w:style w:type="paragraph" w:customStyle="1" w:styleId="CharChar4">
    <w:name w:val="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8"/>
    <w:rsid w:val="00FC1D38"/>
    <w:pPr>
      <w:spacing w:after="0" w:line="240" w:lineRule="auto"/>
    </w:pPr>
    <w:rPr>
      <w:rFonts w:ascii="Verdana" w:eastAsia="Times New Roman" w:hAnsi="Verdana" w:cs="Verdana"/>
      <w:sz w:val="20"/>
      <w:szCs w:val="20"/>
      <w:lang w:val="en-US" w:eastAsia="en-US"/>
    </w:rPr>
  </w:style>
  <w:style w:type="paragraph" w:customStyle="1" w:styleId="affffc">
    <w:name w:val="список"/>
    <w:basedOn w:val="affd"/>
    <w:link w:val="affffd"/>
    <w:rsid w:val="00FC1D38"/>
    <w:pPr>
      <w:tabs>
        <w:tab w:val="num" w:pos="1077"/>
      </w:tabs>
      <w:suppressAutoHyphens/>
      <w:ind w:firstLine="709"/>
    </w:pPr>
    <w:rPr>
      <w:sz w:val="24"/>
      <w:szCs w:val="28"/>
    </w:rPr>
  </w:style>
  <w:style w:type="character" w:customStyle="1" w:styleId="affffd">
    <w:name w:val="список Знак Знак"/>
    <w:link w:val="affffc"/>
    <w:rsid w:val="00FC1D38"/>
    <w:rPr>
      <w:rFonts w:ascii="Times New Roman" w:eastAsia="Times New Roman" w:hAnsi="Times New Roman" w:cs="Times New Roman"/>
      <w:sz w:val="24"/>
      <w:szCs w:val="28"/>
      <w:lang w:val="uk-UA" w:eastAsia="ru-RU"/>
    </w:rPr>
  </w:style>
  <w:style w:type="character" w:customStyle="1" w:styleId="rvts9">
    <w:name w:val="rvts9"/>
    <w:basedOn w:val="a9"/>
    <w:rsid w:val="00FC1D38"/>
  </w:style>
  <w:style w:type="numbering" w:customStyle="1" w:styleId="1f6">
    <w:name w:val="Нет списка1"/>
    <w:next w:val="ab"/>
    <w:semiHidden/>
    <w:rsid w:val="00FC1D38"/>
  </w:style>
  <w:style w:type="paragraph" w:customStyle="1" w:styleId="3b">
    <w:name w:val="Абзац списка3"/>
    <w:basedOn w:val="a8"/>
    <w:rsid w:val="00FC1D38"/>
    <w:pPr>
      <w:spacing w:after="0" w:line="240" w:lineRule="auto"/>
      <w:ind w:left="720"/>
      <w:contextualSpacing/>
    </w:pPr>
    <w:rPr>
      <w:rFonts w:ascii="Times New Roman" w:eastAsia="Calibri" w:hAnsi="Times New Roman" w:cs="Times New Roman"/>
      <w:sz w:val="24"/>
      <w:szCs w:val="24"/>
    </w:rPr>
  </w:style>
  <w:style w:type="paragraph" w:customStyle="1" w:styleId="2f2">
    <w:name w:val="Основной текст2"/>
    <w:basedOn w:val="a8"/>
    <w:rsid w:val="00FC1D38"/>
    <w:pPr>
      <w:shd w:val="clear" w:color="auto" w:fill="FFFFFF"/>
      <w:spacing w:before="60" w:after="0" w:line="312" w:lineRule="exact"/>
      <w:ind w:hanging="340"/>
    </w:pPr>
    <w:rPr>
      <w:rFonts w:ascii="Arial" w:eastAsia="Times New Roman" w:hAnsi="Arial" w:cs="Times New Roman"/>
      <w:i/>
      <w:iCs/>
      <w:sz w:val="27"/>
      <w:szCs w:val="27"/>
    </w:rPr>
  </w:style>
  <w:style w:type="paragraph" w:customStyle="1" w:styleId="3c">
    <w:name w:val="Обычный3"/>
    <w:rsid w:val="00FC1D38"/>
    <w:pPr>
      <w:spacing w:after="0" w:line="240" w:lineRule="auto"/>
    </w:pPr>
    <w:rPr>
      <w:rFonts w:ascii="Times New Roman" w:eastAsia="Times New Roman" w:hAnsi="Times New Roman" w:cs="Times New Roman"/>
      <w:snapToGrid w:val="0"/>
      <w:sz w:val="20"/>
      <w:szCs w:val="20"/>
      <w:lang w:eastAsia="ru-RU"/>
    </w:rPr>
  </w:style>
  <w:style w:type="numbering" w:customStyle="1" w:styleId="2f3">
    <w:name w:val="Нет списка2"/>
    <w:next w:val="ab"/>
    <w:semiHidden/>
    <w:rsid w:val="00FC1D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uk.wikipedia.org/wiki/%D0%9F%D0%B0%D0%B2%D0%BB%D0%BE%D0%B3%D1%80%D0%B0%D0%B4%D1%81%D1%8C%D0%BA%D0%B8%D0%B9_%D1%80%D0%B0%D0%B9%D0%BE%D0%BD" TargetMode="External"/><Relationship Id="rId18" Type="http://schemas.openxmlformats.org/officeDocument/2006/relationships/hyperlink" Target="https://uk.wikipedia.org/wiki/%D0%9F%D0%B0%D0%B2%D0%BB%D0%BE%D0%B3%D1%80%D0%B0%D0%B4%D0%B2%D1%83%D0%B3%D1%96%D0%BB%D0%BB%D1%8F" TargetMode="External"/><Relationship Id="rId26" Type="http://schemas.openxmlformats.org/officeDocument/2006/relationships/hyperlink" Target="https://uk.wikipedia.org/wiki/%D0%9D%D0%B0%D1%81%D0%B5%D0%BB%D0%B5%D0%BD%D0%B8%D0%B9_%D0%BF%D1%83%D0%BD%D0%BA%D1%82" TargetMode="External"/><Relationship Id="rId39" Type="http://schemas.openxmlformats.org/officeDocument/2006/relationships/hyperlink" Target="https://uk.wikipedia.org/wiki/%D0%9D%D0%B0%D1%81%D0%B5%D0%BB%D0%B5%D0%BD%D0%B8%D0%B9_%D0%BF%D1%83%D0%BD%D0%BA%D1%82" TargetMode="External"/><Relationship Id="rId21" Type="http://schemas.openxmlformats.org/officeDocument/2006/relationships/hyperlink" Target="https://uk.wikipedia.org/wiki/%D0%97%D0%B0%D0%BB%D1%96%D0%B7%D0%BD%D0%B8%D1%87%D0%BD%D0%B8%D0%B9_%D1%82%D1%80%D0%B0%D0%BD%D1%81%D0%BF%D0%BE%D1%80%D1%82" TargetMode="External"/><Relationship Id="rId34" Type="http://schemas.openxmlformats.org/officeDocument/2006/relationships/hyperlink" Target="https://uk.wikipedia.org/wiki/%D0%A1%D0%B5%D0%BB%D0%B8%D1%89%D0%BD%D0%B0_%D1%80%D0%B0%D0%B4%D0%B0" TargetMode="External"/><Relationship Id="rId42" Type="http://schemas.openxmlformats.org/officeDocument/2006/relationships/hyperlink" Target="https://uk.wikipedia.org/wiki/%D0%A1%D1%96%D0%BB%D1%8C%D1%81%D1%8C%D0%BA%D0%B0_%D1%80%D0%B0%D0%B4%D0%B0" TargetMode="External"/><Relationship Id="rId47" Type="http://schemas.openxmlformats.org/officeDocument/2006/relationships/hyperlink" Target="https://uk.wikipedia.org/wiki/%D0%A7%D0%B5%D1%80%D0%B2%D0%BE%D0%BD%D0%BE%D0%B3%D1%80%D0%B8%D0%B3%D0%BE%D1%80%D1%96%D0%B2%D1%81%D1%8C%D0%BA%D0%B0_%D1%81%D0%B5%D0%BB%D0%B8%D1%89%D0%BD%D0%B0_%D1%80%D0%B0%D0%B4%D0%B0" TargetMode="External"/><Relationship Id="rId50" Type="http://schemas.openxmlformats.org/officeDocument/2006/relationships/hyperlink" Target="https://uk.wikipedia.org/wiki/%D0%A1%D1%96%D0%BB%D1%8C%D1%81%D1%8C%D0%BA%D0%B0_%D1%80%D0%B0%D0%B4%D0%B0" TargetMode="External"/><Relationship Id="rId55" Type="http://schemas.openxmlformats.org/officeDocument/2006/relationships/hyperlink" Target="https://uk.wikipedia.org/wiki/%D0%93%D0%B0" TargetMode="External"/><Relationship Id="rId63" Type="http://schemas.openxmlformats.org/officeDocument/2006/relationships/hyperlink" Target="https://uk.wikipedia.org/wiki/%D0%A1%D0%B5%D0%BB%D0%B8%D1%89%D0%BD%D0%B0_%D1%80%D0%B0%D0%B4%D0%B0" TargetMode="External"/><Relationship Id="rId68" Type="http://schemas.openxmlformats.org/officeDocument/2006/relationships/hyperlink" Target="https://uk.wikipedia.org/wiki/%D0%9D%D0%B0%D1%81%D0%B5%D0%BB%D0%B5%D0%BD%D0%B8%D0%B9_%D0%BF%D1%83%D0%BD%D0%BA%D1%82" TargetMode="External"/><Relationship Id="rId76" Type="http://schemas.openxmlformats.org/officeDocument/2006/relationships/hyperlink" Target="https://uk.wikipedia.org/w/index.php?title=%D0%97%D0%BC%D0%B5%D0%BD%D1%88%D0%B5%D0%BD%D0%BD%D1%8F&amp;action=edit&amp;redlink=1" TargetMode="External"/><Relationship Id="rId7" Type="http://schemas.openxmlformats.org/officeDocument/2006/relationships/footnotes" Target="footnotes.xml"/><Relationship Id="rId71" Type="http://schemas.openxmlformats.org/officeDocument/2006/relationships/image" Target="media/image2.emf"/><Relationship Id="rId2" Type="http://schemas.openxmlformats.org/officeDocument/2006/relationships/numbering" Target="numbering.xml"/><Relationship Id="rId16" Type="http://schemas.openxmlformats.org/officeDocument/2006/relationships/hyperlink" Target="https://uk.wikipedia.org/wiki/%D0%9F%D0%B5%D1%80%D1%88%D0%BE%D1%82%D1%80%D0%B0%D0%B2%D0%B5%D0%BD%D1%81%D1%8C%D0%BA" TargetMode="External"/><Relationship Id="rId29" Type="http://schemas.openxmlformats.org/officeDocument/2006/relationships/hyperlink" Target="https://uk.wikipedia.org/wiki/%D0%A1%D1%96%D0%BB%D1%8C%D1%81%D1%8C%D0%BA%D0%B0_%D1%80%D0%B0%D0%B4%D0%B0" TargetMode="External"/><Relationship Id="rId11" Type="http://schemas.openxmlformats.org/officeDocument/2006/relationships/hyperlink" Target="https://www.wikiwand.com/uk/%D0%A2%D0%BE%D0%BC%D0%B0%D0%BA%D1%96%D0%B2%D1%81%D1%8C%D0%BA%D0%B8%D0%B9_%D1%80%D0%B0%D0%B9%D0%BE%D0%BD" TargetMode="External"/><Relationship Id="rId24" Type="http://schemas.openxmlformats.org/officeDocument/2006/relationships/hyperlink" Target="https://uk.wikipedia.org/wiki/%D0%A2%D1%80%D1%83%D0%B1%D0%BE%D0%BF%D1%80%D0%BE%D0%B2%D1%96%D0%B4%D0%BD%D0%B8%D0%B9_%D1%82%D1%80%D0%B0%D0%BD%D1%81%D0%BF%D0%BE%D1%80%D1%82" TargetMode="External"/><Relationship Id="rId32" Type="http://schemas.openxmlformats.org/officeDocument/2006/relationships/hyperlink" Target="https://uk.wikipedia.org/wiki/%D0%A1%D1%96%D0%BB%D1%8C%D1%81%D1%8C%D0%BA%D0%B0_%D1%80%D0%B0%D0%B4%D0%B0" TargetMode="External"/><Relationship Id="rId37" Type="http://schemas.openxmlformats.org/officeDocument/2006/relationships/hyperlink" Target="https://uk.wikipedia.org/wiki/%D0%A1%D0%B5%D0%BB%D0%B8%D1%89%D0%BD%D0%B0_%D1%80%D0%B0%D0%B4%D0%B0" TargetMode="External"/><Relationship Id="rId40" Type="http://schemas.openxmlformats.org/officeDocument/2006/relationships/hyperlink" Target="https://uk.wikipedia.org/wiki/%D0%9A%D1%80%D0%B8%D0%BD%D0%B8%D1%87%D0%BA%D0%B8_(%D1%81%D0%BC%D1%82)" TargetMode="External"/><Relationship Id="rId45" Type="http://schemas.openxmlformats.org/officeDocument/2006/relationships/hyperlink" Target="https://uk.wikipedia.org/wiki/%D0%A1%D1%96%D0%BB%D1%8C%D1%81%D1%8C%D0%BA%D0%B0_%D1%80%D0%B0%D0%B4%D0%B0" TargetMode="External"/><Relationship Id="rId53" Type="http://schemas.openxmlformats.org/officeDocument/2006/relationships/hyperlink" Target="https://uk.wikipedia.org/wiki/%D0%9F%D0%B5%D1%82%D1%80%D0%BE%D0%BF%D0%B0%D0%B2%D0%BB%D1%96%D0%B2%D0%BA%D0%B0_(%D0%9F%D0%B5%D1%82%D1%80%D0%BE%D0%BF%D0%B0%D0%B2%D0%BB%D1%96%D0%B2%D1%81%D1%8C%D0%BA%D0%B8%D0%B9_%D1%80%D0%B0%D0%B9%D0%BE%D0%BD)" TargetMode="External"/><Relationship Id="rId58" Type="http://schemas.openxmlformats.org/officeDocument/2006/relationships/hyperlink" Target="https://uk.wikipedia.org/wiki/%D0%9D%D0%B0%D1%81%D0%B5%D0%BB%D0%B5%D0%BD%D0%B8%D0%B9_%D0%BF%D1%83%D0%BD%D0%BA%D1%82" TargetMode="External"/><Relationship Id="rId66" Type="http://schemas.openxmlformats.org/officeDocument/2006/relationships/hyperlink" Target="https://uk.wikipedia.org/wiki/%D0%A2%D0%BE%D0%BC%D0%B0%D0%BA%D1%96%D0%B2%D1%81%D1%8C%D0%BA%D0%B0_%D1%81%D0%B5%D0%BB%D0%B8%D1%89%D0%BD%D0%B0_%D1%80%D0%B0%D0%B4%D0%B0" TargetMode="External"/><Relationship Id="rId74" Type="http://schemas.openxmlformats.org/officeDocument/2006/relationships/image" Target="media/image5.png"/><Relationship Id="rId79" Type="http://schemas.openxmlformats.org/officeDocument/2006/relationships/header" Target="header1.xml"/><Relationship Id="rId5" Type="http://schemas.openxmlformats.org/officeDocument/2006/relationships/settings" Target="settings.xml"/><Relationship Id="rId61" Type="http://schemas.openxmlformats.org/officeDocument/2006/relationships/hyperlink" Target="https://uk.wikipedia.org/wiki/%D0%A1%D1%96%D0%BB%D1%8C%D1%81%D1%8C%D0%BA%D0%B0_%D1%80%D0%B0%D0%B4%D0%B0" TargetMode="External"/><Relationship Id="rId10" Type="http://schemas.openxmlformats.org/officeDocument/2006/relationships/hyperlink" Target="https://www.wikiwand.com/uk/%D0%9D%D1%96%D0%BA%D0%BE%D0%BF%D0%BE%D0%BB%D1%8C%D1%81%D1%8C%D0%BA%D0%B8%D0%B9_%D1%80%D0%B0%D0%B9%D0%BE%D0%BD" TargetMode="External"/><Relationship Id="rId19" Type="http://schemas.openxmlformats.org/officeDocument/2006/relationships/hyperlink" Target="https://uk.wikipedia.org/wiki/%D0%9C%D0%BE%D1%80%D1%81%D1%8C%D0%BA%D0%B8%D0%B9_%D1%82%D1%80%D0%B0%D0%BD%D1%81%D0%BF%D0%BE%D1%80%D1%82" TargetMode="External"/><Relationship Id="rId31" Type="http://schemas.openxmlformats.org/officeDocument/2006/relationships/hyperlink" Target="https://uk.wikipedia.org/wiki/%D0%A1%D0%B5%D0%BB%D0%B8%D1%89%D0%BD%D0%B0_%D1%80%D0%B0%D0%B4%D0%B0" TargetMode="External"/><Relationship Id="rId44" Type="http://schemas.openxmlformats.org/officeDocument/2006/relationships/hyperlink" Target="https://uk.wikipedia.org/wiki/%D0%A1%D0%B5%D0%BB%D0%B8%D1%89%D0%BD%D0%B0_%D1%80%D0%B0%D0%B4%D0%B0" TargetMode="External"/><Relationship Id="rId52" Type="http://schemas.openxmlformats.org/officeDocument/2006/relationships/hyperlink" Target="https://uk.wikipedia.org/wiki/%D0%A1%D1%96%D0%BB%D1%8C%D1%81%D1%8C%D0%BA%D0%B0_%D1%80%D0%B0%D0%B4%D0%B0" TargetMode="External"/><Relationship Id="rId60" Type="http://schemas.openxmlformats.org/officeDocument/2006/relationships/hyperlink" Target="https://uk.wikipedia.org/wiki/%D0%A1%D0%B5%D0%BB%D0%B8%D1%89%D0%BD%D0%B0_%D1%80%D0%B0%D0%B4%D0%B0" TargetMode="External"/><Relationship Id="rId65" Type="http://schemas.openxmlformats.org/officeDocument/2006/relationships/hyperlink" Target="https://uk.wikipedia.org/wiki/%D0%9D%D0%B0%D1%81%D0%B5%D0%BB%D0%B5%D0%BD%D0%B8%D0%B9_%D0%BF%D1%83%D0%BD%D0%BA%D1%82" TargetMode="External"/><Relationship Id="rId73" Type="http://schemas.openxmlformats.org/officeDocument/2006/relationships/image" Target="media/image4.png"/><Relationship Id="rId78" Type="http://schemas.openxmlformats.org/officeDocument/2006/relationships/image" Target="media/image8.png"/><Relationship Id="rId8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zakon.rada.gov.ua/laws/show/2354-19" TargetMode="External"/><Relationship Id="rId14" Type="http://schemas.openxmlformats.org/officeDocument/2006/relationships/hyperlink" Target="https://uk.wikipedia.org/wiki/%D0%9F%D0%B5%D1%82%D1%80%D0%BE%D0%BF%D0%B0%D0%B2%D0%BB%D1%96%D0%B2%D1%81%D1%8C%D0%BA%D0%B8%D0%B9_%D1%80%D0%B0%D0%B9%D0%BE%D0%BD" TargetMode="External"/><Relationship Id="rId22" Type="http://schemas.openxmlformats.org/officeDocument/2006/relationships/hyperlink" Target="https://uk.wikipedia.org/wiki/%D0%9F%D0%BE%D0%B2%D1%96%D1%82%D1%80%D1%8F%D0%BD%D0%B8%D0%B9_%D1%82%D1%80%D0%B0%D0%BD%D1%81%D0%BF%D0%BE%D1%80%D1%82" TargetMode="External"/><Relationship Id="rId27" Type="http://schemas.openxmlformats.org/officeDocument/2006/relationships/hyperlink" Target="https://uk.wikipedia.org/wiki/%D0%9C%D1%96%D1%81%D1%8C%D0%BA%D0%B0_%D1%80%D0%B0%D0%B4%D0%B0" TargetMode="External"/><Relationship Id="rId30" Type="http://schemas.openxmlformats.org/officeDocument/2006/relationships/hyperlink" Target="https://uk.wikipedia.org/wiki/%D0%9D%D0%B0%D1%81%D0%B5%D0%BB%D0%B5%D0%BD%D0%B8%D0%B9_%D0%BF%D1%83%D0%BD%D0%BA%D1%82" TargetMode="External"/><Relationship Id="rId35" Type="http://schemas.openxmlformats.org/officeDocument/2006/relationships/hyperlink" Target="https://uk.wikipedia.org/wiki/%D0%A1%D1%96%D0%BB%D1%8C%D1%81%D1%8C%D0%BA%D0%B0_%D1%80%D0%B0%D0%B4%D0%B0" TargetMode="External"/><Relationship Id="rId43" Type="http://schemas.openxmlformats.org/officeDocument/2006/relationships/hyperlink" Target="https://uk.wikipedia.org/wiki/%D0%9D%D0%B0%D1%81%D0%B5%D0%BB%D0%B5%D0%BD%D0%B8%D0%B9_%D0%BF%D1%83%D0%BD%D0%BA%D1%82" TargetMode="External"/><Relationship Id="rId48" Type="http://schemas.openxmlformats.org/officeDocument/2006/relationships/hyperlink" Target="https://uk.wikipedia.org/wiki/%D0%A1%D1%96%D0%BB%D1%8C%D1%81%D1%8C%D0%BA%D0%B0_%D1%80%D0%B0%D0%B4%D0%B0" TargetMode="External"/><Relationship Id="rId56" Type="http://schemas.openxmlformats.org/officeDocument/2006/relationships/hyperlink" Target="https://uk.wikipedia.org/wiki/%D0%A1%D0%B5%D0%BB%D0%B8%D1%89%D0%BD%D0%B0_%D1%80%D0%B0%D0%B4%D0%B0" TargetMode="External"/><Relationship Id="rId64" Type="http://schemas.openxmlformats.org/officeDocument/2006/relationships/hyperlink" Target="https://uk.wikipedia.org/wiki/%D0%A1%D1%96%D0%BB%D1%8C%D1%81%D1%8C%D0%BA%D0%B0_%D1%80%D0%B0%D0%B4%D0%B0" TargetMode="External"/><Relationship Id="rId69" Type="http://schemas.openxmlformats.org/officeDocument/2006/relationships/hyperlink" Target="http://www.e-servises.dp.gov.ua" TargetMode="External"/><Relationship Id="rId77" Type="http://schemas.openxmlformats.org/officeDocument/2006/relationships/image" Target="media/image7.png"/><Relationship Id="rId8" Type="http://schemas.openxmlformats.org/officeDocument/2006/relationships/endnotes" Target="endnotes.xml"/><Relationship Id="rId51" Type="http://schemas.openxmlformats.org/officeDocument/2006/relationships/hyperlink" Target="https://uk.wikipedia.org/wiki/%D0%9D%D0%B0%D1%81%D0%B5%D0%BB%D0%B5%D0%BD%D0%B8%D0%B9_%D0%BF%D1%83%D0%BD%D0%BA%D1%82" TargetMode="External"/><Relationship Id="rId72" Type="http://schemas.openxmlformats.org/officeDocument/2006/relationships/image" Target="media/image3.png"/><Relationship Id="rId80"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uk.wikipedia.org/wiki/%D0%9A%D0%B0%D0%BC%27%D1%8F%D0%BD%D0%B5_%D0%B2%D1%83%D0%B3%D1%96%D0%BB%D0%BB%D1%8F" TargetMode="External"/><Relationship Id="rId17" Type="http://schemas.openxmlformats.org/officeDocument/2006/relationships/hyperlink" Target="https://uk.wikipedia.org/wiki/%D0%A2%D0%B5%D1%80%D0%BD%D1%96%D0%B2%D0%BA%D0%B0_(%D0%BC%D1%96%D1%81%D1%82%D0%BE)" TargetMode="External"/><Relationship Id="rId25" Type="http://schemas.openxmlformats.org/officeDocument/2006/relationships/hyperlink" Target="https://uk.wikipedia.org/wiki/%D0%A2%D0%B5%D1%80%D0%B8%D1%82%D0%BE%D1%80%D1%96%D0%B0%D0%BB%D1%8C%D0%BD%D0%B0_%D0%B3%D1%80%D0%BE%D0%BC%D0%B0%D0%B4%D0%B0" TargetMode="External"/><Relationship Id="rId33" Type="http://schemas.openxmlformats.org/officeDocument/2006/relationships/hyperlink" Target="https://uk.wikipedia.org/wiki/%D0%9D%D0%B0%D1%81%D0%B5%D0%BB%D0%B5%D0%BD%D0%B8%D0%B9_%D0%BF%D1%83%D0%BD%D0%BA%D1%82" TargetMode="External"/><Relationship Id="rId38" Type="http://schemas.openxmlformats.org/officeDocument/2006/relationships/hyperlink" Target="https://uk.wikipedia.org/wiki/%D0%A1%D1%96%D0%BB%D1%8C%D1%81%D1%8C%D0%BA%D0%B0_%D1%80%D0%B0%D0%B4%D0%B0" TargetMode="External"/><Relationship Id="rId46" Type="http://schemas.openxmlformats.org/officeDocument/2006/relationships/hyperlink" Target="https://uk.wikipedia.org/wiki/%D0%9D%D0%B0%D1%81%D0%B5%D0%BB%D0%B5%D0%BD%D0%B8%D0%B9_%D0%BF%D1%83%D0%BD%D0%BA%D1%82" TargetMode="External"/><Relationship Id="rId59" Type="http://schemas.openxmlformats.org/officeDocument/2006/relationships/hyperlink" Target="https://uk.wikipedia.org/wiki/%D0%9F%27%D1%8F%D1%82%D0%B8%D1%85%D0%B0%D1%82%D1%81%D1%8C%D0%BA%D0%B0_%D0%BC%D1%96%D1%81%D1%8C%D0%BA%D0%B0_%D1%80%D0%B0%D0%B4%D0%B0" TargetMode="External"/><Relationship Id="rId67" Type="http://schemas.openxmlformats.org/officeDocument/2006/relationships/hyperlink" Target="https://uk.wikipedia.org/wiki/%D0%A1%D1%96%D0%BB%D1%8C%D1%81%D1%8C%D0%BA%D0%B0_%D1%80%D0%B0%D0%B4%D0%B0" TargetMode="External"/><Relationship Id="rId20" Type="http://schemas.openxmlformats.org/officeDocument/2006/relationships/hyperlink" Target="https://uk.wikipedia.org/wiki/%D0%90%D0%B2%D1%82%D0%BE%D0%BC%D0%BE%D0%B1%D1%96%D0%BB%D1%8C%D0%BD%D0%B8%D0%B9_%D1%82%D1%80%D0%B0%D0%BD%D1%81%D0%BF%D0%BE%D1%80%D1%82" TargetMode="External"/><Relationship Id="rId41" Type="http://schemas.openxmlformats.org/officeDocument/2006/relationships/hyperlink" Target="https://uk.wikipedia.org/wiki/%D0%9C%D0%B0%D0%B3%D0%B4%D0%B0%D0%BB%D0%B8%D0%BD%D1%96%D0%B2%D1%81%D1%8C%D0%BA%D0%B0_%D1%81%D0%B5%D0%BB%D0%B8%D1%89%D0%BD%D0%B0_%D1%80%D0%B0%D0%B4%D0%B0" TargetMode="External"/><Relationship Id="rId54" Type="http://schemas.openxmlformats.org/officeDocument/2006/relationships/hyperlink" Target="https://uk.wikipedia.org/wiki/%D0%93%D0%B0" TargetMode="External"/><Relationship Id="rId62" Type="http://schemas.openxmlformats.org/officeDocument/2006/relationships/hyperlink" Target="https://uk.wikipedia.org/wiki/%D0%9D%D0%B0%D1%81%D0%B5%D0%BB%D0%B5%D0%BD%D0%B8%D0%B9_%D0%BF%D1%83%D0%BD%D0%BA%D1%82" TargetMode="External"/><Relationship Id="rId70" Type="http://schemas.openxmlformats.org/officeDocument/2006/relationships/image" Target="media/image1.png"/><Relationship Id="rId75"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uk.wikipedia.org/wiki/%D0%9F%D0%B0%D0%B2%D0%BB%D0%BE%D0%B3%D1%80%D0%B0%D0%B4" TargetMode="External"/><Relationship Id="rId23" Type="http://schemas.openxmlformats.org/officeDocument/2006/relationships/hyperlink" Target="https://uk.wikipedia.org/wiki/%D0%A0%D1%96%D1%87%D0%BA%D0%BE%D0%B2%D0%B8%D0%B9_%D1%82%D1%80%D0%B0%D0%BD%D1%81%D0%BF%D0%BE%D1%80%D1%82" TargetMode="External"/><Relationship Id="rId28" Type="http://schemas.openxmlformats.org/officeDocument/2006/relationships/hyperlink" Target="https://uk.wikipedia.org/wiki/%D0%A1%D0%B5%D0%BB%D0%B8%D1%89%D0%BD%D0%B0_%D1%80%D0%B0%D0%B4%D0%B0" TargetMode="External"/><Relationship Id="rId36" Type="http://schemas.openxmlformats.org/officeDocument/2006/relationships/hyperlink" Target="https://uk.wikipedia.org/wiki/%D0%9D%D0%B0%D1%81%D0%B5%D0%BB%D0%B5%D0%BD%D0%B8%D0%B9_%D0%BF%D1%83%D0%BD%D0%BA%D1%82" TargetMode="External"/><Relationship Id="rId49" Type="http://schemas.openxmlformats.org/officeDocument/2006/relationships/hyperlink" Target="https://uk.wikipedia.org/wiki/%D0%9D%D0%B0%D1%81%D0%B5%D0%BB%D0%B5%D0%BD%D0%B8%D0%B9_%D0%BF%D1%83%D0%BD%D0%BA%D1%82" TargetMode="External"/><Relationship Id="rId57" Type="http://schemas.openxmlformats.org/officeDocument/2006/relationships/hyperlink" Target="https://uk.wikipedia.org/wiki/%D0%A1%D1%96%D0%BB%D1%8C%D1%81%D1%8C%D0%BA%D0%B0_%D1%80%D0%B0%D0%B4%D0%B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B289D0-06A1-48F1-AA87-91155F2B83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1437</TotalTime>
  <Pages>121</Pages>
  <Words>42831</Words>
  <Characters>244139</Characters>
  <Application>Microsoft Office Word</Application>
  <DocSecurity>0</DocSecurity>
  <Lines>2034</Lines>
  <Paragraphs>572</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286398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356</cp:revision>
  <cp:lastPrinted>2020-08-13T08:13:00Z</cp:lastPrinted>
  <dcterms:created xsi:type="dcterms:W3CDTF">2020-08-03T09:14:00Z</dcterms:created>
  <dcterms:modified xsi:type="dcterms:W3CDTF">2020-08-13T08:14:00Z</dcterms:modified>
</cp:coreProperties>
</file>