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52" w:rsidRPr="00B50653" w:rsidRDefault="00360052" w:rsidP="00B50653">
      <w:pPr>
        <w:ind w:left="4820"/>
        <w:jc w:val="both"/>
        <w:rPr>
          <w:rFonts w:ascii="Times New Roman" w:eastAsia="Times New Roman" w:hAnsi="Times New Roman" w:cs="Times New Roman"/>
          <w:bCs/>
          <w:color w:val="000000"/>
          <w:sz w:val="28"/>
          <w:szCs w:val="28"/>
          <w:lang w:val="en-US"/>
        </w:rPr>
      </w:pPr>
    </w:p>
    <w:p w:rsidR="008908F4" w:rsidRDefault="008908F4" w:rsidP="00360052">
      <w:pPr>
        <w:rPr>
          <w:rFonts w:ascii="Times New Roman" w:eastAsia="Times New Roman" w:hAnsi="Times New Roman" w:cs="Times New Roman"/>
          <w:b/>
          <w:bCs/>
          <w:color w:val="000000"/>
          <w:sz w:val="36"/>
          <w:szCs w:val="36"/>
        </w:rPr>
      </w:pPr>
    </w:p>
    <w:p w:rsidR="007618FC" w:rsidRPr="007618FC" w:rsidRDefault="00665B72" w:rsidP="00E63824">
      <w:pPr>
        <w:jc w:val="center"/>
        <w:rPr>
          <w:rFonts w:ascii="Times New Roman" w:hAnsi="Times New Roman" w:cs="Times New Roman"/>
          <w:b/>
          <w:color w:val="000000"/>
          <w:sz w:val="36"/>
          <w:szCs w:val="36"/>
          <w:bdr w:val="none" w:sz="0" w:space="0" w:color="auto" w:frame="1"/>
        </w:rPr>
      </w:pPr>
      <w:r>
        <w:rPr>
          <w:rFonts w:ascii="Times New Roman" w:eastAsia="Times New Roman" w:hAnsi="Times New Roman" w:cs="Times New Roman"/>
          <w:b/>
          <w:bCs/>
          <w:color w:val="000000"/>
          <w:sz w:val="36"/>
          <w:szCs w:val="36"/>
        </w:rPr>
        <w:t>Викривачі корупції</w:t>
      </w:r>
      <w:r w:rsidR="00C568E8">
        <w:rPr>
          <w:rFonts w:ascii="Times New Roman" w:eastAsia="Times New Roman" w:hAnsi="Times New Roman" w:cs="Times New Roman"/>
          <w:b/>
          <w:bCs/>
          <w:color w:val="000000"/>
          <w:sz w:val="36"/>
          <w:szCs w:val="36"/>
        </w:rPr>
        <w:t>. Захист викривачів</w:t>
      </w:r>
    </w:p>
    <w:p w:rsidR="007618FC" w:rsidRDefault="007618FC" w:rsidP="00E63824">
      <w:pPr>
        <w:jc w:val="center"/>
        <w:rPr>
          <w:rFonts w:ascii="Times New Roman" w:hAnsi="Times New Roman" w:cs="Times New Roman"/>
          <w:color w:val="000000"/>
          <w:sz w:val="28"/>
          <w:szCs w:val="28"/>
          <w:bdr w:val="none" w:sz="0" w:space="0" w:color="auto" w:frame="1"/>
        </w:rPr>
      </w:pPr>
    </w:p>
    <w:p w:rsidR="00360052" w:rsidRPr="00AE7455" w:rsidRDefault="00360052" w:rsidP="00360052">
      <w:pPr>
        <w:pStyle w:val="a3"/>
        <w:ind w:left="0"/>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Використана л</w:t>
      </w:r>
      <w:r w:rsidRPr="00AE7455">
        <w:rPr>
          <w:rFonts w:ascii="Times New Roman" w:hAnsi="Times New Roman" w:cs="Times New Roman"/>
          <w:color w:val="000000"/>
          <w:sz w:val="28"/>
          <w:szCs w:val="28"/>
          <w:u w:val="single"/>
          <w:lang w:eastAsia="ru-RU"/>
        </w:rPr>
        <w:t>ітература:</w:t>
      </w:r>
    </w:p>
    <w:p w:rsidR="00360052" w:rsidRDefault="00360052" w:rsidP="00360052">
      <w:pPr>
        <w:jc w:val="both"/>
        <w:rPr>
          <w:rFonts w:ascii="Times New Roman" w:eastAsia="Times New Roman" w:hAnsi="Times New Roman" w:cs="Times New Roman"/>
          <w:bCs/>
          <w:color w:val="000000"/>
          <w:sz w:val="28"/>
          <w:szCs w:val="28"/>
        </w:rPr>
      </w:pPr>
      <w:r w:rsidRPr="00AA7C9D">
        <w:rPr>
          <w:rFonts w:ascii="Times New Roman" w:eastAsia="Times New Roman" w:hAnsi="Times New Roman" w:cs="Times New Roman"/>
          <w:bCs/>
          <w:color w:val="000000"/>
          <w:sz w:val="28"/>
          <w:szCs w:val="28"/>
        </w:rPr>
        <w:t>Закон України «Про запобігання корупції»</w:t>
      </w:r>
      <w:r>
        <w:rPr>
          <w:rFonts w:ascii="Times New Roman" w:eastAsia="Times New Roman" w:hAnsi="Times New Roman" w:cs="Times New Roman"/>
          <w:bCs/>
          <w:color w:val="000000"/>
          <w:sz w:val="28"/>
          <w:szCs w:val="28"/>
        </w:rPr>
        <w:t xml:space="preserve"> від 14.10.2014 №1700</w:t>
      </w:r>
      <w:r w:rsidR="00665B72">
        <w:rPr>
          <w:rFonts w:ascii="Times New Roman" w:eastAsia="Times New Roman" w:hAnsi="Times New Roman" w:cs="Times New Roman"/>
          <w:bCs/>
          <w:color w:val="000000"/>
          <w:sz w:val="28"/>
          <w:szCs w:val="28"/>
        </w:rPr>
        <w:t xml:space="preserve"> (із змінами та доповненнями)</w:t>
      </w:r>
    </w:p>
    <w:p w:rsidR="00360052" w:rsidRPr="00C568E8" w:rsidRDefault="00C568E8" w:rsidP="00360052">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Роз</w:t>
      </w:r>
      <w:r w:rsidRPr="00C568E8">
        <w:rPr>
          <w:rFonts w:ascii="Times New Roman" w:eastAsia="Times New Roman" w:hAnsi="Times New Roman" w:cs="Times New Roman"/>
          <w:bCs/>
          <w:color w:val="000000"/>
          <w:sz w:val="28"/>
          <w:szCs w:val="28"/>
        </w:rPr>
        <w:t>’яснення</w:t>
      </w:r>
      <w:r w:rsidR="00360052" w:rsidRPr="00AE7455">
        <w:rPr>
          <w:rFonts w:ascii="Times New Roman" w:eastAsia="Times New Roman" w:hAnsi="Times New Roman" w:cs="Times New Roman"/>
          <w:bCs/>
          <w:color w:val="000000"/>
          <w:sz w:val="28"/>
          <w:szCs w:val="28"/>
        </w:rPr>
        <w:t xml:space="preserve"> Національного агентства з питань запобігання корупції</w:t>
      </w:r>
      <w:r>
        <w:rPr>
          <w:rFonts w:ascii="Times New Roman" w:eastAsia="Times New Roman" w:hAnsi="Times New Roman" w:cs="Times New Roman"/>
          <w:bCs/>
          <w:color w:val="000000"/>
          <w:sz w:val="28"/>
          <w:szCs w:val="28"/>
        </w:rPr>
        <w:t xml:space="preserve">, розміщені на офіційному сайті НАЗК </w:t>
      </w:r>
      <w:hyperlink r:id="rId7" w:history="1">
        <w:r w:rsidRPr="009353FF">
          <w:rPr>
            <w:rStyle w:val="a6"/>
            <w:rFonts w:ascii="Times New Roman" w:eastAsia="Times New Roman" w:hAnsi="Times New Roman" w:cs="Times New Roman"/>
            <w:bCs/>
            <w:sz w:val="28"/>
            <w:szCs w:val="28"/>
            <w:lang w:val="en-US"/>
          </w:rPr>
          <w:t>www</w:t>
        </w:r>
        <w:r w:rsidRPr="00C568E8">
          <w:rPr>
            <w:rStyle w:val="a6"/>
            <w:rFonts w:ascii="Times New Roman" w:eastAsia="Times New Roman" w:hAnsi="Times New Roman" w:cs="Times New Roman"/>
            <w:bCs/>
            <w:sz w:val="28"/>
            <w:szCs w:val="28"/>
          </w:rPr>
          <w:t>.</w:t>
        </w:r>
        <w:proofErr w:type="spellStart"/>
        <w:r w:rsidRPr="009353FF">
          <w:rPr>
            <w:rStyle w:val="a6"/>
            <w:rFonts w:ascii="Times New Roman" w:eastAsia="Times New Roman" w:hAnsi="Times New Roman" w:cs="Times New Roman"/>
            <w:bCs/>
            <w:sz w:val="28"/>
            <w:szCs w:val="28"/>
            <w:lang w:val="en-US"/>
          </w:rPr>
          <w:t>nazk</w:t>
        </w:r>
        <w:proofErr w:type="spellEnd"/>
        <w:r w:rsidRPr="00C568E8">
          <w:rPr>
            <w:rStyle w:val="a6"/>
            <w:rFonts w:ascii="Times New Roman" w:eastAsia="Times New Roman" w:hAnsi="Times New Roman" w:cs="Times New Roman"/>
            <w:bCs/>
            <w:sz w:val="28"/>
            <w:szCs w:val="28"/>
          </w:rPr>
          <w:t>.</w:t>
        </w:r>
        <w:proofErr w:type="spellStart"/>
        <w:r w:rsidRPr="009353FF">
          <w:rPr>
            <w:rStyle w:val="a6"/>
            <w:rFonts w:ascii="Times New Roman" w:eastAsia="Times New Roman" w:hAnsi="Times New Roman" w:cs="Times New Roman"/>
            <w:bCs/>
            <w:sz w:val="28"/>
            <w:szCs w:val="28"/>
            <w:lang w:val="en-US"/>
          </w:rPr>
          <w:t>gov</w:t>
        </w:r>
        <w:proofErr w:type="spellEnd"/>
        <w:r w:rsidRPr="00C568E8">
          <w:rPr>
            <w:rStyle w:val="a6"/>
            <w:rFonts w:ascii="Times New Roman" w:eastAsia="Times New Roman" w:hAnsi="Times New Roman" w:cs="Times New Roman"/>
            <w:bCs/>
            <w:sz w:val="28"/>
            <w:szCs w:val="28"/>
          </w:rPr>
          <w:t>.</w:t>
        </w:r>
        <w:proofErr w:type="spellStart"/>
        <w:r w:rsidRPr="009353FF">
          <w:rPr>
            <w:rStyle w:val="a6"/>
            <w:rFonts w:ascii="Times New Roman" w:eastAsia="Times New Roman" w:hAnsi="Times New Roman" w:cs="Times New Roman"/>
            <w:bCs/>
            <w:sz w:val="28"/>
            <w:szCs w:val="28"/>
            <w:lang w:val="en-US"/>
          </w:rPr>
          <w:t>ua</w:t>
        </w:r>
        <w:proofErr w:type="spellEnd"/>
      </w:hyperlink>
      <w:r w:rsidRPr="00C568E8">
        <w:rPr>
          <w:rFonts w:ascii="Times New Roman" w:eastAsia="Times New Roman" w:hAnsi="Times New Roman" w:cs="Times New Roman"/>
          <w:bCs/>
          <w:color w:val="000000"/>
          <w:sz w:val="28"/>
          <w:szCs w:val="28"/>
        </w:rPr>
        <w:t xml:space="preserve"> в розділі </w:t>
      </w:r>
      <w:r>
        <w:rPr>
          <w:rFonts w:ascii="Times New Roman" w:eastAsia="Times New Roman" w:hAnsi="Times New Roman" w:cs="Times New Roman"/>
          <w:bCs/>
          <w:color w:val="000000"/>
          <w:sz w:val="28"/>
          <w:szCs w:val="28"/>
        </w:rPr>
        <w:t>«Запобігання та виявлення корупції/В</w:t>
      </w:r>
      <w:r w:rsidRPr="00C568E8">
        <w:rPr>
          <w:rFonts w:ascii="Times New Roman" w:eastAsia="Times New Roman" w:hAnsi="Times New Roman" w:cs="Times New Roman"/>
          <w:bCs/>
          <w:color w:val="000000"/>
          <w:sz w:val="28"/>
          <w:szCs w:val="28"/>
        </w:rPr>
        <w:t>икривачі корупції</w:t>
      </w:r>
      <w:r>
        <w:rPr>
          <w:rFonts w:ascii="Times New Roman" w:eastAsia="Times New Roman" w:hAnsi="Times New Roman" w:cs="Times New Roman"/>
          <w:bCs/>
          <w:color w:val="000000"/>
          <w:sz w:val="28"/>
          <w:szCs w:val="28"/>
        </w:rPr>
        <w:t>»</w:t>
      </w:r>
    </w:p>
    <w:p w:rsidR="008908F4" w:rsidRDefault="008908F4" w:rsidP="008466AD">
      <w:pPr>
        <w:pStyle w:val="a3"/>
        <w:ind w:left="0"/>
        <w:jc w:val="both"/>
        <w:rPr>
          <w:rFonts w:ascii="Times New Roman" w:hAnsi="Times New Roman" w:cs="Times New Roman"/>
          <w:color w:val="000000"/>
          <w:sz w:val="28"/>
          <w:szCs w:val="28"/>
          <w:lang w:eastAsia="ru-RU"/>
        </w:rPr>
      </w:pPr>
    </w:p>
    <w:p w:rsidR="00C568E8" w:rsidRPr="005A1C50" w:rsidRDefault="00C568E8" w:rsidP="00C568E8">
      <w:pPr>
        <w:ind w:right="-135"/>
        <w:jc w:val="center"/>
        <w:rPr>
          <w:rFonts w:ascii="Times New Roman" w:eastAsia="Times New Roman" w:hAnsi="Times New Roman"/>
          <w:sz w:val="32"/>
          <w:szCs w:val="32"/>
        </w:rPr>
      </w:pPr>
      <w:r w:rsidRPr="005A1C50">
        <w:rPr>
          <w:rFonts w:ascii="Times New Roman" w:eastAsia="Times New Roman" w:hAnsi="Times New Roman"/>
          <w:sz w:val="32"/>
          <w:szCs w:val="32"/>
        </w:rPr>
        <w:t>ЗМІСТ</w:t>
      </w:r>
    </w:p>
    <w:p w:rsidR="00C568E8" w:rsidRDefault="00C568E8" w:rsidP="008466AD">
      <w:pPr>
        <w:pStyle w:val="a3"/>
        <w:ind w:left="0"/>
        <w:jc w:val="both"/>
        <w:rPr>
          <w:rFonts w:ascii="Times New Roman" w:hAnsi="Times New Roman" w:cs="Times New Roman"/>
          <w:color w:val="000000"/>
          <w:sz w:val="28"/>
          <w:szCs w:val="28"/>
          <w:lang w:eastAsia="ru-RU"/>
        </w:rPr>
      </w:pPr>
    </w:p>
    <w:p w:rsidR="00C568E8" w:rsidRPr="006448E0" w:rsidRDefault="006448E0" w:rsidP="006448E0">
      <w:pPr>
        <w:ind w:firstLine="708"/>
        <w:jc w:val="both"/>
        <w:rPr>
          <w:rFonts w:ascii="Times New Roman" w:eastAsia="Times New Roman" w:hAnsi="Times New Roman" w:cs="Times New Roman"/>
          <w:sz w:val="28"/>
          <w:szCs w:val="28"/>
        </w:rPr>
      </w:pPr>
      <w:r w:rsidRPr="006448E0">
        <w:rPr>
          <w:rFonts w:ascii="Times New Roman" w:eastAsia="Times New Roman" w:hAnsi="Times New Roman" w:cs="Times New Roman"/>
          <w:sz w:val="28"/>
          <w:szCs w:val="28"/>
        </w:rPr>
        <w:t>У суспільстві існує така думка, що корупція тотальна, вона є скрізь, і боротися з нею страшно, небезпечно, а можливо навіть безглуздо. Але справжня ціна корупції – в тому, що корупціонер покладається на мовчання пересічних людей. Якщо більшість людей перестануть мовчати про випадки корупції, то потенційний корупціонер тричі подумає перед тим, як взяти хабар чи порушити закон.</w:t>
      </w:r>
    </w:p>
    <w:p w:rsidR="006448E0" w:rsidRPr="006448E0" w:rsidRDefault="006448E0" w:rsidP="006448E0">
      <w:pPr>
        <w:ind w:firstLine="708"/>
        <w:jc w:val="both"/>
        <w:rPr>
          <w:rFonts w:ascii="Times New Roman" w:eastAsia="Times New Roman" w:hAnsi="Times New Roman" w:cs="Times New Roman"/>
          <w:sz w:val="28"/>
          <w:szCs w:val="28"/>
        </w:rPr>
      </w:pPr>
      <w:r w:rsidRPr="006448E0">
        <w:rPr>
          <w:rFonts w:ascii="Times New Roman" w:eastAsia="Times New Roman" w:hAnsi="Times New Roman" w:cs="Times New Roman"/>
          <w:bCs/>
          <w:sz w:val="28"/>
          <w:szCs w:val="28"/>
        </w:rPr>
        <w:t>Бути викривачем непросто</w:t>
      </w:r>
      <w:r w:rsidRPr="006448E0">
        <w:rPr>
          <w:rFonts w:ascii="Times New Roman" w:eastAsia="Times New Roman" w:hAnsi="Times New Roman" w:cs="Times New Roman"/>
          <w:sz w:val="28"/>
          <w:szCs w:val="28"/>
        </w:rPr>
        <w:t> – доводиться витрачати час на “кабінетну війну”, співпрацювати з силовими структурами. Деякі антикорупційні справи тягнуться в судах роками (наприклад, існує думка, що «легше заплатити, ніж подати в суд і роками чекати на відновлення справедливості»).</w:t>
      </w:r>
    </w:p>
    <w:p w:rsidR="006448E0" w:rsidRPr="006448E0" w:rsidRDefault="006448E0" w:rsidP="006448E0">
      <w:pPr>
        <w:ind w:firstLine="708"/>
        <w:jc w:val="both"/>
        <w:rPr>
          <w:rFonts w:ascii="Times New Roman" w:eastAsia="Times New Roman" w:hAnsi="Times New Roman" w:cs="Times New Roman"/>
          <w:sz w:val="28"/>
          <w:szCs w:val="28"/>
        </w:rPr>
      </w:pPr>
      <w:r w:rsidRPr="006448E0">
        <w:rPr>
          <w:rFonts w:ascii="Times New Roman" w:eastAsia="Times New Roman" w:hAnsi="Times New Roman" w:cs="Times New Roman"/>
          <w:sz w:val="28"/>
          <w:szCs w:val="28"/>
        </w:rPr>
        <w:t>Також багато хто побоюється помсти з боку корупціонерів і не хочуть наражати на небезпеку себе та свої родини.</w:t>
      </w:r>
    </w:p>
    <w:p w:rsidR="006448E0" w:rsidRPr="006448E0" w:rsidRDefault="006448E0" w:rsidP="006448E0">
      <w:pPr>
        <w:ind w:firstLine="708"/>
        <w:jc w:val="both"/>
        <w:rPr>
          <w:rFonts w:ascii="Times New Roman" w:eastAsia="Times New Roman" w:hAnsi="Times New Roman" w:cs="Times New Roman"/>
          <w:sz w:val="28"/>
          <w:szCs w:val="28"/>
        </w:rPr>
      </w:pPr>
      <w:r w:rsidRPr="006448E0">
        <w:rPr>
          <w:rFonts w:ascii="Times New Roman" w:eastAsia="Times New Roman" w:hAnsi="Times New Roman" w:cs="Times New Roman"/>
          <w:sz w:val="28"/>
          <w:szCs w:val="28"/>
        </w:rPr>
        <w:t>Ще одна причина мовчання – потенційні викривачі просто не знають, як донести до суспільства відомі їм факти корупції. Люди не повідомляють про корупцію, бо банально не знають, що таке корупція і куди про неї слід повідомляти.</w:t>
      </w:r>
    </w:p>
    <w:p w:rsidR="006448E0" w:rsidRDefault="00AD5D49" w:rsidP="006448E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w:t>
      </w:r>
      <w:r w:rsidR="006448E0" w:rsidRPr="006448E0">
        <w:rPr>
          <w:rFonts w:ascii="Times New Roman" w:eastAsia="Times New Roman" w:hAnsi="Times New Roman" w:cs="Times New Roman"/>
          <w:sz w:val="28"/>
          <w:szCs w:val="28"/>
        </w:rPr>
        <w:t>об людина наважилася викрити корупцію, зазвичай мають бути дотримані </w:t>
      </w:r>
      <w:r w:rsidR="006448E0" w:rsidRPr="006448E0">
        <w:rPr>
          <w:rFonts w:ascii="Times New Roman" w:eastAsia="Times New Roman" w:hAnsi="Times New Roman" w:cs="Times New Roman"/>
          <w:bCs/>
          <w:sz w:val="28"/>
          <w:szCs w:val="28"/>
        </w:rPr>
        <w:t>гарантії безпеки й анонімності</w:t>
      </w:r>
      <w:r w:rsidR="006448E0" w:rsidRPr="006448E0">
        <w:rPr>
          <w:rFonts w:ascii="Times New Roman" w:eastAsia="Times New Roman" w:hAnsi="Times New Roman" w:cs="Times New Roman"/>
          <w:sz w:val="28"/>
          <w:szCs w:val="28"/>
        </w:rPr>
        <w:t>, захист трудових прав від адміністративного та морального тиску, існування незалежного органу з захисту прав викривачів</w:t>
      </w:r>
      <w:r w:rsidR="006448E0">
        <w:rPr>
          <w:rFonts w:ascii="Times New Roman" w:eastAsia="Times New Roman" w:hAnsi="Times New Roman" w:cs="Times New Roman"/>
          <w:sz w:val="28"/>
          <w:szCs w:val="28"/>
        </w:rPr>
        <w:t>.</w:t>
      </w:r>
    </w:p>
    <w:p w:rsidR="00AD5D49" w:rsidRDefault="00AD5D49" w:rsidP="006448E0">
      <w:pPr>
        <w:ind w:firstLine="708"/>
        <w:jc w:val="both"/>
        <w:rPr>
          <w:rFonts w:ascii="Times New Roman" w:hAnsi="Times New Roman" w:cs="Times New Roman"/>
          <w:sz w:val="28"/>
          <w:szCs w:val="28"/>
        </w:rPr>
      </w:pPr>
    </w:p>
    <w:p w:rsidR="006448E0" w:rsidRDefault="00A432C6" w:rsidP="006448E0">
      <w:pPr>
        <w:ind w:firstLine="708"/>
        <w:jc w:val="both"/>
        <w:rPr>
          <w:rFonts w:ascii="Times New Roman" w:hAnsi="Times New Roman" w:cs="Times New Roman"/>
          <w:sz w:val="28"/>
          <w:szCs w:val="28"/>
        </w:rPr>
      </w:pPr>
      <w:r w:rsidRPr="00EB221F">
        <w:rPr>
          <w:rFonts w:ascii="Times New Roman" w:hAnsi="Times New Roman" w:cs="Times New Roman"/>
          <w:sz w:val="28"/>
          <w:szCs w:val="28"/>
        </w:rPr>
        <w:t>Закон України «Про запобігання корупції»</w:t>
      </w:r>
      <w:r w:rsidR="00097EB5">
        <w:rPr>
          <w:rFonts w:ascii="Times New Roman" w:hAnsi="Times New Roman" w:cs="Times New Roman"/>
          <w:sz w:val="28"/>
          <w:szCs w:val="28"/>
        </w:rPr>
        <w:t xml:space="preserve"> </w:t>
      </w:r>
      <w:r w:rsidR="00097EB5">
        <w:rPr>
          <w:rFonts w:ascii="Times New Roman" w:eastAsia="Times New Roman" w:hAnsi="Times New Roman" w:cs="Times New Roman"/>
          <w:bCs/>
          <w:color w:val="000000"/>
          <w:sz w:val="28"/>
          <w:szCs w:val="28"/>
        </w:rPr>
        <w:t>від 14.10.2014 №1700 (із змінами та доповненнями) (далі – Закон №1700)</w:t>
      </w:r>
      <w:r w:rsidR="00097EB5">
        <w:rPr>
          <w:rFonts w:ascii="Times New Roman" w:hAnsi="Times New Roman" w:cs="Times New Roman"/>
          <w:sz w:val="28"/>
          <w:szCs w:val="28"/>
        </w:rPr>
        <w:t xml:space="preserve"> визначає поняття </w:t>
      </w:r>
      <w:r>
        <w:rPr>
          <w:rFonts w:ascii="Times New Roman" w:hAnsi="Times New Roman" w:cs="Times New Roman"/>
          <w:sz w:val="28"/>
          <w:szCs w:val="28"/>
        </w:rPr>
        <w:t>викривачів корупції</w:t>
      </w:r>
      <w:r w:rsidR="00097EB5">
        <w:rPr>
          <w:rFonts w:ascii="Times New Roman" w:hAnsi="Times New Roman" w:cs="Times New Roman"/>
          <w:sz w:val="28"/>
          <w:szCs w:val="28"/>
        </w:rPr>
        <w:t>,</w:t>
      </w:r>
      <w:r w:rsidR="00097EB5" w:rsidRPr="00097EB5">
        <w:rPr>
          <w:rFonts w:ascii="Times New Roman" w:hAnsi="Times New Roman" w:cs="Times New Roman"/>
          <w:sz w:val="28"/>
          <w:szCs w:val="28"/>
        </w:rPr>
        <w:t xml:space="preserve"> </w:t>
      </w:r>
      <w:r w:rsidR="00C73B8C">
        <w:rPr>
          <w:rFonts w:ascii="Times New Roman" w:hAnsi="Times New Roman" w:cs="Times New Roman"/>
          <w:sz w:val="28"/>
          <w:szCs w:val="28"/>
        </w:rPr>
        <w:t xml:space="preserve">їх права, </w:t>
      </w:r>
      <w:r w:rsidR="00097EB5">
        <w:rPr>
          <w:rFonts w:ascii="Times New Roman" w:hAnsi="Times New Roman" w:cs="Times New Roman"/>
          <w:sz w:val="28"/>
          <w:szCs w:val="28"/>
        </w:rPr>
        <w:t xml:space="preserve">основні вимоги до повідомлень про корупції, порядок їх розгляду та основні </w:t>
      </w:r>
      <w:r w:rsidR="00C73B8C">
        <w:rPr>
          <w:rFonts w:ascii="Times New Roman" w:hAnsi="Times New Roman" w:cs="Times New Roman"/>
          <w:sz w:val="28"/>
          <w:szCs w:val="28"/>
        </w:rPr>
        <w:t>гарантії</w:t>
      </w:r>
      <w:r w:rsidR="00097EB5">
        <w:rPr>
          <w:rFonts w:ascii="Times New Roman" w:hAnsi="Times New Roman" w:cs="Times New Roman"/>
          <w:sz w:val="28"/>
          <w:szCs w:val="28"/>
        </w:rPr>
        <w:t xml:space="preserve"> захисту викривачів.</w:t>
      </w:r>
    </w:p>
    <w:p w:rsidR="00097EB5" w:rsidRDefault="00097EB5" w:rsidP="00097EB5">
      <w:pPr>
        <w:pStyle w:val="rvps2"/>
        <w:spacing w:before="0" w:beforeAutospacing="0" w:after="150" w:afterAutospacing="0"/>
        <w:ind w:firstLine="450"/>
        <w:jc w:val="both"/>
        <w:rPr>
          <w:rStyle w:val="rvts9"/>
          <w:b/>
          <w:bCs/>
          <w:color w:val="000000"/>
          <w:lang w:val="uk-UA"/>
        </w:rPr>
      </w:pPr>
    </w:p>
    <w:p w:rsidR="00F81E98" w:rsidRDefault="00F81E98" w:rsidP="00F81E98">
      <w:pPr>
        <w:ind w:right="-135"/>
        <w:jc w:val="center"/>
        <w:rPr>
          <w:rFonts w:ascii="Times New Roman" w:eastAsia="Times New Roman" w:hAnsi="Times New Roman"/>
          <w:sz w:val="32"/>
          <w:szCs w:val="32"/>
        </w:rPr>
      </w:pPr>
      <w:r w:rsidRPr="00F81E98">
        <w:rPr>
          <w:rFonts w:ascii="Times New Roman" w:eastAsia="Times New Roman" w:hAnsi="Times New Roman"/>
          <w:sz w:val="32"/>
          <w:szCs w:val="32"/>
        </w:rPr>
        <w:t>В</w:t>
      </w:r>
      <w:r>
        <w:rPr>
          <w:rFonts w:ascii="Times New Roman" w:eastAsia="Times New Roman" w:hAnsi="Times New Roman"/>
          <w:sz w:val="32"/>
          <w:szCs w:val="32"/>
        </w:rPr>
        <w:t>ИЗНАЧЕННЯ ТЕРМІНУ</w:t>
      </w:r>
      <w:r w:rsidRPr="00F81E98">
        <w:rPr>
          <w:rFonts w:ascii="Times New Roman" w:eastAsia="Times New Roman" w:hAnsi="Times New Roman"/>
          <w:sz w:val="32"/>
          <w:szCs w:val="32"/>
        </w:rPr>
        <w:t xml:space="preserve"> </w:t>
      </w:r>
      <w:r>
        <w:rPr>
          <w:rFonts w:ascii="Times New Roman" w:eastAsia="Times New Roman" w:hAnsi="Times New Roman"/>
          <w:sz w:val="32"/>
          <w:szCs w:val="32"/>
        </w:rPr>
        <w:t>«ВИКРИВАЧ»</w:t>
      </w:r>
    </w:p>
    <w:p w:rsidR="00F81E98" w:rsidRPr="00F81E98" w:rsidRDefault="00F81E98" w:rsidP="00F81E98">
      <w:pPr>
        <w:ind w:right="-135"/>
        <w:jc w:val="center"/>
        <w:rPr>
          <w:rFonts w:ascii="Times New Roman" w:eastAsia="Times New Roman" w:hAnsi="Times New Roman"/>
          <w:sz w:val="32"/>
          <w:szCs w:val="32"/>
        </w:rPr>
      </w:pPr>
    </w:p>
    <w:p w:rsidR="00097EB5" w:rsidRPr="00097EB5" w:rsidRDefault="00097EB5" w:rsidP="00097EB5">
      <w:pPr>
        <w:ind w:firstLine="708"/>
        <w:jc w:val="both"/>
        <w:rPr>
          <w:rFonts w:ascii="Times New Roman" w:hAnsi="Times New Roman" w:cs="Times New Roman"/>
          <w:sz w:val="28"/>
          <w:szCs w:val="28"/>
        </w:rPr>
      </w:pPr>
      <w:r w:rsidRPr="00097EB5">
        <w:rPr>
          <w:rFonts w:ascii="Times New Roman" w:hAnsi="Times New Roman" w:cs="Times New Roman"/>
          <w:sz w:val="28"/>
          <w:szCs w:val="28"/>
        </w:rPr>
        <w:t>Ст</w:t>
      </w:r>
      <w:r>
        <w:rPr>
          <w:rFonts w:ascii="Times New Roman" w:hAnsi="Times New Roman" w:cs="Times New Roman"/>
          <w:sz w:val="28"/>
          <w:szCs w:val="28"/>
        </w:rPr>
        <w:t>.</w:t>
      </w:r>
      <w:r w:rsidRPr="00097EB5">
        <w:rPr>
          <w:rFonts w:ascii="Times New Roman" w:hAnsi="Times New Roman" w:cs="Times New Roman"/>
          <w:sz w:val="28"/>
          <w:szCs w:val="28"/>
        </w:rPr>
        <w:t>1</w:t>
      </w:r>
      <w:r>
        <w:rPr>
          <w:rFonts w:ascii="Times New Roman" w:hAnsi="Times New Roman" w:cs="Times New Roman"/>
          <w:sz w:val="28"/>
          <w:szCs w:val="28"/>
        </w:rPr>
        <w:t xml:space="preserve"> Закону №1700 містить</w:t>
      </w:r>
      <w:r w:rsidRPr="00097EB5">
        <w:rPr>
          <w:rFonts w:ascii="Times New Roman" w:hAnsi="Times New Roman" w:cs="Times New Roman"/>
          <w:sz w:val="28"/>
          <w:szCs w:val="28"/>
        </w:rPr>
        <w:t> </w:t>
      </w:r>
      <w:r>
        <w:rPr>
          <w:rFonts w:ascii="Times New Roman" w:hAnsi="Times New Roman" w:cs="Times New Roman"/>
          <w:sz w:val="28"/>
          <w:szCs w:val="28"/>
        </w:rPr>
        <w:t>в</w:t>
      </w:r>
      <w:r w:rsidRPr="00097EB5">
        <w:rPr>
          <w:rFonts w:ascii="Times New Roman" w:hAnsi="Times New Roman" w:cs="Times New Roman"/>
          <w:sz w:val="28"/>
          <w:szCs w:val="28"/>
        </w:rPr>
        <w:t>изначення термінів</w:t>
      </w:r>
      <w:r>
        <w:rPr>
          <w:rFonts w:ascii="Times New Roman" w:hAnsi="Times New Roman" w:cs="Times New Roman"/>
          <w:sz w:val="28"/>
          <w:szCs w:val="28"/>
        </w:rPr>
        <w:t>, де:</w:t>
      </w:r>
    </w:p>
    <w:p w:rsidR="00097EB5" w:rsidRPr="00097EB5" w:rsidRDefault="00097EB5" w:rsidP="00097EB5">
      <w:pPr>
        <w:ind w:firstLine="708"/>
        <w:jc w:val="both"/>
        <w:rPr>
          <w:rFonts w:ascii="Times New Roman" w:eastAsia="Times New Roman" w:hAnsi="Times New Roman" w:cs="Times New Roman"/>
          <w:sz w:val="28"/>
          <w:szCs w:val="28"/>
        </w:rPr>
      </w:pPr>
      <w:r w:rsidRPr="00097EB5">
        <w:rPr>
          <w:rFonts w:ascii="Times New Roman" w:eastAsia="Times New Roman" w:hAnsi="Times New Roman" w:cs="Times New Roman"/>
          <w:b/>
          <w:bCs/>
          <w:sz w:val="28"/>
          <w:szCs w:val="28"/>
        </w:rPr>
        <w:t>Викривач</w:t>
      </w:r>
      <w:r w:rsidRPr="00097EB5">
        <w:rPr>
          <w:rFonts w:ascii="Times New Roman" w:eastAsia="Times New Roman" w:hAnsi="Times New Roman" w:cs="Times New Roman"/>
          <w:sz w:val="28"/>
          <w:szCs w:val="28"/>
        </w:rPr>
        <w:t xml:space="preserve">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«Про запобігання корупції» вчинених іншою особою, якщо така інформація стала їй відома у зв’язку з </w:t>
      </w:r>
      <w:r w:rsidRPr="00097EB5">
        <w:rPr>
          <w:rFonts w:ascii="Times New Roman" w:eastAsia="Times New Roman" w:hAnsi="Times New Roman" w:cs="Times New Roman"/>
          <w:sz w:val="28"/>
          <w:szCs w:val="28"/>
        </w:rPr>
        <w:lastRenderedPageBreak/>
        <w:t>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C568E8" w:rsidRPr="00767EC3" w:rsidRDefault="00097EB5" w:rsidP="008908F4">
      <w:pPr>
        <w:spacing w:after="120"/>
        <w:ind w:firstLine="709"/>
        <w:jc w:val="both"/>
        <w:rPr>
          <w:rFonts w:ascii="Times New Roman" w:eastAsia="Times New Roman" w:hAnsi="Times New Roman" w:cs="Times New Roman"/>
          <w:sz w:val="28"/>
          <w:szCs w:val="28"/>
        </w:rPr>
      </w:pPr>
      <w:r w:rsidRPr="00097EB5">
        <w:rPr>
          <w:rFonts w:ascii="Times New Roman" w:eastAsia="Times New Roman" w:hAnsi="Times New Roman" w:cs="Times New Roman"/>
          <w:sz w:val="28"/>
          <w:szCs w:val="28"/>
        </w:rPr>
        <w:t xml:space="preserve">Крім того, </w:t>
      </w:r>
      <w:r w:rsidR="00767EC3" w:rsidRPr="00097EB5">
        <w:rPr>
          <w:rFonts w:ascii="Times New Roman" w:eastAsia="Times New Roman" w:hAnsi="Times New Roman" w:cs="Times New Roman"/>
          <w:sz w:val="28"/>
          <w:szCs w:val="28"/>
        </w:rPr>
        <w:t>у справах про адміністративні правопорушення, пов’язані з корупцією</w:t>
      </w:r>
      <w:r w:rsidR="00767EC3">
        <w:rPr>
          <w:rFonts w:ascii="Times New Roman" w:eastAsia="Times New Roman" w:hAnsi="Times New Roman" w:cs="Times New Roman"/>
          <w:sz w:val="28"/>
          <w:szCs w:val="28"/>
        </w:rPr>
        <w:t>,</w:t>
      </w:r>
      <w:r w:rsidR="00767EC3" w:rsidRPr="00097EB5">
        <w:rPr>
          <w:rFonts w:ascii="Times New Roman" w:eastAsia="Times New Roman" w:hAnsi="Times New Roman" w:cs="Times New Roman"/>
          <w:sz w:val="28"/>
          <w:szCs w:val="28"/>
        </w:rPr>
        <w:t xml:space="preserve"> </w:t>
      </w:r>
      <w:proofErr w:type="spellStart"/>
      <w:r w:rsidR="00767EC3" w:rsidRPr="00767EC3">
        <w:rPr>
          <w:rFonts w:ascii="Times New Roman" w:eastAsia="Times New Roman" w:hAnsi="Times New Roman" w:cs="Times New Roman"/>
          <w:b/>
          <w:sz w:val="28"/>
          <w:szCs w:val="28"/>
        </w:rPr>
        <w:t>викривач </w:t>
      </w:r>
      <w:proofErr w:type="spellEnd"/>
      <w:r w:rsidR="00767EC3" w:rsidRPr="00767EC3">
        <w:rPr>
          <w:rFonts w:ascii="Times New Roman" w:eastAsia="Times New Roman" w:hAnsi="Times New Roman" w:cs="Times New Roman"/>
          <w:b/>
          <w:sz w:val="28"/>
          <w:szCs w:val="28"/>
        </w:rPr>
        <w:t>є свідком</w:t>
      </w:r>
      <w:r w:rsidR="00767EC3" w:rsidRPr="00097EB5">
        <w:rPr>
          <w:rFonts w:ascii="Times New Roman" w:eastAsia="Times New Roman" w:hAnsi="Times New Roman" w:cs="Times New Roman"/>
          <w:sz w:val="28"/>
          <w:szCs w:val="28"/>
        </w:rPr>
        <w:t xml:space="preserve">  </w:t>
      </w:r>
      <w:r w:rsidRPr="00097EB5">
        <w:rPr>
          <w:rFonts w:ascii="Times New Roman" w:eastAsia="Times New Roman" w:hAnsi="Times New Roman" w:cs="Times New Roman"/>
          <w:sz w:val="28"/>
          <w:szCs w:val="28"/>
        </w:rPr>
        <w:t>(ч</w:t>
      </w:r>
      <w:r w:rsidR="00767EC3">
        <w:rPr>
          <w:rFonts w:ascii="Times New Roman" w:eastAsia="Times New Roman" w:hAnsi="Times New Roman" w:cs="Times New Roman"/>
          <w:sz w:val="28"/>
          <w:szCs w:val="28"/>
        </w:rPr>
        <w:t xml:space="preserve">.3 </w:t>
      </w:r>
      <w:r w:rsidRPr="00097EB5">
        <w:rPr>
          <w:rFonts w:ascii="Times New Roman" w:eastAsia="Times New Roman" w:hAnsi="Times New Roman" w:cs="Times New Roman"/>
          <w:sz w:val="28"/>
          <w:szCs w:val="28"/>
        </w:rPr>
        <w:t>ст</w:t>
      </w:r>
      <w:r w:rsidR="00767EC3">
        <w:rPr>
          <w:rFonts w:ascii="Times New Roman" w:eastAsia="Times New Roman" w:hAnsi="Times New Roman" w:cs="Times New Roman"/>
          <w:sz w:val="28"/>
          <w:szCs w:val="28"/>
        </w:rPr>
        <w:t>.</w:t>
      </w:r>
      <w:r w:rsidRPr="00097EB5">
        <w:rPr>
          <w:rFonts w:ascii="Times New Roman" w:eastAsia="Times New Roman" w:hAnsi="Times New Roman" w:cs="Times New Roman"/>
          <w:sz w:val="28"/>
          <w:szCs w:val="28"/>
        </w:rPr>
        <w:t xml:space="preserve"> 272</w:t>
      </w:r>
      <w:r w:rsidR="00767EC3" w:rsidRPr="00767EC3">
        <w:rPr>
          <w:rFonts w:ascii="Times New Roman" w:eastAsia="Times New Roman" w:hAnsi="Times New Roman" w:cs="Times New Roman"/>
          <w:sz w:val="28"/>
          <w:szCs w:val="28"/>
        </w:rPr>
        <w:t xml:space="preserve"> </w:t>
      </w:r>
      <w:r w:rsidR="00767EC3" w:rsidRPr="00097EB5">
        <w:rPr>
          <w:rFonts w:ascii="Times New Roman" w:eastAsia="Times New Roman" w:hAnsi="Times New Roman" w:cs="Times New Roman"/>
          <w:sz w:val="28"/>
          <w:szCs w:val="28"/>
        </w:rPr>
        <w:t>Кодексу України про адміністративні правопорушення</w:t>
      </w:r>
      <w:r w:rsidR="00767EC3">
        <w:rPr>
          <w:rFonts w:ascii="Times New Roman" w:eastAsia="Times New Roman" w:hAnsi="Times New Roman" w:cs="Times New Roman"/>
          <w:sz w:val="28"/>
          <w:szCs w:val="28"/>
        </w:rPr>
        <w:t xml:space="preserve">), а в кримінальному судочинстві – </w:t>
      </w:r>
      <w:r w:rsidR="00767EC3" w:rsidRPr="00767EC3">
        <w:rPr>
          <w:rFonts w:ascii="Times New Roman" w:eastAsia="Times New Roman" w:hAnsi="Times New Roman" w:cs="Times New Roman"/>
          <w:b/>
          <w:sz w:val="28"/>
          <w:szCs w:val="28"/>
        </w:rPr>
        <w:t>заявником</w:t>
      </w:r>
      <w:r w:rsidR="00767EC3" w:rsidRPr="00767EC3">
        <w:rPr>
          <w:rFonts w:ascii="Times New Roman" w:eastAsia="Times New Roman" w:hAnsi="Times New Roman" w:cs="Times New Roman"/>
          <w:sz w:val="28"/>
          <w:szCs w:val="28"/>
        </w:rPr>
        <w:t> (п</w:t>
      </w:r>
      <w:r w:rsidR="00767EC3">
        <w:rPr>
          <w:rFonts w:ascii="Times New Roman" w:eastAsia="Times New Roman" w:hAnsi="Times New Roman" w:cs="Times New Roman"/>
          <w:sz w:val="28"/>
          <w:szCs w:val="28"/>
        </w:rPr>
        <w:t>.</w:t>
      </w:r>
      <w:r w:rsidR="00767EC3" w:rsidRPr="00767EC3">
        <w:rPr>
          <w:rFonts w:ascii="Times New Roman" w:eastAsia="Times New Roman" w:hAnsi="Times New Roman" w:cs="Times New Roman"/>
          <w:sz w:val="28"/>
          <w:szCs w:val="28"/>
        </w:rPr>
        <w:t xml:space="preserve">16-2 та </w:t>
      </w:r>
      <w:r w:rsidR="00767EC3">
        <w:rPr>
          <w:rFonts w:ascii="Times New Roman" w:eastAsia="Times New Roman" w:hAnsi="Times New Roman" w:cs="Times New Roman"/>
          <w:sz w:val="28"/>
          <w:szCs w:val="28"/>
        </w:rPr>
        <w:t>п.</w:t>
      </w:r>
      <w:r w:rsidR="00767EC3" w:rsidRPr="00767EC3">
        <w:rPr>
          <w:rFonts w:ascii="Times New Roman" w:eastAsia="Times New Roman" w:hAnsi="Times New Roman" w:cs="Times New Roman"/>
          <w:sz w:val="28"/>
          <w:szCs w:val="28"/>
        </w:rPr>
        <w:t>25 ч</w:t>
      </w:r>
      <w:r w:rsidR="00767EC3">
        <w:rPr>
          <w:rFonts w:ascii="Times New Roman" w:eastAsia="Times New Roman" w:hAnsi="Times New Roman" w:cs="Times New Roman"/>
          <w:sz w:val="28"/>
          <w:szCs w:val="28"/>
        </w:rPr>
        <w:t>.1</w:t>
      </w:r>
      <w:r w:rsidR="00767EC3" w:rsidRPr="00767EC3">
        <w:rPr>
          <w:rFonts w:ascii="Times New Roman" w:eastAsia="Times New Roman" w:hAnsi="Times New Roman" w:cs="Times New Roman"/>
          <w:sz w:val="28"/>
          <w:szCs w:val="28"/>
        </w:rPr>
        <w:t xml:space="preserve"> ст</w:t>
      </w:r>
      <w:r w:rsidR="00767EC3">
        <w:rPr>
          <w:rFonts w:ascii="Times New Roman" w:eastAsia="Times New Roman" w:hAnsi="Times New Roman" w:cs="Times New Roman"/>
          <w:sz w:val="28"/>
          <w:szCs w:val="28"/>
        </w:rPr>
        <w:t>.</w:t>
      </w:r>
      <w:r w:rsidR="00767EC3" w:rsidRPr="00767EC3">
        <w:rPr>
          <w:rFonts w:ascii="Times New Roman" w:eastAsia="Times New Roman" w:hAnsi="Times New Roman" w:cs="Times New Roman"/>
          <w:sz w:val="28"/>
          <w:szCs w:val="28"/>
        </w:rPr>
        <w:t>3</w:t>
      </w:r>
      <w:r w:rsidR="00767EC3">
        <w:rPr>
          <w:rFonts w:ascii="Times New Roman" w:eastAsia="Times New Roman" w:hAnsi="Times New Roman" w:cs="Times New Roman"/>
          <w:sz w:val="28"/>
          <w:szCs w:val="28"/>
        </w:rPr>
        <w:t xml:space="preserve"> </w:t>
      </w:r>
      <w:r w:rsidR="00767EC3" w:rsidRPr="00767EC3">
        <w:rPr>
          <w:rFonts w:ascii="Times New Roman" w:eastAsia="Times New Roman" w:hAnsi="Times New Roman" w:cs="Times New Roman"/>
          <w:sz w:val="28"/>
          <w:szCs w:val="28"/>
        </w:rPr>
        <w:t>Кримінального процесуального кодексу України)</w:t>
      </w:r>
      <w:r w:rsidR="00767EC3">
        <w:rPr>
          <w:rFonts w:ascii="Times New Roman" w:eastAsia="Times New Roman" w:hAnsi="Times New Roman" w:cs="Times New Roman"/>
          <w:sz w:val="28"/>
          <w:szCs w:val="28"/>
        </w:rPr>
        <w:t>.</w:t>
      </w:r>
    </w:p>
    <w:p w:rsidR="00F91DA8" w:rsidRPr="00F91DA8" w:rsidRDefault="00F91DA8" w:rsidP="00F91DA8">
      <w:pPr>
        <w:ind w:firstLine="708"/>
        <w:jc w:val="both"/>
        <w:rPr>
          <w:rFonts w:ascii="Times New Roman" w:eastAsia="Times New Roman" w:hAnsi="Times New Roman" w:cs="Times New Roman"/>
          <w:sz w:val="28"/>
          <w:szCs w:val="28"/>
        </w:rPr>
      </w:pPr>
      <w:r w:rsidRPr="00F91DA8">
        <w:rPr>
          <w:rFonts w:ascii="Times New Roman" w:eastAsia="Times New Roman" w:hAnsi="Times New Roman" w:cs="Times New Roman"/>
          <w:sz w:val="28"/>
          <w:szCs w:val="28"/>
        </w:rPr>
        <w:t>Ст.53 Закону №1700</w:t>
      </w:r>
      <w:bookmarkStart w:id="0" w:name="n513"/>
      <w:bookmarkEnd w:id="0"/>
      <w:r w:rsidRPr="00F91D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зазначено</w:t>
      </w:r>
      <w:r w:rsidRPr="00F91DA8">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в</w:t>
      </w:r>
      <w:r w:rsidRPr="00F91DA8">
        <w:rPr>
          <w:rFonts w:ascii="Times New Roman" w:eastAsia="Times New Roman" w:hAnsi="Times New Roman" w:cs="Times New Roman"/>
          <w:sz w:val="28"/>
          <w:szCs w:val="28"/>
        </w:rPr>
        <w:t>икривачі, їх близькі особи перебувають під захистом держави.</w:t>
      </w:r>
    </w:p>
    <w:p w:rsidR="00F91DA8" w:rsidRPr="00F91DA8" w:rsidRDefault="00F91DA8" w:rsidP="00F91DA8">
      <w:pPr>
        <w:ind w:firstLine="708"/>
        <w:jc w:val="both"/>
        <w:rPr>
          <w:rFonts w:ascii="Times New Roman" w:eastAsia="Times New Roman" w:hAnsi="Times New Roman" w:cs="Times New Roman"/>
          <w:sz w:val="28"/>
          <w:szCs w:val="28"/>
        </w:rPr>
      </w:pPr>
      <w:bookmarkStart w:id="1" w:name="n514"/>
      <w:bookmarkEnd w:id="1"/>
      <w:r w:rsidRPr="00F91DA8">
        <w:rPr>
          <w:rFonts w:ascii="Times New Roman" w:eastAsia="Times New Roman" w:hAnsi="Times New Roman" w:cs="Times New Roman"/>
          <w:sz w:val="28"/>
          <w:szCs w:val="28"/>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8" w:tgtFrame="_blank" w:history="1">
        <w:r w:rsidRPr="00F91DA8">
          <w:rPr>
            <w:rFonts w:ascii="Times New Roman" w:eastAsia="Times New Roman" w:hAnsi="Times New Roman" w:cs="Times New Roman"/>
            <w:sz w:val="28"/>
            <w:szCs w:val="28"/>
          </w:rPr>
          <w:t>Законом України</w:t>
        </w:r>
      </w:hyperlink>
      <w:r w:rsidRPr="00F91DA8">
        <w:rPr>
          <w:rFonts w:ascii="Times New Roman" w:eastAsia="Times New Roman" w:hAnsi="Times New Roman" w:cs="Times New Roman"/>
          <w:sz w:val="28"/>
          <w:szCs w:val="28"/>
        </w:rPr>
        <w:t> "Про забезпечення безпеки осіб, які беруть участь у кримінальному судочинстві".</w:t>
      </w:r>
    </w:p>
    <w:p w:rsidR="00F91DA8" w:rsidRPr="00F91DA8" w:rsidRDefault="00F91DA8" w:rsidP="008908F4">
      <w:pPr>
        <w:spacing w:after="120"/>
        <w:ind w:firstLine="709"/>
        <w:jc w:val="both"/>
        <w:rPr>
          <w:rFonts w:ascii="Times New Roman" w:eastAsia="Times New Roman" w:hAnsi="Times New Roman" w:cs="Times New Roman"/>
          <w:sz w:val="28"/>
          <w:szCs w:val="28"/>
        </w:rPr>
      </w:pPr>
      <w:bookmarkStart w:id="2" w:name="n515"/>
      <w:bookmarkEnd w:id="2"/>
      <w:r w:rsidRPr="00F91DA8">
        <w:rPr>
          <w:rFonts w:ascii="Times New Roman" w:eastAsia="Times New Roman" w:hAnsi="Times New Roman" w:cs="Times New Roman"/>
          <w:sz w:val="28"/>
          <w:szCs w:val="28"/>
        </w:rPr>
        <w:t>Для захисту прав та представництва своїх інтересів викривач може користуватися всіма видами правової допомоги, передбаченої </w:t>
      </w:r>
      <w:hyperlink r:id="rId9" w:tgtFrame="_blank" w:history="1">
        <w:r w:rsidRPr="00F91DA8">
          <w:rPr>
            <w:rFonts w:ascii="Times New Roman" w:eastAsia="Times New Roman" w:hAnsi="Times New Roman" w:cs="Times New Roman"/>
            <w:sz w:val="28"/>
            <w:szCs w:val="28"/>
          </w:rPr>
          <w:t>Законом України</w:t>
        </w:r>
      </w:hyperlink>
      <w:r w:rsidRPr="00F91DA8">
        <w:rPr>
          <w:rFonts w:ascii="Times New Roman" w:eastAsia="Times New Roman" w:hAnsi="Times New Roman" w:cs="Times New Roman"/>
          <w:sz w:val="28"/>
          <w:szCs w:val="28"/>
        </w:rPr>
        <w:t> "Про безоплатну правову допомогу", або залучити адвоката самостійно.</w:t>
      </w:r>
    </w:p>
    <w:p w:rsidR="00F91DA8" w:rsidRPr="00F91DA8" w:rsidRDefault="00F91DA8" w:rsidP="008908F4">
      <w:pPr>
        <w:spacing w:after="120"/>
        <w:ind w:firstLine="709"/>
        <w:jc w:val="both"/>
        <w:rPr>
          <w:rFonts w:ascii="Times New Roman" w:eastAsia="Times New Roman" w:hAnsi="Times New Roman" w:cs="Times New Roman"/>
          <w:sz w:val="28"/>
          <w:szCs w:val="28"/>
        </w:rPr>
      </w:pPr>
      <w:r w:rsidRPr="00F91DA8">
        <w:rPr>
          <w:rFonts w:ascii="Times New Roman" w:eastAsia="Times New Roman" w:hAnsi="Times New Roman" w:cs="Times New Roman"/>
          <w:sz w:val="28"/>
          <w:szCs w:val="28"/>
        </w:rPr>
        <w:t xml:space="preserve">Ст.53-3 Закону №1700 </w:t>
      </w:r>
      <w:bookmarkStart w:id="3" w:name="n1516"/>
      <w:bookmarkEnd w:id="3"/>
      <w:r w:rsidRPr="00F91DA8">
        <w:rPr>
          <w:rFonts w:ascii="Times New Roman" w:eastAsia="Times New Roman" w:hAnsi="Times New Roman" w:cs="Times New Roman"/>
          <w:sz w:val="28"/>
          <w:szCs w:val="28"/>
        </w:rPr>
        <w:t>визначено, що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F803CF" w:rsidRDefault="00F91DA8" w:rsidP="00F91DA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№1700 висуває вимоги до </w:t>
      </w:r>
      <w:r w:rsidRPr="00F91DA8">
        <w:rPr>
          <w:rFonts w:ascii="Times New Roman" w:eastAsia="Times New Roman" w:hAnsi="Times New Roman" w:cs="Times New Roman"/>
          <w:sz w:val="28"/>
          <w:szCs w:val="28"/>
        </w:rPr>
        <w:t>повідомлен</w:t>
      </w:r>
      <w:r>
        <w:rPr>
          <w:rFonts w:ascii="Times New Roman" w:eastAsia="Times New Roman" w:hAnsi="Times New Roman" w:cs="Times New Roman"/>
          <w:sz w:val="28"/>
          <w:szCs w:val="28"/>
        </w:rPr>
        <w:t>ь, які вносяться</w:t>
      </w:r>
      <w:r w:rsidRPr="00F91DA8">
        <w:rPr>
          <w:rFonts w:ascii="Times New Roman" w:eastAsia="Times New Roman" w:hAnsi="Times New Roman" w:cs="Times New Roman"/>
          <w:sz w:val="28"/>
          <w:szCs w:val="28"/>
        </w:rPr>
        <w:t xml:space="preserve"> викривача</w:t>
      </w:r>
      <w:r>
        <w:rPr>
          <w:rFonts w:ascii="Times New Roman" w:eastAsia="Times New Roman" w:hAnsi="Times New Roman" w:cs="Times New Roman"/>
          <w:sz w:val="28"/>
          <w:szCs w:val="28"/>
        </w:rPr>
        <w:t>ми, за умови додержання яких, ці п</w:t>
      </w:r>
      <w:r w:rsidR="00F803CF">
        <w:rPr>
          <w:rFonts w:ascii="Times New Roman" w:eastAsia="Times New Roman" w:hAnsi="Times New Roman" w:cs="Times New Roman"/>
          <w:sz w:val="28"/>
          <w:szCs w:val="28"/>
        </w:rPr>
        <w:t>овідомлення підлягають розгляду.</w:t>
      </w:r>
    </w:p>
    <w:p w:rsidR="00F803CF" w:rsidRPr="00F803CF" w:rsidRDefault="00F803CF" w:rsidP="00F803CF">
      <w:pPr>
        <w:ind w:firstLine="708"/>
        <w:jc w:val="both"/>
        <w:rPr>
          <w:rFonts w:ascii="Times New Roman" w:eastAsia="Times New Roman" w:hAnsi="Times New Roman" w:cs="Times New Roman"/>
          <w:sz w:val="28"/>
          <w:szCs w:val="28"/>
        </w:rPr>
      </w:pPr>
      <w:r w:rsidRPr="00F803CF">
        <w:rPr>
          <w:rFonts w:ascii="Times New Roman" w:eastAsia="Times New Roman" w:hAnsi="Times New Roman" w:cs="Times New Roman"/>
          <w:sz w:val="28"/>
          <w:szCs w:val="28"/>
        </w:rPr>
        <w:t>Повідомлення підлягає розгляду за сукупності наступних умов:</w:t>
      </w:r>
    </w:p>
    <w:p w:rsidR="00F803CF" w:rsidRDefault="00F803CF" w:rsidP="00F803CF">
      <w:pPr>
        <w:pStyle w:val="a3"/>
        <w:numPr>
          <w:ilvl w:val="0"/>
          <w:numId w:val="9"/>
        </w:numPr>
        <w:ind w:left="426" w:hanging="426"/>
        <w:jc w:val="both"/>
        <w:rPr>
          <w:rFonts w:ascii="Times New Roman" w:eastAsia="Times New Roman" w:hAnsi="Times New Roman" w:cs="Times New Roman"/>
          <w:sz w:val="28"/>
          <w:szCs w:val="28"/>
        </w:rPr>
      </w:pPr>
      <w:r w:rsidRPr="00F803CF">
        <w:rPr>
          <w:rFonts w:ascii="Times New Roman" w:eastAsia="Times New Roman" w:hAnsi="Times New Roman" w:cs="Times New Roman"/>
          <w:sz w:val="28"/>
          <w:szCs w:val="28"/>
        </w:rPr>
        <w:t xml:space="preserve">містить інформацію про можливі факти корупційних або пов’язаних з корупцією правопорушень, інших порушень Закону </w:t>
      </w:r>
      <w:r>
        <w:rPr>
          <w:rFonts w:ascii="Times New Roman" w:eastAsia="Times New Roman" w:hAnsi="Times New Roman" w:cs="Times New Roman"/>
          <w:sz w:val="28"/>
          <w:szCs w:val="28"/>
        </w:rPr>
        <w:t>№1700</w:t>
      </w:r>
      <w:r w:rsidRPr="00F803CF">
        <w:rPr>
          <w:rFonts w:ascii="Times New Roman" w:eastAsia="Times New Roman" w:hAnsi="Times New Roman" w:cs="Times New Roman"/>
          <w:sz w:val="28"/>
          <w:szCs w:val="28"/>
        </w:rPr>
        <w:t>;</w:t>
      </w:r>
    </w:p>
    <w:p w:rsidR="00F803CF" w:rsidRDefault="00F803CF" w:rsidP="00F803CF">
      <w:pPr>
        <w:pStyle w:val="a3"/>
        <w:numPr>
          <w:ilvl w:val="0"/>
          <w:numId w:val="9"/>
        </w:numPr>
        <w:ind w:left="426" w:hanging="426"/>
        <w:jc w:val="both"/>
        <w:rPr>
          <w:rFonts w:ascii="Times New Roman" w:eastAsia="Times New Roman" w:hAnsi="Times New Roman" w:cs="Times New Roman"/>
          <w:sz w:val="28"/>
          <w:szCs w:val="28"/>
        </w:rPr>
      </w:pPr>
      <w:r w:rsidRPr="00F803CF">
        <w:rPr>
          <w:rFonts w:ascii="Times New Roman" w:eastAsia="Times New Roman" w:hAnsi="Times New Roman" w:cs="Times New Roman"/>
          <w:sz w:val="28"/>
          <w:szCs w:val="28"/>
        </w:rPr>
        <w:t>якщо наведена у повідомленні інформація стосується конкретної особи;</w:t>
      </w:r>
    </w:p>
    <w:p w:rsidR="00F803CF" w:rsidRPr="00F803CF" w:rsidRDefault="00F803CF" w:rsidP="00F803CF">
      <w:pPr>
        <w:pStyle w:val="a3"/>
        <w:numPr>
          <w:ilvl w:val="0"/>
          <w:numId w:val="9"/>
        </w:numPr>
        <w:ind w:left="426" w:hanging="426"/>
        <w:jc w:val="both"/>
        <w:rPr>
          <w:rFonts w:ascii="Times New Roman" w:eastAsia="Times New Roman" w:hAnsi="Times New Roman" w:cs="Times New Roman"/>
          <w:sz w:val="28"/>
          <w:szCs w:val="28"/>
        </w:rPr>
      </w:pPr>
      <w:r w:rsidRPr="00F803CF">
        <w:rPr>
          <w:rFonts w:ascii="Times New Roman" w:eastAsia="Times New Roman" w:hAnsi="Times New Roman" w:cs="Times New Roman"/>
          <w:sz w:val="28"/>
          <w:szCs w:val="28"/>
        </w:rPr>
        <w:t>повідомлення містить фактичні дані, які можуть бути перевірені.</w:t>
      </w:r>
    </w:p>
    <w:p w:rsidR="00F803CF" w:rsidRPr="00F803CF" w:rsidRDefault="00F803CF" w:rsidP="00F91DA8">
      <w:pPr>
        <w:ind w:firstLine="708"/>
        <w:jc w:val="both"/>
        <w:rPr>
          <w:rFonts w:ascii="Times New Roman" w:eastAsia="Times New Roman" w:hAnsi="Times New Roman" w:cs="Times New Roman"/>
          <w:sz w:val="28"/>
          <w:szCs w:val="28"/>
          <w:lang w:val="ru-RU"/>
        </w:rPr>
      </w:pPr>
    </w:p>
    <w:p w:rsidR="00F803CF" w:rsidRDefault="00F803CF" w:rsidP="00F91DA8">
      <w:pPr>
        <w:ind w:firstLine="708"/>
        <w:jc w:val="both"/>
        <w:rPr>
          <w:rFonts w:ascii="Times New Roman" w:eastAsia="Times New Roman" w:hAnsi="Times New Roman" w:cs="Times New Roman"/>
          <w:sz w:val="28"/>
          <w:szCs w:val="28"/>
        </w:rPr>
      </w:pPr>
      <w:bookmarkStart w:id="4" w:name="n1490"/>
      <w:bookmarkEnd w:id="4"/>
      <w:r>
        <w:rPr>
          <w:rFonts w:ascii="Times New Roman" w:eastAsia="Times New Roman" w:hAnsi="Times New Roman" w:cs="Times New Roman"/>
          <w:sz w:val="28"/>
          <w:szCs w:val="28"/>
        </w:rPr>
        <w:t xml:space="preserve">Отже, </w:t>
      </w:r>
      <w:r w:rsidR="00391782">
        <w:rPr>
          <w:rFonts w:ascii="Times New Roman" w:eastAsia="Times New Roman" w:hAnsi="Times New Roman" w:cs="Times New Roman"/>
          <w:sz w:val="28"/>
          <w:szCs w:val="28"/>
        </w:rPr>
        <w:t xml:space="preserve">не кожне повідомлення </w:t>
      </w:r>
      <w:r w:rsidR="00391782" w:rsidRPr="00097EB5">
        <w:rPr>
          <w:rFonts w:ascii="Times New Roman" w:eastAsia="Times New Roman" w:hAnsi="Times New Roman" w:cs="Times New Roman"/>
          <w:sz w:val="28"/>
          <w:szCs w:val="28"/>
        </w:rPr>
        <w:t>про можливі факти корупційних або пов’язаних з корупцією правопорушень</w:t>
      </w:r>
      <w:r w:rsidR="00391782">
        <w:rPr>
          <w:rFonts w:ascii="Times New Roman" w:eastAsia="Times New Roman" w:hAnsi="Times New Roman" w:cs="Times New Roman"/>
          <w:sz w:val="28"/>
          <w:szCs w:val="28"/>
        </w:rPr>
        <w:t>, надає особі статус викривача, відповідні права та забезпечує гарантії захисту.</w:t>
      </w:r>
    </w:p>
    <w:p w:rsidR="00391782" w:rsidRDefault="00391782" w:rsidP="00F91DA8">
      <w:pPr>
        <w:ind w:firstLine="708"/>
        <w:jc w:val="both"/>
        <w:rPr>
          <w:rFonts w:ascii="Times New Roman" w:eastAsia="Times New Roman" w:hAnsi="Times New Roman" w:cs="Times New Roman"/>
          <w:sz w:val="28"/>
          <w:szCs w:val="28"/>
        </w:rPr>
      </w:pPr>
    </w:p>
    <w:p w:rsidR="00AD5D49" w:rsidRDefault="00AD5D49" w:rsidP="00F91DA8">
      <w:pPr>
        <w:ind w:firstLine="708"/>
        <w:jc w:val="both"/>
        <w:rPr>
          <w:rFonts w:ascii="Times New Roman" w:eastAsia="Times New Roman" w:hAnsi="Times New Roman" w:cs="Times New Roman"/>
          <w:sz w:val="28"/>
          <w:szCs w:val="28"/>
        </w:rPr>
      </w:pPr>
    </w:p>
    <w:p w:rsidR="00AD5D49" w:rsidRDefault="00AD5D49" w:rsidP="00F91DA8">
      <w:pPr>
        <w:ind w:firstLine="708"/>
        <w:jc w:val="both"/>
        <w:rPr>
          <w:rFonts w:ascii="Times New Roman" w:eastAsia="Times New Roman" w:hAnsi="Times New Roman" w:cs="Times New Roman"/>
          <w:sz w:val="28"/>
          <w:szCs w:val="28"/>
        </w:rPr>
      </w:pPr>
    </w:p>
    <w:p w:rsidR="00391782" w:rsidRPr="00F653C7" w:rsidRDefault="00F81E98" w:rsidP="00F653C7">
      <w:pPr>
        <w:ind w:right="-135"/>
        <w:jc w:val="center"/>
        <w:rPr>
          <w:rFonts w:ascii="Times New Roman" w:eastAsia="Times New Roman" w:hAnsi="Times New Roman"/>
          <w:sz w:val="32"/>
          <w:szCs w:val="32"/>
        </w:rPr>
      </w:pPr>
      <w:r w:rsidRPr="00F653C7">
        <w:rPr>
          <w:rFonts w:ascii="Times New Roman" w:eastAsia="Times New Roman" w:hAnsi="Times New Roman"/>
          <w:sz w:val="32"/>
          <w:szCs w:val="32"/>
        </w:rPr>
        <w:t>ПРАВА та ГАРАНТІЇ ЗАХИСТУ ВИКРИВАЧА</w:t>
      </w:r>
    </w:p>
    <w:p w:rsidR="00F81E98" w:rsidRDefault="00F81E98" w:rsidP="00F91DA8">
      <w:pPr>
        <w:ind w:firstLine="708"/>
        <w:jc w:val="both"/>
        <w:rPr>
          <w:rFonts w:ascii="Times New Roman" w:eastAsia="Times New Roman" w:hAnsi="Times New Roman" w:cs="Times New Roman"/>
          <w:sz w:val="28"/>
          <w:szCs w:val="28"/>
        </w:rPr>
      </w:pPr>
    </w:p>
    <w:p w:rsidR="00391782" w:rsidRDefault="00301DA3" w:rsidP="00F91DA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 ж права має викривач.</w:t>
      </w:r>
    </w:p>
    <w:p w:rsidR="00301DA3" w:rsidRPr="00301DA3" w:rsidRDefault="00301DA3" w:rsidP="00301DA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ст.53-3 Закону №1700</w:t>
      </w:r>
      <w:r w:rsidRPr="00301DA3">
        <w:rPr>
          <w:rFonts w:ascii="Times New Roman" w:eastAsia="Times New Roman" w:hAnsi="Times New Roman" w:cs="Times New Roman"/>
          <w:sz w:val="28"/>
          <w:szCs w:val="28"/>
        </w:rPr>
        <w:t xml:space="preserve"> викривач має право:</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5" w:name="n1518"/>
      <w:bookmarkEnd w:id="5"/>
      <w:r w:rsidRPr="00CB4B5B">
        <w:rPr>
          <w:rFonts w:ascii="Times New Roman" w:eastAsia="Times New Roman" w:hAnsi="Times New Roman" w:cs="Times New Roman"/>
          <w:sz w:val="28"/>
          <w:szCs w:val="28"/>
        </w:rPr>
        <w:t>бути повідомленим про свої права та обов’язки, передбачені цим Законом;</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6" w:name="n1519"/>
      <w:bookmarkEnd w:id="6"/>
      <w:r w:rsidRPr="00CB4B5B">
        <w:rPr>
          <w:rFonts w:ascii="Times New Roman" w:eastAsia="Times New Roman" w:hAnsi="Times New Roman" w:cs="Times New Roman"/>
          <w:sz w:val="28"/>
          <w:szCs w:val="28"/>
        </w:rPr>
        <w:t>подавати докази на підтвердження своєї заяви;</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7" w:name="n1520"/>
      <w:bookmarkEnd w:id="7"/>
      <w:r w:rsidRPr="00CB4B5B">
        <w:rPr>
          <w:rFonts w:ascii="Times New Roman" w:eastAsia="Times New Roman" w:hAnsi="Times New Roman" w:cs="Times New Roman"/>
          <w:sz w:val="28"/>
          <w:szCs w:val="28"/>
        </w:rPr>
        <w:lastRenderedPageBreak/>
        <w:t>отримувати від уповноваженого органу, до якого він подав повідомлення, підтвердження його прийняття і реєстрації;</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8" w:name="n1521"/>
      <w:bookmarkEnd w:id="8"/>
      <w:r w:rsidRPr="00CB4B5B">
        <w:rPr>
          <w:rFonts w:ascii="Times New Roman" w:eastAsia="Times New Roman" w:hAnsi="Times New Roman" w:cs="Times New Roman"/>
          <w:sz w:val="28"/>
          <w:szCs w:val="28"/>
        </w:rPr>
        <w:t>давати пояснення, свідчення або відмовитися їх давати;</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9" w:name="n1522"/>
      <w:bookmarkEnd w:id="9"/>
      <w:r w:rsidRPr="00CB4B5B">
        <w:rPr>
          <w:rFonts w:ascii="Times New Roman" w:eastAsia="Times New Roman" w:hAnsi="Times New Roman" w:cs="Times New Roman"/>
          <w:sz w:val="28"/>
          <w:szCs w:val="28"/>
        </w:rPr>
        <w:t>на безоплатну правову допомогу у зв’язку із захистом прав викривача;</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10" w:name="n1523"/>
      <w:bookmarkEnd w:id="10"/>
      <w:r w:rsidRPr="00CB4B5B">
        <w:rPr>
          <w:rFonts w:ascii="Times New Roman" w:eastAsia="Times New Roman" w:hAnsi="Times New Roman" w:cs="Times New Roman"/>
          <w:sz w:val="28"/>
          <w:szCs w:val="28"/>
        </w:rPr>
        <w:t>на конфіденційність;</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11" w:name="n1524"/>
      <w:bookmarkEnd w:id="11"/>
      <w:r w:rsidRPr="00CB4B5B">
        <w:rPr>
          <w:rFonts w:ascii="Times New Roman" w:eastAsia="Times New Roman" w:hAnsi="Times New Roman" w:cs="Times New Roman"/>
          <w:sz w:val="28"/>
          <w:szCs w:val="28"/>
        </w:rPr>
        <w:t>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12" w:name="n1525"/>
      <w:bookmarkEnd w:id="12"/>
      <w:r w:rsidRPr="00CB4B5B">
        <w:rPr>
          <w:rFonts w:ascii="Times New Roman" w:eastAsia="Times New Roman" w:hAnsi="Times New Roman" w:cs="Times New Roman"/>
          <w:sz w:val="28"/>
          <w:szCs w:val="28"/>
        </w:rPr>
        <w:t>у разі загрози життю і здоров’ю на забезпечення безпеки щодо себе та близьких осіб, майна та житла або на відмову від таких заходів;</w:t>
      </w:r>
    </w:p>
    <w:p w:rsidR="00301DA3" w:rsidRPr="00CB4B5B" w:rsidRDefault="00301DA3" w:rsidP="00D26AA1">
      <w:pPr>
        <w:pStyle w:val="a3"/>
        <w:numPr>
          <w:ilvl w:val="0"/>
          <w:numId w:val="14"/>
        </w:numPr>
        <w:ind w:left="567" w:hanging="425"/>
        <w:jc w:val="both"/>
        <w:rPr>
          <w:rFonts w:ascii="Times New Roman" w:eastAsia="Times New Roman" w:hAnsi="Times New Roman" w:cs="Times New Roman"/>
          <w:sz w:val="28"/>
          <w:szCs w:val="28"/>
        </w:rPr>
      </w:pPr>
      <w:bookmarkStart w:id="13" w:name="n1526"/>
      <w:bookmarkEnd w:id="13"/>
      <w:r w:rsidRPr="00CB4B5B">
        <w:rPr>
          <w:rFonts w:ascii="Times New Roman" w:eastAsia="Times New Roman" w:hAnsi="Times New Roman" w:cs="Times New Roman"/>
          <w:sz w:val="28"/>
          <w:szCs w:val="28"/>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301DA3" w:rsidRPr="00CB4B5B" w:rsidRDefault="00301DA3" w:rsidP="00CB4B5B">
      <w:pPr>
        <w:pStyle w:val="a3"/>
        <w:numPr>
          <w:ilvl w:val="0"/>
          <w:numId w:val="14"/>
        </w:numPr>
        <w:ind w:left="567" w:hanging="567"/>
        <w:jc w:val="both"/>
        <w:rPr>
          <w:rFonts w:ascii="Times New Roman" w:eastAsia="Times New Roman" w:hAnsi="Times New Roman" w:cs="Times New Roman"/>
          <w:sz w:val="28"/>
          <w:szCs w:val="28"/>
        </w:rPr>
      </w:pPr>
      <w:bookmarkStart w:id="14" w:name="n1527"/>
      <w:bookmarkEnd w:id="14"/>
      <w:r w:rsidRPr="00CB4B5B">
        <w:rPr>
          <w:rFonts w:ascii="Times New Roman" w:eastAsia="Times New Roman" w:hAnsi="Times New Roman" w:cs="Times New Roman"/>
          <w:sz w:val="28"/>
          <w:szCs w:val="28"/>
        </w:rPr>
        <w:t>на винагороду у визначених законом випадках;</w:t>
      </w:r>
    </w:p>
    <w:p w:rsidR="00301DA3" w:rsidRPr="00CB4B5B" w:rsidRDefault="00301DA3" w:rsidP="00CB4B5B">
      <w:pPr>
        <w:pStyle w:val="a3"/>
        <w:numPr>
          <w:ilvl w:val="0"/>
          <w:numId w:val="14"/>
        </w:numPr>
        <w:ind w:left="567" w:hanging="567"/>
        <w:jc w:val="both"/>
        <w:rPr>
          <w:rFonts w:ascii="Times New Roman" w:eastAsia="Times New Roman" w:hAnsi="Times New Roman" w:cs="Times New Roman"/>
          <w:sz w:val="28"/>
          <w:szCs w:val="28"/>
        </w:rPr>
      </w:pPr>
      <w:bookmarkStart w:id="15" w:name="n1528"/>
      <w:bookmarkEnd w:id="15"/>
      <w:r w:rsidRPr="00CB4B5B">
        <w:rPr>
          <w:rFonts w:ascii="Times New Roman" w:eastAsia="Times New Roman" w:hAnsi="Times New Roman" w:cs="Times New Roman"/>
          <w:sz w:val="28"/>
          <w:szCs w:val="28"/>
        </w:rPr>
        <w:t>на отримання психологічної допомоги;</w:t>
      </w:r>
    </w:p>
    <w:p w:rsidR="00301DA3" w:rsidRPr="00CB4B5B" w:rsidRDefault="00301DA3" w:rsidP="00CB4B5B">
      <w:pPr>
        <w:pStyle w:val="a3"/>
        <w:numPr>
          <w:ilvl w:val="0"/>
          <w:numId w:val="14"/>
        </w:numPr>
        <w:ind w:left="567" w:hanging="567"/>
        <w:jc w:val="both"/>
        <w:rPr>
          <w:rFonts w:ascii="Times New Roman" w:eastAsia="Times New Roman" w:hAnsi="Times New Roman" w:cs="Times New Roman"/>
          <w:sz w:val="28"/>
          <w:szCs w:val="28"/>
        </w:rPr>
      </w:pPr>
      <w:bookmarkStart w:id="16" w:name="n1529"/>
      <w:bookmarkEnd w:id="16"/>
      <w:r w:rsidRPr="00CB4B5B">
        <w:rPr>
          <w:rFonts w:ascii="Times New Roman" w:eastAsia="Times New Roman" w:hAnsi="Times New Roman" w:cs="Times New Roman"/>
          <w:sz w:val="28"/>
          <w:szCs w:val="28"/>
        </w:rPr>
        <w:t>на звільнення від юридичної відповідальності у визначених законом випадках;</w:t>
      </w:r>
    </w:p>
    <w:p w:rsidR="00301DA3" w:rsidRPr="00CB4B5B" w:rsidRDefault="00301DA3" w:rsidP="00CB4B5B">
      <w:pPr>
        <w:pStyle w:val="a3"/>
        <w:numPr>
          <w:ilvl w:val="0"/>
          <w:numId w:val="14"/>
        </w:numPr>
        <w:ind w:left="567" w:hanging="567"/>
        <w:jc w:val="both"/>
        <w:rPr>
          <w:rFonts w:ascii="Times New Roman" w:eastAsia="Times New Roman" w:hAnsi="Times New Roman" w:cs="Times New Roman"/>
          <w:sz w:val="28"/>
          <w:szCs w:val="28"/>
        </w:rPr>
      </w:pPr>
      <w:bookmarkStart w:id="17" w:name="n1530"/>
      <w:bookmarkEnd w:id="17"/>
      <w:r w:rsidRPr="00CB4B5B">
        <w:rPr>
          <w:rFonts w:ascii="Times New Roman" w:eastAsia="Times New Roman" w:hAnsi="Times New Roman" w:cs="Times New Roman"/>
          <w:sz w:val="28"/>
          <w:szCs w:val="28"/>
        </w:rPr>
        <w:t>отримувати інформацію про стан та результати розгляду, перевірки та/або розслідування за фактом повідомлення ним інформації.</w:t>
      </w:r>
    </w:p>
    <w:p w:rsidR="00301DA3" w:rsidRDefault="00301DA3" w:rsidP="00301DA3">
      <w:pPr>
        <w:ind w:firstLine="708"/>
        <w:jc w:val="both"/>
        <w:rPr>
          <w:rFonts w:ascii="Times New Roman" w:eastAsia="Times New Roman" w:hAnsi="Times New Roman" w:cs="Times New Roman"/>
          <w:sz w:val="28"/>
          <w:szCs w:val="28"/>
        </w:rPr>
      </w:pPr>
      <w:bookmarkStart w:id="18" w:name="n1531"/>
      <w:bookmarkEnd w:id="18"/>
      <w:r w:rsidRPr="00301DA3">
        <w:rPr>
          <w:rFonts w:ascii="Times New Roman" w:eastAsia="Times New Roman" w:hAnsi="Times New Roman" w:cs="Times New Roman"/>
          <w:sz w:val="28"/>
          <w:szCs w:val="28"/>
        </w:rPr>
        <w:t>Права та гарантії захисту викривачів поширюються на близьких осіб викривача.</w:t>
      </w:r>
    </w:p>
    <w:p w:rsidR="00F81E98" w:rsidRDefault="00F81E98" w:rsidP="00301DA3">
      <w:pPr>
        <w:ind w:firstLine="708"/>
        <w:jc w:val="both"/>
        <w:rPr>
          <w:rFonts w:ascii="Times New Roman" w:eastAsia="Times New Roman" w:hAnsi="Times New Roman" w:cs="Times New Roman"/>
          <w:sz w:val="28"/>
          <w:szCs w:val="28"/>
        </w:rPr>
      </w:pPr>
    </w:p>
    <w:p w:rsidR="00F81E98" w:rsidRDefault="00F81E98" w:rsidP="00F81E98">
      <w:pPr>
        <w:ind w:firstLine="708"/>
        <w:jc w:val="both"/>
        <w:rPr>
          <w:rFonts w:ascii="Times New Roman" w:eastAsia="Times New Roman" w:hAnsi="Times New Roman" w:cs="Times New Roman"/>
          <w:sz w:val="28"/>
          <w:szCs w:val="28"/>
        </w:rPr>
      </w:pPr>
      <w:r w:rsidRPr="00F81E98">
        <w:rPr>
          <w:rFonts w:ascii="Times New Roman" w:eastAsia="Times New Roman" w:hAnsi="Times New Roman" w:cs="Times New Roman"/>
          <w:sz w:val="28"/>
          <w:szCs w:val="28"/>
        </w:rPr>
        <w:t>Право викривача на конфіденційність та анонімність закріплене в ст.53-5 Закону №1700</w:t>
      </w:r>
      <w:bookmarkStart w:id="19" w:name="n1542"/>
      <w:bookmarkEnd w:id="19"/>
      <w:r>
        <w:rPr>
          <w:rFonts w:ascii="Times New Roman" w:eastAsia="Times New Roman" w:hAnsi="Times New Roman" w:cs="Times New Roman"/>
          <w:sz w:val="28"/>
          <w:szCs w:val="28"/>
        </w:rPr>
        <w:t>.</w:t>
      </w:r>
    </w:p>
    <w:p w:rsidR="00F81E98" w:rsidRPr="00F81E98" w:rsidRDefault="00F81E98" w:rsidP="00F81E98">
      <w:pPr>
        <w:ind w:firstLine="708"/>
        <w:jc w:val="both"/>
        <w:rPr>
          <w:rFonts w:ascii="Times New Roman" w:eastAsia="Times New Roman" w:hAnsi="Times New Roman" w:cs="Times New Roman"/>
          <w:sz w:val="28"/>
          <w:szCs w:val="28"/>
        </w:rPr>
      </w:pPr>
      <w:r w:rsidRPr="00F81E98">
        <w:rPr>
          <w:rFonts w:ascii="Times New Roman" w:eastAsia="Times New Roman" w:hAnsi="Times New Roman" w:cs="Times New Roman"/>
          <w:sz w:val="28"/>
          <w:szCs w:val="28"/>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F81E98" w:rsidRPr="00F81E98" w:rsidRDefault="00F81E98" w:rsidP="00F81E98">
      <w:pPr>
        <w:ind w:firstLine="708"/>
        <w:jc w:val="both"/>
        <w:rPr>
          <w:rFonts w:ascii="Times New Roman" w:eastAsia="Times New Roman" w:hAnsi="Times New Roman" w:cs="Times New Roman"/>
          <w:sz w:val="28"/>
          <w:szCs w:val="28"/>
        </w:rPr>
      </w:pPr>
      <w:bookmarkStart w:id="20" w:name="n1543"/>
      <w:bookmarkEnd w:id="20"/>
      <w:r w:rsidRPr="00F81E98">
        <w:rPr>
          <w:rFonts w:ascii="Times New Roman" w:eastAsia="Times New Roman" w:hAnsi="Times New Roman" w:cs="Times New Roman"/>
          <w:sz w:val="28"/>
          <w:szCs w:val="28"/>
        </w:rPr>
        <w:t>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F81E98" w:rsidRDefault="00F81E98" w:rsidP="00AD5D49">
      <w:pPr>
        <w:ind w:firstLine="709"/>
        <w:jc w:val="both"/>
        <w:rPr>
          <w:rFonts w:ascii="Times New Roman" w:eastAsia="Times New Roman" w:hAnsi="Times New Roman" w:cs="Times New Roman"/>
          <w:sz w:val="28"/>
          <w:szCs w:val="28"/>
        </w:rPr>
      </w:pPr>
      <w:bookmarkStart w:id="21" w:name="n1544"/>
      <w:bookmarkEnd w:id="21"/>
      <w:r w:rsidRPr="00F81E98">
        <w:rPr>
          <w:rFonts w:ascii="Times New Roman" w:eastAsia="Times New Roman" w:hAnsi="Times New Roman" w:cs="Times New Roman"/>
          <w:sz w:val="28"/>
          <w:szCs w:val="28"/>
        </w:rPr>
        <w:t>За незаконне розкриття відомостей про викривача настає відповідальність, передбачена законом.</w:t>
      </w:r>
    </w:p>
    <w:p w:rsidR="00AD5D49" w:rsidRPr="00F81E98" w:rsidRDefault="00AD5D49" w:rsidP="00CB4B5B">
      <w:pPr>
        <w:spacing w:after="120"/>
        <w:ind w:firstLine="709"/>
        <w:jc w:val="both"/>
        <w:rPr>
          <w:rFonts w:ascii="Times New Roman" w:eastAsia="Times New Roman" w:hAnsi="Times New Roman" w:cs="Times New Roman"/>
          <w:sz w:val="28"/>
          <w:szCs w:val="28"/>
        </w:rPr>
      </w:pPr>
    </w:p>
    <w:p w:rsidR="00F81E98" w:rsidRPr="00CB4B5B" w:rsidRDefault="00CB4B5B" w:rsidP="00CB4B5B">
      <w:pPr>
        <w:ind w:firstLine="708"/>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 xml:space="preserve">Викривачем для </w:t>
      </w:r>
      <w:r w:rsidR="00F81E98" w:rsidRPr="00CB4B5B">
        <w:rPr>
          <w:rFonts w:ascii="Times New Roman" w:eastAsia="Times New Roman" w:hAnsi="Times New Roman" w:cs="Times New Roman"/>
          <w:sz w:val="28"/>
          <w:szCs w:val="28"/>
        </w:rPr>
        <w:t>захисту</w:t>
      </w:r>
      <w:r w:rsidRPr="00CB4B5B">
        <w:rPr>
          <w:rFonts w:ascii="Times New Roman" w:eastAsia="Times New Roman" w:hAnsi="Times New Roman" w:cs="Times New Roman"/>
          <w:sz w:val="28"/>
          <w:szCs w:val="28"/>
        </w:rPr>
        <w:t xml:space="preserve"> себе</w:t>
      </w:r>
      <w:r w:rsidR="00F81E98" w:rsidRPr="00CB4B5B">
        <w:rPr>
          <w:rFonts w:ascii="Times New Roman" w:eastAsia="Times New Roman" w:hAnsi="Times New Roman" w:cs="Times New Roman"/>
          <w:sz w:val="28"/>
          <w:szCs w:val="28"/>
        </w:rPr>
        <w:t xml:space="preserve"> та </w:t>
      </w:r>
      <w:r w:rsidRPr="00CB4B5B">
        <w:rPr>
          <w:rFonts w:ascii="Times New Roman" w:eastAsia="Times New Roman" w:hAnsi="Times New Roman" w:cs="Times New Roman"/>
          <w:sz w:val="28"/>
          <w:szCs w:val="28"/>
        </w:rPr>
        <w:t>своїх</w:t>
      </w:r>
      <w:r w:rsidR="00F81E98" w:rsidRPr="00CB4B5B">
        <w:rPr>
          <w:rFonts w:ascii="Times New Roman" w:eastAsia="Times New Roman" w:hAnsi="Times New Roman" w:cs="Times New Roman"/>
          <w:sz w:val="28"/>
          <w:szCs w:val="28"/>
        </w:rPr>
        <w:t xml:space="preserve">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можуть бути</w:t>
      </w:r>
      <w:r w:rsidRPr="00CB4B5B">
        <w:rPr>
          <w:rFonts w:ascii="Times New Roman" w:eastAsia="Times New Roman" w:hAnsi="Times New Roman" w:cs="Times New Roman"/>
          <w:sz w:val="28"/>
          <w:szCs w:val="28"/>
        </w:rPr>
        <w:t xml:space="preserve"> вжиті наступні заходи</w:t>
      </w:r>
      <w:r w:rsidR="00F81E98" w:rsidRPr="00CB4B5B">
        <w:rPr>
          <w:rFonts w:ascii="Times New Roman" w:eastAsia="Times New Roman" w:hAnsi="Times New Roman" w:cs="Times New Roman"/>
          <w:sz w:val="28"/>
          <w:szCs w:val="28"/>
        </w:rPr>
        <w:t>:</w:t>
      </w:r>
    </w:p>
    <w:p w:rsidR="00CB4B5B" w:rsidRPr="00CB4B5B" w:rsidRDefault="00F81E98" w:rsidP="00CB4B5B">
      <w:pPr>
        <w:ind w:firstLine="708"/>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1) за наявності загрози життю, житлу, здоров’ю та майну викривача, його близьких осіб – звернення до правоохоронних органів</w:t>
      </w:r>
      <w:r w:rsidR="00CB4B5B">
        <w:rPr>
          <w:rFonts w:ascii="Times New Roman" w:eastAsia="Times New Roman" w:hAnsi="Times New Roman" w:cs="Times New Roman"/>
          <w:sz w:val="28"/>
          <w:szCs w:val="28"/>
        </w:rPr>
        <w:t>,</w:t>
      </w:r>
      <w:r w:rsidR="00CB4B5B" w:rsidRPr="00CB4B5B">
        <w:rPr>
          <w:rFonts w:ascii="Times New Roman" w:eastAsia="Times New Roman" w:hAnsi="Times New Roman" w:cs="Times New Roman"/>
          <w:sz w:val="28"/>
          <w:szCs w:val="28"/>
        </w:rPr>
        <w:t xml:space="preserve"> </w:t>
      </w:r>
      <w:r w:rsidR="00CB4B5B">
        <w:rPr>
          <w:rFonts w:ascii="Times New Roman" w:eastAsia="Times New Roman" w:hAnsi="Times New Roman" w:cs="Times New Roman"/>
          <w:sz w:val="28"/>
          <w:szCs w:val="28"/>
        </w:rPr>
        <w:t xml:space="preserve">якими </w:t>
      </w:r>
      <w:r w:rsidR="00CB4B5B" w:rsidRPr="00CB4B5B">
        <w:rPr>
          <w:rFonts w:ascii="Times New Roman" w:eastAsia="Times New Roman" w:hAnsi="Times New Roman" w:cs="Times New Roman"/>
          <w:sz w:val="28"/>
          <w:szCs w:val="28"/>
        </w:rPr>
        <w:t xml:space="preserve">до них можуть бути застосовані правові, організаційно-технічні та інші спрямовані на захист від </w:t>
      </w:r>
      <w:r w:rsidR="00CB4B5B" w:rsidRPr="00CB4B5B">
        <w:rPr>
          <w:rFonts w:ascii="Times New Roman" w:eastAsia="Times New Roman" w:hAnsi="Times New Roman" w:cs="Times New Roman"/>
          <w:sz w:val="28"/>
          <w:szCs w:val="28"/>
        </w:rPr>
        <w:lastRenderedPageBreak/>
        <w:t>протиправних посягань заходи, передбачені Законом України «Про забезпечення безпеки осіб, які беруть участь у кримінальному судочинстві».</w:t>
      </w:r>
    </w:p>
    <w:p w:rsidR="00F81E98" w:rsidRPr="00CB4B5B" w:rsidRDefault="00F81E98" w:rsidP="00CB4B5B">
      <w:pPr>
        <w:ind w:firstLine="708"/>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2) при порушенні трудових прав викривача, його близьких осіб або загрозі їх порушення:</w:t>
      </w:r>
    </w:p>
    <w:p w:rsidR="00F81E98" w:rsidRPr="00CB4B5B" w:rsidRDefault="00F81E98" w:rsidP="00CB4B5B">
      <w:pPr>
        <w:pStyle w:val="a3"/>
        <w:numPr>
          <w:ilvl w:val="0"/>
          <w:numId w:val="11"/>
        </w:numPr>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інформування керівника або роботодавця про права та гарантії захисту викривача, передбачені Законом України «Про запобігання корупції» та необхідність їх дотримання;</w:t>
      </w:r>
    </w:p>
    <w:p w:rsidR="00F81E98" w:rsidRPr="00CB4B5B" w:rsidRDefault="00F81E98" w:rsidP="00CB4B5B">
      <w:pPr>
        <w:pStyle w:val="a3"/>
        <w:numPr>
          <w:ilvl w:val="0"/>
          <w:numId w:val="11"/>
        </w:numPr>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звернення до Національного агентства з питань запобігання корупції;</w:t>
      </w:r>
    </w:p>
    <w:p w:rsidR="00F81E98" w:rsidRPr="00CB4B5B" w:rsidRDefault="00F81E98" w:rsidP="00CB4B5B">
      <w:pPr>
        <w:pStyle w:val="a3"/>
        <w:numPr>
          <w:ilvl w:val="0"/>
          <w:numId w:val="11"/>
        </w:numPr>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звернення до відповідного суду.</w:t>
      </w:r>
    </w:p>
    <w:p w:rsidR="00CB4B5B" w:rsidRPr="00CB4B5B" w:rsidRDefault="00CB4B5B" w:rsidP="00CB4B5B">
      <w:pPr>
        <w:ind w:firstLine="708"/>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Викривачу(а) та його близьким особам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 не може бути:</w:t>
      </w:r>
    </w:p>
    <w:p w:rsidR="00CB4B5B" w:rsidRPr="00CB4B5B" w:rsidRDefault="00CB4B5B" w:rsidP="00CB4B5B">
      <w:pPr>
        <w:pStyle w:val="a3"/>
        <w:numPr>
          <w:ilvl w:val="0"/>
          <w:numId w:val="9"/>
        </w:numPr>
        <w:ind w:left="426" w:hanging="426"/>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відмовлено у прийнятті на роботу;</w:t>
      </w:r>
    </w:p>
    <w:p w:rsidR="00CB4B5B" w:rsidRPr="00CB4B5B" w:rsidRDefault="00CB4B5B" w:rsidP="00CB4B5B">
      <w:pPr>
        <w:pStyle w:val="a3"/>
        <w:numPr>
          <w:ilvl w:val="0"/>
          <w:numId w:val="9"/>
        </w:numPr>
        <w:ind w:left="426" w:hanging="426"/>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звільнено чи примушено до звільнення;</w:t>
      </w:r>
    </w:p>
    <w:p w:rsidR="00CB4B5B" w:rsidRPr="00CB4B5B" w:rsidRDefault="00CB4B5B" w:rsidP="00CB4B5B">
      <w:pPr>
        <w:pStyle w:val="a3"/>
        <w:numPr>
          <w:ilvl w:val="0"/>
          <w:numId w:val="9"/>
        </w:numPr>
        <w:ind w:left="426" w:hanging="426"/>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притягнуто до дисциплінарної відповідальності;</w:t>
      </w:r>
    </w:p>
    <w:p w:rsidR="00CB4B5B" w:rsidRPr="00CB4B5B" w:rsidRDefault="00CB4B5B" w:rsidP="00CB4B5B">
      <w:pPr>
        <w:pStyle w:val="a3"/>
        <w:numPr>
          <w:ilvl w:val="0"/>
          <w:numId w:val="9"/>
        </w:numPr>
        <w:ind w:left="426" w:hanging="426"/>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p>
    <w:p w:rsidR="00CB4B5B" w:rsidRPr="00CB4B5B" w:rsidRDefault="00CB4B5B" w:rsidP="00CB4B5B">
      <w:pPr>
        <w:pStyle w:val="a3"/>
        <w:numPr>
          <w:ilvl w:val="0"/>
          <w:numId w:val="9"/>
        </w:numPr>
        <w:ind w:left="426" w:hanging="426"/>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відмовлено в укладенні чи продовженні договору, трудового договору (контракту).</w:t>
      </w:r>
    </w:p>
    <w:p w:rsidR="00CB4B5B" w:rsidRPr="00CB4B5B" w:rsidRDefault="00CB4B5B" w:rsidP="00CB4B5B">
      <w:pPr>
        <w:ind w:firstLine="708"/>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 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F81E98" w:rsidRPr="00CB4B5B" w:rsidRDefault="00CB4B5B" w:rsidP="00CB4B5B">
      <w:pPr>
        <w:ind w:firstLine="708"/>
        <w:jc w:val="both"/>
        <w:rPr>
          <w:rFonts w:ascii="Times New Roman" w:eastAsia="Times New Roman" w:hAnsi="Times New Roman" w:cs="Times New Roman"/>
          <w:sz w:val="28"/>
          <w:szCs w:val="28"/>
        </w:rPr>
      </w:pPr>
      <w:r w:rsidRPr="00CB4B5B">
        <w:rPr>
          <w:rFonts w:ascii="Times New Roman" w:eastAsia="Times New Roman" w:hAnsi="Times New Roman" w:cs="Times New Roman"/>
          <w:sz w:val="28"/>
          <w:szCs w:val="28"/>
        </w:rPr>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301DA3" w:rsidRDefault="00301DA3" w:rsidP="00F91DA8">
      <w:pPr>
        <w:ind w:firstLine="708"/>
        <w:jc w:val="both"/>
        <w:rPr>
          <w:rFonts w:ascii="Times New Roman" w:eastAsia="Times New Roman" w:hAnsi="Times New Roman" w:cs="Times New Roman"/>
          <w:sz w:val="28"/>
          <w:szCs w:val="28"/>
          <w:lang w:val="ru-RU"/>
        </w:rPr>
      </w:pPr>
    </w:p>
    <w:p w:rsidR="00585A5E" w:rsidRPr="00585A5E" w:rsidRDefault="00585A5E" w:rsidP="00585A5E">
      <w:pPr>
        <w:ind w:firstLine="708"/>
        <w:jc w:val="both"/>
        <w:rPr>
          <w:rFonts w:ascii="Times New Roman" w:eastAsia="Times New Roman" w:hAnsi="Times New Roman" w:cs="Times New Roman"/>
          <w:sz w:val="28"/>
          <w:szCs w:val="28"/>
        </w:rPr>
      </w:pPr>
      <w:r w:rsidRPr="00585A5E">
        <w:rPr>
          <w:rFonts w:ascii="Times New Roman" w:eastAsia="Times New Roman" w:hAnsi="Times New Roman" w:cs="Times New Roman"/>
          <w:bCs/>
          <w:sz w:val="28"/>
          <w:szCs w:val="28"/>
        </w:rPr>
        <w:t>Для захисту прав та представництва своїх інтересів викривач має право:</w:t>
      </w:r>
    </w:p>
    <w:p w:rsidR="00585A5E" w:rsidRPr="00585A5E" w:rsidRDefault="00585A5E" w:rsidP="00585A5E">
      <w:pPr>
        <w:pStyle w:val="a3"/>
        <w:numPr>
          <w:ilvl w:val="0"/>
          <w:numId w:val="9"/>
        </w:numPr>
        <w:ind w:left="426" w:hanging="426"/>
        <w:jc w:val="both"/>
        <w:rPr>
          <w:rFonts w:ascii="Times New Roman" w:eastAsia="Times New Roman" w:hAnsi="Times New Roman" w:cs="Times New Roman"/>
          <w:sz w:val="28"/>
          <w:szCs w:val="28"/>
        </w:rPr>
      </w:pPr>
      <w:r w:rsidRPr="00585A5E">
        <w:rPr>
          <w:rFonts w:ascii="Times New Roman" w:eastAsia="Times New Roman" w:hAnsi="Times New Roman" w:cs="Times New Roman"/>
          <w:sz w:val="28"/>
          <w:szCs w:val="28"/>
        </w:rPr>
        <w:t>користуватися всіма видами правової допомоги, передбаченої Законом України «Про безоплатну правову допомогу»;</w:t>
      </w:r>
    </w:p>
    <w:p w:rsidR="00585A5E" w:rsidRPr="00585A5E" w:rsidRDefault="00585A5E" w:rsidP="00585A5E">
      <w:pPr>
        <w:pStyle w:val="a3"/>
        <w:numPr>
          <w:ilvl w:val="0"/>
          <w:numId w:val="9"/>
        </w:numPr>
        <w:ind w:left="426" w:hanging="426"/>
        <w:jc w:val="both"/>
        <w:rPr>
          <w:rFonts w:ascii="Times New Roman" w:eastAsia="Times New Roman" w:hAnsi="Times New Roman" w:cs="Times New Roman"/>
          <w:sz w:val="28"/>
          <w:szCs w:val="28"/>
        </w:rPr>
      </w:pPr>
      <w:r w:rsidRPr="00585A5E">
        <w:rPr>
          <w:rFonts w:ascii="Times New Roman" w:eastAsia="Times New Roman" w:hAnsi="Times New Roman" w:cs="Times New Roman"/>
          <w:sz w:val="28"/>
          <w:szCs w:val="28"/>
        </w:rPr>
        <w:t>залучити адвоката самостійно та отримати відшкодування витрат на адвоката та на судовий збір у зв’язку із захистом прав особи як викривача;</w:t>
      </w:r>
    </w:p>
    <w:p w:rsidR="00585A5E" w:rsidRPr="00585A5E" w:rsidRDefault="00585A5E" w:rsidP="00585A5E">
      <w:pPr>
        <w:pStyle w:val="a3"/>
        <w:numPr>
          <w:ilvl w:val="0"/>
          <w:numId w:val="9"/>
        </w:numPr>
        <w:ind w:left="426" w:hanging="426"/>
        <w:jc w:val="both"/>
        <w:rPr>
          <w:rFonts w:ascii="Times New Roman" w:eastAsia="Times New Roman" w:hAnsi="Times New Roman" w:cs="Times New Roman"/>
          <w:sz w:val="28"/>
          <w:szCs w:val="28"/>
        </w:rPr>
      </w:pPr>
      <w:r w:rsidRPr="00585A5E">
        <w:rPr>
          <w:rFonts w:ascii="Times New Roman" w:eastAsia="Times New Roman" w:hAnsi="Times New Roman" w:cs="Times New Roman"/>
          <w:sz w:val="28"/>
          <w:szCs w:val="28"/>
        </w:rPr>
        <w:t>на представництво Національним агентством його інтересів в суді.</w:t>
      </w:r>
    </w:p>
    <w:p w:rsidR="00585A5E" w:rsidRDefault="00585A5E" w:rsidP="00F91DA8">
      <w:pPr>
        <w:ind w:firstLine="708"/>
        <w:jc w:val="both"/>
        <w:rPr>
          <w:rFonts w:ascii="Times New Roman" w:eastAsia="Times New Roman" w:hAnsi="Times New Roman" w:cs="Times New Roman"/>
          <w:sz w:val="28"/>
          <w:szCs w:val="28"/>
          <w:lang w:val="ru-RU"/>
        </w:rPr>
      </w:pPr>
    </w:p>
    <w:p w:rsidR="00AD5D49" w:rsidRDefault="00AD5D49" w:rsidP="00F91DA8">
      <w:pPr>
        <w:ind w:firstLine="708"/>
        <w:jc w:val="both"/>
        <w:rPr>
          <w:rFonts w:ascii="Times New Roman" w:eastAsia="Times New Roman" w:hAnsi="Times New Roman" w:cs="Times New Roman"/>
          <w:sz w:val="28"/>
          <w:szCs w:val="28"/>
          <w:lang w:val="ru-RU"/>
        </w:rPr>
      </w:pPr>
    </w:p>
    <w:p w:rsidR="0080051A" w:rsidRPr="0080051A" w:rsidRDefault="0080051A" w:rsidP="0080051A">
      <w:pPr>
        <w:ind w:firstLine="708"/>
        <w:jc w:val="both"/>
        <w:rPr>
          <w:rFonts w:ascii="Times New Roman" w:eastAsia="Times New Roman" w:hAnsi="Times New Roman" w:cs="Times New Roman"/>
          <w:bCs/>
          <w:sz w:val="28"/>
          <w:szCs w:val="28"/>
        </w:rPr>
      </w:pPr>
      <w:bookmarkStart w:id="22" w:name="n1553"/>
      <w:bookmarkEnd w:id="22"/>
      <w:r w:rsidRPr="0080051A">
        <w:rPr>
          <w:rFonts w:ascii="Times New Roman" w:eastAsia="Times New Roman" w:hAnsi="Times New Roman" w:cs="Times New Roman"/>
          <w:bCs/>
          <w:sz w:val="28"/>
          <w:szCs w:val="28"/>
        </w:rPr>
        <w:t>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w:t>
      </w:r>
      <w:r>
        <w:rPr>
          <w:rFonts w:ascii="Times New Roman" w:eastAsia="Times New Roman" w:hAnsi="Times New Roman" w:cs="Times New Roman"/>
          <w:bCs/>
          <w:sz w:val="28"/>
          <w:szCs w:val="28"/>
        </w:rPr>
        <w:t xml:space="preserve"> №1700</w:t>
      </w:r>
      <w:r w:rsidRPr="0080051A">
        <w:rPr>
          <w:rFonts w:ascii="Times New Roman" w:eastAsia="Times New Roman" w:hAnsi="Times New Roman" w:cs="Times New Roman"/>
          <w:bCs/>
          <w:sz w:val="28"/>
          <w:szCs w:val="28"/>
        </w:rPr>
        <w:t>,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80051A" w:rsidRPr="0080051A" w:rsidRDefault="0080051A" w:rsidP="0080051A">
      <w:pPr>
        <w:ind w:firstLine="708"/>
        <w:jc w:val="both"/>
        <w:rPr>
          <w:rFonts w:ascii="Times New Roman" w:eastAsia="Times New Roman" w:hAnsi="Times New Roman" w:cs="Times New Roman"/>
          <w:bCs/>
          <w:sz w:val="28"/>
          <w:szCs w:val="28"/>
        </w:rPr>
      </w:pPr>
      <w:bookmarkStart w:id="23" w:name="n1554"/>
      <w:bookmarkEnd w:id="23"/>
      <w:r>
        <w:rPr>
          <w:rFonts w:ascii="Times New Roman" w:eastAsia="Times New Roman" w:hAnsi="Times New Roman" w:cs="Times New Roman"/>
          <w:bCs/>
          <w:sz w:val="28"/>
          <w:szCs w:val="28"/>
        </w:rPr>
        <w:lastRenderedPageBreak/>
        <w:t>Такі п</w:t>
      </w:r>
      <w:r w:rsidRPr="0080051A">
        <w:rPr>
          <w:rFonts w:ascii="Times New Roman" w:eastAsia="Times New Roman" w:hAnsi="Times New Roman" w:cs="Times New Roman"/>
          <w:bCs/>
          <w:sz w:val="28"/>
          <w:szCs w:val="28"/>
        </w:rPr>
        <w:t>овідомлення не мож</w:t>
      </w:r>
      <w:r>
        <w:rPr>
          <w:rFonts w:ascii="Times New Roman" w:eastAsia="Times New Roman" w:hAnsi="Times New Roman" w:cs="Times New Roman"/>
          <w:bCs/>
          <w:sz w:val="28"/>
          <w:szCs w:val="28"/>
        </w:rPr>
        <w:t>уть</w:t>
      </w:r>
      <w:r w:rsidRPr="0080051A">
        <w:rPr>
          <w:rFonts w:ascii="Times New Roman" w:eastAsia="Times New Roman" w:hAnsi="Times New Roman" w:cs="Times New Roman"/>
          <w:bCs/>
          <w:sz w:val="28"/>
          <w:szCs w:val="28"/>
        </w:rPr>
        <w:t xml:space="preserve"> розглядатися як порушення умов конфіденційності, передбачених цивільним, трудовим або іншим договором (контрактом).</w:t>
      </w:r>
    </w:p>
    <w:p w:rsidR="0080051A" w:rsidRPr="0080051A" w:rsidRDefault="0080051A" w:rsidP="0080051A">
      <w:pPr>
        <w:ind w:firstLine="708"/>
        <w:jc w:val="both"/>
        <w:rPr>
          <w:rFonts w:ascii="Times New Roman" w:eastAsia="Times New Roman" w:hAnsi="Times New Roman" w:cs="Times New Roman"/>
          <w:bCs/>
          <w:sz w:val="28"/>
          <w:szCs w:val="28"/>
        </w:rPr>
      </w:pPr>
      <w:bookmarkStart w:id="24" w:name="n1555"/>
      <w:bookmarkEnd w:id="24"/>
      <w:r w:rsidRPr="0080051A">
        <w:rPr>
          <w:rFonts w:ascii="Times New Roman" w:eastAsia="Times New Roman" w:hAnsi="Times New Roman" w:cs="Times New Roman"/>
          <w:bCs/>
          <w:sz w:val="28"/>
          <w:szCs w:val="28"/>
        </w:rPr>
        <w:t>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w:t>
      </w:r>
      <w:r>
        <w:rPr>
          <w:rFonts w:ascii="Times New Roman" w:eastAsia="Times New Roman" w:hAnsi="Times New Roman" w:cs="Times New Roman"/>
          <w:bCs/>
          <w:sz w:val="28"/>
          <w:szCs w:val="28"/>
        </w:rPr>
        <w:t xml:space="preserve"> №1700</w:t>
      </w:r>
      <w:r w:rsidRPr="0080051A">
        <w:rPr>
          <w:rFonts w:ascii="Times New Roman" w:eastAsia="Times New Roman" w:hAnsi="Times New Roman" w:cs="Times New Roman"/>
          <w:bCs/>
          <w:sz w:val="28"/>
          <w:szCs w:val="28"/>
        </w:rPr>
        <w:t>,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10" w:tgtFrame="_blank" w:history="1">
        <w:r w:rsidRPr="0080051A">
          <w:rPr>
            <w:rFonts w:ascii="Times New Roman" w:eastAsia="Times New Roman" w:hAnsi="Times New Roman" w:cs="Times New Roman"/>
            <w:bCs/>
            <w:sz w:val="28"/>
            <w:szCs w:val="28"/>
          </w:rPr>
          <w:t>Цивільним кодексом України</w:t>
        </w:r>
      </w:hyperlink>
      <w:r w:rsidRPr="0080051A">
        <w:rPr>
          <w:rFonts w:ascii="Times New Roman" w:eastAsia="Times New Roman" w:hAnsi="Times New Roman" w:cs="Times New Roman"/>
          <w:bCs/>
          <w:sz w:val="28"/>
          <w:szCs w:val="28"/>
        </w:rPr>
        <w:t>.</w:t>
      </w:r>
    </w:p>
    <w:p w:rsidR="0080051A" w:rsidRPr="00301DA3" w:rsidRDefault="0080051A" w:rsidP="00F91DA8">
      <w:pPr>
        <w:ind w:firstLine="708"/>
        <w:jc w:val="both"/>
        <w:rPr>
          <w:rFonts w:ascii="Times New Roman" w:eastAsia="Times New Roman" w:hAnsi="Times New Roman" w:cs="Times New Roman"/>
          <w:sz w:val="28"/>
          <w:szCs w:val="28"/>
          <w:lang w:val="ru-RU"/>
        </w:rPr>
      </w:pPr>
    </w:p>
    <w:p w:rsidR="00AD5D49" w:rsidRDefault="00AD5D49" w:rsidP="00F653C7">
      <w:pPr>
        <w:ind w:right="-135"/>
        <w:jc w:val="center"/>
        <w:rPr>
          <w:rFonts w:ascii="Times New Roman" w:eastAsia="Times New Roman" w:hAnsi="Times New Roman"/>
          <w:sz w:val="32"/>
          <w:szCs w:val="32"/>
        </w:rPr>
      </w:pPr>
    </w:p>
    <w:p w:rsidR="00AD5D49" w:rsidRDefault="00AD5D49" w:rsidP="00F653C7">
      <w:pPr>
        <w:ind w:right="-135"/>
        <w:jc w:val="center"/>
        <w:rPr>
          <w:rFonts w:ascii="Times New Roman" w:eastAsia="Times New Roman" w:hAnsi="Times New Roman"/>
          <w:sz w:val="32"/>
          <w:szCs w:val="32"/>
        </w:rPr>
      </w:pPr>
    </w:p>
    <w:p w:rsidR="00391782" w:rsidRDefault="00F653C7" w:rsidP="00F653C7">
      <w:pPr>
        <w:ind w:right="-135"/>
        <w:jc w:val="center"/>
        <w:rPr>
          <w:rFonts w:ascii="Times New Roman" w:eastAsia="Times New Roman" w:hAnsi="Times New Roman" w:cs="Times New Roman"/>
          <w:sz w:val="28"/>
          <w:szCs w:val="28"/>
        </w:rPr>
      </w:pPr>
      <w:r w:rsidRPr="00F653C7">
        <w:rPr>
          <w:rFonts w:ascii="Times New Roman" w:eastAsia="Times New Roman" w:hAnsi="Times New Roman"/>
          <w:sz w:val="32"/>
          <w:szCs w:val="32"/>
        </w:rPr>
        <w:t>ПОРЯДОК ЗДІЙСНЕННЯ ПЕРЕВІРКИ ЗА ПОВІДОМЛЕННЯМИ ВИКРИВАЧА</w:t>
      </w:r>
    </w:p>
    <w:p w:rsidR="00AD5D49" w:rsidRDefault="00AD5D49" w:rsidP="00F91DA8">
      <w:pPr>
        <w:ind w:firstLine="708"/>
        <w:jc w:val="both"/>
        <w:rPr>
          <w:rFonts w:ascii="Times New Roman" w:eastAsia="Times New Roman" w:hAnsi="Times New Roman" w:cs="Times New Roman"/>
          <w:sz w:val="28"/>
          <w:szCs w:val="28"/>
        </w:rPr>
      </w:pPr>
    </w:p>
    <w:p w:rsidR="00F653C7" w:rsidRDefault="00F653C7" w:rsidP="00AD5D49">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Перевірку за повідомленнями викривача здійснюють </w:t>
      </w:r>
      <w:r w:rsidRPr="00F653C7">
        <w:rPr>
          <w:rFonts w:ascii="Times New Roman" w:eastAsia="Times New Roman" w:hAnsi="Times New Roman" w:cs="Times New Roman"/>
          <w:sz w:val="28"/>
          <w:szCs w:val="28"/>
        </w:rPr>
        <w:t>Національне антикорупційне бюро України, Національне агентство</w:t>
      </w:r>
      <w:r>
        <w:rPr>
          <w:rFonts w:ascii="Times New Roman" w:eastAsia="Times New Roman" w:hAnsi="Times New Roman" w:cs="Times New Roman"/>
          <w:sz w:val="28"/>
          <w:szCs w:val="28"/>
        </w:rPr>
        <w:t xml:space="preserve"> з питань запобігання корупції</w:t>
      </w:r>
      <w:r w:rsidRPr="00F653C7">
        <w:rPr>
          <w:rFonts w:ascii="Times New Roman" w:eastAsia="Times New Roman" w:hAnsi="Times New Roman" w:cs="Times New Roman"/>
          <w:sz w:val="28"/>
          <w:szCs w:val="28"/>
        </w:rPr>
        <w:t>, інші спеціально уповноважені суб’єкти у сфері протидії корупції</w:t>
      </w:r>
      <w:r>
        <w:rPr>
          <w:rFonts w:ascii="Times New Roman" w:eastAsia="Times New Roman" w:hAnsi="Times New Roman" w:cs="Times New Roman"/>
          <w:sz w:val="28"/>
          <w:szCs w:val="28"/>
        </w:rPr>
        <w:t xml:space="preserve"> (</w:t>
      </w:r>
      <w:r w:rsidRPr="00F653C7">
        <w:rPr>
          <w:rFonts w:ascii="Times New Roman" w:eastAsia="Times New Roman" w:hAnsi="Times New Roman" w:cs="Times New Roman"/>
          <w:sz w:val="28"/>
          <w:szCs w:val="28"/>
        </w:rPr>
        <w:t>органи прокуратури, Національної поліції</w:t>
      </w:r>
      <w:r w:rsidRPr="000445B2">
        <w:rPr>
          <w:rFonts w:ascii="Times New Roman" w:eastAsia="Times New Roman" w:hAnsi="Times New Roman" w:cs="Times New Roman"/>
          <w:sz w:val="28"/>
          <w:szCs w:val="28"/>
        </w:rPr>
        <w:t>),</w:t>
      </w:r>
      <w:r w:rsidR="000445B2" w:rsidRPr="000445B2">
        <w:rPr>
          <w:rFonts w:ascii="Times New Roman" w:eastAsia="Times New Roman" w:hAnsi="Times New Roman" w:cs="Times New Roman"/>
          <w:sz w:val="28"/>
          <w:szCs w:val="28"/>
        </w:rPr>
        <w:t xml:space="preserve"> </w:t>
      </w:r>
      <w:r w:rsidR="000445B2" w:rsidRPr="000445B2">
        <w:rPr>
          <w:rFonts w:ascii="Times New Roman" w:eastAsia="Times New Roman" w:hAnsi="Times New Roman" w:cs="Times New Roman"/>
          <w:bCs/>
          <w:sz w:val="28"/>
          <w:szCs w:val="28"/>
        </w:rPr>
        <w:t>уповноважених підрозділів (уповноважених осіб) з питань запобігання та виявлення корупції</w:t>
      </w:r>
      <w:r w:rsidRPr="00F653C7">
        <w:rPr>
          <w:rFonts w:ascii="Times New Roman" w:eastAsia="Times New Roman" w:hAnsi="Times New Roman" w:cs="Times New Roman"/>
          <w:sz w:val="28"/>
          <w:szCs w:val="28"/>
        </w:rPr>
        <w:t xml:space="preserve"> державн</w:t>
      </w:r>
      <w:r w:rsidR="000445B2">
        <w:rPr>
          <w:rFonts w:ascii="Times New Roman" w:eastAsia="Times New Roman" w:hAnsi="Times New Roman" w:cs="Times New Roman"/>
          <w:sz w:val="28"/>
          <w:szCs w:val="28"/>
        </w:rPr>
        <w:t>их</w:t>
      </w:r>
      <w:r w:rsidRPr="00F653C7">
        <w:rPr>
          <w:rFonts w:ascii="Times New Roman" w:eastAsia="Times New Roman" w:hAnsi="Times New Roman" w:cs="Times New Roman"/>
          <w:sz w:val="28"/>
          <w:szCs w:val="28"/>
        </w:rPr>
        <w:t xml:space="preserve"> орган</w:t>
      </w:r>
      <w:r w:rsidR="000445B2">
        <w:rPr>
          <w:rFonts w:ascii="Times New Roman" w:eastAsia="Times New Roman" w:hAnsi="Times New Roman" w:cs="Times New Roman"/>
          <w:sz w:val="28"/>
          <w:szCs w:val="28"/>
        </w:rPr>
        <w:t>ів</w:t>
      </w:r>
      <w:r w:rsidRPr="00F653C7">
        <w:rPr>
          <w:rFonts w:ascii="Times New Roman" w:eastAsia="Times New Roman" w:hAnsi="Times New Roman" w:cs="Times New Roman"/>
          <w:sz w:val="28"/>
          <w:szCs w:val="28"/>
        </w:rPr>
        <w:t xml:space="preserve">, </w:t>
      </w:r>
      <w:proofErr w:type="spellStart"/>
      <w:r w:rsidRPr="00F653C7">
        <w:rPr>
          <w:rFonts w:ascii="Times New Roman" w:eastAsia="Times New Roman" w:hAnsi="Times New Roman" w:cs="Times New Roman"/>
          <w:sz w:val="28"/>
          <w:szCs w:val="28"/>
        </w:rPr>
        <w:t>орган</w:t>
      </w:r>
      <w:r w:rsidR="000445B2">
        <w:rPr>
          <w:rFonts w:ascii="Times New Roman" w:eastAsia="Times New Roman" w:hAnsi="Times New Roman" w:cs="Times New Roman"/>
          <w:sz w:val="28"/>
          <w:szCs w:val="28"/>
        </w:rPr>
        <w:t>ів</w:t>
      </w:r>
      <w:proofErr w:type="spellEnd"/>
      <w:r w:rsidRPr="00F653C7">
        <w:rPr>
          <w:rFonts w:ascii="Times New Roman" w:eastAsia="Times New Roman" w:hAnsi="Times New Roman" w:cs="Times New Roman"/>
          <w:sz w:val="28"/>
          <w:szCs w:val="28"/>
        </w:rPr>
        <w:t xml:space="preserve"> місцевого самоврядування, юридичн</w:t>
      </w:r>
      <w:r w:rsidR="000445B2">
        <w:rPr>
          <w:rFonts w:ascii="Times New Roman" w:eastAsia="Times New Roman" w:hAnsi="Times New Roman" w:cs="Times New Roman"/>
          <w:sz w:val="28"/>
          <w:szCs w:val="28"/>
        </w:rPr>
        <w:t>их</w:t>
      </w:r>
      <w:r w:rsidRPr="00F653C7">
        <w:rPr>
          <w:rFonts w:ascii="Times New Roman" w:eastAsia="Times New Roman" w:hAnsi="Times New Roman" w:cs="Times New Roman"/>
          <w:sz w:val="28"/>
          <w:szCs w:val="28"/>
        </w:rPr>
        <w:t xml:space="preserve"> ос</w:t>
      </w:r>
      <w:r w:rsidR="000445B2">
        <w:rPr>
          <w:rFonts w:ascii="Times New Roman" w:eastAsia="Times New Roman" w:hAnsi="Times New Roman" w:cs="Times New Roman"/>
          <w:sz w:val="28"/>
          <w:szCs w:val="28"/>
        </w:rPr>
        <w:t>і</w:t>
      </w:r>
      <w:r w:rsidRPr="00F653C7">
        <w:rPr>
          <w:rFonts w:ascii="Times New Roman" w:eastAsia="Times New Roman" w:hAnsi="Times New Roman" w:cs="Times New Roman"/>
          <w:sz w:val="28"/>
          <w:szCs w:val="28"/>
        </w:rPr>
        <w:t>б публічного права та юридичн</w:t>
      </w:r>
      <w:r w:rsidR="000445B2">
        <w:rPr>
          <w:rFonts w:ascii="Times New Roman" w:eastAsia="Times New Roman" w:hAnsi="Times New Roman" w:cs="Times New Roman"/>
          <w:sz w:val="28"/>
          <w:szCs w:val="28"/>
        </w:rPr>
        <w:t>их</w:t>
      </w:r>
      <w:r w:rsidRPr="00F653C7">
        <w:rPr>
          <w:rFonts w:ascii="Times New Roman" w:eastAsia="Times New Roman" w:hAnsi="Times New Roman" w:cs="Times New Roman"/>
          <w:sz w:val="28"/>
          <w:szCs w:val="28"/>
        </w:rPr>
        <w:t xml:space="preserve"> ос</w:t>
      </w:r>
      <w:r w:rsidR="000445B2">
        <w:rPr>
          <w:rFonts w:ascii="Times New Roman" w:eastAsia="Times New Roman" w:hAnsi="Times New Roman" w:cs="Times New Roman"/>
          <w:sz w:val="28"/>
          <w:szCs w:val="28"/>
        </w:rPr>
        <w:t>і</w:t>
      </w:r>
      <w:r w:rsidRPr="00F653C7">
        <w:rPr>
          <w:rFonts w:ascii="Times New Roman" w:eastAsia="Times New Roman" w:hAnsi="Times New Roman" w:cs="Times New Roman"/>
          <w:sz w:val="28"/>
          <w:szCs w:val="28"/>
        </w:rPr>
        <w:t>б, зазначен</w:t>
      </w:r>
      <w:r w:rsidR="000445B2">
        <w:rPr>
          <w:rFonts w:ascii="Times New Roman" w:eastAsia="Times New Roman" w:hAnsi="Times New Roman" w:cs="Times New Roman"/>
          <w:sz w:val="28"/>
          <w:szCs w:val="28"/>
        </w:rPr>
        <w:t>их</w:t>
      </w:r>
      <w:r w:rsidRPr="00F653C7">
        <w:rPr>
          <w:rFonts w:ascii="Times New Roman" w:eastAsia="Times New Roman" w:hAnsi="Times New Roman" w:cs="Times New Roman"/>
          <w:sz w:val="28"/>
          <w:szCs w:val="28"/>
        </w:rPr>
        <w:t xml:space="preserve"> у </w:t>
      </w:r>
      <w:hyperlink r:id="rId11" w:anchor="n660" w:history="1">
        <w:r w:rsidRPr="00F653C7">
          <w:rPr>
            <w:rFonts w:ascii="Times New Roman" w:eastAsia="Times New Roman" w:hAnsi="Times New Roman" w:cs="Times New Roman"/>
            <w:sz w:val="28"/>
            <w:szCs w:val="28"/>
          </w:rPr>
          <w:t>ч</w:t>
        </w:r>
      </w:hyperlink>
      <w:r w:rsidR="000445B2">
        <w:rPr>
          <w:rFonts w:ascii="Times New Roman" w:eastAsia="Times New Roman" w:hAnsi="Times New Roman" w:cs="Times New Roman"/>
          <w:sz w:val="28"/>
          <w:szCs w:val="28"/>
        </w:rPr>
        <w:t>.2</w:t>
      </w:r>
      <w:r w:rsidRPr="00F653C7">
        <w:rPr>
          <w:rFonts w:ascii="Times New Roman" w:eastAsia="Times New Roman" w:hAnsi="Times New Roman" w:cs="Times New Roman"/>
          <w:sz w:val="28"/>
          <w:szCs w:val="28"/>
        </w:rPr>
        <w:t> ст</w:t>
      </w:r>
      <w:r w:rsidR="000445B2">
        <w:rPr>
          <w:rFonts w:ascii="Times New Roman" w:eastAsia="Times New Roman" w:hAnsi="Times New Roman" w:cs="Times New Roman"/>
          <w:sz w:val="28"/>
          <w:szCs w:val="28"/>
        </w:rPr>
        <w:t>.</w:t>
      </w:r>
      <w:r w:rsidRPr="00F653C7">
        <w:rPr>
          <w:rFonts w:ascii="Times New Roman" w:eastAsia="Times New Roman" w:hAnsi="Times New Roman" w:cs="Times New Roman"/>
          <w:sz w:val="28"/>
          <w:szCs w:val="28"/>
        </w:rPr>
        <w:t>62 Закону</w:t>
      </w:r>
      <w:r w:rsidR="000445B2">
        <w:rPr>
          <w:rFonts w:ascii="Times New Roman" w:eastAsia="Times New Roman" w:hAnsi="Times New Roman" w:cs="Times New Roman"/>
          <w:sz w:val="28"/>
          <w:szCs w:val="28"/>
        </w:rPr>
        <w:t xml:space="preserve"> №1700.</w:t>
      </w:r>
    </w:p>
    <w:p w:rsidR="00F91DA8" w:rsidRPr="00F91DA8" w:rsidRDefault="00F91DA8" w:rsidP="00F91DA8">
      <w:pPr>
        <w:ind w:firstLine="708"/>
        <w:jc w:val="both"/>
        <w:rPr>
          <w:rFonts w:ascii="Times New Roman" w:eastAsia="Times New Roman" w:hAnsi="Times New Roman" w:cs="Times New Roman"/>
          <w:sz w:val="28"/>
          <w:szCs w:val="28"/>
        </w:rPr>
      </w:pPr>
      <w:r w:rsidRPr="00F91DA8">
        <w:rPr>
          <w:rFonts w:ascii="Times New Roman" w:eastAsia="Times New Roman" w:hAnsi="Times New Roman" w:cs="Times New Roman"/>
          <w:sz w:val="28"/>
          <w:szCs w:val="28"/>
        </w:rPr>
        <w:t>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w:t>
      </w:r>
    </w:p>
    <w:p w:rsidR="00F653C7" w:rsidRPr="000445B2" w:rsidRDefault="00F653C7" w:rsidP="000445B2">
      <w:pPr>
        <w:pStyle w:val="a3"/>
        <w:numPr>
          <w:ilvl w:val="0"/>
          <w:numId w:val="9"/>
        </w:numPr>
        <w:ind w:left="426" w:hanging="426"/>
        <w:jc w:val="both"/>
        <w:rPr>
          <w:rFonts w:ascii="Times New Roman" w:eastAsia="Times New Roman" w:hAnsi="Times New Roman" w:cs="Times New Roman"/>
          <w:sz w:val="28"/>
          <w:szCs w:val="28"/>
        </w:rPr>
      </w:pPr>
      <w:bookmarkStart w:id="25" w:name="n1491"/>
      <w:bookmarkEnd w:id="25"/>
      <w:r w:rsidRPr="000445B2">
        <w:rPr>
          <w:rFonts w:ascii="Times New Roman" w:eastAsia="Times New Roman" w:hAnsi="Times New Roman" w:cs="Times New Roman"/>
          <w:sz w:val="28"/>
          <w:szCs w:val="28"/>
        </w:rPr>
        <w:t>внутрішні канали повідомлення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F653C7" w:rsidRPr="000445B2" w:rsidRDefault="00F653C7" w:rsidP="000445B2">
      <w:pPr>
        <w:pStyle w:val="a3"/>
        <w:numPr>
          <w:ilvl w:val="0"/>
          <w:numId w:val="9"/>
        </w:numPr>
        <w:ind w:left="426" w:hanging="426"/>
        <w:jc w:val="both"/>
        <w:rPr>
          <w:rFonts w:ascii="Times New Roman" w:eastAsia="Times New Roman" w:hAnsi="Times New Roman" w:cs="Times New Roman"/>
          <w:sz w:val="28"/>
          <w:szCs w:val="28"/>
        </w:rPr>
      </w:pPr>
      <w:r w:rsidRPr="000445B2">
        <w:rPr>
          <w:rFonts w:ascii="Times New Roman" w:eastAsia="Times New Roman" w:hAnsi="Times New Roman" w:cs="Times New Roman"/>
          <w:sz w:val="28"/>
          <w:szCs w:val="28"/>
        </w:rPr>
        <w:t>зовнішні канали повідомлення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w:t>
      </w:r>
    </w:p>
    <w:p w:rsidR="00F653C7" w:rsidRPr="000445B2" w:rsidRDefault="00F653C7" w:rsidP="00AD5D49">
      <w:pPr>
        <w:pStyle w:val="a3"/>
        <w:numPr>
          <w:ilvl w:val="0"/>
          <w:numId w:val="9"/>
        </w:numPr>
        <w:spacing w:after="120"/>
        <w:ind w:left="425" w:hanging="425"/>
        <w:jc w:val="both"/>
        <w:rPr>
          <w:rFonts w:ascii="Times New Roman" w:eastAsia="Times New Roman" w:hAnsi="Times New Roman" w:cs="Times New Roman"/>
          <w:sz w:val="28"/>
          <w:szCs w:val="28"/>
        </w:rPr>
      </w:pPr>
      <w:r w:rsidRPr="000445B2">
        <w:rPr>
          <w:rFonts w:ascii="Times New Roman" w:eastAsia="Times New Roman" w:hAnsi="Times New Roman" w:cs="Times New Roman"/>
          <w:sz w:val="28"/>
          <w:szCs w:val="28"/>
        </w:rPr>
        <w:t>регулярні канали повідомлення – шляхи захищеного та анонімного повідомлення інформації викривачем НАЗК, іншому суб’єкту владних повноважень, до компетенції якого належить розгляд та прийняття рішень з питань, щодо яких розкривається відповідна інформація.</w:t>
      </w:r>
    </w:p>
    <w:p w:rsidR="000445B2" w:rsidRPr="00FA4696" w:rsidRDefault="000445B2" w:rsidP="00FA4696">
      <w:pPr>
        <w:ind w:firstLine="708"/>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Повідомлення про вчинення корупційного або пов’язаного з корупцією правопорушення, інших порушень Закону №1700 підлягає попередній перевірці у строк не більше 10-ти робочих днів (анонімне повідомлення – 15 днів).</w:t>
      </w:r>
    </w:p>
    <w:p w:rsidR="000445B2" w:rsidRPr="00FA4696" w:rsidRDefault="000445B2" w:rsidP="00FA4696">
      <w:pPr>
        <w:ind w:firstLine="708"/>
        <w:jc w:val="both"/>
        <w:rPr>
          <w:rFonts w:ascii="Times New Roman" w:eastAsia="Times New Roman" w:hAnsi="Times New Roman" w:cs="Times New Roman"/>
          <w:sz w:val="28"/>
          <w:szCs w:val="28"/>
        </w:rPr>
      </w:pPr>
      <w:bookmarkStart w:id="26" w:name="n1493"/>
      <w:bookmarkEnd w:id="26"/>
      <w:r w:rsidRPr="00FA4696">
        <w:rPr>
          <w:rFonts w:ascii="Times New Roman" w:eastAsia="Times New Roman" w:hAnsi="Times New Roman" w:cs="Times New Roman"/>
          <w:sz w:val="28"/>
          <w:szCs w:val="28"/>
        </w:rPr>
        <w:t>За результатами попередньої перевірки приймається одне з таких рішень:</w:t>
      </w:r>
    </w:p>
    <w:p w:rsidR="00FA4696" w:rsidRDefault="000445B2" w:rsidP="000445B2">
      <w:pPr>
        <w:pStyle w:val="a3"/>
        <w:numPr>
          <w:ilvl w:val="0"/>
          <w:numId w:val="9"/>
        </w:numPr>
        <w:ind w:left="426" w:hanging="426"/>
        <w:jc w:val="both"/>
        <w:rPr>
          <w:rFonts w:ascii="Times New Roman" w:eastAsia="Times New Roman" w:hAnsi="Times New Roman" w:cs="Times New Roman"/>
          <w:sz w:val="28"/>
          <w:szCs w:val="28"/>
        </w:rPr>
      </w:pPr>
      <w:bookmarkStart w:id="27" w:name="n1494"/>
      <w:bookmarkEnd w:id="27"/>
      <w:r w:rsidRPr="000445B2">
        <w:rPr>
          <w:rFonts w:ascii="Times New Roman" w:eastAsia="Times New Roman" w:hAnsi="Times New Roman" w:cs="Times New Roman"/>
          <w:sz w:val="28"/>
          <w:szCs w:val="28"/>
        </w:rPr>
        <w:t xml:space="preserve">призначити проведення внутрішньої (службової) перевірки </w:t>
      </w:r>
      <w:r w:rsidR="00FA4696">
        <w:rPr>
          <w:rFonts w:ascii="Times New Roman" w:eastAsia="Times New Roman" w:hAnsi="Times New Roman" w:cs="Times New Roman"/>
          <w:sz w:val="28"/>
          <w:szCs w:val="28"/>
        </w:rPr>
        <w:t>(</w:t>
      </w:r>
      <w:r w:rsidRPr="000445B2">
        <w:rPr>
          <w:rFonts w:ascii="Times New Roman" w:eastAsia="Times New Roman" w:hAnsi="Times New Roman" w:cs="Times New Roman"/>
          <w:sz w:val="28"/>
          <w:szCs w:val="28"/>
        </w:rPr>
        <w:t>розслідування</w:t>
      </w:r>
      <w:r w:rsidR="00FA4696">
        <w:rPr>
          <w:rFonts w:ascii="Times New Roman" w:eastAsia="Times New Roman" w:hAnsi="Times New Roman" w:cs="Times New Roman"/>
          <w:sz w:val="28"/>
          <w:szCs w:val="28"/>
        </w:rPr>
        <w:t>), тривалістю не більше 30 днів з дня завершення попередньої перевірки, за результатами якої приймається рішення:</w:t>
      </w:r>
    </w:p>
    <w:p w:rsidR="00FA4696" w:rsidRPr="00FA4696" w:rsidRDefault="00FA4696" w:rsidP="00FA4696">
      <w:pPr>
        <w:pStyle w:val="a3"/>
        <w:numPr>
          <w:ilvl w:val="0"/>
          <w:numId w:val="11"/>
        </w:numPr>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lastRenderedPageBreak/>
        <w:t>передати матеріали до органу досудового розслідування у разі встановлення ознак кримінального правопорушення;</w:t>
      </w:r>
    </w:p>
    <w:p w:rsidR="000445B2" w:rsidRPr="00FA4696" w:rsidRDefault="00FA4696" w:rsidP="00FA4696">
      <w:pPr>
        <w:pStyle w:val="a3"/>
        <w:numPr>
          <w:ilvl w:val="0"/>
          <w:numId w:val="11"/>
        </w:numPr>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у межах компетенції про притягнення до відповідальності осіб, винних у порушенні законодавства; про усунення виявлених порушень, причин та умов вчинення правопорушення, спричинених ними наслідків;</w:t>
      </w:r>
      <w:r>
        <w:rPr>
          <w:rFonts w:ascii="Times New Roman" w:eastAsia="Times New Roman" w:hAnsi="Times New Roman" w:cs="Times New Roman"/>
          <w:sz w:val="28"/>
          <w:szCs w:val="28"/>
        </w:rPr>
        <w:t xml:space="preserve"> </w:t>
      </w:r>
      <w:r w:rsidRPr="00FA4696">
        <w:rPr>
          <w:rFonts w:ascii="Times New Roman" w:eastAsia="Times New Roman" w:hAnsi="Times New Roman" w:cs="Times New Roman"/>
          <w:sz w:val="28"/>
          <w:szCs w:val="28"/>
        </w:rPr>
        <w:t>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r>
        <w:rPr>
          <w:rFonts w:ascii="Times New Roman" w:eastAsia="Times New Roman" w:hAnsi="Times New Roman" w:cs="Times New Roman"/>
          <w:sz w:val="28"/>
          <w:szCs w:val="28"/>
        </w:rPr>
        <w:t>;</w:t>
      </w:r>
    </w:p>
    <w:p w:rsidR="000445B2" w:rsidRPr="000445B2" w:rsidRDefault="000445B2" w:rsidP="000445B2">
      <w:pPr>
        <w:pStyle w:val="a3"/>
        <w:numPr>
          <w:ilvl w:val="0"/>
          <w:numId w:val="9"/>
        </w:numPr>
        <w:ind w:left="426" w:hanging="426"/>
        <w:jc w:val="both"/>
        <w:rPr>
          <w:rFonts w:ascii="Times New Roman" w:eastAsia="Times New Roman" w:hAnsi="Times New Roman" w:cs="Times New Roman"/>
          <w:sz w:val="28"/>
          <w:szCs w:val="28"/>
        </w:rPr>
      </w:pPr>
      <w:bookmarkStart w:id="28" w:name="n1495"/>
      <w:bookmarkEnd w:id="28"/>
      <w:r w:rsidRPr="000445B2">
        <w:rPr>
          <w:rFonts w:ascii="Times New Roman" w:eastAsia="Times New Roman" w:hAnsi="Times New Roman" w:cs="Times New Roman"/>
          <w:sz w:val="28"/>
          <w:szCs w:val="28"/>
        </w:rPr>
        <w:t>передати матеріали до органу досудового розслідування у разі встановлення ознак кримінального правопорушення;</w:t>
      </w:r>
    </w:p>
    <w:p w:rsidR="000445B2" w:rsidRPr="000445B2" w:rsidRDefault="000445B2" w:rsidP="000445B2">
      <w:pPr>
        <w:pStyle w:val="a3"/>
        <w:numPr>
          <w:ilvl w:val="0"/>
          <w:numId w:val="9"/>
        </w:numPr>
        <w:ind w:left="426" w:hanging="426"/>
        <w:jc w:val="both"/>
        <w:rPr>
          <w:rFonts w:ascii="Times New Roman" w:eastAsia="Times New Roman" w:hAnsi="Times New Roman" w:cs="Times New Roman"/>
          <w:sz w:val="28"/>
          <w:szCs w:val="28"/>
        </w:rPr>
      </w:pPr>
      <w:bookmarkStart w:id="29" w:name="n1496"/>
      <w:bookmarkEnd w:id="29"/>
      <w:r w:rsidRPr="000445B2">
        <w:rPr>
          <w:rFonts w:ascii="Times New Roman" w:eastAsia="Times New Roman" w:hAnsi="Times New Roman" w:cs="Times New Roman"/>
          <w:sz w:val="28"/>
          <w:szCs w:val="28"/>
        </w:rPr>
        <w:t xml:space="preserve">закрити провадження у разі </w:t>
      </w:r>
      <w:proofErr w:type="spellStart"/>
      <w:r w:rsidRPr="000445B2">
        <w:rPr>
          <w:rFonts w:ascii="Times New Roman" w:eastAsia="Times New Roman" w:hAnsi="Times New Roman" w:cs="Times New Roman"/>
          <w:sz w:val="28"/>
          <w:szCs w:val="28"/>
        </w:rPr>
        <w:t>непідтвердження</w:t>
      </w:r>
      <w:proofErr w:type="spellEnd"/>
      <w:r w:rsidRPr="000445B2">
        <w:rPr>
          <w:rFonts w:ascii="Times New Roman" w:eastAsia="Times New Roman" w:hAnsi="Times New Roman" w:cs="Times New Roman"/>
          <w:sz w:val="28"/>
          <w:szCs w:val="28"/>
        </w:rPr>
        <w:t xml:space="preserve"> фактів, викладених у повідомленні.</w:t>
      </w:r>
    </w:p>
    <w:p w:rsidR="000445B2" w:rsidRDefault="000445B2" w:rsidP="000445B2">
      <w:pPr>
        <w:pStyle w:val="rvps2"/>
        <w:spacing w:before="0" w:beforeAutospacing="0" w:after="150" w:afterAutospacing="0"/>
        <w:ind w:firstLine="450"/>
        <w:jc w:val="both"/>
        <w:rPr>
          <w:lang w:val="uk-UA"/>
        </w:rPr>
      </w:pPr>
      <w:bookmarkStart w:id="30" w:name="n1497"/>
      <w:bookmarkEnd w:id="30"/>
    </w:p>
    <w:p w:rsidR="000445B2" w:rsidRPr="00FA4696" w:rsidRDefault="000445B2" w:rsidP="00FA4696">
      <w:pPr>
        <w:ind w:firstLine="708"/>
        <w:jc w:val="both"/>
        <w:rPr>
          <w:rFonts w:ascii="Times New Roman" w:eastAsia="Times New Roman" w:hAnsi="Times New Roman" w:cs="Times New Roman"/>
          <w:sz w:val="28"/>
          <w:szCs w:val="28"/>
        </w:rPr>
      </w:pPr>
      <w:bookmarkStart w:id="31" w:name="n1498"/>
      <w:bookmarkEnd w:id="31"/>
      <w:r w:rsidRPr="00FA4696">
        <w:rPr>
          <w:rFonts w:ascii="Times New Roman" w:eastAsia="Times New Roman" w:hAnsi="Times New Roman" w:cs="Times New Roman"/>
          <w:sz w:val="28"/>
          <w:szCs w:val="28"/>
        </w:rPr>
        <w:t>У разі якщо отримана інформація про можливі факти корупційних або пов’язаних з корупцією правопорушень, інших порушень Закону</w:t>
      </w:r>
      <w:r w:rsidR="00FA4696" w:rsidRPr="00FA4696">
        <w:rPr>
          <w:rFonts w:ascii="Times New Roman" w:eastAsia="Times New Roman" w:hAnsi="Times New Roman" w:cs="Times New Roman"/>
          <w:sz w:val="28"/>
          <w:szCs w:val="28"/>
        </w:rPr>
        <w:t xml:space="preserve"> №1700</w:t>
      </w:r>
      <w:r w:rsidRPr="00FA4696">
        <w:rPr>
          <w:rFonts w:ascii="Times New Roman" w:eastAsia="Times New Roman" w:hAnsi="Times New Roman" w:cs="Times New Roman"/>
          <w:sz w:val="28"/>
          <w:szCs w:val="28"/>
        </w:rPr>
        <w:t xml:space="preserve"> не належить до компетенції органу, до якого вона надійшла, викривач повідомляється про це у триденний строк без проведення попередньої перевірки із роз’ясненням щодо компетенції органів, уповноважених на проведення перевірки або розслідування відповідної інформації.</w:t>
      </w:r>
    </w:p>
    <w:p w:rsidR="000445B2" w:rsidRPr="00FA4696" w:rsidRDefault="000445B2" w:rsidP="00FA4696">
      <w:pPr>
        <w:ind w:firstLine="708"/>
        <w:jc w:val="both"/>
        <w:rPr>
          <w:rFonts w:ascii="Times New Roman" w:eastAsia="Times New Roman" w:hAnsi="Times New Roman" w:cs="Times New Roman"/>
          <w:sz w:val="28"/>
          <w:szCs w:val="28"/>
        </w:rPr>
      </w:pPr>
      <w:bookmarkStart w:id="32" w:name="n1499"/>
      <w:bookmarkEnd w:id="32"/>
      <w:r w:rsidRPr="00FA4696">
        <w:rPr>
          <w:rFonts w:ascii="Times New Roman" w:eastAsia="Times New Roman" w:hAnsi="Times New Roman" w:cs="Times New Roman"/>
          <w:sz w:val="28"/>
          <w:szCs w:val="28"/>
        </w:rPr>
        <w:t>У разі якщо отримана інформація стосується дій або бездіяльності керівника відповідного органу, до якого надійшла інформація, така інформація без проведення попередньої перевірки у триденний строк надсилається до Національного агентства</w:t>
      </w:r>
      <w:r w:rsidR="00FA4696" w:rsidRPr="00FA4696">
        <w:rPr>
          <w:rFonts w:ascii="Times New Roman" w:eastAsia="Times New Roman" w:hAnsi="Times New Roman" w:cs="Times New Roman"/>
          <w:sz w:val="28"/>
          <w:szCs w:val="28"/>
        </w:rPr>
        <w:t xml:space="preserve"> з питань запобігання корупції</w:t>
      </w:r>
      <w:r w:rsidRPr="00FA4696">
        <w:rPr>
          <w:rFonts w:ascii="Times New Roman" w:eastAsia="Times New Roman" w:hAnsi="Times New Roman" w:cs="Times New Roman"/>
          <w:sz w:val="28"/>
          <w:szCs w:val="28"/>
        </w:rPr>
        <w:t>, що визначає порядок подальшого розгляду такої інформації.</w:t>
      </w:r>
    </w:p>
    <w:p w:rsidR="000445B2" w:rsidRPr="000167C9" w:rsidRDefault="000445B2" w:rsidP="008466AD">
      <w:pPr>
        <w:pStyle w:val="a3"/>
        <w:ind w:left="0"/>
        <w:jc w:val="both"/>
        <w:rPr>
          <w:rFonts w:ascii="Times New Roman" w:hAnsi="Times New Roman" w:cs="Times New Roman"/>
          <w:color w:val="000000"/>
          <w:sz w:val="28"/>
          <w:szCs w:val="28"/>
          <w:lang w:eastAsia="ru-RU"/>
        </w:rPr>
      </w:pPr>
      <w:bookmarkStart w:id="33" w:name="n1500"/>
      <w:bookmarkEnd w:id="33"/>
    </w:p>
    <w:p w:rsidR="00FA4696" w:rsidRPr="00FA4696" w:rsidRDefault="00FA4696" w:rsidP="00FA4696">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w:t>
      </w:r>
      <w:r w:rsidRPr="00FA4696">
        <w:rPr>
          <w:rFonts w:ascii="Times New Roman" w:eastAsia="Times New Roman" w:hAnsi="Times New Roman" w:cs="Times New Roman"/>
          <w:b/>
          <w:bCs/>
          <w:sz w:val="28"/>
          <w:szCs w:val="28"/>
        </w:rPr>
        <w:t>овноваження уповноважених підрозділів (уповноважених осіб) з питань запобігання та виявлення корупції у сфері захисту викривачів</w:t>
      </w:r>
      <w:r>
        <w:rPr>
          <w:rFonts w:ascii="Times New Roman" w:eastAsia="Times New Roman" w:hAnsi="Times New Roman" w:cs="Times New Roman"/>
          <w:b/>
          <w:bCs/>
          <w:sz w:val="28"/>
          <w:szCs w:val="28"/>
        </w:rPr>
        <w:t>:</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 xml:space="preserve">організація роботи внутрішніх каналів повідомлення про можливі факти корупційних або пов’язаних з корупцією правопорушень, інших порушень Закону </w:t>
      </w:r>
      <w:r>
        <w:rPr>
          <w:rFonts w:ascii="Times New Roman" w:eastAsia="Times New Roman" w:hAnsi="Times New Roman" w:cs="Times New Roman"/>
          <w:sz w:val="28"/>
          <w:szCs w:val="28"/>
        </w:rPr>
        <w:t>№1700</w:t>
      </w:r>
      <w:r w:rsidRPr="00FA4696">
        <w:rPr>
          <w:rFonts w:ascii="Times New Roman" w:eastAsia="Times New Roman" w:hAnsi="Times New Roman" w:cs="Times New Roman"/>
          <w:sz w:val="28"/>
          <w:szCs w:val="28"/>
        </w:rPr>
        <w:t>, отримання та організація розгляду повідомленої через такі канали інформації;</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співпраця з викривачами, забезпечення дотримання їхніх прав та гарантій захисту, передбачених законом;</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 xml:space="preserve">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Закону </w:t>
      </w:r>
      <w:r>
        <w:rPr>
          <w:rFonts w:ascii="Times New Roman" w:eastAsia="Times New Roman" w:hAnsi="Times New Roman" w:cs="Times New Roman"/>
          <w:sz w:val="28"/>
          <w:szCs w:val="28"/>
        </w:rPr>
        <w:t>№1700</w:t>
      </w:r>
      <w:r w:rsidRPr="00FA4696">
        <w:rPr>
          <w:rFonts w:ascii="Times New Roman" w:eastAsia="Times New Roman" w:hAnsi="Times New Roman" w:cs="Times New Roman"/>
          <w:sz w:val="28"/>
          <w:szCs w:val="28"/>
        </w:rPr>
        <w:t xml:space="preserve"> та захисту викривачів, проведення внутрішніх навчань з цих питань.</w:t>
      </w:r>
    </w:p>
    <w:p w:rsidR="00FA4696" w:rsidRDefault="00FA4696" w:rsidP="00FA4696">
      <w:pPr>
        <w:ind w:firstLine="708"/>
        <w:jc w:val="both"/>
        <w:rPr>
          <w:rFonts w:ascii="Times New Roman" w:eastAsia="Times New Roman" w:hAnsi="Times New Roman" w:cs="Times New Roman"/>
          <w:sz w:val="28"/>
          <w:szCs w:val="28"/>
        </w:rPr>
      </w:pPr>
    </w:p>
    <w:p w:rsidR="00FA4696" w:rsidRPr="00FA4696" w:rsidRDefault="00FA4696" w:rsidP="00FA4696">
      <w:pPr>
        <w:ind w:firstLine="708"/>
        <w:jc w:val="both"/>
        <w:rPr>
          <w:rFonts w:ascii="Times New Roman" w:eastAsia="Times New Roman" w:hAnsi="Times New Roman" w:cs="Times New Roman"/>
          <w:b/>
          <w:bCs/>
          <w:sz w:val="28"/>
          <w:szCs w:val="28"/>
        </w:rPr>
      </w:pPr>
      <w:r w:rsidRPr="00FA4696">
        <w:rPr>
          <w:rFonts w:ascii="Times New Roman" w:eastAsia="Times New Roman" w:hAnsi="Times New Roman" w:cs="Times New Roman"/>
          <w:b/>
          <w:sz w:val="28"/>
          <w:szCs w:val="28"/>
        </w:rPr>
        <w:t>Права уповноважених підрозділів (уповноважених осіб) з питань запобігання та виявлення корупції у сфері захисту викривачів:</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витребувати від інших структурних підрозділів відповідного органу чи юридичної особи документи та робити чи отримувати їх копії;</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lastRenderedPageBreak/>
        <w:t>звертатися до Національного агентства щодо порушених прав викривача, його близьких осіб;</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вносити подання керівнику відповідного органу чи юридичної особи про притягнення винних осіб до дисциплінарної відповідальності за порушення Закону України «Про запобігання корупції»;</w:t>
      </w:r>
    </w:p>
    <w:p w:rsidR="00FA4696" w:rsidRPr="00FA4696" w:rsidRDefault="00FA4696" w:rsidP="00FA4696">
      <w:pPr>
        <w:pStyle w:val="a3"/>
        <w:numPr>
          <w:ilvl w:val="0"/>
          <w:numId w:val="9"/>
        </w:numPr>
        <w:ind w:left="426" w:hanging="426"/>
        <w:jc w:val="both"/>
        <w:rPr>
          <w:rFonts w:ascii="Times New Roman" w:eastAsia="Times New Roman" w:hAnsi="Times New Roman" w:cs="Times New Roman"/>
          <w:sz w:val="28"/>
          <w:szCs w:val="28"/>
        </w:rPr>
      </w:pPr>
      <w:r w:rsidRPr="00FA4696">
        <w:rPr>
          <w:rFonts w:ascii="Times New Roman" w:eastAsia="Times New Roman" w:hAnsi="Times New Roman" w:cs="Times New Roman"/>
          <w:sz w:val="28"/>
          <w:szCs w:val="28"/>
        </w:rPr>
        <w:t>виконувати інші визначені законом повноваження, спрямовані на всебічний розгляд повідомлень викривачів та захист їхніх прав та свобод.</w:t>
      </w:r>
    </w:p>
    <w:p w:rsidR="006448E0" w:rsidRDefault="006448E0" w:rsidP="008466AD">
      <w:pPr>
        <w:pStyle w:val="a3"/>
        <w:ind w:left="0"/>
        <w:jc w:val="both"/>
        <w:rPr>
          <w:rFonts w:ascii="Times New Roman" w:hAnsi="Times New Roman" w:cs="Times New Roman"/>
          <w:color w:val="000000"/>
          <w:sz w:val="28"/>
          <w:szCs w:val="28"/>
          <w:lang w:val="ru-RU" w:eastAsia="ru-RU"/>
        </w:rPr>
      </w:pPr>
    </w:p>
    <w:p w:rsidR="00AD5D49" w:rsidRPr="00FA4696" w:rsidRDefault="00AD5D49" w:rsidP="008466AD">
      <w:pPr>
        <w:pStyle w:val="a3"/>
        <w:ind w:left="0"/>
        <w:jc w:val="both"/>
        <w:rPr>
          <w:rFonts w:ascii="Times New Roman" w:hAnsi="Times New Roman" w:cs="Times New Roman"/>
          <w:color w:val="000000"/>
          <w:sz w:val="28"/>
          <w:szCs w:val="28"/>
          <w:lang w:val="ru-RU" w:eastAsia="ru-RU"/>
        </w:rPr>
      </w:pPr>
    </w:p>
    <w:p w:rsidR="00C74B5A" w:rsidRPr="00C74B5A" w:rsidRDefault="00C74B5A" w:rsidP="00C74B5A">
      <w:pPr>
        <w:ind w:right="-135"/>
        <w:jc w:val="center"/>
        <w:rPr>
          <w:rFonts w:ascii="Times New Roman" w:eastAsia="Times New Roman" w:hAnsi="Times New Roman"/>
          <w:sz w:val="32"/>
          <w:szCs w:val="32"/>
        </w:rPr>
      </w:pPr>
      <w:r>
        <w:rPr>
          <w:rFonts w:ascii="Times New Roman" w:eastAsia="Times New Roman" w:hAnsi="Times New Roman"/>
          <w:bCs/>
          <w:sz w:val="32"/>
          <w:szCs w:val="32"/>
        </w:rPr>
        <w:t>УМОВИ ОТРИМАННЯ ВИНАГОРОДИ ВИКРИВАЧЕМ</w:t>
      </w:r>
    </w:p>
    <w:p w:rsidR="00C74B5A" w:rsidRDefault="00C74B5A" w:rsidP="00C74B5A">
      <w:pPr>
        <w:ind w:firstLine="708"/>
        <w:jc w:val="both"/>
        <w:rPr>
          <w:rFonts w:ascii="Times New Roman" w:eastAsia="Times New Roman" w:hAnsi="Times New Roman" w:cs="Times New Roman"/>
          <w:sz w:val="28"/>
          <w:szCs w:val="28"/>
        </w:rPr>
      </w:pPr>
    </w:p>
    <w:p w:rsidR="00C74B5A" w:rsidRPr="00C74B5A" w:rsidRDefault="00C74B5A" w:rsidP="00C74B5A">
      <w:pPr>
        <w:ind w:firstLine="708"/>
        <w:jc w:val="both"/>
        <w:rPr>
          <w:rFonts w:ascii="Times New Roman" w:eastAsia="Times New Roman" w:hAnsi="Times New Roman" w:cs="Times New Roman"/>
          <w:sz w:val="28"/>
          <w:szCs w:val="28"/>
        </w:rPr>
      </w:pPr>
      <w:r w:rsidRPr="00C74B5A">
        <w:rPr>
          <w:rFonts w:ascii="Times New Roman" w:eastAsia="Times New Roman" w:hAnsi="Times New Roman" w:cs="Times New Roman"/>
          <w:sz w:val="28"/>
          <w:szCs w:val="28"/>
        </w:rPr>
        <w:t>Право на винагороду має викривач, який повідомив про корупційний злочин,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rsidR="00C74B5A" w:rsidRDefault="00C74B5A" w:rsidP="00C74B5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Винагороду можуть отримати викривачі, які погодились розкрити інформацію про себе.</w:t>
      </w:r>
    </w:p>
    <w:p w:rsidR="00C74B5A" w:rsidRPr="00C74B5A" w:rsidRDefault="00C74B5A" w:rsidP="00C74B5A">
      <w:pPr>
        <w:ind w:firstLine="708"/>
        <w:jc w:val="both"/>
        <w:rPr>
          <w:rFonts w:ascii="Times New Roman" w:eastAsia="Times New Roman" w:hAnsi="Times New Roman" w:cs="Times New Roman"/>
          <w:sz w:val="28"/>
          <w:szCs w:val="28"/>
        </w:rPr>
      </w:pPr>
      <w:r w:rsidRPr="00C74B5A">
        <w:rPr>
          <w:rFonts w:ascii="Times New Roman" w:eastAsia="Times New Roman" w:hAnsi="Times New Roman" w:cs="Times New Roman"/>
          <w:sz w:val="28"/>
          <w:szCs w:val="28"/>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p>
    <w:p w:rsidR="00C74B5A" w:rsidRPr="00C74B5A" w:rsidRDefault="00C74B5A" w:rsidP="00C74B5A">
      <w:pPr>
        <w:ind w:firstLine="708"/>
        <w:jc w:val="both"/>
        <w:rPr>
          <w:rFonts w:ascii="Times New Roman" w:eastAsia="Times New Roman" w:hAnsi="Times New Roman" w:cs="Times New Roman"/>
          <w:sz w:val="28"/>
          <w:szCs w:val="28"/>
        </w:rPr>
      </w:pPr>
      <w:r w:rsidRPr="00C74B5A">
        <w:rPr>
          <w:rFonts w:ascii="Times New Roman" w:eastAsia="Times New Roman" w:hAnsi="Times New Roman" w:cs="Times New Roman"/>
          <w:sz w:val="28"/>
          <w:szCs w:val="28"/>
        </w:rPr>
        <w:t xml:space="preserve">В кожному випадку суд встановлює конкретний розмір винагороди, що підлягає виплаті, з урахуванням критеріїв </w:t>
      </w:r>
      <w:proofErr w:type="spellStart"/>
      <w:r w:rsidRPr="00C74B5A">
        <w:rPr>
          <w:rFonts w:ascii="Times New Roman" w:eastAsia="Times New Roman" w:hAnsi="Times New Roman" w:cs="Times New Roman"/>
          <w:sz w:val="28"/>
          <w:szCs w:val="28"/>
        </w:rPr>
        <w:t>персональності</w:t>
      </w:r>
      <w:proofErr w:type="spellEnd"/>
      <w:r w:rsidRPr="00C74B5A">
        <w:rPr>
          <w:rFonts w:ascii="Times New Roman" w:eastAsia="Times New Roman" w:hAnsi="Times New Roman" w:cs="Times New Roman"/>
          <w:sz w:val="28"/>
          <w:szCs w:val="28"/>
        </w:rPr>
        <w:t xml:space="preserve"> та важливості інформації.</w:t>
      </w:r>
    </w:p>
    <w:p w:rsidR="00C74B5A" w:rsidRPr="00C74B5A" w:rsidRDefault="00C74B5A" w:rsidP="00C74B5A">
      <w:pPr>
        <w:ind w:firstLine="708"/>
        <w:jc w:val="both"/>
        <w:rPr>
          <w:rFonts w:ascii="Times New Roman" w:eastAsia="Times New Roman" w:hAnsi="Times New Roman" w:cs="Times New Roman"/>
          <w:sz w:val="28"/>
          <w:szCs w:val="28"/>
        </w:rPr>
      </w:pPr>
      <w:r w:rsidRPr="00C74B5A">
        <w:rPr>
          <w:rFonts w:ascii="Times New Roman" w:eastAsia="Times New Roman" w:hAnsi="Times New Roman" w:cs="Times New Roman"/>
          <w:sz w:val="28"/>
          <w:szCs w:val="28"/>
        </w:rPr>
        <w:t>У разі відсутності хоча б одного із критеріїв суд прийматиме рішення про відмову у виплаті винагороди.</w:t>
      </w:r>
    </w:p>
    <w:p w:rsidR="00C74B5A" w:rsidRPr="00C74B5A" w:rsidRDefault="00C74B5A" w:rsidP="00C74B5A">
      <w:pPr>
        <w:ind w:firstLine="708"/>
        <w:jc w:val="both"/>
        <w:rPr>
          <w:rFonts w:ascii="Times New Roman" w:eastAsia="Times New Roman" w:hAnsi="Times New Roman" w:cs="Times New Roman"/>
          <w:sz w:val="28"/>
          <w:szCs w:val="28"/>
        </w:rPr>
      </w:pPr>
      <w:r w:rsidRPr="00C74B5A">
        <w:rPr>
          <w:rFonts w:ascii="Times New Roman" w:eastAsia="Times New Roman" w:hAnsi="Times New Roman" w:cs="Times New Roman"/>
          <w:sz w:val="28"/>
          <w:szCs w:val="28"/>
        </w:rPr>
        <w:t>Винагорода виплачується викривачу за рахунок Державного бюджету України органами державного казначейства.</w:t>
      </w:r>
    </w:p>
    <w:p w:rsidR="00FA4696" w:rsidRDefault="00FA4696" w:rsidP="008466AD">
      <w:pPr>
        <w:pStyle w:val="a3"/>
        <w:ind w:left="0"/>
        <w:jc w:val="both"/>
        <w:rPr>
          <w:rFonts w:ascii="Times New Roman" w:hAnsi="Times New Roman" w:cs="Times New Roman"/>
          <w:color w:val="000000"/>
          <w:sz w:val="28"/>
          <w:szCs w:val="28"/>
          <w:lang w:val="ru-RU" w:eastAsia="ru-RU"/>
        </w:rPr>
      </w:pPr>
    </w:p>
    <w:p w:rsidR="00AD5D49" w:rsidRPr="00C74B5A" w:rsidRDefault="00AD5D49" w:rsidP="008466AD">
      <w:pPr>
        <w:pStyle w:val="a3"/>
        <w:ind w:left="0"/>
        <w:jc w:val="both"/>
        <w:rPr>
          <w:rFonts w:ascii="Times New Roman" w:hAnsi="Times New Roman" w:cs="Times New Roman"/>
          <w:color w:val="000000"/>
          <w:sz w:val="28"/>
          <w:szCs w:val="28"/>
          <w:lang w:val="ru-RU" w:eastAsia="ru-RU"/>
        </w:rPr>
      </w:pPr>
    </w:p>
    <w:p w:rsidR="00C74B5A" w:rsidRPr="00C74B5A" w:rsidRDefault="00C74B5A" w:rsidP="00C74B5A">
      <w:pPr>
        <w:ind w:right="-135"/>
        <w:jc w:val="center"/>
        <w:rPr>
          <w:rFonts w:ascii="Times New Roman" w:eastAsia="Times New Roman" w:hAnsi="Times New Roman"/>
          <w:bCs/>
          <w:sz w:val="32"/>
          <w:szCs w:val="32"/>
        </w:rPr>
      </w:pPr>
      <w:r>
        <w:rPr>
          <w:rFonts w:ascii="Times New Roman" w:eastAsia="Times New Roman" w:hAnsi="Times New Roman"/>
          <w:sz w:val="32"/>
          <w:szCs w:val="32"/>
        </w:rPr>
        <w:t>ВІДПОВІДАЛЬНІСТЬ ЗА ПОРУШЕННЯ ПРАВ ВИКРИВАЧА</w:t>
      </w:r>
    </w:p>
    <w:p w:rsidR="00C74B5A" w:rsidRDefault="00C74B5A" w:rsidP="00C74B5A">
      <w:pPr>
        <w:ind w:firstLine="708"/>
        <w:jc w:val="both"/>
        <w:rPr>
          <w:rFonts w:ascii="Times New Roman" w:eastAsia="Times New Roman" w:hAnsi="Times New Roman" w:cs="Times New Roman"/>
          <w:sz w:val="28"/>
          <w:szCs w:val="28"/>
        </w:rPr>
      </w:pPr>
    </w:p>
    <w:p w:rsidR="00C74B5A" w:rsidRPr="00C74B5A" w:rsidRDefault="00C74B5A" w:rsidP="00C74B5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74B5A">
        <w:rPr>
          <w:rFonts w:ascii="Times New Roman" w:eastAsia="Times New Roman" w:hAnsi="Times New Roman" w:cs="Times New Roman"/>
          <w:sz w:val="28"/>
          <w:szCs w:val="28"/>
        </w:rPr>
        <w:t>дміністративна – за незаконне розголошення інформації про викривача, його близьких осіб чи інформації, що може ідентифікувати особу викривача, його близьких осіб, яка стала відома у зв’язку з виконанням службових або інших визначених законом повноважень, штраф від 1000 до 2500 неоподатковуваних мінімумів доходів громадян з позбавленням права обіймати певні посади або займатися певною діяльністю строком на 1 рік (ч</w:t>
      </w:r>
      <w:r>
        <w:rPr>
          <w:rFonts w:ascii="Times New Roman" w:eastAsia="Times New Roman" w:hAnsi="Times New Roman" w:cs="Times New Roman"/>
          <w:sz w:val="28"/>
          <w:szCs w:val="28"/>
        </w:rPr>
        <w:t xml:space="preserve">.2 </w:t>
      </w:r>
      <w:r w:rsidRPr="00C74B5A">
        <w:rPr>
          <w:rFonts w:ascii="Times New Roman" w:eastAsia="Times New Roman" w:hAnsi="Times New Roman" w:cs="Times New Roman"/>
          <w:sz w:val="28"/>
          <w:szCs w:val="28"/>
        </w:rPr>
        <w:t>ст</w:t>
      </w:r>
      <w:r>
        <w:rPr>
          <w:rFonts w:ascii="Times New Roman" w:eastAsia="Times New Roman" w:hAnsi="Times New Roman" w:cs="Times New Roman"/>
          <w:sz w:val="28"/>
          <w:szCs w:val="28"/>
        </w:rPr>
        <w:t>.</w:t>
      </w:r>
      <w:r w:rsidRPr="00C74B5A">
        <w:rPr>
          <w:rFonts w:ascii="Times New Roman" w:eastAsia="Times New Roman" w:hAnsi="Times New Roman" w:cs="Times New Roman"/>
          <w:sz w:val="28"/>
          <w:szCs w:val="28"/>
        </w:rPr>
        <w:t>172-8 Кодексу України про адміністративні правопорушення)</w:t>
      </w:r>
      <w:r>
        <w:rPr>
          <w:rFonts w:ascii="Times New Roman" w:eastAsia="Times New Roman" w:hAnsi="Times New Roman" w:cs="Times New Roman"/>
          <w:sz w:val="28"/>
          <w:szCs w:val="28"/>
        </w:rPr>
        <w:t>.</w:t>
      </w:r>
    </w:p>
    <w:p w:rsidR="00FA4696" w:rsidRPr="00B50653" w:rsidRDefault="00C74B5A" w:rsidP="00B5065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C74B5A">
        <w:rPr>
          <w:rFonts w:ascii="Times New Roman" w:eastAsia="Times New Roman" w:hAnsi="Times New Roman" w:cs="Times New Roman"/>
          <w:sz w:val="28"/>
          <w:szCs w:val="28"/>
        </w:rPr>
        <w:t>римінальна – за незаконне звільнення працівника з роботи у зв’язку з повідомленням ним як викривачем про вчинення іншою особою корупційного або пов’язаного з корупцією правопорушення, інших порушень Закону України «Про запобігання корупції» штраф від 2000 до 3000 неоподатковуваних мінімумів доходів громадян або позбавленням права обіймати певні посади чи займатися певною діяльністю на строк до 3 років, або виправними роботами на строк до 2 років (ч</w:t>
      </w:r>
      <w:r>
        <w:rPr>
          <w:rFonts w:ascii="Times New Roman" w:eastAsia="Times New Roman" w:hAnsi="Times New Roman" w:cs="Times New Roman"/>
          <w:sz w:val="28"/>
          <w:szCs w:val="28"/>
        </w:rPr>
        <w:t>.1</w:t>
      </w:r>
      <w:r w:rsidRPr="00C74B5A">
        <w:rPr>
          <w:rFonts w:ascii="Times New Roman" w:eastAsia="Times New Roman" w:hAnsi="Times New Roman" w:cs="Times New Roman"/>
          <w:sz w:val="28"/>
          <w:szCs w:val="28"/>
        </w:rPr>
        <w:t xml:space="preserve"> ст</w:t>
      </w:r>
      <w:r>
        <w:rPr>
          <w:rFonts w:ascii="Times New Roman" w:eastAsia="Times New Roman" w:hAnsi="Times New Roman" w:cs="Times New Roman"/>
          <w:sz w:val="28"/>
          <w:szCs w:val="28"/>
        </w:rPr>
        <w:t>.</w:t>
      </w:r>
      <w:r w:rsidRPr="00C74B5A">
        <w:rPr>
          <w:rFonts w:ascii="Times New Roman" w:eastAsia="Times New Roman" w:hAnsi="Times New Roman" w:cs="Times New Roman"/>
          <w:sz w:val="28"/>
          <w:szCs w:val="28"/>
        </w:rPr>
        <w:t>172</w:t>
      </w:r>
      <w:r w:rsidR="00B50653">
        <w:rPr>
          <w:rFonts w:ascii="Times New Roman" w:eastAsia="Times New Roman" w:hAnsi="Times New Roman" w:cs="Times New Roman"/>
          <w:sz w:val="28"/>
          <w:szCs w:val="28"/>
        </w:rPr>
        <w:t xml:space="preserve"> Кримінального кодексу України)</w:t>
      </w:r>
      <w:r w:rsidR="00B50653" w:rsidRPr="00B50653">
        <w:rPr>
          <w:rFonts w:ascii="Times New Roman" w:eastAsia="Times New Roman" w:hAnsi="Times New Roman" w:cs="Times New Roman"/>
          <w:sz w:val="28"/>
          <w:szCs w:val="28"/>
        </w:rPr>
        <w:t>.</w:t>
      </w:r>
      <w:bookmarkStart w:id="34" w:name="_GoBack"/>
      <w:bookmarkEnd w:id="34"/>
    </w:p>
    <w:sectPr w:rsidR="00FA4696" w:rsidRPr="00B50653" w:rsidSect="001E7FA7">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488"/>
    <w:multiLevelType w:val="multilevel"/>
    <w:tmpl w:val="144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4235"/>
    <w:multiLevelType w:val="multilevel"/>
    <w:tmpl w:val="400C5DD4"/>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4"/>
        <w:w w:val="100"/>
        <w:position w:val="0"/>
        <w:sz w:val="25"/>
        <w:szCs w:val="25"/>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732272"/>
    <w:multiLevelType w:val="hybridMultilevel"/>
    <w:tmpl w:val="0A3A8CF6"/>
    <w:lvl w:ilvl="0" w:tplc="5C2C94A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7F12C1"/>
    <w:multiLevelType w:val="hybridMultilevel"/>
    <w:tmpl w:val="5F20C7A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23077BD8"/>
    <w:multiLevelType w:val="hybridMultilevel"/>
    <w:tmpl w:val="AE4664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C4519A"/>
    <w:multiLevelType w:val="hybridMultilevel"/>
    <w:tmpl w:val="47085BA4"/>
    <w:lvl w:ilvl="0" w:tplc="13C6FC64">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A17425"/>
    <w:multiLevelType w:val="hybridMultilevel"/>
    <w:tmpl w:val="06DA45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1F2AAC"/>
    <w:multiLevelType w:val="hybridMultilevel"/>
    <w:tmpl w:val="37B68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B47458"/>
    <w:multiLevelType w:val="hybridMultilevel"/>
    <w:tmpl w:val="CE2AC8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3B24059"/>
    <w:multiLevelType w:val="hybridMultilevel"/>
    <w:tmpl w:val="EAD204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512C9C"/>
    <w:multiLevelType w:val="hybridMultilevel"/>
    <w:tmpl w:val="3C084C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012A48"/>
    <w:multiLevelType w:val="hybridMultilevel"/>
    <w:tmpl w:val="413C189C"/>
    <w:lvl w:ilvl="0" w:tplc="3936397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5D0A1B54"/>
    <w:multiLevelType w:val="multilevel"/>
    <w:tmpl w:val="24C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85EBB"/>
    <w:multiLevelType w:val="hybridMultilevel"/>
    <w:tmpl w:val="4246E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C217380"/>
    <w:multiLevelType w:val="hybridMultilevel"/>
    <w:tmpl w:val="7A22F0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1"/>
  </w:num>
  <w:num w:numId="6">
    <w:abstractNumId w:val="13"/>
  </w:num>
  <w:num w:numId="7">
    <w:abstractNumId w:val="7"/>
  </w:num>
  <w:num w:numId="8">
    <w:abstractNumId w:val="4"/>
  </w:num>
  <w:num w:numId="9">
    <w:abstractNumId w:val="11"/>
  </w:num>
  <w:num w:numId="10">
    <w:abstractNumId w:val="0"/>
  </w:num>
  <w:num w:numId="11">
    <w:abstractNumId w:val="3"/>
  </w:num>
  <w:num w:numId="12">
    <w:abstractNumId w:val="10"/>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24"/>
    <w:rsid w:val="000167C9"/>
    <w:rsid w:val="000445B2"/>
    <w:rsid w:val="00063E32"/>
    <w:rsid w:val="00097EB5"/>
    <w:rsid w:val="000A2FF7"/>
    <w:rsid w:val="00114240"/>
    <w:rsid w:val="00171352"/>
    <w:rsid w:val="001C62E8"/>
    <w:rsid w:val="001E7A71"/>
    <w:rsid w:val="001E7FA7"/>
    <w:rsid w:val="0024644A"/>
    <w:rsid w:val="00272792"/>
    <w:rsid w:val="00295F26"/>
    <w:rsid w:val="002A3147"/>
    <w:rsid w:val="00301DA3"/>
    <w:rsid w:val="0035123D"/>
    <w:rsid w:val="00360052"/>
    <w:rsid w:val="00391782"/>
    <w:rsid w:val="003F1DE3"/>
    <w:rsid w:val="00434FD1"/>
    <w:rsid w:val="004F611F"/>
    <w:rsid w:val="00505D11"/>
    <w:rsid w:val="005070C8"/>
    <w:rsid w:val="00534B8C"/>
    <w:rsid w:val="0057243D"/>
    <w:rsid w:val="00577E3C"/>
    <w:rsid w:val="00585A5E"/>
    <w:rsid w:val="005E63B1"/>
    <w:rsid w:val="005F10F0"/>
    <w:rsid w:val="006448E0"/>
    <w:rsid w:val="00665B72"/>
    <w:rsid w:val="006B6AA1"/>
    <w:rsid w:val="007618FC"/>
    <w:rsid w:val="00767EC3"/>
    <w:rsid w:val="00787CBA"/>
    <w:rsid w:val="007E6198"/>
    <w:rsid w:val="0080051A"/>
    <w:rsid w:val="00821720"/>
    <w:rsid w:val="008466AD"/>
    <w:rsid w:val="00874B6B"/>
    <w:rsid w:val="00877886"/>
    <w:rsid w:val="008908F4"/>
    <w:rsid w:val="0090089F"/>
    <w:rsid w:val="00915D4F"/>
    <w:rsid w:val="009A198F"/>
    <w:rsid w:val="009C123E"/>
    <w:rsid w:val="00A16B0C"/>
    <w:rsid w:val="00A432C6"/>
    <w:rsid w:val="00AD5D49"/>
    <w:rsid w:val="00AE7455"/>
    <w:rsid w:val="00B271AE"/>
    <w:rsid w:val="00B50653"/>
    <w:rsid w:val="00B75159"/>
    <w:rsid w:val="00B936BD"/>
    <w:rsid w:val="00C06736"/>
    <w:rsid w:val="00C568E8"/>
    <w:rsid w:val="00C73B8C"/>
    <w:rsid w:val="00C74B5A"/>
    <w:rsid w:val="00C8296C"/>
    <w:rsid w:val="00CB4B5B"/>
    <w:rsid w:val="00CF5885"/>
    <w:rsid w:val="00D17FE4"/>
    <w:rsid w:val="00D26AA1"/>
    <w:rsid w:val="00D53F6B"/>
    <w:rsid w:val="00E0062C"/>
    <w:rsid w:val="00E24B4A"/>
    <w:rsid w:val="00E61468"/>
    <w:rsid w:val="00E63824"/>
    <w:rsid w:val="00EB6771"/>
    <w:rsid w:val="00EE4E45"/>
    <w:rsid w:val="00F653C7"/>
    <w:rsid w:val="00F7251E"/>
    <w:rsid w:val="00F803CF"/>
    <w:rsid w:val="00F81E98"/>
    <w:rsid w:val="00F829BF"/>
    <w:rsid w:val="00F91DA8"/>
    <w:rsid w:val="00FA4696"/>
    <w:rsid w:val="00FC39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24"/>
    <w:pPr>
      <w:ind w:left="720"/>
      <w:contextualSpacing/>
    </w:pPr>
  </w:style>
  <w:style w:type="paragraph" w:styleId="a4">
    <w:name w:val="Balloon Text"/>
    <w:basedOn w:val="a"/>
    <w:link w:val="a5"/>
    <w:semiHidden/>
    <w:rsid w:val="005E63B1"/>
    <w:rPr>
      <w:rFonts w:ascii="Tahoma" w:eastAsia="Calibri" w:hAnsi="Tahoma" w:cs="Tahoma"/>
      <w:sz w:val="16"/>
      <w:szCs w:val="16"/>
      <w:lang w:eastAsia="uk-UA"/>
    </w:rPr>
  </w:style>
  <w:style w:type="character" w:customStyle="1" w:styleId="a5">
    <w:name w:val="Текст выноски Знак"/>
    <w:basedOn w:val="a0"/>
    <w:link w:val="a4"/>
    <w:semiHidden/>
    <w:rsid w:val="005E63B1"/>
    <w:rPr>
      <w:rFonts w:ascii="Tahoma" w:eastAsia="Calibri" w:hAnsi="Tahoma" w:cs="Tahoma"/>
      <w:sz w:val="16"/>
      <w:szCs w:val="16"/>
      <w:lang w:eastAsia="uk-UA"/>
    </w:rPr>
  </w:style>
  <w:style w:type="character" w:customStyle="1" w:styleId="rvts23">
    <w:name w:val="rvts23"/>
    <w:basedOn w:val="a0"/>
    <w:rsid w:val="00E0062C"/>
  </w:style>
  <w:style w:type="paragraph" w:customStyle="1" w:styleId="rvps6">
    <w:name w:val="rvps6"/>
    <w:basedOn w:val="a"/>
    <w:rsid w:val="00E0062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434FD1"/>
    <w:pPr>
      <w:spacing w:before="100" w:beforeAutospacing="1" w:after="100" w:afterAutospacing="1"/>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C568E8"/>
    <w:rPr>
      <w:color w:val="0000FF" w:themeColor="hyperlink"/>
      <w:u w:val="single"/>
    </w:rPr>
  </w:style>
  <w:style w:type="character" w:styleId="a7">
    <w:name w:val="Strong"/>
    <w:basedOn w:val="a0"/>
    <w:qFormat/>
    <w:rsid w:val="006448E0"/>
    <w:rPr>
      <w:b/>
      <w:bCs/>
    </w:rPr>
  </w:style>
  <w:style w:type="paragraph" w:styleId="a8">
    <w:name w:val="Normal (Web)"/>
    <w:basedOn w:val="a"/>
    <w:rsid w:val="006448E0"/>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448E0"/>
  </w:style>
  <w:style w:type="character" w:customStyle="1" w:styleId="rvts9">
    <w:name w:val="rvts9"/>
    <w:basedOn w:val="a0"/>
    <w:rsid w:val="00097EB5"/>
  </w:style>
  <w:style w:type="character" w:customStyle="1" w:styleId="rvts37">
    <w:name w:val="rvts37"/>
    <w:basedOn w:val="a0"/>
    <w:rsid w:val="00F91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24"/>
    <w:pPr>
      <w:ind w:left="720"/>
      <w:contextualSpacing/>
    </w:pPr>
  </w:style>
  <w:style w:type="paragraph" w:styleId="a4">
    <w:name w:val="Balloon Text"/>
    <w:basedOn w:val="a"/>
    <w:link w:val="a5"/>
    <w:semiHidden/>
    <w:rsid w:val="005E63B1"/>
    <w:rPr>
      <w:rFonts w:ascii="Tahoma" w:eastAsia="Calibri" w:hAnsi="Tahoma" w:cs="Tahoma"/>
      <w:sz w:val="16"/>
      <w:szCs w:val="16"/>
      <w:lang w:eastAsia="uk-UA"/>
    </w:rPr>
  </w:style>
  <w:style w:type="character" w:customStyle="1" w:styleId="a5">
    <w:name w:val="Текст выноски Знак"/>
    <w:basedOn w:val="a0"/>
    <w:link w:val="a4"/>
    <w:semiHidden/>
    <w:rsid w:val="005E63B1"/>
    <w:rPr>
      <w:rFonts w:ascii="Tahoma" w:eastAsia="Calibri" w:hAnsi="Tahoma" w:cs="Tahoma"/>
      <w:sz w:val="16"/>
      <w:szCs w:val="16"/>
      <w:lang w:eastAsia="uk-UA"/>
    </w:rPr>
  </w:style>
  <w:style w:type="character" w:customStyle="1" w:styleId="rvts23">
    <w:name w:val="rvts23"/>
    <w:basedOn w:val="a0"/>
    <w:rsid w:val="00E0062C"/>
  </w:style>
  <w:style w:type="paragraph" w:customStyle="1" w:styleId="rvps6">
    <w:name w:val="rvps6"/>
    <w:basedOn w:val="a"/>
    <w:rsid w:val="00E0062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434FD1"/>
    <w:pPr>
      <w:spacing w:before="100" w:beforeAutospacing="1" w:after="100" w:afterAutospacing="1"/>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C568E8"/>
    <w:rPr>
      <w:color w:val="0000FF" w:themeColor="hyperlink"/>
      <w:u w:val="single"/>
    </w:rPr>
  </w:style>
  <w:style w:type="character" w:styleId="a7">
    <w:name w:val="Strong"/>
    <w:basedOn w:val="a0"/>
    <w:qFormat/>
    <w:rsid w:val="006448E0"/>
    <w:rPr>
      <w:b/>
      <w:bCs/>
    </w:rPr>
  </w:style>
  <w:style w:type="paragraph" w:styleId="a8">
    <w:name w:val="Normal (Web)"/>
    <w:basedOn w:val="a"/>
    <w:rsid w:val="006448E0"/>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448E0"/>
  </w:style>
  <w:style w:type="character" w:customStyle="1" w:styleId="rvts9">
    <w:name w:val="rvts9"/>
    <w:basedOn w:val="a0"/>
    <w:rsid w:val="00097EB5"/>
  </w:style>
  <w:style w:type="character" w:customStyle="1" w:styleId="rvts37">
    <w:name w:val="rvts37"/>
    <w:basedOn w:val="a0"/>
    <w:rsid w:val="00F9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8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5" Type="http://schemas.openxmlformats.org/officeDocument/2006/relationships/settings" Target="settings.xml"/><Relationship Id="rId10"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3460-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F720-6CC5-4A77-AFEB-BE34FE82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2636</Words>
  <Characters>15031</Characters>
  <Application>Microsoft Office Word</Application>
  <DocSecurity>0</DocSecurity>
  <Lines>125</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Пшеничний Андрій Володимирович</dc:creator>
  <cp:lastModifiedBy>zam515</cp:lastModifiedBy>
  <cp:revision>3</cp:revision>
  <dcterms:created xsi:type="dcterms:W3CDTF">2020-05-20T07:27:00Z</dcterms:created>
  <dcterms:modified xsi:type="dcterms:W3CDTF">2020-08-19T06:12:00Z</dcterms:modified>
</cp:coreProperties>
</file>