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3" w:rsidRDefault="00DB7C53" w:rsidP="00DB7C53">
      <w:pPr>
        <w:ind w:left="5761"/>
        <w:rPr>
          <w:sz w:val="28"/>
          <w:szCs w:val="28"/>
          <w:lang w:val="uk-UA"/>
        </w:rPr>
      </w:pPr>
      <w:r w:rsidRPr="00BC3AF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15655A" w:rsidRPr="00BC3AF0" w:rsidRDefault="0015655A" w:rsidP="00DB7C53">
      <w:pPr>
        <w:ind w:left="57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DB7C53" w:rsidRPr="00BC3AF0" w:rsidRDefault="00DB7C53" w:rsidP="00DB7C53">
      <w:pPr>
        <w:jc w:val="center"/>
        <w:rPr>
          <w:b/>
          <w:bCs/>
          <w:sz w:val="28"/>
          <w:szCs w:val="28"/>
          <w:lang w:val="uk-UA"/>
        </w:rPr>
      </w:pPr>
      <w:r w:rsidRPr="00BC3AF0">
        <w:rPr>
          <w:b/>
          <w:bCs/>
          <w:sz w:val="28"/>
          <w:szCs w:val="28"/>
          <w:lang w:val="uk-UA"/>
        </w:rPr>
        <w:t xml:space="preserve">ПАСПОРТ </w:t>
      </w:r>
    </w:p>
    <w:p w:rsidR="00DB7C53" w:rsidRPr="00BC3AF0" w:rsidRDefault="00DB7C53" w:rsidP="00DB7C53">
      <w:pPr>
        <w:jc w:val="center"/>
        <w:rPr>
          <w:b/>
          <w:bCs/>
          <w:sz w:val="28"/>
          <w:szCs w:val="28"/>
          <w:lang w:val="uk-UA"/>
        </w:rPr>
      </w:pPr>
      <w:r w:rsidRPr="00BC3AF0">
        <w:rPr>
          <w:b/>
          <w:bCs/>
          <w:sz w:val="28"/>
          <w:szCs w:val="28"/>
          <w:lang w:val="uk-UA"/>
        </w:rPr>
        <w:t xml:space="preserve">регіональної цільової програми </w:t>
      </w:r>
    </w:p>
    <w:p w:rsidR="00DB7C53" w:rsidRPr="00E60D85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0"/>
          <w:szCs w:val="20"/>
          <w:lang w:val="uk-UA"/>
        </w:rPr>
      </w:pP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C96174">
        <w:rPr>
          <w:sz w:val="28"/>
          <w:szCs w:val="28"/>
          <w:lang w:val="uk-UA"/>
        </w:rPr>
        <w:t xml:space="preserve">1. Назва: обласна програма </w:t>
      </w:r>
      <w:proofErr w:type="spellStart"/>
      <w:r w:rsidR="0015655A">
        <w:rPr>
          <w:sz w:val="28"/>
          <w:szCs w:val="28"/>
          <w:lang w:val="uk-UA"/>
        </w:rPr>
        <w:t>„</w:t>
      </w:r>
      <w:r w:rsidRPr="00C96174">
        <w:rPr>
          <w:sz w:val="28"/>
          <w:szCs w:val="28"/>
          <w:lang w:val="uk-UA"/>
        </w:rPr>
        <w:t>Здоров’я</w:t>
      </w:r>
      <w:proofErr w:type="spellEnd"/>
      <w:r w:rsidRPr="00C96174">
        <w:rPr>
          <w:sz w:val="28"/>
          <w:szCs w:val="28"/>
          <w:lang w:val="uk-UA"/>
        </w:rPr>
        <w:t xml:space="preserve"> населення Дніпропетровщини                 на 2020 – 2024 роки”.</w:t>
      </w: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0"/>
          <w:szCs w:val="20"/>
          <w:lang w:val="uk-UA"/>
        </w:rPr>
      </w:pP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 w:eastAsia="ko-KR"/>
        </w:rPr>
      </w:pPr>
      <w:r w:rsidRPr="00C96174">
        <w:rPr>
          <w:sz w:val="28"/>
          <w:szCs w:val="28"/>
          <w:lang w:val="uk-UA"/>
        </w:rPr>
        <w:t xml:space="preserve">2. Підстава для розроблення: </w:t>
      </w:r>
      <w:r w:rsidRPr="00C96174">
        <w:rPr>
          <w:rFonts w:eastAsia="Batang"/>
          <w:sz w:val="28"/>
          <w:szCs w:val="28"/>
          <w:lang w:val="uk-UA" w:eastAsia="ko-KR"/>
        </w:rPr>
        <w:t xml:space="preserve">закони України </w:t>
      </w:r>
      <w:proofErr w:type="spellStart"/>
      <w:r w:rsidR="0015655A">
        <w:rPr>
          <w:sz w:val="28"/>
          <w:szCs w:val="28"/>
          <w:lang w:val="uk-UA"/>
        </w:rPr>
        <w:t>„</w:t>
      </w:r>
      <w:r w:rsidRPr="00C96174">
        <w:rPr>
          <w:rFonts w:eastAsia="Batang"/>
          <w:sz w:val="28"/>
          <w:szCs w:val="28"/>
          <w:lang w:val="uk-UA" w:eastAsia="ko-KR"/>
        </w:rPr>
        <w:t>Про</w:t>
      </w:r>
      <w:proofErr w:type="spellEnd"/>
      <w:r w:rsidRPr="00C96174">
        <w:rPr>
          <w:rFonts w:eastAsia="Batang"/>
          <w:sz w:val="28"/>
          <w:szCs w:val="28"/>
          <w:lang w:val="uk-UA" w:eastAsia="ko-KR"/>
        </w:rPr>
        <w:t xml:space="preserve"> місцеві державні адміністрації”, </w:t>
      </w:r>
      <w:proofErr w:type="spellStart"/>
      <w:r w:rsidR="0015655A">
        <w:rPr>
          <w:sz w:val="28"/>
          <w:szCs w:val="28"/>
          <w:lang w:val="uk-UA"/>
        </w:rPr>
        <w:t>„</w:t>
      </w:r>
      <w:r w:rsidRPr="00C96174">
        <w:rPr>
          <w:rFonts w:eastAsia="Batang"/>
          <w:sz w:val="28"/>
          <w:szCs w:val="28"/>
          <w:lang w:val="uk-UA" w:eastAsia="ko-KR"/>
        </w:rPr>
        <w:t>Основи</w:t>
      </w:r>
      <w:proofErr w:type="spellEnd"/>
      <w:r w:rsidRPr="00C96174">
        <w:rPr>
          <w:rFonts w:eastAsia="Batang"/>
          <w:sz w:val="28"/>
          <w:szCs w:val="28"/>
          <w:lang w:val="uk-UA" w:eastAsia="ko-KR"/>
        </w:rPr>
        <w:t xml:space="preserve"> законодавства України про охорону здоров’я”, рішення Дніпропетровської обласної ради від 26 вересня 2014 року </w:t>
      </w:r>
      <w:r w:rsidR="0015655A">
        <w:rPr>
          <w:rFonts w:eastAsia="Batang"/>
          <w:sz w:val="28"/>
          <w:szCs w:val="28"/>
          <w:lang w:val="uk-UA" w:eastAsia="ko-KR"/>
        </w:rPr>
        <w:t xml:space="preserve">                  </w:t>
      </w:r>
      <w:r>
        <w:rPr>
          <w:rFonts w:eastAsia="Batang"/>
          <w:sz w:val="28"/>
          <w:szCs w:val="28"/>
          <w:lang w:val="uk-UA" w:eastAsia="ko-KR"/>
        </w:rPr>
        <w:t>№ 561-27/VI</w:t>
      </w:r>
      <w:r w:rsidR="0015655A">
        <w:rPr>
          <w:rFonts w:eastAsia="Batang"/>
          <w:sz w:val="28"/>
          <w:szCs w:val="28"/>
          <w:lang w:val="uk-UA" w:eastAsia="ko-KR"/>
        </w:rPr>
        <w:t xml:space="preserve"> </w:t>
      </w:r>
      <w:r>
        <w:rPr>
          <w:rFonts w:eastAsia="Batang"/>
          <w:sz w:val="28"/>
          <w:szCs w:val="28"/>
          <w:lang w:val="uk-UA" w:eastAsia="ko-KR"/>
        </w:rPr>
        <w:t xml:space="preserve"> </w:t>
      </w:r>
      <w:proofErr w:type="spellStart"/>
      <w:r w:rsidR="0015655A">
        <w:rPr>
          <w:rFonts w:eastAsia="Batang"/>
          <w:sz w:val="28"/>
          <w:szCs w:val="28"/>
          <w:lang w:val="uk-UA" w:eastAsia="ko-KR"/>
        </w:rPr>
        <w:t>„</w:t>
      </w:r>
      <w:r w:rsidRPr="00C96174">
        <w:rPr>
          <w:rFonts w:eastAsia="Batang"/>
          <w:sz w:val="28"/>
          <w:szCs w:val="28"/>
          <w:lang w:val="uk-UA" w:eastAsia="ko-KR"/>
        </w:rPr>
        <w:t>Про</w:t>
      </w:r>
      <w:proofErr w:type="spellEnd"/>
      <w:r w:rsidRPr="00C96174">
        <w:rPr>
          <w:rFonts w:eastAsia="Batang"/>
          <w:sz w:val="28"/>
          <w:szCs w:val="28"/>
          <w:lang w:val="uk-UA" w:eastAsia="ko-KR"/>
        </w:rPr>
        <w:t xml:space="preserve"> Стратегію розвитку Дніпропетровської області на  період до 2020 року”</w:t>
      </w:r>
      <w:r w:rsidRPr="00C96174">
        <w:rPr>
          <w:sz w:val="28"/>
          <w:szCs w:val="28"/>
          <w:lang w:val="uk-UA" w:eastAsia="ko-KR"/>
        </w:rPr>
        <w:t>.</w:t>
      </w: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0"/>
          <w:szCs w:val="20"/>
          <w:lang w:val="uk-UA" w:eastAsia="ko-KR"/>
        </w:rPr>
      </w:pP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C96174">
        <w:rPr>
          <w:sz w:val="28"/>
          <w:szCs w:val="28"/>
          <w:lang w:val="uk-UA"/>
        </w:rPr>
        <w:t>3. Регіональний замовник програми або координатор: департамент охорони здоров’я облдержадміністрації.</w:t>
      </w:r>
    </w:p>
    <w:p w:rsidR="00DB7C53" w:rsidRPr="00E60D85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0"/>
          <w:szCs w:val="20"/>
          <w:lang w:val="uk-UA"/>
        </w:rPr>
      </w:pP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C96174">
        <w:rPr>
          <w:sz w:val="28"/>
          <w:szCs w:val="28"/>
          <w:lang w:val="uk-UA"/>
        </w:rPr>
        <w:t xml:space="preserve">4. </w:t>
      </w:r>
      <w:proofErr w:type="spellStart"/>
      <w:r w:rsidRPr="00C96174">
        <w:rPr>
          <w:sz w:val="28"/>
          <w:szCs w:val="28"/>
          <w:lang w:val="uk-UA"/>
        </w:rPr>
        <w:t>Співзамовники</w:t>
      </w:r>
      <w:proofErr w:type="spellEnd"/>
      <w:r w:rsidRPr="00C96174">
        <w:rPr>
          <w:sz w:val="28"/>
          <w:szCs w:val="28"/>
          <w:lang w:val="uk-UA"/>
        </w:rPr>
        <w:t xml:space="preserve"> програми: </w:t>
      </w:r>
      <w:r>
        <w:rPr>
          <w:sz w:val="28"/>
          <w:szCs w:val="28"/>
          <w:lang w:val="uk-UA"/>
        </w:rPr>
        <w:t>відсутні</w:t>
      </w:r>
      <w:r w:rsidRPr="00C96174">
        <w:rPr>
          <w:sz w:val="28"/>
          <w:szCs w:val="28"/>
          <w:lang w:val="uk-UA"/>
        </w:rPr>
        <w:t>.</w:t>
      </w:r>
    </w:p>
    <w:p w:rsidR="00DB7C53" w:rsidRPr="0015655A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0"/>
          <w:szCs w:val="20"/>
          <w:lang w:val="uk-UA"/>
        </w:rPr>
      </w:pPr>
    </w:p>
    <w:p w:rsidR="00DB7C53" w:rsidRPr="00C96174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C96174">
        <w:rPr>
          <w:sz w:val="28"/>
          <w:szCs w:val="28"/>
          <w:lang w:val="uk-UA"/>
        </w:rPr>
        <w:t>5. Відповідальні за виконання: депар</w:t>
      </w:r>
      <w:r>
        <w:rPr>
          <w:sz w:val="28"/>
          <w:szCs w:val="28"/>
          <w:lang w:val="uk-UA"/>
        </w:rPr>
        <w:t>тамент охорони здоров’я облдерж</w:t>
      </w:r>
      <w:r w:rsidRPr="00C96174">
        <w:rPr>
          <w:sz w:val="28"/>
          <w:szCs w:val="28"/>
          <w:lang w:val="uk-UA"/>
        </w:rPr>
        <w:t>адміністрації, райдержадміністрації, виконавчі комітети міських рад (за згодою), комунальні заклади (підприємства) (за згодою), об’єднані територіальні громади (за згодою).</w:t>
      </w:r>
    </w:p>
    <w:p w:rsidR="00DB7C53" w:rsidRPr="0015655A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0"/>
          <w:szCs w:val="20"/>
          <w:lang w:val="uk-UA"/>
        </w:rPr>
      </w:pPr>
    </w:p>
    <w:p w:rsidR="00DB7C53" w:rsidRPr="00C96174" w:rsidRDefault="00DB7C53" w:rsidP="00DB7C53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C96174">
        <w:rPr>
          <w:sz w:val="28"/>
          <w:szCs w:val="28"/>
          <w:lang w:val="uk-UA"/>
        </w:rPr>
        <w:t>6. Мета: 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</w:t>
      </w:r>
      <w:r>
        <w:rPr>
          <w:sz w:val="28"/>
          <w:szCs w:val="28"/>
          <w:lang w:val="uk-UA"/>
        </w:rPr>
        <w:t>а інфекційних захворювань</w:t>
      </w:r>
      <w:r w:rsidRPr="00C96174">
        <w:rPr>
          <w:sz w:val="28"/>
          <w:szCs w:val="28"/>
          <w:lang w:val="uk-UA"/>
        </w:rPr>
        <w:t xml:space="preserve"> найбільш значущих у соціально-економічному та </w:t>
      </w:r>
      <w:proofErr w:type="spellStart"/>
      <w:r w:rsidRPr="00C96174">
        <w:rPr>
          <w:sz w:val="28"/>
          <w:szCs w:val="28"/>
          <w:lang w:val="uk-UA"/>
        </w:rPr>
        <w:t>медико-демографічному</w:t>
      </w:r>
      <w:proofErr w:type="spellEnd"/>
      <w:r w:rsidRPr="00C96174">
        <w:rPr>
          <w:sz w:val="28"/>
          <w:szCs w:val="28"/>
          <w:lang w:val="uk-UA"/>
        </w:rPr>
        <w:t xml:space="preserve"> плані класів і нозологічних форм хвороб.</w:t>
      </w:r>
    </w:p>
    <w:p w:rsidR="00DB7C53" w:rsidRPr="0015655A" w:rsidRDefault="00DB7C53" w:rsidP="00DB7C53">
      <w:pPr>
        <w:spacing w:line="228" w:lineRule="auto"/>
        <w:ind w:firstLine="720"/>
        <w:jc w:val="both"/>
        <w:rPr>
          <w:sz w:val="20"/>
          <w:szCs w:val="20"/>
          <w:lang w:val="uk-UA"/>
        </w:rPr>
      </w:pPr>
    </w:p>
    <w:p w:rsidR="00DB7C53" w:rsidRPr="00C96174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C96174">
        <w:rPr>
          <w:rFonts w:eastAsia="MS Mincho"/>
          <w:sz w:val="28"/>
          <w:szCs w:val="28"/>
          <w:lang w:val="uk-UA" w:eastAsia="ja-JP"/>
        </w:rPr>
        <w:t>7. Початок: січень 2020 року, закінчення: 31 грудня 2024 року.</w:t>
      </w:r>
    </w:p>
    <w:p w:rsidR="00DB7C53" w:rsidRPr="0015655A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0"/>
          <w:szCs w:val="20"/>
          <w:lang w:val="uk-UA" w:eastAsia="ja-JP"/>
        </w:rPr>
      </w:pPr>
    </w:p>
    <w:p w:rsidR="00DB7C53" w:rsidRPr="00C96174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C96174">
        <w:rPr>
          <w:rFonts w:eastAsia="MS Mincho"/>
          <w:sz w:val="28"/>
          <w:szCs w:val="28"/>
          <w:lang w:val="uk-UA" w:eastAsia="ja-JP"/>
        </w:rPr>
        <w:t>8. Етапи виконання: з січня 2020 року до 31 грудня 2024 року (виконується в один етап).</w:t>
      </w:r>
    </w:p>
    <w:p w:rsidR="00DB7C53" w:rsidRPr="0015655A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0"/>
          <w:szCs w:val="20"/>
          <w:lang w:val="uk-UA" w:eastAsia="ja-JP"/>
        </w:rPr>
      </w:pPr>
    </w:p>
    <w:p w:rsidR="00DB7C53" w:rsidRDefault="00DB7C53" w:rsidP="00DB7C53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C96174">
        <w:rPr>
          <w:sz w:val="28"/>
          <w:szCs w:val="28"/>
          <w:lang w:val="uk-UA"/>
        </w:rPr>
        <w:t xml:space="preserve">9. Загальні обсяги фінансування, у тому числі видатки державного, обласного та місцевого бюджетів та інших джерел, не заборонених чинним законодавством України: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1306"/>
        <w:gridCol w:w="1362"/>
        <w:gridCol w:w="1352"/>
        <w:gridCol w:w="1224"/>
      </w:tblGrid>
      <w:tr w:rsidR="00DB7C53" w:rsidRPr="00C96174" w:rsidTr="00FD4016">
        <w:trPr>
          <w:cantSplit/>
          <w:trHeight w:val="7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C96174" w:rsidRDefault="00DB7C53" w:rsidP="00FD4016">
            <w:pPr>
              <w:jc w:val="center"/>
              <w:rPr>
                <w:lang w:val="uk-UA" w:eastAsia="en-US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Обсяги</w:t>
            </w:r>
          </w:p>
          <w:p w:rsidR="00DB7C53" w:rsidRPr="00C96174" w:rsidRDefault="00DB7C53" w:rsidP="00FD4016">
            <w:pPr>
              <w:ind w:left="-97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фінансування, усього</w:t>
            </w:r>
          </w:p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 xml:space="preserve">(тис. </w:t>
            </w:r>
            <w:proofErr w:type="spellStart"/>
            <w:r w:rsidRPr="00C96174"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C96174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lang w:val="uk-UA"/>
              </w:rPr>
              <w:t>За роками виконання</w:t>
            </w:r>
          </w:p>
        </w:tc>
      </w:tr>
      <w:tr w:rsidR="00DB7C53" w:rsidRPr="00C96174" w:rsidTr="00FD4016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rPr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rPr>
                <w:b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lang w:val="uk-UA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lang w:val="uk-UA"/>
              </w:rPr>
              <w:t>2021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lang w:val="uk-UA"/>
              </w:rPr>
              <w:t>2022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lang w:val="uk-UA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96174" w:rsidRDefault="00DB7C53" w:rsidP="00FD4016">
            <w:pPr>
              <w:jc w:val="center"/>
              <w:rPr>
                <w:b/>
                <w:lang w:val="uk-UA" w:eastAsia="en-US"/>
              </w:rPr>
            </w:pPr>
            <w:r w:rsidRPr="00C96174">
              <w:rPr>
                <w:b/>
                <w:lang w:val="uk-UA"/>
              </w:rPr>
              <w:t>2024</w:t>
            </w:r>
          </w:p>
        </w:tc>
      </w:tr>
      <w:tr w:rsidR="00DB7C53" w:rsidRPr="00C96174" w:rsidTr="00FD4016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C96174" w:rsidRDefault="00DB7C53" w:rsidP="00FD4016">
            <w:pPr>
              <w:rPr>
                <w:b/>
                <w:lang w:val="uk-UA"/>
              </w:rPr>
            </w:pPr>
            <w:r w:rsidRPr="00C96174">
              <w:rPr>
                <w:b/>
                <w:lang w:val="uk-UA"/>
              </w:rPr>
              <w:t>Державний бюджет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C96174" w:rsidRDefault="00DB7C53" w:rsidP="00FD4016">
            <w:pPr>
              <w:jc w:val="center"/>
              <w:rPr>
                <w:lang w:val="uk-UA"/>
              </w:rPr>
            </w:pPr>
            <w:r w:rsidRPr="00C96174"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t>і</w:t>
            </w:r>
            <w:r w:rsidRPr="00C96174">
              <w:rPr>
                <w:lang w:val="uk-UA"/>
              </w:rPr>
              <w:t xml:space="preserve">з Законом України </w:t>
            </w:r>
            <w:r w:rsidRPr="003D13BC">
              <w:rPr>
                <w:lang w:val="uk-UA"/>
              </w:rPr>
              <w:t>п</w:t>
            </w:r>
            <w:r w:rsidRPr="00C96174">
              <w:rPr>
                <w:lang w:val="uk-UA"/>
              </w:rPr>
              <w:t>ро Державний бюджет України</w:t>
            </w:r>
          </w:p>
          <w:p w:rsidR="00DB7C53" w:rsidRPr="00C96174" w:rsidRDefault="00DB7C53" w:rsidP="00FD4016">
            <w:pPr>
              <w:jc w:val="center"/>
              <w:rPr>
                <w:lang w:val="uk-UA" w:eastAsia="en-US"/>
              </w:rPr>
            </w:pPr>
            <w:r w:rsidRPr="00C96174">
              <w:rPr>
                <w:lang w:val="uk-UA"/>
              </w:rPr>
              <w:t>на відповідний рік</w:t>
            </w:r>
          </w:p>
        </w:tc>
      </w:tr>
      <w:tr w:rsidR="00DB7C53" w:rsidRPr="00C96174" w:rsidTr="00FD4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C96174" w:rsidRDefault="00DB7C53" w:rsidP="00FD4016">
            <w:pPr>
              <w:rPr>
                <w:b/>
                <w:lang w:val="uk-UA"/>
              </w:rPr>
            </w:pPr>
            <w:r w:rsidRPr="00C96174">
              <w:rPr>
                <w:b/>
                <w:lang w:val="uk-UA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EC3122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1 7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59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EC3122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3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883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331 937,147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350 485,449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370 090,349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390 813,510</w:t>
            </w:r>
          </w:p>
        </w:tc>
      </w:tr>
      <w:tr w:rsidR="00DB7C53" w:rsidRPr="00C96174" w:rsidTr="00FD4016">
        <w:trPr>
          <w:trHeight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C96174" w:rsidRDefault="00DB7C53" w:rsidP="00FD4016">
            <w:pPr>
              <w:rPr>
                <w:b/>
                <w:sz w:val="10"/>
                <w:szCs w:val="10"/>
                <w:lang w:val="uk-UA" w:eastAsia="en-US"/>
              </w:rPr>
            </w:pPr>
            <w:r w:rsidRPr="00C96174">
              <w:rPr>
                <w:b/>
                <w:lang w:val="uk-UA"/>
              </w:rPr>
              <w:t>Місцеві бюджети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EC3122" w:rsidRDefault="00DB7C53" w:rsidP="00FD4016">
            <w:pPr>
              <w:jc w:val="center"/>
              <w:rPr>
                <w:lang w:val="uk-UA" w:eastAsia="en-US"/>
              </w:rPr>
            </w:pPr>
            <w:r w:rsidRPr="00EC3122">
              <w:rPr>
                <w:lang w:val="uk-UA"/>
              </w:rPr>
              <w:t>У межах фінансування закладів охорони здоров’я</w:t>
            </w:r>
          </w:p>
        </w:tc>
      </w:tr>
      <w:tr w:rsidR="00DB7C53" w:rsidRPr="00C96174" w:rsidTr="00FD4016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53" w:rsidRPr="00C96174" w:rsidRDefault="00DB7C53" w:rsidP="00FD4016">
            <w:pPr>
              <w:rPr>
                <w:b/>
                <w:lang w:val="uk-UA"/>
              </w:rPr>
            </w:pPr>
            <w:r w:rsidRPr="00C96174">
              <w:rPr>
                <w:b/>
                <w:lang w:val="uk-UA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EC3122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1 7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59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EC3122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3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Pr="00EC3122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883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331 937,147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350 485,449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370 090,349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53" w:rsidRPr="00C65EB5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390 813,510</w:t>
            </w:r>
          </w:p>
        </w:tc>
      </w:tr>
    </w:tbl>
    <w:p w:rsidR="0015655A" w:rsidRDefault="0015655A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DB7C53" w:rsidRPr="00C96174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C96174">
        <w:rPr>
          <w:rFonts w:eastAsia="MS Mincho"/>
          <w:sz w:val="28"/>
          <w:szCs w:val="28"/>
          <w:lang w:val="uk-UA" w:eastAsia="ja-JP"/>
        </w:rPr>
        <w:lastRenderedPageBreak/>
        <w:t>10. Очікувані кінцеві результати регіональної цільової програми:</w:t>
      </w:r>
    </w:p>
    <w:p w:rsidR="00DB7C53" w:rsidRPr="003D13BC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6"/>
          <w:szCs w:val="16"/>
          <w:lang w:val="uk-UA" w:eastAsia="ja-JP"/>
        </w:rPr>
      </w:pPr>
    </w:p>
    <w:p w:rsidR="00DB7C53" w:rsidRPr="00C96174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0"/>
          <w:szCs w:val="28"/>
          <w:lang w:val="uk-UA" w:eastAsia="ja-JP"/>
        </w:rPr>
      </w:pPr>
      <w:r w:rsidRPr="00C96174">
        <w:rPr>
          <w:rFonts w:eastAsia="MS Mincho"/>
          <w:sz w:val="28"/>
          <w:szCs w:val="28"/>
          <w:lang w:val="uk-UA" w:eastAsia="ja-JP"/>
        </w:rPr>
        <w:t xml:space="preserve">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DB7C53" w:rsidRPr="00C96174" w:rsidTr="00FD4016">
        <w:trPr>
          <w:cantSplit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 xml:space="preserve">Кількісні показники виконання </w:t>
            </w:r>
            <w:r>
              <w:rPr>
                <w:b/>
                <w:sz w:val="20"/>
                <w:szCs w:val="20"/>
                <w:lang w:val="uk-UA"/>
              </w:rPr>
              <w:t>п</w:t>
            </w:r>
            <w:r w:rsidRPr="00C96174">
              <w:rPr>
                <w:b/>
                <w:sz w:val="20"/>
                <w:szCs w:val="20"/>
                <w:lang w:val="uk-UA"/>
              </w:rPr>
              <w:t>рограми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 xml:space="preserve">Напрями показників </w:t>
            </w:r>
            <w:r>
              <w:rPr>
                <w:b/>
                <w:sz w:val="20"/>
                <w:szCs w:val="20"/>
                <w:lang w:val="uk-UA"/>
              </w:rPr>
              <w:t>п</w:t>
            </w:r>
            <w:r w:rsidRPr="00C96174">
              <w:rPr>
                <w:b/>
                <w:sz w:val="20"/>
                <w:szCs w:val="20"/>
                <w:lang w:val="uk-UA"/>
              </w:rPr>
              <w:t>рограми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Найменування</w:t>
            </w:r>
          </w:p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показників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за роками виконання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96174">
              <w:rPr>
                <w:b/>
                <w:sz w:val="20"/>
                <w:szCs w:val="20"/>
                <w:lang w:val="uk-UA"/>
              </w:rPr>
              <w:t>2024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after="200" w:line="223" w:lineRule="auto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C96174">
              <w:rPr>
                <w:rFonts w:eastAsia="MS Mincho"/>
                <w:sz w:val="20"/>
                <w:szCs w:val="20"/>
                <w:lang w:val="uk-UA" w:eastAsia="ja-JP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1A52E2">
              <w:rPr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тримання показника материнської смертності на рівні, що не перевищує 10</w:t>
            </w:r>
            <w:r w:rsidRPr="00C96174">
              <w:rPr>
                <w:rFonts w:ascii="Cambria Math" w:hAnsi="Cambria Math" w:cs="Cambria Math"/>
                <w:color w:val="000000"/>
                <w:sz w:val="20"/>
                <w:szCs w:val="20"/>
                <w:lang w:val="uk-UA"/>
              </w:rPr>
              <w:t xml:space="preserve">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на 100000</w:t>
            </w:r>
            <w:r>
              <w:rPr>
                <w:color w:val="000000"/>
                <w:sz w:val="20"/>
                <w:szCs w:val="20"/>
                <w:lang w:val="uk-UA"/>
              </w:rPr>
              <w:t> 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дітей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народжених живими</w:t>
            </w:r>
          </w:p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(показник максимальний)</w:t>
            </w:r>
          </w:p>
          <w:p w:rsidR="00DB7C53" w:rsidRPr="00C96174" w:rsidRDefault="00DB7C53" w:rsidP="00FD4016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DB7C53" w:rsidRPr="00C96174" w:rsidTr="00FD4016">
        <w:trPr>
          <w:cantSplit/>
          <w:trHeight w:val="7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ниження рівня штучно</w:t>
            </w:r>
            <w:r>
              <w:rPr>
                <w:color w:val="000000"/>
                <w:sz w:val="20"/>
                <w:szCs w:val="20"/>
                <w:lang w:val="uk-UA"/>
              </w:rPr>
              <w:t>го переривання вагітності на 10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C3122">
              <w:rPr>
                <w:color w:val="000000"/>
                <w:sz w:val="20"/>
                <w:szCs w:val="20"/>
                <w:lang w:val="uk-UA"/>
              </w:rPr>
              <w:t>(протягом 5 років)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after="200"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Pr="00C65EB5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тримання показника ранньої </w:t>
            </w:r>
            <w:proofErr w:type="spellStart"/>
            <w:r w:rsidRPr="00C96174">
              <w:rPr>
                <w:color w:val="000000"/>
                <w:sz w:val="20"/>
                <w:szCs w:val="20"/>
                <w:lang w:val="uk-UA"/>
              </w:rPr>
              <w:t>неонатальної</w:t>
            </w:r>
            <w:proofErr w:type="spellEnd"/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смертності  </w:t>
            </w:r>
            <w:r>
              <w:rPr>
                <w:color w:val="000000"/>
                <w:sz w:val="20"/>
                <w:szCs w:val="20"/>
                <w:lang w:val="uk-UA"/>
              </w:rPr>
              <w:t>на рівні, що не перевищує 3,5 на 1000 </w:t>
            </w:r>
            <w:r w:rsidRPr="00C65EB5">
              <w:rPr>
                <w:color w:val="000000"/>
                <w:sz w:val="20"/>
                <w:szCs w:val="20"/>
                <w:lang w:val="uk-UA"/>
              </w:rPr>
              <w:t>дітей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C65EB5">
              <w:rPr>
                <w:color w:val="000000"/>
                <w:sz w:val="20"/>
                <w:szCs w:val="20"/>
                <w:lang w:val="uk-UA"/>
              </w:rPr>
              <w:t xml:space="preserve"> народжених живими,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(не більше 3,5</w:t>
            </w:r>
            <w:r w:rsidRPr="00C65EB5">
              <w:t xml:space="preserve"> </w:t>
            </w:r>
            <w:r w:rsidRPr="00C65EB5">
              <w:rPr>
                <w:color w:val="000000"/>
                <w:sz w:val="20"/>
                <w:szCs w:val="20"/>
                <w:lang w:val="uk-UA"/>
              </w:rPr>
              <w:t>проміле)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забезпечення медикаментами та технічними засобами дітей за окремими захв</w:t>
            </w:r>
            <w:r>
              <w:rPr>
                <w:color w:val="000000"/>
                <w:sz w:val="20"/>
                <w:szCs w:val="20"/>
                <w:lang w:val="uk-UA"/>
              </w:rPr>
              <w:t>орюваннями на рівні не менше 30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%;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  <w:trHeight w:val="58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ниження рівня захворюваності на гемолітич</w:t>
            </w:r>
            <w:r>
              <w:rPr>
                <w:color w:val="000000"/>
                <w:sz w:val="20"/>
                <w:szCs w:val="20"/>
                <w:lang w:val="uk-UA"/>
              </w:rPr>
              <w:t>ну хворобу новонароджених на 20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15655A" w:rsidRPr="00C96174" w:rsidTr="00FD4016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збільшення кількості людей, що знають свій ВІЛ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-статус та свій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ВГ-статус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 90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%, з метою подальшого залучення до лікування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70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80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90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15655A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15655A" w:rsidRDefault="0015655A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зниження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30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 рівня смертності від ускладнень ВІЛ-інфекції та хвороб, зумовлених ВІЛ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Запобігання та лікування серцево-судинних та  судинно-мозкових хвороб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 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зниження смертності від серц</w:t>
            </w:r>
            <w:r>
              <w:rPr>
                <w:color w:val="000000"/>
                <w:sz w:val="20"/>
                <w:szCs w:val="20"/>
                <w:lang w:val="uk-UA"/>
              </w:rPr>
              <w:t>ево-судинних захворювань на 0,5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EC3122">
              <w:rPr>
                <w:color w:val="000000"/>
                <w:sz w:val="20"/>
                <w:szCs w:val="20"/>
                <w:lang w:val="uk-UA"/>
              </w:rPr>
              <w:t>(протягом 5 років)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зниження рівня летальності  при гос</w:t>
            </w:r>
            <w:r>
              <w:rPr>
                <w:color w:val="000000"/>
                <w:sz w:val="20"/>
                <w:szCs w:val="20"/>
                <w:lang w:val="uk-UA"/>
              </w:rPr>
              <w:t>трому інфаркті міокарда на 0,25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%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EC3122">
              <w:rPr>
                <w:color w:val="000000"/>
                <w:sz w:val="20"/>
                <w:szCs w:val="20"/>
                <w:lang w:val="uk-UA"/>
              </w:rPr>
              <w:t>(протягом 5 років)</w:t>
            </w:r>
          </w:p>
          <w:p w:rsidR="0015655A" w:rsidRPr="0015655A" w:rsidRDefault="0015655A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0,05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0,05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0,05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0,05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0,05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зниження рівня летальності серед  пацієнтів з судинно-мозковою патологією, які потребували оперативного втручання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</w:tbl>
    <w:p w:rsidR="0015655A" w:rsidRDefault="0015655A">
      <w:r>
        <w:br w:type="page"/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15655A" w:rsidRPr="00C96174" w:rsidTr="006B2872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6B2872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DB7C53" w:rsidRPr="00C96174" w:rsidTr="00FD4016">
        <w:trPr>
          <w:cantSplit/>
          <w:trHeight w:val="58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Заходи з розвитку донорства крові та її компонентів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>забезпеченість тестами для обстеження донорської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  <w:trHeight w:val="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br/>
              <w:t xml:space="preserve">забезпеченість </w:t>
            </w:r>
            <w:proofErr w:type="spellStart"/>
            <w:r w:rsidRPr="00C96174">
              <w:rPr>
                <w:color w:val="000000"/>
                <w:sz w:val="20"/>
                <w:szCs w:val="20"/>
                <w:lang w:val="uk-UA"/>
              </w:rPr>
              <w:t>каратинізації</w:t>
            </w:r>
            <w:proofErr w:type="spellEnd"/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заготовленої та збереженої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Забезпечення якості лікування хворих на гематологічні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досягнення ремісії та повної відповіді на лікування серед пролікованих </w:t>
            </w:r>
            <w:proofErr w:type="spellStart"/>
            <w:r w:rsidRPr="00C96174">
              <w:rPr>
                <w:color w:val="000000"/>
                <w:sz w:val="20"/>
                <w:szCs w:val="20"/>
                <w:lang w:val="uk-UA"/>
              </w:rPr>
              <w:t>онкогематологічних</w:t>
            </w:r>
            <w:proofErr w:type="spellEnd"/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хворих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Pr="00C42ED8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зменшення  середнього  перебування хворих на гемофілію у стаціонарі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Забезпечення якості лікування хворих з пересадженими органами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продукту: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br/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212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color w:val="000000"/>
                <w:sz w:val="20"/>
                <w:szCs w:val="20"/>
                <w:lang w:val="uk-UA"/>
              </w:rPr>
              <w:t>показник ефективності: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забезпечення хворих </w:t>
            </w:r>
            <w:proofErr w:type="spellStart"/>
            <w:r w:rsidRPr="00C96174">
              <w:rPr>
                <w:color w:val="000000"/>
                <w:sz w:val="20"/>
                <w:szCs w:val="20"/>
                <w:lang w:val="uk-UA"/>
              </w:rPr>
              <w:t>імуносупресивними</w:t>
            </w:r>
            <w:proofErr w:type="spellEnd"/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препаратами протягом першого року після трансплантації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Забезпечення якості лікування хворих з термінальною нирковою недостатністю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DB7C53" w:rsidRPr="00C42ED8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кількість хворих, які отримують системний гемодіаліз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DB7C53" w:rsidRPr="00C42ED8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кількість хворих, 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br/>
              <w:t>які отримують перитонеальний 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Надання медичної допомоги онкологічним хворим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Pr="00C42ED8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зниження рівня смертності від злоякісних новоутворень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0,2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Забезпечення стратегічного керівництва у сфері громадського здоров’я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продукту:</w:t>
            </w:r>
          </w:p>
          <w:p w:rsidR="00DB7C53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Cs/>
                <w:color w:val="000000"/>
                <w:sz w:val="20"/>
                <w:szCs w:val="20"/>
                <w:lang w:val="uk-UA"/>
              </w:rPr>
              <w:t>кількість виданих брошур, буклетів, плакатів тощо</w:t>
            </w:r>
          </w:p>
          <w:p w:rsidR="00DB7C53" w:rsidRPr="00C96174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294400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961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96174">
              <w:rPr>
                <w:b/>
                <w:bCs/>
                <w:color w:val="000000"/>
                <w:sz w:val="20"/>
                <w:szCs w:val="20"/>
                <w:lang w:val="uk-UA"/>
              </w:rPr>
              <w:t>продукту:</w:t>
            </w:r>
          </w:p>
          <w:p w:rsidR="00DB7C53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bCs/>
                <w:color w:val="000000"/>
                <w:sz w:val="20"/>
                <w:szCs w:val="20"/>
                <w:lang w:val="uk-UA"/>
              </w:rPr>
              <w:t>кількість надрукованих статей, заміток у ЗМІ</w:t>
            </w:r>
          </w:p>
          <w:p w:rsidR="00DB7C53" w:rsidRPr="00C96174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96174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174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C65EB5">
              <w:rPr>
                <w:sz w:val="20"/>
                <w:szCs w:val="20"/>
                <w:lang w:val="uk-UA"/>
              </w:rPr>
              <w:t>Забезпечення якості лікування хворих на розсіяний склероз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Default="00DB7C53" w:rsidP="00FD401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C65EB5">
              <w:rPr>
                <w:bCs/>
                <w:color w:val="000000"/>
                <w:sz w:val="20"/>
                <w:szCs w:val="20"/>
                <w:lang w:val="uk-UA"/>
              </w:rPr>
              <w:t>зменшення частоти загострень та рецидивів захворювання</w:t>
            </w:r>
          </w:p>
          <w:p w:rsidR="00DB7C53" w:rsidRPr="00C65EB5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</w:tr>
      <w:tr w:rsidR="00DB7C53" w:rsidRPr="00C96174" w:rsidTr="00FD4016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якості лікування хворих на з</w:t>
            </w:r>
            <w:r w:rsidRPr="00C65EB5">
              <w:rPr>
                <w:sz w:val="20"/>
                <w:szCs w:val="20"/>
                <w:lang w:val="uk-UA"/>
              </w:rPr>
              <w:t>апальні та ауто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C65EB5">
              <w:rPr>
                <w:sz w:val="20"/>
                <w:szCs w:val="20"/>
                <w:lang w:val="uk-UA"/>
              </w:rPr>
              <w:t>імунні захворювання імунної системи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 </w:t>
            </w:r>
            <w:r w:rsidRPr="00C65EB5">
              <w:rPr>
                <w:bCs/>
                <w:color w:val="000000"/>
                <w:sz w:val="20"/>
                <w:szCs w:val="20"/>
                <w:lang w:val="uk-UA"/>
              </w:rPr>
              <w:t xml:space="preserve">зниження рівня летальності хворих на запальні та </w:t>
            </w:r>
            <w:proofErr w:type="spellStart"/>
            <w:r w:rsidRPr="00C65EB5">
              <w:rPr>
                <w:bCs/>
                <w:color w:val="000000"/>
                <w:sz w:val="20"/>
                <w:szCs w:val="20"/>
                <w:lang w:val="uk-UA"/>
              </w:rPr>
              <w:t>аутоімунні</w:t>
            </w:r>
            <w:proofErr w:type="spellEnd"/>
            <w:r w:rsidRPr="00C65EB5">
              <w:rPr>
                <w:bCs/>
                <w:color w:val="000000"/>
                <w:sz w:val="20"/>
                <w:szCs w:val="20"/>
                <w:lang w:val="uk-UA"/>
              </w:rPr>
              <w:t xml:space="preserve"> захворювання імунної системи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C65EB5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5EB5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</w:tr>
      <w:tr w:rsidR="0015655A" w:rsidRPr="00C96174" w:rsidTr="00D92DB5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15655A" w:rsidRDefault="0015655A" w:rsidP="00D92DB5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5A342D">
              <w:rPr>
                <w:sz w:val="20"/>
                <w:szCs w:val="20"/>
                <w:lang w:val="uk-UA"/>
              </w:rPr>
              <w:t>Забезпечення якості лікування хворих на офтальмологічні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DB5789">
            <w:pPr>
              <w:ind w:left="-61" w:right="-89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A342D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продукту:</w:t>
            </w:r>
          </w:p>
          <w:p w:rsidR="0015655A" w:rsidRPr="00875161" w:rsidRDefault="0015655A" w:rsidP="00DB5789">
            <w:pPr>
              <w:ind w:left="-61" w:right="-89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 xml:space="preserve">ількість оперативних втручань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хворим з захворюваннями рогівки</w:t>
            </w:r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 xml:space="preserve">,  з використанням медичного виробу </w:t>
            </w:r>
            <w:proofErr w:type="spellStart"/>
            <w:r w:rsidR="00E60D85">
              <w:rPr>
                <w:bCs/>
                <w:color w:val="000000"/>
                <w:sz w:val="20"/>
                <w:szCs w:val="20"/>
                <w:lang w:val="uk-UA"/>
              </w:rPr>
              <w:t>„</w:t>
            </w:r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>Кератобіоімплантат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”</w:t>
            </w:r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5655A" w:rsidRDefault="0015655A" w:rsidP="00DB5789">
            <w:pPr>
              <w:spacing w:line="216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 xml:space="preserve">та   </w:t>
            </w:r>
            <w:proofErr w:type="spellStart"/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>фемтосекундним</w:t>
            </w:r>
            <w:proofErr w:type="spellEnd"/>
            <w:r w:rsidRPr="00875161">
              <w:rPr>
                <w:bCs/>
                <w:color w:val="000000"/>
                <w:sz w:val="20"/>
                <w:szCs w:val="20"/>
                <w:lang w:val="uk-UA"/>
              </w:rPr>
              <w:t xml:space="preserve"> супроводом</w:t>
            </w:r>
          </w:p>
          <w:p w:rsidR="0015655A" w:rsidRPr="00C401F5" w:rsidRDefault="0015655A" w:rsidP="00DB5789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DB5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DB5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DB5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DB5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DB5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</w:tr>
    </w:tbl>
    <w:p w:rsidR="0015655A" w:rsidRDefault="0015655A">
      <w:r>
        <w:br w:type="page"/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15655A" w:rsidRPr="00C96174" w:rsidTr="00424884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96174" w:rsidRDefault="0015655A" w:rsidP="00424884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15655A" w:rsidRPr="00C96174" w:rsidTr="000613F2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15655A" w:rsidRDefault="0015655A" w:rsidP="000613F2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15655A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01F5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15655A" w:rsidRDefault="0015655A" w:rsidP="0015655A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FD6E4C">
              <w:rPr>
                <w:bCs/>
                <w:color w:val="000000"/>
                <w:sz w:val="20"/>
                <w:szCs w:val="20"/>
                <w:lang w:val="uk-UA"/>
              </w:rPr>
              <w:t>зменшення терміну лікування та реабілітації, поліпшення якості життя, прискорення соціальної адаптації населення з цією патологією та зниження рівня інвалідності по зору</w:t>
            </w:r>
          </w:p>
          <w:p w:rsidR="0015655A" w:rsidRPr="0015655A" w:rsidRDefault="0015655A" w:rsidP="0015655A">
            <w:pPr>
              <w:rPr>
                <w:b/>
                <w:bC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5978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5978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5978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5978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5978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</w:tr>
      <w:tr w:rsidR="0015655A" w:rsidRPr="00C96174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55A" w:rsidRPr="005A342D" w:rsidRDefault="0015655A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152F55">
              <w:rPr>
                <w:sz w:val="20"/>
                <w:szCs w:val="20"/>
                <w:lang w:val="uk-UA"/>
              </w:rPr>
              <w:t>Забезпечення якості лікування хворих на наркологічні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A342D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продукту: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5655A" w:rsidRDefault="0015655A" w:rsidP="00FD4016">
            <w:pPr>
              <w:spacing w:line="216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A256F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наданих послуг з психосоціальної реабілітації хворих із залежностями (алкогольною, наркотичною),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A256F">
              <w:rPr>
                <w:bCs/>
                <w:color w:val="000000"/>
                <w:sz w:val="20"/>
                <w:szCs w:val="20"/>
                <w:lang w:val="uk-UA"/>
              </w:rPr>
              <w:t>ігровою залежністю</w:t>
            </w:r>
          </w:p>
          <w:p w:rsidR="0015655A" w:rsidRPr="0015655A" w:rsidRDefault="0015655A" w:rsidP="00FD4016">
            <w:pPr>
              <w:spacing w:line="216" w:lineRule="auto"/>
              <w:rPr>
                <w:bC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</w:tr>
      <w:tr w:rsidR="0015655A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A" w:rsidRPr="00152F55" w:rsidRDefault="0015655A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01F5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5655A" w:rsidRDefault="0015655A" w:rsidP="00FD4016">
            <w:pPr>
              <w:spacing w:line="216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2857CB">
              <w:rPr>
                <w:bCs/>
                <w:color w:val="000000"/>
                <w:sz w:val="20"/>
                <w:szCs w:val="20"/>
                <w:lang w:val="uk-UA"/>
              </w:rPr>
              <w:t>оліпшення якості життя, прискорення соціальної адаптації залежних осіб, особливо молоді,  з наркологічною патологією, зниження рівня інвалідності, профілактика та зниження розповсюдженості ВІЛ/СНІД серед уразливих груп, збільшення на 25% пацієнтів наркологічного профілю, які проходять повний курс лікування і реабілітації</w:t>
            </w:r>
          </w:p>
          <w:p w:rsidR="0015655A" w:rsidRPr="0015655A" w:rsidRDefault="0015655A" w:rsidP="00FD4016">
            <w:pPr>
              <w:spacing w:line="216" w:lineRule="auto"/>
              <w:rPr>
                <w:b/>
                <w:bC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C65EB5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</w:tr>
      <w:tr w:rsidR="0015655A" w:rsidRPr="00C96174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55A" w:rsidRPr="00152F55" w:rsidRDefault="0015655A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7358EE">
              <w:rPr>
                <w:sz w:val="20"/>
                <w:szCs w:val="20"/>
                <w:lang w:val="uk-UA" w:eastAsia="uk-UA"/>
              </w:rPr>
              <w:t xml:space="preserve">Забезпечення соціальних гарантій для медичних </w:t>
            </w:r>
            <w:r>
              <w:rPr>
                <w:sz w:val="20"/>
                <w:szCs w:val="20"/>
                <w:lang w:val="uk-UA" w:eastAsia="uk-UA"/>
              </w:rPr>
              <w:t xml:space="preserve">та інших </w:t>
            </w:r>
            <w:r w:rsidRPr="007358EE">
              <w:rPr>
                <w:sz w:val="20"/>
                <w:szCs w:val="20"/>
                <w:lang w:val="uk-UA" w:eastAsia="uk-UA"/>
              </w:rPr>
              <w:t>працівників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A342D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продукту: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5655A" w:rsidRDefault="0015655A" w:rsidP="00FD4016">
            <w:pPr>
              <w:spacing w:line="216" w:lineRule="auto"/>
              <w:rPr>
                <w:sz w:val="20"/>
                <w:szCs w:val="20"/>
                <w:lang w:val="uk-UA" w:eastAsia="uk-UA"/>
              </w:rPr>
            </w:pPr>
            <w:r w:rsidRPr="007358EE">
              <w:rPr>
                <w:bCs/>
                <w:color w:val="000000"/>
                <w:sz w:val="20"/>
                <w:szCs w:val="20"/>
                <w:lang w:val="uk-UA"/>
              </w:rPr>
              <w:t>кількість застрахованих працівників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7358EE">
              <w:rPr>
                <w:sz w:val="20"/>
                <w:szCs w:val="20"/>
                <w:lang w:val="uk-UA" w:eastAsia="uk-UA"/>
              </w:rPr>
              <w:t xml:space="preserve"> які</w:t>
            </w:r>
            <w:r>
              <w:rPr>
                <w:sz w:val="20"/>
                <w:szCs w:val="20"/>
                <w:lang w:val="uk-UA" w:eastAsia="uk-UA"/>
              </w:rPr>
              <w:t xml:space="preserve"> працюватимуть в умовах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епідускладнення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та високого ризику інфікування під час надання медичної допомоги хворим</w:t>
            </w:r>
          </w:p>
          <w:p w:rsidR="0015655A" w:rsidRPr="0015655A" w:rsidRDefault="0015655A" w:rsidP="00FD4016">
            <w:pPr>
              <w:spacing w:line="216" w:lineRule="auto"/>
              <w:rPr>
                <w:b/>
                <w:bCs/>
                <w:color w:val="000000"/>
                <w:sz w:val="8"/>
                <w:szCs w:val="8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5655A" w:rsidRPr="00F75830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A" w:rsidRPr="00F75830" w:rsidRDefault="0015655A" w:rsidP="0015655A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F75830" w:rsidRDefault="0015655A" w:rsidP="00FD4016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15655A" w:rsidRDefault="0015655A" w:rsidP="00FD4016">
            <w:pPr>
              <w:spacing w:line="216" w:lineRule="auto"/>
              <w:rPr>
                <w:sz w:val="20"/>
                <w:szCs w:val="20"/>
                <w:lang w:val="uk-UA" w:eastAsia="uk-UA"/>
              </w:rPr>
            </w:pPr>
            <w:r w:rsidRPr="00F75830">
              <w:rPr>
                <w:bCs/>
                <w:color w:val="000000"/>
                <w:sz w:val="20"/>
                <w:szCs w:val="20"/>
                <w:lang w:val="uk-UA"/>
              </w:rPr>
              <w:t xml:space="preserve">рівень охоплення працівників, </w:t>
            </w:r>
            <w:r w:rsidRPr="00F75830">
              <w:rPr>
                <w:sz w:val="20"/>
                <w:szCs w:val="20"/>
                <w:lang w:val="uk-UA" w:eastAsia="uk-UA"/>
              </w:rPr>
              <w:t xml:space="preserve">які працюватимуть в умовах </w:t>
            </w:r>
            <w:proofErr w:type="spellStart"/>
            <w:r w:rsidRPr="00F75830">
              <w:rPr>
                <w:sz w:val="20"/>
                <w:szCs w:val="20"/>
                <w:lang w:val="uk-UA" w:eastAsia="uk-UA"/>
              </w:rPr>
              <w:t>епідускладнення</w:t>
            </w:r>
            <w:proofErr w:type="spellEnd"/>
            <w:r w:rsidRPr="00F75830">
              <w:rPr>
                <w:sz w:val="20"/>
                <w:szCs w:val="20"/>
                <w:lang w:val="uk-UA" w:eastAsia="uk-UA"/>
              </w:rPr>
              <w:t xml:space="preserve"> та високого ризику інфікування під час надання медичної допомоги хворим, добровільним медичним страхуванням</w:t>
            </w:r>
          </w:p>
          <w:p w:rsidR="0015655A" w:rsidRPr="0015655A" w:rsidRDefault="0015655A" w:rsidP="00FD4016">
            <w:pPr>
              <w:spacing w:line="216" w:lineRule="auto"/>
              <w:rPr>
                <w:b/>
                <w:bC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F75830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F75830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F75830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F75830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A" w:rsidRPr="00F75830" w:rsidRDefault="0015655A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B7C53" w:rsidRPr="00F75830" w:rsidTr="00FD4016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ind w:right="-109"/>
              <w:rPr>
                <w:sz w:val="20"/>
                <w:szCs w:val="20"/>
                <w:lang w:val="uk-UA"/>
              </w:rPr>
            </w:pPr>
            <w:r w:rsidRPr="00F75830">
              <w:rPr>
                <w:sz w:val="20"/>
                <w:szCs w:val="20"/>
                <w:lang w:val="uk-UA"/>
              </w:rPr>
              <w:t>Розвиток закладів охорони здоров’я</w:t>
            </w:r>
          </w:p>
          <w:p w:rsidR="00DB7C53" w:rsidRPr="00F75830" w:rsidRDefault="00DB7C53" w:rsidP="00FD4016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5830">
              <w:rPr>
                <w:b/>
                <w:bCs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DB7C53" w:rsidRDefault="00DB7C53" w:rsidP="00FD4016">
            <w:pPr>
              <w:rPr>
                <w:bCs/>
                <w:sz w:val="20"/>
                <w:szCs w:val="20"/>
                <w:lang w:val="uk-UA"/>
              </w:rPr>
            </w:pPr>
            <w:r w:rsidRPr="00F75830">
              <w:rPr>
                <w:bCs/>
                <w:sz w:val="20"/>
                <w:szCs w:val="20"/>
                <w:lang w:val="uk-UA"/>
              </w:rPr>
              <w:t>кількість закладів охорони здоров’я</w:t>
            </w:r>
          </w:p>
          <w:p w:rsidR="0015655A" w:rsidRPr="0015655A" w:rsidRDefault="0015655A" w:rsidP="00FD4016">
            <w:pPr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</w:tr>
      <w:tr w:rsidR="00DB7C53" w:rsidRPr="00F75830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F75830">
              <w:rPr>
                <w:sz w:val="20"/>
                <w:szCs w:val="20"/>
                <w:lang w:val="uk-UA"/>
              </w:rPr>
              <w:t>Діагностика та лікування гіпертонічної хвороби</w:t>
            </w:r>
            <w:r>
              <w:rPr>
                <w:sz w:val="20"/>
                <w:szCs w:val="20"/>
                <w:lang w:val="uk-UA"/>
              </w:rPr>
              <w:t>,</w:t>
            </w:r>
            <w:r w:rsidRPr="00F75830">
              <w:rPr>
                <w:sz w:val="20"/>
                <w:szCs w:val="20"/>
                <w:lang w:val="uk-UA"/>
              </w:rPr>
              <w:t xml:space="preserve"> профілактика ускладнень</w:t>
            </w:r>
          </w:p>
          <w:p w:rsidR="00DB7C53" w:rsidRPr="00F75830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5830">
              <w:rPr>
                <w:b/>
                <w:bCs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DB7C53" w:rsidRDefault="00DB7C53" w:rsidP="00FD4016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F75830">
              <w:rPr>
                <w:sz w:val="20"/>
                <w:szCs w:val="20"/>
                <w:lang w:val="uk-UA"/>
              </w:rPr>
              <w:t>кількість осіб, яким буде надана допомога</w:t>
            </w:r>
          </w:p>
          <w:p w:rsidR="0015655A" w:rsidRPr="0015655A" w:rsidRDefault="0015655A" w:rsidP="00FD4016">
            <w:pPr>
              <w:spacing w:line="216" w:lineRule="auto"/>
              <w:rPr>
                <w:b/>
                <w:bC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B7C53" w:rsidRPr="00F75830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DB7C53" w:rsidRPr="00F75830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F75830">
              <w:rPr>
                <w:color w:val="000000"/>
                <w:sz w:val="20"/>
                <w:szCs w:val="20"/>
                <w:lang w:val="uk-UA"/>
              </w:rPr>
              <w:t xml:space="preserve">хоплення 1700 осіб діагностичним </w:t>
            </w:r>
            <w:proofErr w:type="spellStart"/>
            <w:r w:rsidRPr="00F75830">
              <w:rPr>
                <w:color w:val="000000"/>
                <w:sz w:val="20"/>
                <w:szCs w:val="20"/>
                <w:lang w:val="uk-UA"/>
              </w:rPr>
              <w:t>скринінгом</w:t>
            </w:r>
            <w:proofErr w:type="spellEnd"/>
            <w:r w:rsidRPr="00F75830">
              <w:rPr>
                <w:color w:val="000000"/>
                <w:sz w:val="20"/>
                <w:szCs w:val="20"/>
                <w:lang w:val="uk-UA"/>
              </w:rPr>
              <w:t xml:space="preserve"> пацієнтів з гіпертонічною хворобою (пенсіонери, ветерани, діти війни, люди з </w:t>
            </w:r>
            <w:r>
              <w:rPr>
                <w:color w:val="000000"/>
                <w:sz w:val="20"/>
                <w:szCs w:val="20"/>
                <w:lang w:val="uk-UA"/>
              </w:rPr>
              <w:t>інвалідністю) та  відстеження і</w:t>
            </w:r>
            <w:r w:rsidRPr="00F75830">
              <w:rPr>
                <w:color w:val="000000"/>
                <w:sz w:val="20"/>
                <w:szCs w:val="20"/>
                <w:lang w:val="uk-UA"/>
              </w:rPr>
              <w:t xml:space="preserve"> спостереження у динаміці наявних судинних ускладнень (</w:t>
            </w:r>
            <w:proofErr w:type="spellStart"/>
            <w:r w:rsidRPr="00F75830">
              <w:rPr>
                <w:color w:val="000000"/>
                <w:sz w:val="20"/>
                <w:szCs w:val="20"/>
                <w:lang w:val="uk-UA"/>
              </w:rPr>
              <w:t>офтальмогіпертензія</w:t>
            </w:r>
            <w:proofErr w:type="spellEnd"/>
            <w:r w:rsidRPr="00F75830">
              <w:rPr>
                <w:color w:val="000000"/>
                <w:sz w:val="20"/>
                <w:szCs w:val="20"/>
                <w:lang w:val="uk-UA"/>
              </w:rPr>
              <w:t>, гіпертонічна ретинопатія, ок</w:t>
            </w:r>
            <w:r w:rsidR="00E60D85">
              <w:rPr>
                <w:color w:val="000000"/>
                <w:sz w:val="20"/>
                <w:szCs w:val="20"/>
                <w:lang w:val="uk-UA"/>
              </w:rPr>
              <w:t>люзії судин сітківки тощо)</w:t>
            </w:r>
          </w:p>
          <w:p w:rsidR="00DB7C53" w:rsidRPr="0015655A" w:rsidRDefault="00DB7C53" w:rsidP="00FD401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B7C53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 w:rsidRPr="00F7583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DB7C53" w:rsidRDefault="00DB7C53" w:rsidP="00FD40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F75830">
              <w:rPr>
                <w:color w:val="000000"/>
                <w:sz w:val="20"/>
                <w:szCs w:val="20"/>
                <w:lang w:val="uk-UA"/>
              </w:rPr>
              <w:t>ниження первинного виходу на інвалідність внаслідок ускладнень серцево-судинної патології</w:t>
            </w:r>
          </w:p>
          <w:p w:rsidR="00557E95" w:rsidRPr="00F75830" w:rsidRDefault="00557E95" w:rsidP="00FD401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B7C53" w:rsidRPr="00F75830" w:rsidRDefault="00DB7C53" w:rsidP="00FD4016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F75830">
              <w:rPr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3" w:rsidRPr="00F75830" w:rsidRDefault="00DB7C53" w:rsidP="00FD401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57E95" w:rsidRPr="00C96174" w:rsidTr="00FD4016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C961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5" w:rsidRPr="00C96174" w:rsidRDefault="00557E95" w:rsidP="00801D76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92706B" w:rsidRPr="00C96174" w:rsidTr="00FD4016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06B" w:rsidRPr="001F415B" w:rsidRDefault="0092706B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1F415B">
              <w:rPr>
                <w:sz w:val="20"/>
                <w:szCs w:val="20"/>
                <w:lang w:val="uk-UA"/>
              </w:rPr>
              <w:t>Забезпечення  встановле</w:t>
            </w:r>
            <w:bookmarkStart w:id="0" w:name="_GoBack"/>
            <w:bookmarkEnd w:id="0"/>
            <w:r w:rsidRPr="001F415B">
              <w:rPr>
                <w:sz w:val="20"/>
                <w:szCs w:val="20"/>
                <w:lang w:val="uk-UA"/>
              </w:rPr>
              <w:t xml:space="preserve">ння безкоштовних </w:t>
            </w:r>
            <w:proofErr w:type="spellStart"/>
            <w:r w:rsidRPr="001F415B">
              <w:rPr>
                <w:sz w:val="20"/>
                <w:szCs w:val="20"/>
                <w:lang w:val="uk-UA"/>
              </w:rPr>
              <w:t>імплантів</w:t>
            </w:r>
            <w:proofErr w:type="spellEnd"/>
            <w:r w:rsidRPr="001F415B">
              <w:rPr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  <w:p w:rsidR="0092706B" w:rsidRPr="001F415B" w:rsidRDefault="0092706B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  <w:p w:rsidR="0092706B" w:rsidRPr="00C0444A" w:rsidRDefault="0092706B" w:rsidP="00C504E1">
            <w:pPr>
              <w:spacing w:line="23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Default="0092706B" w:rsidP="00C504E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92706B" w:rsidRPr="001F415B" w:rsidRDefault="0092706B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ількість пацієнтів,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що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  будуть забезпечені   безкоштовними </w:t>
            </w:r>
            <w:proofErr w:type="spellStart"/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>імплантами</w:t>
            </w:r>
            <w:proofErr w:type="spellEnd"/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  <w:p w:rsidR="0092706B" w:rsidRPr="00C7603C" w:rsidRDefault="0092706B" w:rsidP="00C504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F415B">
              <w:rPr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2706B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Default="0092706B" w:rsidP="00C504E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92706B" w:rsidRPr="001F415B" w:rsidRDefault="0092706B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забезпечення лікарськими засобами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витратними матеріалами для встановлення безкоштовних </w:t>
            </w:r>
            <w:proofErr w:type="spellStart"/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>імплантів</w:t>
            </w:r>
            <w:proofErr w:type="spellEnd"/>
            <w:r>
              <w:t xml:space="preserve"> 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вітчизняного виробництва учасникам АТО/ООС </w:t>
            </w:r>
          </w:p>
          <w:p w:rsidR="0092706B" w:rsidRPr="001F415B" w:rsidRDefault="0092706B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92706B" w:rsidRPr="00C0444A" w:rsidRDefault="0092706B" w:rsidP="00C504E1">
            <w:pPr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2706B" w:rsidRPr="00C96174" w:rsidTr="00FD4016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Default="0092706B" w:rsidP="00C504E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92706B" w:rsidRPr="007C01AE" w:rsidRDefault="0092706B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повне відновлення </w:t>
            </w:r>
            <w:r w:rsidRPr="007C01AE">
              <w:rPr>
                <w:bCs/>
                <w:color w:val="000000"/>
                <w:sz w:val="20"/>
                <w:szCs w:val="20"/>
                <w:lang w:val="uk-UA"/>
              </w:rPr>
              <w:t xml:space="preserve">функції </w:t>
            </w:r>
            <w:proofErr w:type="spellStart"/>
            <w:r w:rsidRPr="007C01AE">
              <w:rPr>
                <w:bCs/>
                <w:color w:val="000000"/>
                <w:sz w:val="20"/>
                <w:szCs w:val="20"/>
                <w:lang w:val="uk-UA"/>
              </w:rPr>
              <w:t>зубощелепної</w:t>
            </w:r>
            <w:proofErr w:type="spellEnd"/>
            <w:r w:rsidRPr="007C01AE">
              <w:rPr>
                <w:bCs/>
                <w:color w:val="000000"/>
                <w:sz w:val="20"/>
                <w:szCs w:val="20"/>
                <w:lang w:val="uk-UA"/>
              </w:rPr>
              <w:t xml:space="preserve"> системи </w:t>
            </w:r>
          </w:p>
          <w:p w:rsidR="0092706B" w:rsidRPr="00C7603C" w:rsidRDefault="0092706B" w:rsidP="00C504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B" w:rsidRPr="00C0444A" w:rsidRDefault="0092706B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B7C53" w:rsidRPr="00C65EB5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16"/>
          <w:szCs w:val="16"/>
          <w:lang w:val="uk-UA"/>
        </w:rPr>
      </w:pPr>
    </w:p>
    <w:p w:rsidR="00DB7C53" w:rsidRPr="00C96174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C96174">
        <w:rPr>
          <w:spacing w:val="-12"/>
          <w:sz w:val="28"/>
          <w:szCs w:val="28"/>
          <w:lang w:val="uk-UA"/>
        </w:rPr>
        <w:t xml:space="preserve">11. </w:t>
      </w:r>
      <w:r w:rsidRPr="00C96174">
        <w:rPr>
          <w:rFonts w:eastAsia="MS Mincho"/>
          <w:sz w:val="28"/>
          <w:szCs w:val="28"/>
          <w:lang w:val="uk-UA" w:eastAsia="ja-JP"/>
        </w:rPr>
        <w:t>Координація та контроль за виконанням: координацію здійснює департамент охорони здоров’я облдержадміністрації, контроль − постійна комісія Дніпропетровської обласної ради з питань охорони здоров’я, дитинства та материнства.</w:t>
      </w:r>
    </w:p>
    <w:p w:rsidR="00DB7C53" w:rsidRPr="00C96174" w:rsidRDefault="00DB7C53" w:rsidP="00DB7C5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28"/>
          <w:szCs w:val="28"/>
          <w:lang w:val="uk-UA"/>
        </w:rPr>
      </w:pPr>
      <w:r w:rsidRPr="00C96174">
        <w:rPr>
          <w:rFonts w:eastAsia="MS Mincho"/>
          <w:sz w:val="28"/>
          <w:szCs w:val="28"/>
          <w:lang w:val="uk-UA" w:eastAsia="ja-JP"/>
        </w:rPr>
        <w:t>Звітність про хід виконання програми надається до обласної ради та облдержадміністрації щокварталу, до 15 числа місяця, що настає за звітним періодом</w:t>
      </w:r>
      <w:r w:rsidRPr="00C96174">
        <w:rPr>
          <w:spacing w:val="-12"/>
          <w:sz w:val="28"/>
          <w:szCs w:val="28"/>
          <w:lang w:val="uk-UA"/>
        </w:rPr>
        <w:t>.</w:t>
      </w:r>
    </w:p>
    <w:p w:rsidR="00DB7C53" w:rsidRDefault="00DB7C53" w:rsidP="00DB7C53">
      <w:pPr>
        <w:tabs>
          <w:tab w:val="left" w:pos="0"/>
        </w:tabs>
        <w:ind w:firstLine="720"/>
        <w:rPr>
          <w:sz w:val="28"/>
          <w:szCs w:val="28"/>
          <w:lang w:val="uk-UA"/>
        </w:rPr>
      </w:pPr>
    </w:p>
    <w:p w:rsidR="00DB7C53" w:rsidRDefault="00DB7C53" w:rsidP="00DB7C53">
      <w:pPr>
        <w:tabs>
          <w:tab w:val="left" w:pos="0"/>
        </w:tabs>
        <w:ind w:firstLine="720"/>
        <w:rPr>
          <w:sz w:val="28"/>
          <w:szCs w:val="28"/>
          <w:lang w:val="uk-UA"/>
        </w:rPr>
      </w:pPr>
    </w:p>
    <w:p w:rsidR="00EA40F6" w:rsidRPr="00EA40F6" w:rsidRDefault="00EA40F6" w:rsidP="00EA40F6">
      <w:pPr>
        <w:jc w:val="both"/>
        <w:rPr>
          <w:b/>
          <w:sz w:val="28"/>
          <w:szCs w:val="28"/>
          <w:lang w:val="uk-UA"/>
        </w:rPr>
      </w:pPr>
      <w:r w:rsidRPr="00EA40F6">
        <w:rPr>
          <w:b/>
          <w:sz w:val="28"/>
          <w:szCs w:val="28"/>
          <w:lang w:val="uk-UA"/>
        </w:rPr>
        <w:t xml:space="preserve">Перший заступник </w:t>
      </w:r>
    </w:p>
    <w:p w:rsidR="00EA40F6" w:rsidRPr="00EA40F6" w:rsidRDefault="00EA40F6" w:rsidP="00EA40F6">
      <w:pPr>
        <w:jc w:val="both"/>
        <w:rPr>
          <w:b/>
          <w:bCs/>
          <w:color w:val="000000"/>
          <w:sz w:val="20"/>
          <w:szCs w:val="20"/>
          <w:lang w:val="uk-UA" w:eastAsia="uk-UA"/>
        </w:rPr>
      </w:pPr>
      <w:r w:rsidRPr="00EA40F6">
        <w:rPr>
          <w:b/>
          <w:sz w:val="28"/>
          <w:szCs w:val="28"/>
          <w:lang w:val="uk-UA"/>
        </w:rPr>
        <w:t xml:space="preserve">голови обласної ради </w:t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EA40F6">
        <w:rPr>
          <w:b/>
          <w:sz w:val="28"/>
          <w:szCs w:val="28"/>
          <w:lang w:val="uk-UA"/>
        </w:rPr>
        <w:t>А. АДАМСЬКИЙ</w:t>
      </w:r>
    </w:p>
    <w:p w:rsidR="00DB7C53" w:rsidRDefault="00DB7C53" w:rsidP="00EA40F6">
      <w:pPr>
        <w:tabs>
          <w:tab w:val="left" w:pos="0"/>
        </w:tabs>
        <w:rPr>
          <w:sz w:val="28"/>
          <w:szCs w:val="28"/>
          <w:lang w:val="uk-UA"/>
        </w:rPr>
      </w:pPr>
    </w:p>
    <w:p w:rsidR="00DB7C53" w:rsidRDefault="00DB7C53" w:rsidP="00DB7C53">
      <w:pPr>
        <w:tabs>
          <w:tab w:val="left" w:pos="0"/>
        </w:tabs>
        <w:ind w:firstLine="720"/>
        <w:rPr>
          <w:sz w:val="28"/>
          <w:szCs w:val="28"/>
          <w:lang w:val="uk-UA"/>
        </w:rPr>
      </w:pPr>
    </w:p>
    <w:p w:rsidR="00DB7C53" w:rsidRDefault="00DB7C53" w:rsidP="00DB7C53">
      <w:pPr>
        <w:jc w:val="center"/>
        <w:rPr>
          <w:sz w:val="28"/>
          <w:szCs w:val="28"/>
          <w:lang w:val="uk-UA"/>
        </w:rPr>
      </w:pPr>
    </w:p>
    <w:p w:rsidR="00DB7C53" w:rsidRDefault="00DB7C53" w:rsidP="00DB7C53">
      <w:pPr>
        <w:jc w:val="center"/>
        <w:rPr>
          <w:sz w:val="28"/>
          <w:szCs w:val="28"/>
          <w:lang w:val="uk-UA"/>
        </w:rPr>
      </w:pPr>
    </w:p>
    <w:p w:rsidR="00AF3AE5" w:rsidRDefault="00AF3AE5"/>
    <w:sectPr w:rsidR="00AF3AE5" w:rsidSect="0015655A">
      <w:headerReference w:type="default" r:id="rId7"/>
      <w:pgSz w:w="11906" w:h="16838"/>
      <w:pgMar w:top="993" w:right="850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22" w:rsidRDefault="00FB2322" w:rsidP="0015655A">
      <w:r>
        <w:separator/>
      </w:r>
    </w:p>
  </w:endnote>
  <w:endnote w:type="continuationSeparator" w:id="0">
    <w:p w:rsidR="00FB2322" w:rsidRDefault="00FB2322" w:rsidP="001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22" w:rsidRDefault="00FB2322" w:rsidP="0015655A">
      <w:r>
        <w:separator/>
      </w:r>
    </w:p>
  </w:footnote>
  <w:footnote w:type="continuationSeparator" w:id="0">
    <w:p w:rsidR="00FB2322" w:rsidRDefault="00FB2322" w:rsidP="0015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6909"/>
      <w:docPartObj>
        <w:docPartGallery w:val="Page Numbers (Top of Page)"/>
        <w:docPartUnique/>
      </w:docPartObj>
    </w:sdtPr>
    <w:sdtEndPr/>
    <w:sdtContent>
      <w:p w:rsidR="0015655A" w:rsidRDefault="0015655A">
        <w:pPr>
          <w:pStyle w:val="a3"/>
          <w:jc w:val="center"/>
        </w:pPr>
        <w:r w:rsidRPr="0015655A">
          <w:fldChar w:fldCharType="begin"/>
        </w:r>
        <w:r w:rsidRPr="0015655A">
          <w:instrText>PAGE   \* MERGEFORMAT</w:instrText>
        </w:r>
        <w:r w:rsidRPr="0015655A">
          <w:fldChar w:fldCharType="separate"/>
        </w:r>
        <w:r w:rsidR="003939AD">
          <w:rPr>
            <w:noProof/>
          </w:rPr>
          <w:t>3</w:t>
        </w:r>
        <w:r w:rsidRPr="0015655A">
          <w:fldChar w:fldCharType="end"/>
        </w:r>
      </w:p>
    </w:sdtContent>
  </w:sdt>
  <w:p w:rsidR="0015655A" w:rsidRDefault="00156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BD"/>
    <w:rsid w:val="00076844"/>
    <w:rsid w:val="0015655A"/>
    <w:rsid w:val="001809BD"/>
    <w:rsid w:val="003939AD"/>
    <w:rsid w:val="004426A8"/>
    <w:rsid w:val="00557E95"/>
    <w:rsid w:val="005B30AC"/>
    <w:rsid w:val="0092706B"/>
    <w:rsid w:val="009E38C1"/>
    <w:rsid w:val="00AF3AE5"/>
    <w:rsid w:val="00CF17F1"/>
    <w:rsid w:val="00DB7C53"/>
    <w:rsid w:val="00E60D85"/>
    <w:rsid w:val="00EA40F6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2020-08-05T12:57:00Z</cp:lastPrinted>
  <dcterms:created xsi:type="dcterms:W3CDTF">2020-08-05T12:48:00Z</dcterms:created>
  <dcterms:modified xsi:type="dcterms:W3CDTF">2020-08-05T13:06:00Z</dcterms:modified>
</cp:coreProperties>
</file>