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39" w:rsidRPr="00A854F0" w:rsidRDefault="000D1339" w:rsidP="000D1339">
      <w:pPr>
        <w:ind w:left="5664"/>
        <w:rPr>
          <w:sz w:val="28"/>
          <w:szCs w:val="28"/>
          <w:lang w:val="uk-UA"/>
        </w:rPr>
      </w:pPr>
      <w:r w:rsidRPr="00A854F0">
        <w:rPr>
          <w:sz w:val="28"/>
          <w:szCs w:val="28"/>
          <w:lang w:val="uk-UA"/>
        </w:rPr>
        <w:t xml:space="preserve">Додаток </w:t>
      </w:r>
    </w:p>
    <w:p w:rsidR="000D1339" w:rsidRPr="000D1339" w:rsidRDefault="000D1339" w:rsidP="000D1339">
      <w:pPr>
        <w:ind w:left="5664"/>
        <w:rPr>
          <w:sz w:val="28"/>
          <w:szCs w:val="28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B7584B" w:rsidRPr="001B2A86" w:rsidRDefault="00B7584B" w:rsidP="000D1339">
      <w:pPr>
        <w:pStyle w:val="21"/>
        <w:shd w:val="clear" w:color="auto" w:fill="auto"/>
        <w:spacing w:after="0" w:line="240" w:lineRule="auto"/>
        <w:jc w:val="center"/>
        <w:rPr>
          <w:color w:val="000000"/>
          <w:lang w:eastAsia="uk-UA" w:bidi="uk-UA"/>
        </w:rPr>
      </w:pPr>
    </w:p>
    <w:p w:rsidR="006C748A" w:rsidRPr="001B2A86" w:rsidRDefault="006C748A" w:rsidP="000D1339">
      <w:pPr>
        <w:pStyle w:val="21"/>
        <w:shd w:val="clear" w:color="auto" w:fill="auto"/>
        <w:spacing w:after="0" w:line="240" w:lineRule="auto"/>
        <w:jc w:val="center"/>
        <w:rPr>
          <w:lang w:eastAsia="uk-UA" w:bidi="uk-UA"/>
        </w:rPr>
      </w:pPr>
    </w:p>
    <w:p w:rsidR="00B06351" w:rsidRPr="001B2A86" w:rsidRDefault="00B06351" w:rsidP="000D1339">
      <w:pPr>
        <w:pStyle w:val="30"/>
        <w:shd w:val="clear" w:color="auto" w:fill="auto"/>
        <w:spacing w:after="0" w:line="322" w:lineRule="exact"/>
        <w:ind w:right="-2"/>
        <w:rPr>
          <w:b w:val="0"/>
          <w:color w:val="000000"/>
          <w:lang w:eastAsia="uk-UA" w:bidi="uk-UA"/>
        </w:rPr>
      </w:pPr>
    </w:p>
    <w:p w:rsidR="00B06351" w:rsidRPr="001B2A86" w:rsidRDefault="00B06351" w:rsidP="000D1339">
      <w:pPr>
        <w:pStyle w:val="30"/>
        <w:shd w:val="clear" w:color="auto" w:fill="auto"/>
        <w:spacing w:after="0" w:line="322" w:lineRule="exact"/>
        <w:ind w:right="-2"/>
        <w:rPr>
          <w:b w:val="0"/>
          <w:color w:val="000000"/>
          <w:lang w:eastAsia="uk-UA" w:bidi="uk-UA"/>
        </w:rPr>
      </w:pPr>
    </w:p>
    <w:p w:rsidR="00132228" w:rsidRPr="00204ED0" w:rsidRDefault="00204ED0" w:rsidP="00204ED0">
      <w:pPr>
        <w:pStyle w:val="60"/>
        <w:shd w:val="clear" w:color="auto" w:fill="auto"/>
        <w:spacing w:before="0"/>
        <w:ind w:left="40"/>
        <w:jc w:val="center"/>
        <w:rPr>
          <w:sz w:val="28"/>
          <w:szCs w:val="28"/>
          <w:lang w:val="uk-UA"/>
        </w:rPr>
      </w:pPr>
      <w:r w:rsidRPr="00204ED0">
        <w:rPr>
          <w:sz w:val="28"/>
          <w:szCs w:val="28"/>
          <w:lang w:val="uk-UA"/>
        </w:rPr>
        <w:t>ЗАКЛЮЧНИЙ ЗВІТ</w:t>
      </w:r>
    </w:p>
    <w:p w:rsidR="00204ED0" w:rsidRPr="00204ED0" w:rsidRDefault="00132228" w:rsidP="00204ED0">
      <w:pPr>
        <w:pStyle w:val="40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</w:t>
      </w:r>
      <w:r w:rsidR="00204ED0" w:rsidRPr="00204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204ED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04ED0" w:rsidRPr="00204ED0">
        <w:rPr>
          <w:rFonts w:ascii="Times New Roman" w:hAnsi="Times New Roman" w:cs="Times New Roman"/>
          <w:b/>
          <w:sz w:val="28"/>
          <w:szCs w:val="28"/>
          <w:lang w:val="uk-UA"/>
        </w:rPr>
        <w:t>ідвищення енергоефективності та</w:t>
      </w:r>
    </w:p>
    <w:p w:rsidR="00132228" w:rsidRPr="00204ED0" w:rsidRDefault="00132228" w:rsidP="00204ED0">
      <w:pPr>
        <w:pStyle w:val="40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ED0">
        <w:rPr>
          <w:rFonts w:ascii="Times New Roman" w:hAnsi="Times New Roman" w:cs="Times New Roman"/>
          <w:b/>
          <w:sz w:val="28"/>
          <w:szCs w:val="28"/>
          <w:lang w:val="uk-UA"/>
        </w:rPr>
        <w:t>зменшення споживання енергетичних ресурсів у Дніпропетровській області</w:t>
      </w:r>
      <w:r w:rsidR="001B2A86" w:rsidRPr="001B2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ED0">
        <w:rPr>
          <w:rFonts w:ascii="Times New Roman" w:hAnsi="Times New Roman" w:cs="Times New Roman"/>
          <w:b/>
          <w:sz w:val="28"/>
          <w:szCs w:val="28"/>
          <w:lang w:val="uk-UA"/>
        </w:rPr>
        <w:t>на 2010 ‒ 2015 роки</w:t>
      </w:r>
    </w:p>
    <w:p w:rsidR="00204ED0" w:rsidRPr="00204ED0" w:rsidRDefault="00204ED0" w:rsidP="00204ED0">
      <w:pPr>
        <w:pStyle w:val="4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228" w:rsidRPr="00204ED0" w:rsidRDefault="00353826" w:rsidP="00766EEE">
      <w:pPr>
        <w:pStyle w:val="21"/>
        <w:shd w:val="clear" w:color="auto" w:fill="auto"/>
        <w:spacing w:after="0" w:line="240" w:lineRule="auto"/>
        <w:ind w:right="-1" w:firstLine="700"/>
        <w:rPr>
          <w:lang w:val="uk-UA"/>
        </w:rPr>
      </w:pPr>
      <w:r>
        <w:rPr>
          <w:lang w:val="uk-UA"/>
        </w:rPr>
        <w:t>В</w:t>
      </w:r>
      <w:r w:rsidR="00132228" w:rsidRPr="00204ED0">
        <w:rPr>
          <w:lang w:val="uk-UA"/>
        </w:rPr>
        <w:t xml:space="preserve">иконання </w:t>
      </w:r>
      <w:r>
        <w:rPr>
          <w:lang w:val="uk-UA"/>
        </w:rPr>
        <w:t>П</w:t>
      </w:r>
      <w:r w:rsidR="00132228" w:rsidRPr="00204ED0">
        <w:rPr>
          <w:lang w:val="uk-UA"/>
        </w:rPr>
        <w:t xml:space="preserve">рограми підвищення енергоефективності та зменшення споживання енергетичних ресурсів у Дніпропетровській області </w:t>
      </w:r>
      <w:r w:rsidR="001B2A86" w:rsidRPr="001B2A86">
        <w:rPr>
          <w:lang w:val="uk-UA"/>
        </w:rPr>
        <w:br/>
      </w:r>
      <w:r w:rsidR="00132228" w:rsidRPr="00204ED0">
        <w:rPr>
          <w:lang w:val="uk-UA"/>
        </w:rPr>
        <w:t xml:space="preserve">на 2010 </w:t>
      </w:r>
      <w:r w:rsidR="000D1339">
        <w:rPr>
          <w:lang w:val="uk-UA"/>
        </w:rPr>
        <w:t>–</w:t>
      </w:r>
      <w:r w:rsidR="000D1339" w:rsidRPr="000D1339">
        <w:rPr>
          <w:lang w:val="uk-UA"/>
        </w:rPr>
        <w:t xml:space="preserve"> </w:t>
      </w:r>
      <w:r w:rsidR="00132228" w:rsidRPr="00204ED0">
        <w:rPr>
          <w:lang w:val="uk-UA"/>
        </w:rPr>
        <w:t>2015 роки, затве</w:t>
      </w:r>
      <w:r w:rsidR="000D1339">
        <w:rPr>
          <w:lang w:val="uk-UA"/>
        </w:rPr>
        <w:t xml:space="preserve">рдженої рішенням обласної ради </w:t>
      </w:r>
      <w:r w:rsidR="00132228" w:rsidRPr="00204ED0">
        <w:rPr>
          <w:lang w:val="uk-UA"/>
        </w:rPr>
        <w:t xml:space="preserve">від 06 серпня 2010 року № 747-26/V (далі </w:t>
      </w:r>
      <w:r w:rsidR="00204ED0" w:rsidRPr="00204ED0">
        <w:rPr>
          <w:lang w:val="uk-UA"/>
        </w:rPr>
        <w:t>–</w:t>
      </w:r>
      <w:r w:rsidR="00132228" w:rsidRPr="00204ED0">
        <w:rPr>
          <w:lang w:val="uk-UA"/>
        </w:rPr>
        <w:t xml:space="preserve"> Програма), протягом 2010 </w:t>
      </w:r>
      <w:r w:rsidR="000D1339">
        <w:rPr>
          <w:lang w:val="uk-UA"/>
        </w:rPr>
        <w:t>–</w:t>
      </w:r>
      <w:r w:rsidR="000D1339" w:rsidRPr="000D1339">
        <w:rPr>
          <w:lang w:val="uk-UA"/>
        </w:rPr>
        <w:t xml:space="preserve"> </w:t>
      </w:r>
      <w:r w:rsidR="00132228" w:rsidRPr="00204ED0">
        <w:rPr>
          <w:lang w:val="uk-UA"/>
        </w:rPr>
        <w:t xml:space="preserve">2015 років </w:t>
      </w:r>
      <w:r>
        <w:rPr>
          <w:lang w:val="uk-UA"/>
        </w:rPr>
        <w:t>було спрямоване</w:t>
      </w:r>
      <w:r w:rsidR="00132228" w:rsidRPr="00204ED0">
        <w:rPr>
          <w:lang w:val="uk-UA"/>
        </w:rPr>
        <w:t xml:space="preserve"> на комплексне вирішення проблеми підвищення ефективності використання та зменшення споживання енергоресурсів усіма галузями суспільного господарства, запровадження результативних механізмів ефективного зменшення енергоємності валового </w:t>
      </w:r>
      <w:r w:rsidR="0027430C">
        <w:rPr>
          <w:lang w:val="uk-UA"/>
        </w:rPr>
        <w:t xml:space="preserve">регіонального </w:t>
      </w:r>
      <w:r w:rsidR="00132228" w:rsidRPr="00204ED0">
        <w:rPr>
          <w:lang w:val="uk-UA"/>
        </w:rPr>
        <w:t xml:space="preserve">продукту, розширення обсягів використання і сфери застосування нетрадиційних і відновлюваних джерел енергії, використання інноваційних технічних, технологічних, організаційних рішень, створення економічно привабливих умов для інвестиційних </w:t>
      </w:r>
      <w:proofErr w:type="spellStart"/>
      <w:r w:rsidR="00132228" w:rsidRPr="00204ED0">
        <w:rPr>
          <w:lang w:val="uk-UA"/>
        </w:rPr>
        <w:t>про</w:t>
      </w:r>
      <w:r w:rsidR="00F9777D">
        <w:rPr>
          <w:lang w:val="uk-UA"/>
        </w:rPr>
        <w:t>є</w:t>
      </w:r>
      <w:r w:rsidR="00132228" w:rsidRPr="00204ED0">
        <w:rPr>
          <w:lang w:val="uk-UA"/>
        </w:rPr>
        <w:t>ктів</w:t>
      </w:r>
      <w:proofErr w:type="spellEnd"/>
      <w:r w:rsidR="00132228" w:rsidRPr="00204ED0">
        <w:rPr>
          <w:lang w:val="uk-UA"/>
        </w:rPr>
        <w:t xml:space="preserve"> у регіоні.</w:t>
      </w:r>
    </w:p>
    <w:p w:rsidR="00132228" w:rsidRPr="00204ED0" w:rsidRDefault="00204ED0" w:rsidP="00766EEE">
      <w:pPr>
        <w:pStyle w:val="21"/>
        <w:shd w:val="clear" w:color="auto" w:fill="auto"/>
        <w:spacing w:after="0" w:line="240" w:lineRule="auto"/>
        <w:ind w:right="-1" w:firstLine="700"/>
        <w:rPr>
          <w:lang w:val="uk-UA"/>
        </w:rPr>
      </w:pPr>
      <w:r w:rsidRPr="00204ED0">
        <w:rPr>
          <w:lang w:val="uk-UA"/>
        </w:rPr>
        <w:t>Головн</w:t>
      </w:r>
      <w:r w:rsidR="001B2A86">
        <w:rPr>
          <w:lang w:val="uk-UA"/>
        </w:rPr>
        <w:t>а</w:t>
      </w:r>
      <w:r w:rsidR="00132228" w:rsidRPr="00204ED0">
        <w:rPr>
          <w:lang w:val="uk-UA"/>
        </w:rPr>
        <w:t xml:space="preserve"> мет</w:t>
      </w:r>
      <w:r w:rsidR="001B2A86">
        <w:rPr>
          <w:lang w:val="uk-UA"/>
        </w:rPr>
        <w:t>а</w:t>
      </w:r>
      <w:r w:rsidR="00132228" w:rsidRPr="00204ED0">
        <w:rPr>
          <w:lang w:val="uk-UA"/>
        </w:rPr>
        <w:t xml:space="preserve"> Програми </w:t>
      </w:r>
      <w:r w:rsidR="001B2A86">
        <w:rPr>
          <w:lang w:val="uk-UA"/>
        </w:rPr>
        <w:t xml:space="preserve">– </w:t>
      </w:r>
      <w:r w:rsidR="00132228" w:rsidRPr="00204ED0">
        <w:rPr>
          <w:lang w:val="uk-UA"/>
        </w:rPr>
        <w:t xml:space="preserve">підвищення рівня енергоефективності суспільного виробництва шляхом зниження енергоємності валового регіонального продукту в результаті оптимізації паливно-енергетичного балансу області. </w:t>
      </w:r>
    </w:p>
    <w:p w:rsidR="00132228" w:rsidRPr="00204ED0" w:rsidRDefault="00132228" w:rsidP="00766EEE">
      <w:pPr>
        <w:pStyle w:val="21"/>
        <w:shd w:val="clear" w:color="auto" w:fill="auto"/>
        <w:spacing w:after="0" w:line="240" w:lineRule="auto"/>
        <w:ind w:right="-1" w:firstLine="700"/>
        <w:rPr>
          <w:lang w:val="uk-UA"/>
        </w:rPr>
      </w:pPr>
      <w:r w:rsidRPr="00204ED0">
        <w:rPr>
          <w:lang w:val="uk-UA"/>
        </w:rPr>
        <w:t xml:space="preserve">Координатором </w:t>
      </w:r>
      <w:r w:rsidR="001B2A86">
        <w:rPr>
          <w:lang w:val="uk-UA"/>
        </w:rPr>
        <w:t>П</w:t>
      </w:r>
      <w:r w:rsidRPr="00204ED0">
        <w:rPr>
          <w:lang w:val="uk-UA"/>
        </w:rPr>
        <w:t xml:space="preserve">рограми визначено управління паливно-енергетичного комплексу облдержадміністрації, з лютого 2014 року у зв’язку зі створенням згідно з розпорядженням голови облдержадміністрації від 22 січня 2014 року </w:t>
      </w:r>
      <w:r w:rsidR="000D1339">
        <w:rPr>
          <w:lang w:val="uk-UA"/>
        </w:rPr>
        <w:t xml:space="preserve">№ Р-30/0/3-14 </w:t>
      </w:r>
      <w:r w:rsidR="000D1339" w:rsidRPr="000D1339">
        <w:rPr>
          <w:lang w:val="uk-UA"/>
        </w:rPr>
        <w:t>„</w:t>
      </w:r>
      <w:r w:rsidRPr="00204ED0">
        <w:rPr>
          <w:lang w:val="uk-UA"/>
        </w:rPr>
        <w:t xml:space="preserve">Про створення управління паливно-енергетичного комплексу та енергозбереження Дніпропетровської обласної державної адміністрації”, затвердженням </w:t>
      </w:r>
      <w:r w:rsidR="00D12239">
        <w:rPr>
          <w:lang w:val="uk-UA"/>
        </w:rPr>
        <w:t>П</w:t>
      </w:r>
      <w:r w:rsidRPr="00204ED0">
        <w:rPr>
          <w:lang w:val="uk-UA"/>
        </w:rPr>
        <w:t xml:space="preserve">оложення </w:t>
      </w:r>
      <w:r w:rsidR="001B2A86">
        <w:rPr>
          <w:lang w:val="uk-UA"/>
        </w:rPr>
        <w:t>відповідно до</w:t>
      </w:r>
      <w:r w:rsidRPr="00204ED0">
        <w:rPr>
          <w:lang w:val="uk-UA"/>
        </w:rPr>
        <w:t xml:space="preserve"> розпорядження голови облдержадміністрації від </w:t>
      </w:r>
      <w:bookmarkStart w:id="0" w:name="_GoBack"/>
      <w:bookmarkEnd w:id="0"/>
      <w:r w:rsidRPr="00204ED0">
        <w:rPr>
          <w:lang w:val="uk-UA"/>
        </w:rPr>
        <w:t xml:space="preserve">03 </w:t>
      </w:r>
      <w:r w:rsidR="000D1339">
        <w:rPr>
          <w:lang w:val="uk-UA"/>
        </w:rPr>
        <w:t xml:space="preserve">лютого 2014 року № Р-65/0/3-14 </w:t>
      </w:r>
      <w:r w:rsidR="000D1339" w:rsidRPr="000D1339">
        <w:rPr>
          <w:lang w:val="uk-UA"/>
        </w:rPr>
        <w:t>„</w:t>
      </w:r>
      <w:r w:rsidRPr="00204ED0">
        <w:rPr>
          <w:lang w:val="uk-UA"/>
        </w:rPr>
        <w:t>Про затвердження Положення про управління паливно-енергетичного комплексу та енергозбереження Дніпропетровської обласної державної адміністрації” та проведенням реєстрації у Державному реєстрі юридичних осіб 14 лютого 2014 року – управління паливно-енергетичного комплексу та енергозбереження облдержадміністрації.</w:t>
      </w:r>
    </w:p>
    <w:p w:rsidR="00132228" w:rsidRPr="00204ED0" w:rsidRDefault="00132228" w:rsidP="00766EEE">
      <w:pPr>
        <w:pStyle w:val="21"/>
        <w:shd w:val="clear" w:color="auto" w:fill="auto"/>
        <w:spacing w:after="0" w:line="240" w:lineRule="auto"/>
        <w:ind w:right="-1" w:firstLine="700"/>
        <w:rPr>
          <w:lang w:val="uk-UA"/>
        </w:rPr>
      </w:pPr>
      <w:r w:rsidRPr="00204ED0">
        <w:rPr>
          <w:lang w:val="uk-UA"/>
        </w:rPr>
        <w:t>Відповідальн</w:t>
      </w:r>
      <w:r w:rsidR="001B2A86">
        <w:rPr>
          <w:lang w:val="uk-UA"/>
        </w:rPr>
        <w:t xml:space="preserve">і за її виконання: </w:t>
      </w:r>
      <w:r w:rsidRPr="00204ED0">
        <w:rPr>
          <w:lang w:val="uk-UA"/>
        </w:rPr>
        <w:t>структурні підрозділи облдержадміністрації – розпорядники коштів обласного бюджету, райдержадміністрації та органи місцевого самоврядування.</w:t>
      </w:r>
    </w:p>
    <w:p w:rsidR="001B2A86" w:rsidRDefault="00A103E9" w:rsidP="001061D4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реалізації </w:t>
      </w:r>
      <w:proofErr w:type="spellStart"/>
      <w:r w:rsidRPr="00204ED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204ED0">
        <w:rPr>
          <w:sz w:val="28"/>
          <w:szCs w:val="28"/>
          <w:lang w:val="uk-UA"/>
        </w:rPr>
        <w:t>ктів</w:t>
      </w:r>
      <w:proofErr w:type="spellEnd"/>
      <w:r w:rsidRPr="00204ED0">
        <w:rPr>
          <w:sz w:val="28"/>
          <w:szCs w:val="28"/>
          <w:lang w:val="uk-UA"/>
        </w:rPr>
        <w:t xml:space="preserve"> та заходів Програми планувалося </w:t>
      </w:r>
      <w:r>
        <w:rPr>
          <w:sz w:val="28"/>
          <w:szCs w:val="28"/>
          <w:lang w:val="uk-UA"/>
        </w:rPr>
        <w:t>залучення</w:t>
      </w:r>
      <w:r w:rsidRPr="00204ED0">
        <w:rPr>
          <w:sz w:val="28"/>
          <w:szCs w:val="28"/>
          <w:lang w:val="uk-UA"/>
        </w:rPr>
        <w:t xml:space="preserve"> коштів державного, обласного та місцевих бюджетів, коштів підприємств</w:t>
      </w:r>
      <w:r w:rsidR="00D12239">
        <w:rPr>
          <w:sz w:val="28"/>
          <w:szCs w:val="28"/>
          <w:lang w:val="uk-UA"/>
        </w:rPr>
        <w:t xml:space="preserve"> </w:t>
      </w:r>
    </w:p>
    <w:p w:rsidR="00D12239" w:rsidRDefault="001061D4" w:rsidP="00D12239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 w:rsidRPr="00204ED0">
        <w:rPr>
          <w:sz w:val="28"/>
          <w:szCs w:val="28"/>
          <w:lang w:val="uk-UA"/>
        </w:rPr>
        <w:t>та інших джерел, не заборонених чинним законодавством України</w:t>
      </w:r>
      <w:r w:rsidR="00D12239">
        <w:rPr>
          <w:sz w:val="28"/>
          <w:szCs w:val="28"/>
          <w:lang w:val="uk-UA"/>
        </w:rPr>
        <w:t>.</w:t>
      </w:r>
    </w:p>
    <w:p w:rsidR="009C7608" w:rsidRDefault="00132228" w:rsidP="00D12239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  <w:r w:rsidRPr="00204ED0">
        <w:rPr>
          <w:sz w:val="28"/>
          <w:szCs w:val="28"/>
          <w:lang w:val="uk-UA"/>
        </w:rPr>
        <w:t xml:space="preserve">Фінансування Програми щодо реалізації інвестиційних </w:t>
      </w:r>
      <w:proofErr w:type="spellStart"/>
      <w:r w:rsidRPr="00204ED0">
        <w:rPr>
          <w:sz w:val="28"/>
          <w:szCs w:val="28"/>
          <w:lang w:val="uk-UA"/>
        </w:rPr>
        <w:t>про</w:t>
      </w:r>
      <w:r w:rsidR="00F9777D">
        <w:rPr>
          <w:sz w:val="28"/>
          <w:szCs w:val="28"/>
          <w:lang w:val="uk-UA"/>
        </w:rPr>
        <w:t>є</w:t>
      </w:r>
      <w:r w:rsidRPr="00204ED0">
        <w:rPr>
          <w:sz w:val="28"/>
          <w:szCs w:val="28"/>
          <w:lang w:val="uk-UA"/>
        </w:rPr>
        <w:t>ктів</w:t>
      </w:r>
      <w:proofErr w:type="spellEnd"/>
      <w:r w:rsidRPr="00204ED0">
        <w:rPr>
          <w:sz w:val="28"/>
          <w:szCs w:val="28"/>
          <w:lang w:val="uk-UA"/>
        </w:rPr>
        <w:t xml:space="preserve">, у тому числі пілотних </w:t>
      </w:r>
      <w:proofErr w:type="spellStart"/>
      <w:r w:rsidRPr="00204ED0">
        <w:rPr>
          <w:sz w:val="28"/>
          <w:szCs w:val="28"/>
          <w:lang w:val="uk-UA"/>
        </w:rPr>
        <w:t>про</w:t>
      </w:r>
      <w:r w:rsidR="00F9777D">
        <w:rPr>
          <w:sz w:val="28"/>
          <w:szCs w:val="28"/>
          <w:lang w:val="uk-UA"/>
        </w:rPr>
        <w:t>є</w:t>
      </w:r>
      <w:r w:rsidRPr="00204ED0">
        <w:rPr>
          <w:sz w:val="28"/>
          <w:szCs w:val="28"/>
          <w:lang w:val="uk-UA"/>
        </w:rPr>
        <w:t>ктів</w:t>
      </w:r>
      <w:proofErr w:type="spellEnd"/>
      <w:r w:rsidRPr="00204ED0">
        <w:rPr>
          <w:sz w:val="28"/>
          <w:szCs w:val="28"/>
          <w:lang w:val="uk-UA"/>
        </w:rPr>
        <w:t>, планувалос</w:t>
      </w:r>
      <w:r w:rsidR="001B2A86">
        <w:rPr>
          <w:sz w:val="28"/>
          <w:szCs w:val="28"/>
          <w:lang w:val="uk-UA"/>
        </w:rPr>
        <w:t>я</w:t>
      </w:r>
      <w:r w:rsidRPr="00204ED0">
        <w:rPr>
          <w:sz w:val="28"/>
          <w:szCs w:val="28"/>
          <w:lang w:val="uk-UA"/>
        </w:rPr>
        <w:t xml:space="preserve"> розпорядниками коштів шляхом виділення коштів на </w:t>
      </w:r>
      <w:proofErr w:type="spellStart"/>
      <w:r w:rsidRPr="00204ED0">
        <w:rPr>
          <w:sz w:val="28"/>
          <w:szCs w:val="28"/>
          <w:lang w:val="uk-UA"/>
        </w:rPr>
        <w:t>про</w:t>
      </w:r>
      <w:r w:rsidR="001B2A86">
        <w:rPr>
          <w:sz w:val="28"/>
          <w:szCs w:val="28"/>
          <w:lang w:val="uk-UA"/>
        </w:rPr>
        <w:t>є</w:t>
      </w:r>
      <w:r w:rsidRPr="00204ED0">
        <w:rPr>
          <w:sz w:val="28"/>
          <w:szCs w:val="28"/>
          <w:lang w:val="uk-UA"/>
        </w:rPr>
        <w:t>кти</w:t>
      </w:r>
      <w:proofErr w:type="spellEnd"/>
      <w:r w:rsidRPr="00204ED0">
        <w:rPr>
          <w:sz w:val="28"/>
          <w:szCs w:val="28"/>
          <w:lang w:val="uk-UA"/>
        </w:rPr>
        <w:t>, відібрані на конкурсній основі.</w:t>
      </w:r>
      <w:r w:rsidR="009C7608">
        <w:rPr>
          <w:sz w:val="28"/>
          <w:szCs w:val="28"/>
          <w:lang w:val="uk-UA"/>
        </w:rPr>
        <w:t xml:space="preserve"> </w:t>
      </w:r>
    </w:p>
    <w:p w:rsidR="00B83B21" w:rsidRDefault="00132228" w:rsidP="00A755F5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 w:rsidRPr="00837233">
        <w:rPr>
          <w:sz w:val="28"/>
          <w:szCs w:val="28"/>
          <w:lang w:val="uk-UA"/>
        </w:rPr>
        <w:t>За Програмою усього заплановано 6179</w:t>
      </w:r>
      <w:r w:rsidR="00913CED">
        <w:rPr>
          <w:sz w:val="28"/>
          <w:szCs w:val="28"/>
          <w:lang w:val="uk-UA"/>
        </w:rPr>
        <w:t>,3</w:t>
      </w:r>
      <w:r w:rsidRPr="00837233">
        <w:rPr>
          <w:sz w:val="28"/>
          <w:szCs w:val="28"/>
          <w:lang w:val="uk-UA"/>
        </w:rPr>
        <w:t xml:space="preserve"> </w:t>
      </w:r>
      <w:r w:rsidR="00913CED">
        <w:rPr>
          <w:sz w:val="28"/>
          <w:szCs w:val="28"/>
          <w:lang w:val="uk-UA"/>
        </w:rPr>
        <w:t>млн</w:t>
      </w:r>
      <w:r w:rsidR="00861424">
        <w:rPr>
          <w:sz w:val="28"/>
          <w:szCs w:val="28"/>
          <w:lang w:val="uk-UA"/>
        </w:rPr>
        <w:t xml:space="preserve"> грн</w:t>
      </w:r>
      <w:r w:rsidRPr="00837233">
        <w:rPr>
          <w:sz w:val="28"/>
          <w:szCs w:val="28"/>
          <w:lang w:val="uk-UA"/>
        </w:rPr>
        <w:t xml:space="preserve">, у тому числі </w:t>
      </w:r>
      <w:r w:rsidR="00637D51">
        <w:rPr>
          <w:sz w:val="28"/>
          <w:szCs w:val="28"/>
          <w:lang w:val="uk-UA"/>
        </w:rPr>
        <w:t>за джерелами</w:t>
      </w:r>
      <w:r w:rsidR="00506829">
        <w:rPr>
          <w:sz w:val="28"/>
          <w:szCs w:val="28"/>
          <w:lang w:val="uk-UA"/>
        </w:rPr>
        <w:t xml:space="preserve"> фінансування</w:t>
      </w:r>
      <w:r w:rsidR="00637D51">
        <w:rPr>
          <w:sz w:val="28"/>
          <w:szCs w:val="28"/>
          <w:lang w:val="uk-UA"/>
        </w:rPr>
        <w:t xml:space="preserve">: державний бюджет </w:t>
      </w:r>
      <w:r w:rsidR="00637D51" w:rsidRPr="00637D51">
        <w:rPr>
          <w:sz w:val="28"/>
          <w:szCs w:val="28"/>
          <w:lang w:val="uk-UA"/>
        </w:rPr>
        <w:t>–</w:t>
      </w:r>
      <w:r w:rsidR="00637D51">
        <w:rPr>
          <w:sz w:val="28"/>
          <w:szCs w:val="28"/>
          <w:lang w:val="uk-UA"/>
        </w:rPr>
        <w:t xml:space="preserve"> </w:t>
      </w:r>
      <w:r w:rsidR="00506829">
        <w:rPr>
          <w:sz w:val="28"/>
          <w:szCs w:val="28"/>
          <w:lang w:val="uk-UA"/>
        </w:rPr>
        <w:t>1699</w:t>
      </w:r>
      <w:r w:rsidR="00913CED">
        <w:rPr>
          <w:sz w:val="28"/>
          <w:szCs w:val="28"/>
          <w:lang w:val="uk-UA"/>
        </w:rPr>
        <w:t>,7</w:t>
      </w:r>
      <w:r w:rsidR="00506829">
        <w:rPr>
          <w:sz w:val="28"/>
          <w:szCs w:val="28"/>
          <w:lang w:val="uk-UA"/>
        </w:rPr>
        <w:t xml:space="preserve"> </w:t>
      </w:r>
      <w:r w:rsidR="00913CED">
        <w:rPr>
          <w:sz w:val="28"/>
          <w:szCs w:val="28"/>
          <w:lang w:val="uk-UA"/>
        </w:rPr>
        <w:t>млн</w:t>
      </w:r>
      <w:r w:rsidR="00861424">
        <w:rPr>
          <w:sz w:val="28"/>
          <w:szCs w:val="28"/>
          <w:lang w:val="uk-UA"/>
        </w:rPr>
        <w:t xml:space="preserve"> грн</w:t>
      </w:r>
      <w:r w:rsidR="00506829" w:rsidRPr="00837233">
        <w:rPr>
          <w:sz w:val="28"/>
          <w:szCs w:val="28"/>
          <w:lang w:val="uk-UA"/>
        </w:rPr>
        <w:t>,</w:t>
      </w:r>
      <w:r w:rsidR="00506829">
        <w:rPr>
          <w:sz w:val="28"/>
          <w:szCs w:val="28"/>
          <w:lang w:val="uk-UA"/>
        </w:rPr>
        <w:t xml:space="preserve"> обласний бюджет </w:t>
      </w:r>
      <w:r w:rsidR="00506829" w:rsidRPr="00506829">
        <w:rPr>
          <w:sz w:val="28"/>
          <w:szCs w:val="28"/>
          <w:lang w:val="uk-UA"/>
        </w:rPr>
        <w:t>–</w:t>
      </w:r>
      <w:r w:rsidR="00506829">
        <w:rPr>
          <w:sz w:val="28"/>
          <w:szCs w:val="28"/>
          <w:lang w:val="uk-UA"/>
        </w:rPr>
        <w:t xml:space="preserve"> 239</w:t>
      </w:r>
      <w:r w:rsidR="00913CED">
        <w:rPr>
          <w:sz w:val="28"/>
          <w:szCs w:val="28"/>
          <w:lang w:val="uk-UA"/>
        </w:rPr>
        <w:t>,</w:t>
      </w:r>
      <w:r w:rsidR="00506829">
        <w:rPr>
          <w:sz w:val="28"/>
          <w:szCs w:val="28"/>
          <w:lang w:val="uk-UA"/>
        </w:rPr>
        <w:t xml:space="preserve">4 </w:t>
      </w:r>
      <w:r w:rsidR="00913CED">
        <w:rPr>
          <w:sz w:val="28"/>
          <w:szCs w:val="28"/>
          <w:lang w:val="uk-UA"/>
        </w:rPr>
        <w:t>млн</w:t>
      </w:r>
      <w:r w:rsidR="00861424">
        <w:rPr>
          <w:sz w:val="28"/>
          <w:szCs w:val="28"/>
          <w:lang w:val="uk-UA"/>
        </w:rPr>
        <w:t xml:space="preserve"> грн</w:t>
      </w:r>
      <w:r w:rsidR="00506829" w:rsidRPr="00837233">
        <w:rPr>
          <w:sz w:val="28"/>
          <w:szCs w:val="28"/>
          <w:lang w:val="uk-UA"/>
        </w:rPr>
        <w:t>,</w:t>
      </w:r>
      <w:r w:rsidR="00506829">
        <w:rPr>
          <w:sz w:val="28"/>
          <w:szCs w:val="28"/>
          <w:lang w:val="uk-UA"/>
        </w:rPr>
        <w:t xml:space="preserve"> місцевий бюджет </w:t>
      </w:r>
      <w:r w:rsidR="00506829" w:rsidRPr="00506829">
        <w:rPr>
          <w:sz w:val="28"/>
          <w:szCs w:val="28"/>
          <w:lang w:val="uk-UA"/>
        </w:rPr>
        <w:t>–</w:t>
      </w:r>
      <w:r w:rsidR="00506829">
        <w:rPr>
          <w:sz w:val="28"/>
          <w:szCs w:val="28"/>
          <w:lang w:val="uk-UA"/>
        </w:rPr>
        <w:t xml:space="preserve"> 1602</w:t>
      </w:r>
      <w:r w:rsidR="00913CED">
        <w:rPr>
          <w:sz w:val="28"/>
          <w:szCs w:val="28"/>
          <w:lang w:val="uk-UA"/>
        </w:rPr>
        <w:t>,7 млн</w:t>
      </w:r>
      <w:r w:rsidR="00861424">
        <w:rPr>
          <w:sz w:val="28"/>
          <w:szCs w:val="28"/>
          <w:lang w:val="uk-UA"/>
        </w:rPr>
        <w:t xml:space="preserve"> грн</w:t>
      </w:r>
      <w:r w:rsidR="00506829" w:rsidRPr="00837233">
        <w:rPr>
          <w:sz w:val="28"/>
          <w:szCs w:val="28"/>
          <w:lang w:val="uk-UA"/>
        </w:rPr>
        <w:t>,</w:t>
      </w:r>
      <w:r w:rsidR="00506829">
        <w:rPr>
          <w:sz w:val="28"/>
          <w:szCs w:val="28"/>
          <w:lang w:val="uk-UA"/>
        </w:rPr>
        <w:t xml:space="preserve"> кошти підприємств </w:t>
      </w:r>
      <w:r w:rsidR="00C031FF" w:rsidRPr="00C031FF">
        <w:rPr>
          <w:sz w:val="28"/>
          <w:szCs w:val="28"/>
          <w:lang w:val="uk-UA"/>
        </w:rPr>
        <w:t>–</w:t>
      </w:r>
      <w:r w:rsidR="009A6AC6">
        <w:rPr>
          <w:sz w:val="28"/>
          <w:szCs w:val="28"/>
          <w:lang w:val="uk-UA"/>
        </w:rPr>
        <w:t xml:space="preserve"> 2</w:t>
      </w:r>
      <w:r w:rsidR="00C031FF">
        <w:rPr>
          <w:sz w:val="28"/>
          <w:szCs w:val="28"/>
          <w:lang w:val="uk-UA"/>
        </w:rPr>
        <w:t>252,1 млн грн</w:t>
      </w:r>
      <w:r w:rsidR="00B923B5">
        <w:rPr>
          <w:sz w:val="28"/>
          <w:szCs w:val="28"/>
          <w:lang w:val="uk-UA"/>
        </w:rPr>
        <w:t>,</w:t>
      </w:r>
      <w:r w:rsidR="00506829">
        <w:rPr>
          <w:sz w:val="28"/>
          <w:szCs w:val="28"/>
          <w:lang w:val="uk-UA"/>
        </w:rPr>
        <w:t xml:space="preserve"> інші джерела </w:t>
      </w:r>
      <w:r w:rsidR="00506829" w:rsidRPr="00506829">
        <w:rPr>
          <w:sz w:val="28"/>
          <w:szCs w:val="28"/>
          <w:lang w:val="uk-UA"/>
        </w:rPr>
        <w:t>–</w:t>
      </w:r>
      <w:r w:rsidR="00506829">
        <w:rPr>
          <w:sz w:val="28"/>
          <w:szCs w:val="28"/>
          <w:lang w:val="uk-UA"/>
        </w:rPr>
        <w:t xml:space="preserve"> </w:t>
      </w:r>
      <w:r w:rsidR="00C031FF">
        <w:rPr>
          <w:sz w:val="28"/>
          <w:szCs w:val="28"/>
          <w:lang w:val="uk-UA"/>
        </w:rPr>
        <w:t>329,8</w:t>
      </w:r>
      <w:r w:rsidR="004D1FC4">
        <w:rPr>
          <w:sz w:val="28"/>
          <w:szCs w:val="28"/>
          <w:lang w:val="uk-UA"/>
        </w:rPr>
        <w:t xml:space="preserve"> млн</w:t>
      </w:r>
      <w:r w:rsidR="00861424">
        <w:rPr>
          <w:sz w:val="28"/>
          <w:szCs w:val="28"/>
          <w:lang w:val="uk-UA"/>
        </w:rPr>
        <w:t xml:space="preserve"> </w:t>
      </w:r>
      <w:r w:rsidR="00C031FF">
        <w:rPr>
          <w:sz w:val="28"/>
          <w:szCs w:val="28"/>
          <w:lang w:val="uk-UA"/>
        </w:rPr>
        <w:t>грн</w:t>
      </w:r>
      <w:r w:rsidR="00B83B21">
        <w:rPr>
          <w:sz w:val="28"/>
          <w:szCs w:val="28"/>
          <w:lang w:val="uk-UA"/>
        </w:rPr>
        <w:t>;</w:t>
      </w:r>
      <w:r w:rsidR="00506829">
        <w:rPr>
          <w:sz w:val="28"/>
          <w:szCs w:val="28"/>
          <w:lang w:val="uk-UA"/>
        </w:rPr>
        <w:t xml:space="preserve"> </w:t>
      </w:r>
    </w:p>
    <w:p w:rsidR="00B83B21" w:rsidRPr="008E0733" w:rsidRDefault="00B83B21" w:rsidP="00A755F5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 w:rsidRPr="008E0733">
        <w:rPr>
          <w:sz w:val="28"/>
          <w:szCs w:val="28"/>
          <w:lang w:val="uk-UA"/>
        </w:rPr>
        <w:t xml:space="preserve">за </w:t>
      </w:r>
      <w:r w:rsidR="00132228" w:rsidRPr="008E0733">
        <w:rPr>
          <w:sz w:val="28"/>
          <w:szCs w:val="28"/>
          <w:lang w:val="uk-UA"/>
        </w:rPr>
        <w:t>роками:</w:t>
      </w:r>
      <w:r w:rsidR="00837233" w:rsidRPr="008E0733">
        <w:rPr>
          <w:sz w:val="28"/>
          <w:szCs w:val="28"/>
          <w:lang w:val="uk-UA"/>
        </w:rPr>
        <w:t xml:space="preserve"> </w:t>
      </w:r>
      <w:r w:rsidR="00132228" w:rsidRPr="008E0733">
        <w:rPr>
          <w:sz w:val="28"/>
          <w:szCs w:val="28"/>
          <w:lang w:val="uk-UA"/>
        </w:rPr>
        <w:t>2010 рік – 648</w:t>
      </w:r>
      <w:r w:rsidR="00861424" w:rsidRPr="008E0733">
        <w:rPr>
          <w:sz w:val="28"/>
          <w:szCs w:val="28"/>
          <w:lang w:val="uk-UA"/>
        </w:rPr>
        <w:t xml:space="preserve">,6 млн </w:t>
      </w:r>
      <w:r w:rsidR="00B923B5">
        <w:rPr>
          <w:sz w:val="28"/>
          <w:szCs w:val="28"/>
          <w:lang w:val="uk-UA"/>
        </w:rPr>
        <w:t>грн,</w:t>
      </w:r>
      <w:r w:rsidR="00837233" w:rsidRPr="008E0733">
        <w:rPr>
          <w:sz w:val="28"/>
          <w:szCs w:val="28"/>
          <w:lang w:val="uk-UA"/>
        </w:rPr>
        <w:t xml:space="preserve"> </w:t>
      </w:r>
      <w:r w:rsidR="00132228" w:rsidRPr="008E0733">
        <w:rPr>
          <w:sz w:val="28"/>
          <w:szCs w:val="28"/>
          <w:lang w:val="uk-UA"/>
        </w:rPr>
        <w:t>2011 рік – 1832</w:t>
      </w:r>
      <w:r w:rsidR="00861424" w:rsidRPr="008E0733">
        <w:rPr>
          <w:sz w:val="28"/>
          <w:szCs w:val="28"/>
          <w:lang w:val="uk-UA"/>
        </w:rPr>
        <w:t xml:space="preserve">,4 млн </w:t>
      </w:r>
      <w:r w:rsidR="00B923B5">
        <w:rPr>
          <w:sz w:val="28"/>
          <w:szCs w:val="28"/>
          <w:lang w:val="uk-UA"/>
        </w:rPr>
        <w:t>грн,</w:t>
      </w:r>
      <w:r w:rsidR="00837233" w:rsidRPr="008E0733">
        <w:rPr>
          <w:sz w:val="28"/>
          <w:szCs w:val="28"/>
          <w:lang w:val="uk-UA"/>
        </w:rPr>
        <w:t xml:space="preserve"> </w:t>
      </w:r>
      <w:r w:rsidR="001B2A86">
        <w:rPr>
          <w:sz w:val="28"/>
          <w:szCs w:val="28"/>
          <w:lang w:val="uk-UA"/>
        </w:rPr>
        <w:br/>
      </w:r>
      <w:r w:rsidR="00132228" w:rsidRPr="008E0733">
        <w:rPr>
          <w:sz w:val="28"/>
          <w:szCs w:val="28"/>
          <w:lang w:val="uk-UA"/>
        </w:rPr>
        <w:t>2012 рік –</w:t>
      </w:r>
      <w:r w:rsidR="001B2A86">
        <w:rPr>
          <w:sz w:val="28"/>
          <w:szCs w:val="28"/>
          <w:lang w:val="uk-UA"/>
        </w:rPr>
        <w:t xml:space="preserve"> </w:t>
      </w:r>
      <w:r w:rsidR="00132228" w:rsidRPr="008E0733">
        <w:rPr>
          <w:sz w:val="28"/>
          <w:szCs w:val="28"/>
          <w:lang w:val="uk-UA"/>
        </w:rPr>
        <w:t>1007</w:t>
      </w:r>
      <w:r w:rsidR="00861424" w:rsidRPr="008E0733">
        <w:rPr>
          <w:sz w:val="28"/>
          <w:szCs w:val="28"/>
          <w:lang w:val="uk-UA"/>
        </w:rPr>
        <w:t>,7</w:t>
      </w:r>
      <w:r w:rsidR="00132228" w:rsidRPr="008E0733">
        <w:rPr>
          <w:sz w:val="28"/>
          <w:szCs w:val="28"/>
          <w:lang w:val="uk-UA"/>
        </w:rPr>
        <w:t xml:space="preserve"> </w:t>
      </w:r>
      <w:r w:rsidR="00861424" w:rsidRPr="008E0733">
        <w:rPr>
          <w:sz w:val="28"/>
          <w:szCs w:val="28"/>
          <w:lang w:val="uk-UA"/>
        </w:rPr>
        <w:t xml:space="preserve">млн </w:t>
      </w:r>
      <w:r w:rsidR="00B923B5">
        <w:rPr>
          <w:sz w:val="28"/>
          <w:szCs w:val="28"/>
          <w:lang w:val="uk-UA"/>
        </w:rPr>
        <w:t>грн,</w:t>
      </w:r>
      <w:r w:rsidR="00837233" w:rsidRPr="008E0733">
        <w:rPr>
          <w:sz w:val="28"/>
          <w:szCs w:val="28"/>
          <w:lang w:val="uk-UA"/>
        </w:rPr>
        <w:t xml:space="preserve"> </w:t>
      </w:r>
      <w:r w:rsidR="00132228" w:rsidRPr="008E0733">
        <w:rPr>
          <w:sz w:val="28"/>
          <w:szCs w:val="28"/>
          <w:lang w:val="uk-UA"/>
        </w:rPr>
        <w:t>2013 рік – 901</w:t>
      </w:r>
      <w:r w:rsidR="00861424" w:rsidRPr="008E0733">
        <w:rPr>
          <w:sz w:val="28"/>
          <w:szCs w:val="28"/>
          <w:lang w:val="uk-UA"/>
        </w:rPr>
        <w:t>,1 млн грн</w:t>
      </w:r>
      <w:r w:rsidR="00B923B5">
        <w:rPr>
          <w:sz w:val="28"/>
          <w:szCs w:val="28"/>
          <w:lang w:val="uk-UA"/>
        </w:rPr>
        <w:t>,</w:t>
      </w:r>
      <w:r w:rsidR="00837233" w:rsidRPr="008E0733">
        <w:rPr>
          <w:sz w:val="28"/>
          <w:szCs w:val="28"/>
          <w:lang w:val="uk-UA"/>
        </w:rPr>
        <w:t xml:space="preserve"> </w:t>
      </w:r>
      <w:r w:rsidR="00132228" w:rsidRPr="008E0733">
        <w:rPr>
          <w:sz w:val="28"/>
          <w:szCs w:val="28"/>
          <w:lang w:val="uk-UA"/>
        </w:rPr>
        <w:t xml:space="preserve">2014 рік – </w:t>
      </w:r>
      <w:r w:rsidR="009A6AC6">
        <w:rPr>
          <w:sz w:val="28"/>
          <w:szCs w:val="28"/>
          <w:lang w:val="uk-UA"/>
        </w:rPr>
        <w:br/>
      </w:r>
      <w:r w:rsidR="00132228" w:rsidRPr="008E0733">
        <w:rPr>
          <w:sz w:val="28"/>
          <w:szCs w:val="28"/>
          <w:lang w:val="uk-UA"/>
        </w:rPr>
        <w:t>870</w:t>
      </w:r>
      <w:r w:rsidR="00861424" w:rsidRPr="008E0733">
        <w:rPr>
          <w:sz w:val="28"/>
          <w:szCs w:val="28"/>
          <w:lang w:val="uk-UA"/>
        </w:rPr>
        <w:t>,9 млн грн</w:t>
      </w:r>
      <w:r w:rsidR="00B923B5">
        <w:rPr>
          <w:sz w:val="28"/>
          <w:szCs w:val="28"/>
          <w:lang w:val="uk-UA"/>
        </w:rPr>
        <w:t>,</w:t>
      </w:r>
      <w:r w:rsidR="00837233" w:rsidRPr="008E0733">
        <w:rPr>
          <w:sz w:val="28"/>
          <w:szCs w:val="28"/>
          <w:lang w:val="uk-UA"/>
        </w:rPr>
        <w:t xml:space="preserve"> </w:t>
      </w:r>
      <w:r w:rsidR="00132228" w:rsidRPr="008E0733">
        <w:rPr>
          <w:sz w:val="28"/>
          <w:szCs w:val="28"/>
          <w:lang w:val="uk-UA"/>
        </w:rPr>
        <w:t>2015 рік –</w:t>
      </w:r>
      <w:r w:rsidR="009A6AC6">
        <w:rPr>
          <w:sz w:val="28"/>
          <w:szCs w:val="28"/>
          <w:lang w:val="uk-UA"/>
        </w:rPr>
        <w:t xml:space="preserve"> </w:t>
      </w:r>
      <w:r w:rsidR="00132228" w:rsidRPr="008E0733">
        <w:rPr>
          <w:sz w:val="28"/>
          <w:szCs w:val="28"/>
          <w:lang w:val="uk-UA"/>
        </w:rPr>
        <w:t>863</w:t>
      </w:r>
      <w:r w:rsidR="00861424" w:rsidRPr="008E0733">
        <w:rPr>
          <w:sz w:val="28"/>
          <w:szCs w:val="28"/>
          <w:lang w:val="uk-UA"/>
        </w:rPr>
        <w:t>,1 млн</w:t>
      </w:r>
      <w:r w:rsidR="00132228" w:rsidRPr="008E0733">
        <w:rPr>
          <w:sz w:val="28"/>
          <w:szCs w:val="28"/>
          <w:lang w:val="uk-UA"/>
        </w:rPr>
        <w:t xml:space="preserve"> </w:t>
      </w:r>
      <w:r w:rsidR="00B923B5">
        <w:rPr>
          <w:sz w:val="28"/>
          <w:szCs w:val="28"/>
          <w:lang w:val="uk-UA"/>
        </w:rPr>
        <w:t>грн</w:t>
      </w:r>
      <w:r w:rsidRPr="008E0733">
        <w:rPr>
          <w:sz w:val="28"/>
          <w:szCs w:val="28"/>
          <w:lang w:val="uk-UA"/>
        </w:rPr>
        <w:t>;</w:t>
      </w:r>
    </w:p>
    <w:p w:rsidR="00A755F5" w:rsidRDefault="00B83B21" w:rsidP="00A755F5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 w:rsidRPr="008E0733">
        <w:rPr>
          <w:sz w:val="28"/>
          <w:szCs w:val="28"/>
          <w:lang w:val="uk-UA"/>
        </w:rPr>
        <w:t xml:space="preserve">за галузями суспільного господарства: </w:t>
      </w:r>
      <w:r w:rsidR="00A755F5" w:rsidRPr="008E0733">
        <w:rPr>
          <w:sz w:val="28"/>
          <w:szCs w:val="28"/>
          <w:lang w:val="uk-UA"/>
        </w:rPr>
        <w:t xml:space="preserve">бюджетна сфера – </w:t>
      </w:r>
      <w:r w:rsidR="009A6AC6">
        <w:rPr>
          <w:sz w:val="28"/>
          <w:szCs w:val="28"/>
          <w:lang w:val="uk-UA"/>
        </w:rPr>
        <w:br/>
      </w:r>
      <w:r w:rsidR="00A755F5" w:rsidRPr="008E0733">
        <w:rPr>
          <w:sz w:val="28"/>
          <w:szCs w:val="28"/>
          <w:lang w:val="uk-UA"/>
        </w:rPr>
        <w:t>744,1 млн грн, житл</w:t>
      </w:r>
      <w:r w:rsidR="009A6AC6">
        <w:rPr>
          <w:sz w:val="28"/>
          <w:szCs w:val="28"/>
          <w:lang w:val="uk-UA"/>
        </w:rPr>
        <w:t>ово-комунальне господарство – 1</w:t>
      </w:r>
      <w:r w:rsidR="00A755F5" w:rsidRPr="008E0733">
        <w:rPr>
          <w:sz w:val="28"/>
          <w:szCs w:val="28"/>
          <w:lang w:val="uk-UA"/>
        </w:rPr>
        <w:t>637,3 млн грн, промисловість –</w:t>
      </w:r>
      <w:r w:rsidRPr="008E0733">
        <w:rPr>
          <w:sz w:val="28"/>
          <w:szCs w:val="28"/>
          <w:lang w:val="uk-UA"/>
        </w:rPr>
        <w:t xml:space="preserve"> </w:t>
      </w:r>
      <w:r w:rsidR="009A6AC6">
        <w:rPr>
          <w:sz w:val="28"/>
          <w:szCs w:val="28"/>
          <w:lang w:val="uk-UA"/>
        </w:rPr>
        <w:t>3</w:t>
      </w:r>
      <w:r w:rsidR="00A755F5" w:rsidRPr="008E0733">
        <w:rPr>
          <w:sz w:val="28"/>
          <w:szCs w:val="28"/>
          <w:lang w:val="uk-UA"/>
        </w:rPr>
        <w:t>553,5 млн грн,</w:t>
      </w:r>
      <w:r w:rsidR="00235F46" w:rsidRPr="008E0733">
        <w:rPr>
          <w:sz w:val="28"/>
          <w:szCs w:val="28"/>
          <w:lang w:val="uk-UA"/>
        </w:rPr>
        <w:t xml:space="preserve"> аграрний комплекс – 9,9 млн </w:t>
      </w:r>
      <w:r w:rsidR="00B923B5">
        <w:rPr>
          <w:sz w:val="28"/>
          <w:szCs w:val="28"/>
          <w:lang w:val="uk-UA"/>
        </w:rPr>
        <w:t xml:space="preserve">грн, </w:t>
      </w:r>
      <w:r w:rsidR="00235F46" w:rsidRPr="008E0733">
        <w:rPr>
          <w:sz w:val="28"/>
          <w:szCs w:val="28"/>
          <w:lang w:val="uk-UA"/>
        </w:rPr>
        <w:t xml:space="preserve">упровадження приладів обліку – 234,6 млн </w:t>
      </w:r>
      <w:r w:rsidR="0050791D">
        <w:rPr>
          <w:sz w:val="28"/>
          <w:szCs w:val="28"/>
          <w:lang w:val="uk-UA"/>
        </w:rPr>
        <w:t>грн;</w:t>
      </w:r>
    </w:p>
    <w:p w:rsidR="0050791D" w:rsidRPr="000C7C27" w:rsidRDefault="0050791D" w:rsidP="00A755F5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виконавцями: структурні підрозділи облдержадміністрації </w:t>
      </w:r>
      <w:r w:rsidRPr="008E0733">
        <w:rPr>
          <w:sz w:val="28"/>
          <w:szCs w:val="28"/>
          <w:lang w:val="uk-UA"/>
        </w:rPr>
        <w:t>–</w:t>
      </w:r>
      <w:r w:rsidR="007531D0">
        <w:rPr>
          <w:sz w:val="28"/>
          <w:szCs w:val="28"/>
          <w:lang w:val="uk-UA"/>
        </w:rPr>
        <w:t xml:space="preserve"> </w:t>
      </w:r>
      <w:r w:rsidR="000D1339" w:rsidRPr="000D1339">
        <w:rPr>
          <w:sz w:val="28"/>
          <w:szCs w:val="28"/>
        </w:rPr>
        <w:br/>
      </w:r>
      <w:r w:rsidR="009A6AC6">
        <w:rPr>
          <w:sz w:val="28"/>
          <w:szCs w:val="28"/>
          <w:lang w:val="uk-UA"/>
        </w:rPr>
        <w:t>1</w:t>
      </w:r>
      <w:r w:rsidR="007531D0">
        <w:rPr>
          <w:sz w:val="28"/>
          <w:szCs w:val="28"/>
          <w:lang w:val="uk-UA"/>
        </w:rPr>
        <w:t>860,2</w:t>
      </w:r>
      <w:r w:rsidRPr="008E0733">
        <w:rPr>
          <w:sz w:val="28"/>
          <w:szCs w:val="28"/>
          <w:lang w:val="uk-UA"/>
        </w:rPr>
        <w:t xml:space="preserve"> млн грн,</w:t>
      </w:r>
      <w:r>
        <w:rPr>
          <w:sz w:val="28"/>
          <w:szCs w:val="28"/>
          <w:lang w:val="uk-UA"/>
        </w:rPr>
        <w:t xml:space="preserve"> міста </w:t>
      </w:r>
      <w:r w:rsidRPr="008E0733">
        <w:rPr>
          <w:sz w:val="28"/>
          <w:szCs w:val="28"/>
          <w:lang w:val="uk-UA"/>
        </w:rPr>
        <w:t xml:space="preserve">– </w:t>
      </w:r>
      <w:r w:rsidR="009A6AC6">
        <w:rPr>
          <w:sz w:val="28"/>
          <w:szCs w:val="28"/>
          <w:lang w:val="uk-UA"/>
        </w:rPr>
        <w:t>3</w:t>
      </w:r>
      <w:r w:rsidR="009469A2">
        <w:rPr>
          <w:sz w:val="28"/>
          <w:szCs w:val="28"/>
          <w:lang w:val="uk-UA"/>
        </w:rPr>
        <w:t>934,9</w:t>
      </w:r>
      <w:r w:rsidRPr="008E0733">
        <w:rPr>
          <w:sz w:val="28"/>
          <w:szCs w:val="28"/>
          <w:lang w:val="uk-UA"/>
        </w:rPr>
        <w:t xml:space="preserve"> млн грн,</w:t>
      </w:r>
      <w:r>
        <w:rPr>
          <w:sz w:val="28"/>
          <w:szCs w:val="28"/>
          <w:lang w:val="uk-UA"/>
        </w:rPr>
        <w:t xml:space="preserve"> райони </w:t>
      </w:r>
      <w:r w:rsidRPr="008E0733">
        <w:rPr>
          <w:sz w:val="28"/>
          <w:szCs w:val="28"/>
          <w:lang w:val="uk-UA"/>
        </w:rPr>
        <w:t xml:space="preserve">– </w:t>
      </w:r>
      <w:r w:rsidR="009469A2">
        <w:rPr>
          <w:sz w:val="28"/>
          <w:szCs w:val="28"/>
          <w:lang w:val="uk-UA"/>
        </w:rPr>
        <w:t>149,7</w:t>
      </w:r>
      <w:r w:rsidRPr="008E0733">
        <w:rPr>
          <w:sz w:val="28"/>
          <w:szCs w:val="28"/>
          <w:lang w:val="uk-UA"/>
        </w:rPr>
        <w:t xml:space="preserve"> млн грн</w:t>
      </w:r>
      <w:r w:rsidR="00C446D5">
        <w:rPr>
          <w:sz w:val="28"/>
          <w:szCs w:val="28"/>
          <w:lang w:val="uk-UA"/>
        </w:rPr>
        <w:t>.</w:t>
      </w:r>
    </w:p>
    <w:p w:rsidR="004F237C" w:rsidRPr="00ED546C" w:rsidRDefault="00132228" w:rsidP="000C7C27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 w:rsidRPr="00ED546C">
        <w:rPr>
          <w:sz w:val="28"/>
          <w:szCs w:val="28"/>
          <w:lang w:val="uk-UA"/>
        </w:rPr>
        <w:t xml:space="preserve">Фактично </w:t>
      </w:r>
      <w:r w:rsidR="00506829" w:rsidRPr="00ED546C">
        <w:rPr>
          <w:sz w:val="28"/>
          <w:szCs w:val="28"/>
          <w:lang w:val="uk-UA"/>
        </w:rPr>
        <w:t xml:space="preserve">за період дії Програми реалізовано </w:t>
      </w:r>
      <w:proofErr w:type="spellStart"/>
      <w:r w:rsidR="00506829" w:rsidRPr="00ED546C">
        <w:rPr>
          <w:sz w:val="28"/>
          <w:szCs w:val="28"/>
          <w:lang w:val="uk-UA"/>
        </w:rPr>
        <w:t>про</w:t>
      </w:r>
      <w:r w:rsidR="00F9777D">
        <w:rPr>
          <w:sz w:val="28"/>
          <w:szCs w:val="28"/>
          <w:lang w:val="uk-UA"/>
        </w:rPr>
        <w:t>є</w:t>
      </w:r>
      <w:r w:rsidR="00506829" w:rsidRPr="00ED546C">
        <w:rPr>
          <w:sz w:val="28"/>
          <w:szCs w:val="28"/>
          <w:lang w:val="uk-UA"/>
        </w:rPr>
        <w:t>ктів</w:t>
      </w:r>
      <w:proofErr w:type="spellEnd"/>
      <w:r w:rsidR="00506829" w:rsidRPr="00ED546C">
        <w:rPr>
          <w:sz w:val="28"/>
          <w:szCs w:val="28"/>
          <w:lang w:val="uk-UA"/>
        </w:rPr>
        <w:t xml:space="preserve"> та заходів на </w:t>
      </w:r>
      <w:r w:rsidR="000D1339" w:rsidRPr="000D1339">
        <w:rPr>
          <w:sz w:val="28"/>
          <w:szCs w:val="28"/>
        </w:rPr>
        <w:br/>
      </w:r>
      <w:r w:rsidR="009A6AC6">
        <w:rPr>
          <w:sz w:val="28"/>
          <w:szCs w:val="28"/>
          <w:lang w:val="uk-UA"/>
        </w:rPr>
        <w:t>6</w:t>
      </w:r>
      <w:r w:rsidR="00ED546C" w:rsidRPr="00ED546C">
        <w:rPr>
          <w:sz w:val="28"/>
          <w:szCs w:val="28"/>
          <w:lang w:val="uk-UA"/>
        </w:rPr>
        <w:t>967</w:t>
      </w:r>
      <w:r w:rsidR="004D1FC4" w:rsidRPr="00ED546C">
        <w:rPr>
          <w:sz w:val="28"/>
          <w:szCs w:val="28"/>
          <w:lang w:val="uk-UA"/>
        </w:rPr>
        <w:t>,</w:t>
      </w:r>
      <w:r w:rsidR="00800A27" w:rsidRPr="00ED546C">
        <w:rPr>
          <w:sz w:val="28"/>
          <w:szCs w:val="28"/>
          <w:lang w:val="uk-UA"/>
        </w:rPr>
        <w:t>1</w:t>
      </w:r>
      <w:r w:rsidR="004D1FC4" w:rsidRPr="00ED546C">
        <w:rPr>
          <w:sz w:val="28"/>
          <w:szCs w:val="28"/>
          <w:lang w:val="uk-UA"/>
        </w:rPr>
        <w:t xml:space="preserve"> млн</w:t>
      </w:r>
      <w:r w:rsidR="00837233" w:rsidRPr="00ED546C">
        <w:rPr>
          <w:sz w:val="28"/>
          <w:szCs w:val="28"/>
          <w:lang w:val="uk-UA"/>
        </w:rPr>
        <w:t xml:space="preserve"> </w:t>
      </w:r>
      <w:r w:rsidR="009F5BB9" w:rsidRPr="00ED546C">
        <w:rPr>
          <w:sz w:val="28"/>
          <w:szCs w:val="28"/>
          <w:lang w:val="uk-UA"/>
        </w:rPr>
        <w:t>грн</w:t>
      </w:r>
      <w:r w:rsidR="00837233" w:rsidRPr="00ED546C">
        <w:rPr>
          <w:sz w:val="28"/>
          <w:szCs w:val="28"/>
          <w:lang w:val="uk-UA"/>
        </w:rPr>
        <w:t xml:space="preserve">, що становить </w:t>
      </w:r>
      <w:r w:rsidR="00506829" w:rsidRPr="00ED546C">
        <w:rPr>
          <w:sz w:val="28"/>
          <w:szCs w:val="28"/>
          <w:lang w:val="uk-UA"/>
        </w:rPr>
        <w:t>1</w:t>
      </w:r>
      <w:r w:rsidR="000C7C27" w:rsidRPr="00ED546C">
        <w:rPr>
          <w:sz w:val="28"/>
          <w:szCs w:val="28"/>
          <w:lang w:val="uk-UA"/>
        </w:rPr>
        <w:t>1</w:t>
      </w:r>
      <w:r w:rsidR="00ED546C" w:rsidRPr="00ED546C">
        <w:rPr>
          <w:sz w:val="28"/>
          <w:szCs w:val="28"/>
          <w:lang w:val="uk-UA"/>
        </w:rPr>
        <w:t>3</w:t>
      </w:r>
      <w:r w:rsidR="000C7C27" w:rsidRPr="00ED546C">
        <w:rPr>
          <w:sz w:val="28"/>
          <w:szCs w:val="28"/>
          <w:lang w:val="uk-UA"/>
        </w:rPr>
        <w:t xml:space="preserve">% від запланованого, </w:t>
      </w:r>
      <w:r w:rsidR="00837233" w:rsidRPr="00ED546C">
        <w:rPr>
          <w:sz w:val="28"/>
          <w:szCs w:val="28"/>
          <w:lang w:val="uk-UA"/>
        </w:rPr>
        <w:t xml:space="preserve">у тому </w:t>
      </w:r>
      <w:r w:rsidRPr="00ED546C">
        <w:rPr>
          <w:sz w:val="28"/>
          <w:szCs w:val="28"/>
          <w:lang w:val="uk-UA"/>
        </w:rPr>
        <w:t>числі</w:t>
      </w:r>
      <w:r w:rsidR="00E13809">
        <w:rPr>
          <w:sz w:val="28"/>
          <w:szCs w:val="28"/>
          <w:lang w:val="uk-UA"/>
        </w:rPr>
        <w:t>:</w:t>
      </w:r>
      <w:r w:rsidRPr="00ED546C">
        <w:rPr>
          <w:sz w:val="28"/>
          <w:szCs w:val="28"/>
          <w:lang w:val="uk-UA"/>
        </w:rPr>
        <w:t xml:space="preserve"> </w:t>
      </w:r>
    </w:p>
    <w:p w:rsidR="00B923B5" w:rsidRPr="003A7376" w:rsidRDefault="00132228" w:rsidP="00B923B5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 w:rsidRPr="003A7376">
        <w:rPr>
          <w:sz w:val="28"/>
          <w:szCs w:val="28"/>
          <w:lang w:val="uk-UA"/>
        </w:rPr>
        <w:t xml:space="preserve">за </w:t>
      </w:r>
      <w:r w:rsidR="004D1FC4" w:rsidRPr="003A7376">
        <w:rPr>
          <w:sz w:val="28"/>
          <w:szCs w:val="28"/>
          <w:lang w:val="uk-UA"/>
        </w:rPr>
        <w:t xml:space="preserve">джерелами фінансування: державний бюджет – </w:t>
      </w:r>
      <w:r w:rsidR="00B837B2" w:rsidRPr="003A7376">
        <w:rPr>
          <w:sz w:val="28"/>
          <w:szCs w:val="28"/>
          <w:lang w:val="uk-UA"/>
        </w:rPr>
        <w:t>15</w:t>
      </w:r>
      <w:r w:rsidR="00ED546C" w:rsidRPr="003A7376">
        <w:rPr>
          <w:sz w:val="28"/>
          <w:szCs w:val="28"/>
          <w:lang w:val="uk-UA"/>
        </w:rPr>
        <w:t>8</w:t>
      </w:r>
      <w:r w:rsidR="00B837B2" w:rsidRPr="003A7376">
        <w:rPr>
          <w:sz w:val="28"/>
          <w:szCs w:val="28"/>
          <w:lang w:val="uk-UA"/>
        </w:rPr>
        <w:t>,</w:t>
      </w:r>
      <w:r w:rsidR="00ED546C" w:rsidRPr="003A7376">
        <w:rPr>
          <w:sz w:val="28"/>
          <w:szCs w:val="28"/>
          <w:lang w:val="uk-UA"/>
        </w:rPr>
        <w:t>8</w:t>
      </w:r>
      <w:r w:rsidR="004D1FC4" w:rsidRPr="003A7376">
        <w:rPr>
          <w:sz w:val="28"/>
          <w:szCs w:val="28"/>
          <w:lang w:val="uk-UA"/>
        </w:rPr>
        <w:t xml:space="preserve"> млн</w:t>
      </w:r>
      <w:r w:rsidR="009A6AC6">
        <w:rPr>
          <w:sz w:val="28"/>
          <w:szCs w:val="28"/>
          <w:lang w:val="uk-UA"/>
        </w:rPr>
        <w:t xml:space="preserve"> грн (9</w:t>
      </w:r>
      <w:r w:rsidR="00B837B2" w:rsidRPr="003A7376">
        <w:rPr>
          <w:sz w:val="28"/>
          <w:szCs w:val="28"/>
          <w:lang w:val="uk-UA"/>
        </w:rPr>
        <w:t>%)</w:t>
      </w:r>
      <w:r w:rsidR="004D1FC4" w:rsidRPr="003A7376">
        <w:rPr>
          <w:sz w:val="28"/>
          <w:szCs w:val="28"/>
          <w:lang w:val="uk-UA"/>
        </w:rPr>
        <w:t xml:space="preserve">, обласний бюджет – </w:t>
      </w:r>
      <w:r w:rsidR="00ED546C" w:rsidRPr="003A7376">
        <w:rPr>
          <w:sz w:val="28"/>
          <w:szCs w:val="28"/>
          <w:lang w:val="uk-UA"/>
        </w:rPr>
        <w:t>158,5</w:t>
      </w:r>
      <w:r w:rsidR="004D1FC4" w:rsidRPr="003A7376">
        <w:rPr>
          <w:sz w:val="28"/>
          <w:szCs w:val="28"/>
          <w:lang w:val="uk-UA"/>
        </w:rPr>
        <w:t xml:space="preserve"> млн </w:t>
      </w:r>
      <w:r w:rsidR="00B837B2" w:rsidRPr="003A7376">
        <w:rPr>
          <w:sz w:val="28"/>
          <w:szCs w:val="28"/>
          <w:lang w:val="uk-UA"/>
        </w:rPr>
        <w:t>грн (</w:t>
      </w:r>
      <w:r w:rsidR="004A4618" w:rsidRPr="003A7376">
        <w:rPr>
          <w:sz w:val="28"/>
          <w:szCs w:val="28"/>
          <w:lang w:val="uk-UA"/>
        </w:rPr>
        <w:t>6</w:t>
      </w:r>
      <w:r w:rsidR="00ED546C" w:rsidRPr="003A7376">
        <w:rPr>
          <w:sz w:val="28"/>
          <w:szCs w:val="28"/>
          <w:lang w:val="uk-UA"/>
        </w:rPr>
        <w:t>6</w:t>
      </w:r>
      <w:r w:rsidR="004A4618" w:rsidRPr="003A7376">
        <w:rPr>
          <w:sz w:val="28"/>
          <w:szCs w:val="28"/>
          <w:lang w:val="uk-UA"/>
        </w:rPr>
        <w:t>%)</w:t>
      </w:r>
      <w:r w:rsidR="004D1FC4" w:rsidRPr="003A7376">
        <w:rPr>
          <w:sz w:val="28"/>
          <w:szCs w:val="28"/>
          <w:lang w:val="uk-UA"/>
        </w:rPr>
        <w:t>,</w:t>
      </w:r>
      <w:r w:rsidR="004D1FC4" w:rsidRPr="003A7376">
        <w:rPr>
          <w:color w:val="FF0000"/>
          <w:sz w:val="28"/>
          <w:szCs w:val="28"/>
          <w:lang w:val="uk-UA"/>
        </w:rPr>
        <w:t xml:space="preserve"> </w:t>
      </w:r>
      <w:r w:rsidR="004D1FC4" w:rsidRPr="003A7376">
        <w:rPr>
          <w:sz w:val="28"/>
          <w:szCs w:val="28"/>
          <w:lang w:val="uk-UA"/>
        </w:rPr>
        <w:t xml:space="preserve">місцевий бюджет – </w:t>
      </w:r>
      <w:r w:rsidR="009A6AC6">
        <w:rPr>
          <w:sz w:val="28"/>
          <w:szCs w:val="28"/>
          <w:lang w:val="uk-UA"/>
        </w:rPr>
        <w:br/>
      </w:r>
      <w:r w:rsidR="00ED546C" w:rsidRPr="003A7376">
        <w:rPr>
          <w:sz w:val="28"/>
          <w:szCs w:val="28"/>
          <w:lang w:val="uk-UA"/>
        </w:rPr>
        <w:t>270</w:t>
      </w:r>
      <w:r w:rsidR="004D1FC4" w:rsidRPr="003A7376">
        <w:rPr>
          <w:sz w:val="28"/>
          <w:szCs w:val="28"/>
          <w:lang w:val="uk-UA"/>
        </w:rPr>
        <w:t xml:space="preserve"> млн</w:t>
      </w:r>
      <w:r w:rsidR="00B923B5" w:rsidRPr="003A7376">
        <w:rPr>
          <w:sz w:val="28"/>
          <w:szCs w:val="28"/>
          <w:lang w:val="uk-UA"/>
        </w:rPr>
        <w:t xml:space="preserve"> грн (17%)</w:t>
      </w:r>
      <w:r w:rsidR="004D1FC4" w:rsidRPr="003A7376">
        <w:rPr>
          <w:sz w:val="28"/>
          <w:szCs w:val="28"/>
          <w:lang w:val="uk-UA"/>
        </w:rPr>
        <w:t xml:space="preserve">, </w:t>
      </w:r>
      <w:r w:rsidR="00B923B5" w:rsidRPr="003A7376">
        <w:rPr>
          <w:sz w:val="28"/>
          <w:szCs w:val="28"/>
          <w:lang w:val="uk-UA"/>
        </w:rPr>
        <w:t xml:space="preserve">кошти підприємств – </w:t>
      </w:r>
      <w:r w:rsidR="009A6AC6">
        <w:rPr>
          <w:sz w:val="28"/>
          <w:szCs w:val="28"/>
          <w:lang w:val="uk-UA"/>
        </w:rPr>
        <w:t>5</w:t>
      </w:r>
      <w:r w:rsidR="00ED546C" w:rsidRPr="003A7376">
        <w:rPr>
          <w:sz w:val="28"/>
          <w:szCs w:val="28"/>
          <w:lang w:val="uk-UA"/>
        </w:rPr>
        <w:t>384,2</w:t>
      </w:r>
      <w:r w:rsidR="00B923B5" w:rsidRPr="003A7376">
        <w:rPr>
          <w:sz w:val="28"/>
          <w:szCs w:val="28"/>
          <w:lang w:val="uk-UA"/>
        </w:rPr>
        <w:t xml:space="preserve"> млн грн (2</w:t>
      </w:r>
      <w:r w:rsidR="00ED546C" w:rsidRPr="003A7376">
        <w:rPr>
          <w:sz w:val="28"/>
          <w:szCs w:val="28"/>
          <w:lang w:val="uk-UA"/>
        </w:rPr>
        <w:t>39</w:t>
      </w:r>
      <w:r w:rsidR="00B923B5" w:rsidRPr="003A7376">
        <w:rPr>
          <w:sz w:val="28"/>
          <w:szCs w:val="28"/>
          <w:lang w:val="uk-UA"/>
        </w:rPr>
        <w:t>%)</w:t>
      </w:r>
      <w:r w:rsidR="0050791D" w:rsidRPr="003A7376">
        <w:rPr>
          <w:sz w:val="28"/>
          <w:szCs w:val="28"/>
          <w:lang w:val="uk-UA"/>
        </w:rPr>
        <w:t>,</w:t>
      </w:r>
      <w:r w:rsidR="00B923B5" w:rsidRPr="003A7376">
        <w:rPr>
          <w:sz w:val="28"/>
          <w:szCs w:val="28"/>
          <w:lang w:val="uk-UA"/>
        </w:rPr>
        <w:t xml:space="preserve"> інші джерела – </w:t>
      </w:r>
      <w:r w:rsidR="00ED546C" w:rsidRPr="003A7376">
        <w:rPr>
          <w:sz w:val="28"/>
          <w:szCs w:val="28"/>
          <w:lang w:val="uk-UA"/>
        </w:rPr>
        <w:t>995,5</w:t>
      </w:r>
      <w:r w:rsidR="00B923B5" w:rsidRPr="003A7376">
        <w:rPr>
          <w:sz w:val="28"/>
          <w:szCs w:val="28"/>
          <w:lang w:val="uk-UA"/>
        </w:rPr>
        <w:t xml:space="preserve"> млн грн (</w:t>
      </w:r>
      <w:r w:rsidR="003A7376" w:rsidRPr="003A7376">
        <w:rPr>
          <w:sz w:val="28"/>
          <w:szCs w:val="28"/>
          <w:lang w:val="uk-UA"/>
        </w:rPr>
        <w:t>302</w:t>
      </w:r>
      <w:r w:rsidR="00B923B5" w:rsidRPr="003A7376">
        <w:rPr>
          <w:sz w:val="28"/>
          <w:szCs w:val="28"/>
          <w:lang w:val="uk-UA"/>
        </w:rPr>
        <w:t>%)</w:t>
      </w:r>
      <w:r w:rsidR="0050791D" w:rsidRPr="003A7376">
        <w:rPr>
          <w:sz w:val="28"/>
          <w:szCs w:val="28"/>
          <w:lang w:val="uk-UA"/>
        </w:rPr>
        <w:t>;</w:t>
      </w:r>
    </w:p>
    <w:p w:rsidR="00132228" w:rsidRPr="00664250" w:rsidRDefault="004F237C" w:rsidP="000C7C27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 w:rsidRPr="003B392B">
        <w:rPr>
          <w:sz w:val="28"/>
          <w:szCs w:val="28"/>
          <w:lang w:val="uk-UA"/>
        </w:rPr>
        <w:t xml:space="preserve">за </w:t>
      </w:r>
      <w:r w:rsidR="00132228" w:rsidRPr="003B392B">
        <w:rPr>
          <w:sz w:val="28"/>
          <w:szCs w:val="28"/>
          <w:lang w:val="uk-UA"/>
        </w:rPr>
        <w:t>роками:</w:t>
      </w:r>
      <w:r w:rsidR="000C7C27" w:rsidRPr="003B392B">
        <w:rPr>
          <w:sz w:val="28"/>
          <w:szCs w:val="28"/>
          <w:lang w:val="uk-UA"/>
        </w:rPr>
        <w:t xml:space="preserve"> </w:t>
      </w:r>
      <w:r w:rsidR="00132228" w:rsidRPr="003B392B">
        <w:rPr>
          <w:sz w:val="28"/>
          <w:szCs w:val="28"/>
          <w:lang w:val="uk-UA"/>
        </w:rPr>
        <w:t xml:space="preserve">2010 рік – </w:t>
      </w:r>
      <w:r w:rsidR="00132228" w:rsidRPr="00664250">
        <w:rPr>
          <w:sz w:val="28"/>
          <w:szCs w:val="28"/>
          <w:lang w:val="uk-UA"/>
        </w:rPr>
        <w:t>210</w:t>
      </w:r>
      <w:r w:rsidR="00B837B2" w:rsidRPr="00664250">
        <w:rPr>
          <w:sz w:val="28"/>
          <w:szCs w:val="28"/>
          <w:lang w:val="uk-UA"/>
        </w:rPr>
        <w:t xml:space="preserve">,9 млн </w:t>
      </w:r>
      <w:r w:rsidR="009A6AC6">
        <w:rPr>
          <w:sz w:val="28"/>
          <w:szCs w:val="28"/>
          <w:lang w:val="uk-UA"/>
        </w:rPr>
        <w:t>грн (33</w:t>
      </w:r>
      <w:r w:rsidR="00B923B5" w:rsidRPr="00664250">
        <w:rPr>
          <w:sz w:val="28"/>
          <w:szCs w:val="28"/>
          <w:lang w:val="uk-UA"/>
        </w:rPr>
        <w:t>%)</w:t>
      </w:r>
      <w:r w:rsidR="0050791D" w:rsidRPr="00664250">
        <w:rPr>
          <w:sz w:val="28"/>
          <w:szCs w:val="28"/>
          <w:lang w:val="uk-UA"/>
        </w:rPr>
        <w:t>,</w:t>
      </w:r>
      <w:r w:rsidR="000C7C27" w:rsidRPr="00664250">
        <w:rPr>
          <w:sz w:val="28"/>
          <w:szCs w:val="28"/>
          <w:lang w:val="uk-UA"/>
        </w:rPr>
        <w:t xml:space="preserve"> </w:t>
      </w:r>
      <w:r w:rsidR="00132228" w:rsidRPr="00664250">
        <w:rPr>
          <w:sz w:val="28"/>
          <w:szCs w:val="28"/>
          <w:lang w:val="uk-UA"/>
        </w:rPr>
        <w:t>2011 рік – 1</w:t>
      </w:r>
      <w:r w:rsidR="0050791D" w:rsidRPr="00664250">
        <w:rPr>
          <w:sz w:val="28"/>
          <w:szCs w:val="28"/>
          <w:lang w:val="uk-UA"/>
        </w:rPr>
        <w:t>7</w:t>
      </w:r>
      <w:r w:rsidR="00C633E9" w:rsidRPr="00664250">
        <w:rPr>
          <w:sz w:val="28"/>
          <w:szCs w:val="28"/>
          <w:lang w:val="uk-UA"/>
        </w:rPr>
        <w:t>31,3</w:t>
      </w:r>
      <w:r w:rsidR="00132228" w:rsidRPr="00664250">
        <w:rPr>
          <w:sz w:val="28"/>
          <w:szCs w:val="28"/>
          <w:lang w:val="uk-UA"/>
        </w:rPr>
        <w:t xml:space="preserve"> </w:t>
      </w:r>
      <w:r w:rsidR="0050791D" w:rsidRPr="00664250">
        <w:rPr>
          <w:sz w:val="28"/>
          <w:szCs w:val="28"/>
          <w:lang w:val="uk-UA"/>
        </w:rPr>
        <w:t>млн грн (9</w:t>
      </w:r>
      <w:r w:rsidR="00C633E9" w:rsidRPr="00664250">
        <w:rPr>
          <w:sz w:val="28"/>
          <w:szCs w:val="28"/>
          <w:lang w:val="uk-UA"/>
        </w:rPr>
        <w:t>4</w:t>
      </w:r>
      <w:r w:rsidR="0050791D" w:rsidRPr="00664250">
        <w:rPr>
          <w:sz w:val="28"/>
          <w:szCs w:val="28"/>
          <w:lang w:val="uk-UA"/>
        </w:rPr>
        <w:t xml:space="preserve">%), </w:t>
      </w:r>
      <w:r w:rsidR="00132228" w:rsidRPr="00664250">
        <w:rPr>
          <w:sz w:val="28"/>
          <w:szCs w:val="28"/>
          <w:lang w:val="uk-UA"/>
        </w:rPr>
        <w:t xml:space="preserve">2012 рік – </w:t>
      </w:r>
      <w:r w:rsidR="00C633E9" w:rsidRPr="00664250">
        <w:rPr>
          <w:sz w:val="28"/>
          <w:szCs w:val="28"/>
          <w:lang w:val="uk-UA"/>
        </w:rPr>
        <w:t>687,8</w:t>
      </w:r>
      <w:r w:rsidR="0050791D" w:rsidRPr="00664250">
        <w:rPr>
          <w:sz w:val="28"/>
          <w:szCs w:val="28"/>
          <w:lang w:val="uk-UA"/>
        </w:rPr>
        <w:t xml:space="preserve"> млн грн (6</w:t>
      </w:r>
      <w:r w:rsidR="00C633E9" w:rsidRPr="00664250">
        <w:rPr>
          <w:sz w:val="28"/>
          <w:szCs w:val="28"/>
          <w:lang w:val="uk-UA"/>
        </w:rPr>
        <w:t>8</w:t>
      </w:r>
      <w:r w:rsidR="0050791D" w:rsidRPr="00664250">
        <w:rPr>
          <w:sz w:val="28"/>
          <w:szCs w:val="28"/>
          <w:lang w:val="uk-UA"/>
        </w:rPr>
        <w:t xml:space="preserve">%), </w:t>
      </w:r>
      <w:r w:rsidR="00132228" w:rsidRPr="00664250">
        <w:rPr>
          <w:sz w:val="28"/>
          <w:szCs w:val="28"/>
          <w:lang w:val="uk-UA"/>
        </w:rPr>
        <w:t xml:space="preserve">2013 рік – </w:t>
      </w:r>
      <w:r w:rsidR="009A6AC6">
        <w:rPr>
          <w:sz w:val="28"/>
          <w:szCs w:val="28"/>
          <w:lang w:val="uk-UA"/>
        </w:rPr>
        <w:t>901,7 млн грн (100</w:t>
      </w:r>
      <w:r w:rsidR="0050791D" w:rsidRPr="00664250">
        <w:rPr>
          <w:sz w:val="28"/>
          <w:szCs w:val="28"/>
          <w:lang w:val="uk-UA"/>
        </w:rPr>
        <w:t xml:space="preserve">%), </w:t>
      </w:r>
      <w:r w:rsidR="00132228" w:rsidRPr="00664250">
        <w:rPr>
          <w:sz w:val="28"/>
          <w:szCs w:val="28"/>
          <w:lang w:val="uk-UA"/>
        </w:rPr>
        <w:t>2014 рік –</w:t>
      </w:r>
      <w:r w:rsidR="009A6AC6">
        <w:rPr>
          <w:sz w:val="28"/>
          <w:szCs w:val="28"/>
          <w:lang w:val="uk-UA"/>
        </w:rPr>
        <w:t xml:space="preserve"> </w:t>
      </w:r>
      <w:r w:rsidR="0050791D" w:rsidRPr="00664250">
        <w:rPr>
          <w:sz w:val="28"/>
          <w:szCs w:val="28"/>
          <w:lang w:val="uk-UA"/>
        </w:rPr>
        <w:t>3</w:t>
      </w:r>
      <w:r w:rsidR="00C633E9" w:rsidRPr="00664250">
        <w:rPr>
          <w:sz w:val="28"/>
          <w:szCs w:val="28"/>
          <w:lang w:val="uk-UA"/>
        </w:rPr>
        <w:t>018,8</w:t>
      </w:r>
      <w:r w:rsidR="0050791D" w:rsidRPr="00664250">
        <w:rPr>
          <w:sz w:val="28"/>
          <w:szCs w:val="28"/>
          <w:lang w:val="uk-UA"/>
        </w:rPr>
        <w:t xml:space="preserve"> млн грн (3</w:t>
      </w:r>
      <w:r w:rsidR="00C633E9" w:rsidRPr="00664250">
        <w:rPr>
          <w:sz w:val="28"/>
          <w:szCs w:val="28"/>
          <w:lang w:val="uk-UA"/>
        </w:rPr>
        <w:t>47</w:t>
      </w:r>
      <w:r w:rsidR="0050791D" w:rsidRPr="00664250">
        <w:rPr>
          <w:sz w:val="28"/>
          <w:szCs w:val="28"/>
          <w:lang w:val="uk-UA"/>
        </w:rPr>
        <w:t xml:space="preserve">%), </w:t>
      </w:r>
      <w:r w:rsidR="00132228" w:rsidRPr="00664250">
        <w:rPr>
          <w:sz w:val="28"/>
          <w:szCs w:val="28"/>
          <w:lang w:val="uk-UA"/>
        </w:rPr>
        <w:t xml:space="preserve">2015 рік – </w:t>
      </w:r>
      <w:r w:rsidR="0050791D" w:rsidRPr="00664250">
        <w:rPr>
          <w:sz w:val="28"/>
          <w:szCs w:val="28"/>
          <w:lang w:val="uk-UA"/>
        </w:rPr>
        <w:t>416,5 млн грн (48%)</w:t>
      </w:r>
      <w:r w:rsidR="00E13809">
        <w:rPr>
          <w:sz w:val="28"/>
          <w:szCs w:val="28"/>
          <w:lang w:val="uk-UA"/>
        </w:rPr>
        <w:t>;</w:t>
      </w:r>
    </w:p>
    <w:p w:rsidR="004F237C" w:rsidRPr="0063380B" w:rsidRDefault="004F237C" w:rsidP="00362F49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 w:rsidRPr="0063380B">
        <w:rPr>
          <w:sz w:val="28"/>
          <w:szCs w:val="28"/>
          <w:lang w:val="uk-UA"/>
        </w:rPr>
        <w:t xml:space="preserve">за галузями суспільного господарства: бюджетна сфера – </w:t>
      </w:r>
      <w:r w:rsidR="009A6AC6">
        <w:rPr>
          <w:sz w:val="28"/>
          <w:szCs w:val="28"/>
          <w:lang w:val="uk-UA"/>
        </w:rPr>
        <w:br/>
      </w:r>
      <w:r w:rsidR="0063380B" w:rsidRPr="0063380B">
        <w:rPr>
          <w:sz w:val="28"/>
          <w:szCs w:val="28"/>
          <w:lang w:val="uk-UA"/>
        </w:rPr>
        <w:t xml:space="preserve">393,5 </w:t>
      </w:r>
      <w:r w:rsidRPr="0063380B">
        <w:rPr>
          <w:sz w:val="28"/>
          <w:szCs w:val="28"/>
          <w:lang w:val="uk-UA"/>
        </w:rPr>
        <w:t>млн грн</w:t>
      </w:r>
      <w:r w:rsidR="00362F49" w:rsidRPr="0063380B">
        <w:rPr>
          <w:sz w:val="28"/>
          <w:szCs w:val="28"/>
          <w:lang w:val="uk-UA"/>
        </w:rPr>
        <w:t xml:space="preserve"> (</w:t>
      </w:r>
      <w:r w:rsidR="0063380B" w:rsidRPr="0063380B">
        <w:rPr>
          <w:sz w:val="28"/>
          <w:szCs w:val="28"/>
          <w:lang w:val="uk-UA"/>
        </w:rPr>
        <w:t>53</w:t>
      </w:r>
      <w:r w:rsidR="00362F49" w:rsidRPr="0063380B">
        <w:rPr>
          <w:sz w:val="28"/>
          <w:szCs w:val="28"/>
          <w:lang w:val="uk-UA"/>
        </w:rPr>
        <w:t>%),</w:t>
      </w:r>
      <w:r w:rsidRPr="0063380B">
        <w:rPr>
          <w:sz w:val="28"/>
          <w:szCs w:val="28"/>
          <w:lang w:val="uk-UA"/>
        </w:rPr>
        <w:t xml:space="preserve"> житлово-комунальне господарство – </w:t>
      </w:r>
      <w:r w:rsidR="0063380B" w:rsidRPr="0063380B">
        <w:rPr>
          <w:sz w:val="28"/>
          <w:szCs w:val="28"/>
          <w:lang w:val="uk-UA"/>
        </w:rPr>
        <w:t>340,3</w:t>
      </w:r>
      <w:r w:rsidRPr="0063380B">
        <w:rPr>
          <w:sz w:val="28"/>
          <w:szCs w:val="28"/>
          <w:lang w:val="uk-UA"/>
        </w:rPr>
        <w:t xml:space="preserve"> млн грн</w:t>
      </w:r>
      <w:r w:rsidR="00362F49" w:rsidRPr="0063380B">
        <w:rPr>
          <w:sz w:val="28"/>
          <w:szCs w:val="28"/>
          <w:lang w:val="uk-UA"/>
        </w:rPr>
        <w:t xml:space="preserve"> (2</w:t>
      </w:r>
      <w:r w:rsidR="0063380B" w:rsidRPr="0063380B">
        <w:rPr>
          <w:sz w:val="28"/>
          <w:szCs w:val="28"/>
          <w:lang w:val="uk-UA"/>
        </w:rPr>
        <w:t>1</w:t>
      </w:r>
      <w:r w:rsidR="00362F49" w:rsidRPr="0063380B">
        <w:rPr>
          <w:sz w:val="28"/>
          <w:szCs w:val="28"/>
          <w:lang w:val="uk-UA"/>
        </w:rPr>
        <w:t>%)</w:t>
      </w:r>
      <w:r w:rsidRPr="0063380B">
        <w:rPr>
          <w:sz w:val="28"/>
          <w:szCs w:val="28"/>
          <w:lang w:val="uk-UA"/>
        </w:rPr>
        <w:t>, промисловість –</w:t>
      </w:r>
      <w:r w:rsidR="009A6AC6">
        <w:rPr>
          <w:sz w:val="28"/>
          <w:szCs w:val="28"/>
          <w:lang w:val="uk-UA"/>
        </w:rPr>
        <w:t xml:space="preserve"> 6</w:t>
      </w:r>
      <w:r w:rsidR="0063380B" w:rsidRPr="0063380B">
        <w:rPr>
          <w:sz w:val="28"/>
          <w:szCs w:val="28"/>
          <w:lang w:val="uk-UA"/>
        </w:rPr>
        <w:t>175,7</w:t>
      </w:r>
      <w:r w:rsidRPr="0063380B">
        <w:rPr>
          <w:sz w:val="28"/>
          <w:szCs w:val="28"/>
          <w:lang w:val="uk-UA"/>
        </w:rPr>
        <w:t xml:space="preserve"> млн грн</w:t>
      </w:r>
      <w:r w:rsidR="00362F49" w:rsidRPr="0063380B">
        <w:rPr>
          <w:sz w:val="28"/>
          <w:szCs w:val="28"/>
          <w:lang w:val="uk-UA"/>
        </w:rPr>
        <w:t xml:space="preserve"> (1</w:t>
      </w:r>
      <w:r w:rsidR="0063380B" w:rsidRPr="0063380B">
        <w:rPr>
          <w:sz w:val="28"/>
          <w:szCs w:val="28"/>
          <w:lang w:val="uk-UA"/>
        </w:rPr>
        <w:t>74</w:t>
      </w:r>
      <w:r w:rsidR="00362F49" w:rsidRPr="0063380B">
        <w:rPr>
          <w:sz w:val="28"/>
          <w:szCs w:val="28"/>
          <w:lang w:val="uk-UA"/>
        </w:rPr>
        <w:t>%),</w:t>
      </w:r>
      <w:r w:rsidRPr="0063380B">
        <w:rPr>
          <w:sz w:val="28"/>
          <w:szCs w:val="28"/>
          <w:lang w:val="uk-UA"/>
        </w:rPr>
        <w:t xml:space="preserve"> аграрний комплекс – </w:t>
      </w:r>
      <w:r w:rsidR="009A6AC6">
        <w:rPr>
          <w:sz w:val="28"/>
          <w:szCs w:val="28"/>
          <w:lang w:val="uk-UA"/>
        </w:rPr>
        <w:br/>
      </w:r>
      <w:r w:rsidR="0063380B" w:rsidRPr="0063380B">
        <w:rPr>
          <w:sz w:val="28"/>
          <w:szCs w:val="28"/>
          <w:lang w:val="uk-UA"/>
        </w:rPr>
        <w:t xml:space="preserve">24,1 </w:t>
      </w:r>
      <w:r w:rsidRPr="0063380B">
        <w:rPr>
          <w:sz w:val="28"/>
          <w:szCs w:val="28"/>
          <w:lang w:val="uk-UA"/>
        </w:rPr>
        <w:t xml:space="preserve">млн грн </w:t>
      </w:r>
      <w:r w:rsidR="00362F49" w:rsidRPr="0063380B">
        <w:rPr>
          <w:sz w:val="28"/>
          <w:szCs w:val="28"/>
          <w:lang w:val="uk-UA"/>
        </w:rPr>
        <w:t>(2</w:t>
      </w:r>
      <w:r w:rsidR="0063380B" w:rsidRPr="0063380B">
        <w:rPr>
          <w:sz w:val="28"/>
          <w:szCs w:val="28"/>
          <w:lang w:val="uk-UA"/>
        </w:rPr>
        <w:t>44</w:t>
      </w:r>
      <w:r w:rsidR="00362F49" w:rsidRPr="0063380B">
        <w:rPr>
          <w:sz w:val="28"/>
          <w:szCs w:val="28"/>
          <w:lang w:val="uk-UA"/>
        </w:rPr>
        <w:t xml:space="preserve">%), </w:t>
      </w:r>
      <w:r w:rsidRPr="0063380B">
        <w:rPr>
          <w:sz w:val="28"/>
          <w:szCs w:val="28"/>
          <w:lang w:val="uk-UA"/>
        </w:rPr>
        <w:t xml:space="preserve">упровадження </w:t>
      </w:r>
      <w:r w:rsidR="000433D4" w:rsidRPr="0063380B">
        <w:rPr>
          <w:sz w:val="28"/>
          <w:szCs w:val="28"/>
          <w:lang w:val="uk-UA"/>
        </w:rPr>
        <w:t xml:space="preserve">приладів </w:t>
      </w:r>
      <w:r w:rsidR="00362F49" w:rsidRPr="0063380B">
        <w:rPr>
          <w:sz w:val="28"/>
          <w:szCs w:val="28"/>
          <w:lang w:val="uk-UA"/>
        </w:rPr>
        <w:t>о</w:t>
      </w:r>
      <w:r w:rsidRPr="0063380B">
        <w:rPr>
          <w:sz w:val="28"/>
          <w:szCs w:val="28"/>
          <w:lang w:val="uk-UA"/>
        </w:rPr>
        <w:t xml:space="preserve">бліку – </w:t>
      </w:r>
      <w:r w:rsidR="0063380B" w:rsidRPr="0063380B">
        <w:rPr>
          <w:sz w:val="28"/>
          <w:szCs w:val="28"/>
          <w:lang w:val="uk-UA"/>
        </w:rPr>
        <w:t xml:space="preserve">33,4 </w:t>
      </w:r>
      <w:r w:rsidRPr="0063380B">
        <w:rPr>
          <w:sz w:val="28"/>
          <w:szCs w:val="28"/>
          <w:lang w:val="uk-UA"/>
        </w:rPr>
        <w:t xml:space="preserve">млн </w:t>
      </w:r>
      <w:r w:rsidR="00C446D5" w:rsidRPr="0063380B">
        <w:rPr>
          <w:sz w:val="28"/>
          <w:szCs w:val="28"/>
          <w:lang w:val="uk-UA"/>
        </w:rPr>
        <w:t>грн</w:t>
      </w:r>
      <w:r w:rsidR="00362F49" w:rsidRPr="0063380B">
        <w:rPr>
          <w:sz w:val="28"/>
          <w:szCs w:val="28"/>
          <w:lang w:val="uk-UA"/>
        </w:rPr>
        <w:t xml:space="preserve"> (1</w:t>
      </w:r>
      <w:r w:rsidR="0063380B" w:rsidRPr="0063380B">
        <w:rPr>
          <w:sz w:val="28"/>
          <w:szCs w:val="28"/>
          <w:lang w:val="uk-UA"/>
        </w:rPr>
        <w:t>4</w:t>
      </w:r>
      <w:r w:rsidR="00362F49" w:rsidRPr="0063380B">
        <w:rPr>
          <w:sz w:val="28"/>
          <w:szCs w:val="28"/>
          <w:lang w:val="uk-UA"/>
        </w:rPr>
        <w:t>%)</w:t>
      </w:r>
      <w:r w:rsidR="00C446D5" w:rsidRPr="0063380B">
        <w:rPr>
          <w:sz w:val="28"/>
          <w:szCs w:val="28"/>
          <w:lang w:val="uk-UA"/>
        </w:rPr>
        <w:t>;</w:t>
      </w:r>
    </w:p>
    <w:p w:rsidR="00C446D5" w:rsidRPr="000C7C27" w:rsidRDefault="00C446D5" w:rsidP="00C446D5">
      <w:pPr>
        <w:shd w:val="clear" w:color="auto" w:fill="FFFFFF"/>
        <w:ind w:right="-1" w:firstLine="701"/>
        <w:jc w:val="both"/>
        <w:rPr>
          <w:sz w:val="28"/>
          <w:szCs w:val="28"/>
          <w:lang w:val="uk-UA"/>
        </w:rPr>
      </w:pPr>
      <w:r w:rsidRPr="00315B74">
        <w:rPr>
          <w:sz w:val="28"/>
          <w:szCs w:val="28"/>
          <w:lang w:val="uk-UA"/>
        </w:rPr>
        <w:t>за виконавцями: структурні підрозділи облдержадміністрації –</w:t>
      </w:r>
      <w:r w:rsidR="000D1339" w:rsidRPr="000D1339">
        <w:rPr>
          <w:sz w:val="28"/>
          <w:szCs w:val="28"/>
        </w:rPr>
        <w:br/>
      </w:r>
      <w:r w:rsidR="009A6AC6">
        <w:rPr>
          <w:sz w:val="28"/>
          <w:szCs w:val="28"/>
          <w:lang w:val="uk-UA"/>
        </w:rPr>
        <w:t>2</w:t>
      </w:r>
      <w:r w:rsidR="00315B74" w:rsidRPr="00315B74">
        <w:rPr>
          <w:sz w:val="28"/>
          <w:szCs w:val="28"/>
          <w:lang w:val="uk-UA"/>
        </w:rPr>
        <w:t>274,7</w:t>
      </w:r>
      <w:r w:rsidRPr="00315B74">
        <w:rPr>
          <w:sz w:val="28"/>
          <w:szCs w:val="28"/>
          <w:lang w:val="uk-UA"/>
        </w:rPr>
        <w:t xml:space="preserve"> млн грн</w:t>
      </w:r>
      <w:r w:rsidR="00E9606F" w:rsidRPr="00315B74">
        <w:rPr>
          <w:sz w:val="28"/>
          <w:szCs w:val="28"/>
          <w:lang w:val="uk-UA"/>
        </w:rPr>
        <w:t xml:space="preserve"> (</w:t>
      </w:r>
      <w:r w:rsidR="00315B74" w:rsidRPr="00315B74">
        <w:rPr>
          <w:sz w:val="28"/>
          <w:szCs w:val="28"/>
          <w:lang w:val="uk-UA"/>
        </w:rPr>
        <w:t>12</w:t>
      </w:r>
      <w:r w:rsidR="009A6AC6">
        <w:rPr>
          <w:sz w:val="28"/>
          <w:szCs w:val="28"/>
          <w:lang w:val="uk-UA"/>
        </w:rPr>
        <w:t>2</w:t>
      </w:r>
      <w:r w:rsidR="00E9606F" w:rsidRPr="00315B74">
        <w:rPr>
          <w:sz w:val="28"/>
          <w:szCs w:val="28"/>
          <w:lang w:val="uk-UA"/>
        </w:rPr>
        <w:t>%)</w:t>
      </w:r>
      <w:r w:rsidRPr="00315B74">
        <w:rPr>
          <w:sz w:val="28"/>
          <w:szCs w:val="28"/>
          <w:lang w:val="uk-UA"/>
        </w:rPr>
        <w:t xml:space="preserve">, міста – </w:t>
      </w:r>
      <w:r w:rsidR="009A6AC6">
        <w:rPr>
          <w:sz w:val="28"/>
          <w:szCs w:val="28"/>
          <w:lang w:val="uk-UA"/>
        </w:rPr>
        <w:t>4</w:t>
      </w:r>
      <w:r w:rsidR="00315B74" w:rsidRPr="00315B74">
        <w:rPr>
          <w:sz w:val="28"/>
          <w:szCs w:val="28"/>
          <w:lang w:val="uk-UA"/>
        </w:rPr>
        <w:t>352,1</w:t>
      </w:r>
      <w:r w:rsidRPr="00315B74">
        <w:rPr>
          <w:sz w:val="28"/>
          <w:szCs w:val="28"/>
          <w:lang w:val="uk-UA"/>
        </w:rPr>
        <w:t xml:space="preserve"> млн грн</w:t>
      </w:r>
      <w:r w:rsidR="00E9606F" w:rsidRPr="00315B74">
        <w:rPr>
          <w:sz w:val="28"/>
          <w:szCs w:val="28"/>
          <w:lang w:val="uk-UA"/>
        </w:rPr>
        <w:t xml:space="preserve"> (1</w:t>
      </w:r>
      <w:r w:rsidR="00315B74" w:rsidRPr="00315B74">
        <w:rPr>
          <w:sz w:val="28"/>
          <w:szCs w:val="28"/>
          <w:lang w:val="uk-UA"/>
        </w:rPr>
        <w:t>11</w:t>
      </w:r>
      <w:r w:rsidR="00E9606F" w:rsidRPr="00315B74">
        <w:rPr>
          <w:sz w:val="28"/>
          <w:szCs w:val="28"/>
          <w:lang w:val="uk-UA"/>
        </w:rPr>
        <w:t>%)</w:t>
      </w:r>
      <w:r w:rsidRPr="00315B74">
        <w:rPr>
          <w:sz w:val="28"/>
          <w:szCs w:val="28"/>
          <w:lang w:val="uk-UA"/>
        </w:rPr>
        <w:t xml:space="preserve">, райони – </w:t>
      </w:r>
      <w:r w:rsidR="009A6AC6">
        <w:rPr>
          <w:sz w:val="28"/>
          <w:szCs w:val="28"/>
          <w:lang w:val="uk-UA"/>
        </w:rPr>
        <w:br/>
      </w:r>
      <w:r w:rsidR="00315B74" w:rsidRPr="00315B74">
        <w:rPr>
          <w:sz w:val="28"/>
          <w:szCs w:val="28"/>
          <w:lang w:val="uk-UA"/>
        </w:rPr>
        <w:t xml:space="preserve">306,8 </w:t>
      </w:r>
      <w:r w:rsidRPr="00315B74">
        <w:rPr>
          <w:sz w:val="28"/>
          <w:szCs w:val="28"/>
          <w:lang w:val="uk-UA"/>
        </w:rPr>
        <w:t>млн грн</w:t>
      </w:r>
      <w:r w:rsidR="0054345A">
        <w:rPr>
          <w:sz w:val="28"/>
          <w:szCs w:val="28"/>
          <w:lang w:val="uk-UA"/>
        </w:rPr>
        <w:t xml:space="preserve"> (20</w:t>
      </w:r>
      <w:r w:rsidR="00315B74" w:rsidRPr="00315B74">
        <w:rPr>
          <w:sz w:val="28"/>
          <w:szCs w:val="28"/>
          <w:lang w:val="uk-UA"/>
        </w:rPr>
        <w:t>5</w:t>
      </w:r>
      <w:r w:rsidR="00E9606F" w:rsidRPr="00315B74">
        <w:rPr>
          <w:sz w:val="28"/>
          <w:szCs w:val="28"/>
          <w:lang w:val="uk-UA"/>
        </w:rPr>
        <w:t>%)</w:t>
      </w:r>
      <w:r w:rsidRPr="00315B74">
        <w:rPr>
          <w:sz w:val="28"/>
          <w:szCs w:val="28"/>
          <w:lang w:val="uk-UA"/>
        </w:rPr>
        <w:t>.</w:t>
      </w:r>
    </w:p>
    <w:p w:rsidR="00132228" w:rsidRPr="009A6AC6" w:rsidRDefault="00132228" w:rsidP="00D12239">
      <w:pPr>
        <w:shd w:val="clear" w:color="auto" w:fill="FFFFFF"/>
        <w:ind w:right="-1" w:firstLine="701"/>
        <w:jc w:val="both"/>
        <w:rPr>
          <w:sz w:val="28"/>
          <w:szCs w:val="28"/>
        </w:rPr>
      </w:pPr>
      <w:r w:rsidRPr="00C031FF">
        <w:rPr>
          <w:sz w:val="28"/>
          <w:szCs w:val="28"/>
          <w:lang w:val="uk-UA"/>
        </w:rPr>
        <w:t xml:space="preserve">Програмою на 2010 рік було заплановано реалізацію 111 </w:t>
      </w:r>
      <w:proofErr w:type="spellStart"/>
      <w:r w:rsidR="00F9777D" w:rsidRPr="00C031FF">
        <w:rPr>
          <w:sz w:val="28"/>
          <w:szCs w:val="28"/>
          <w:lang w:val="uk-UA"/>
        </w:rPr>
        <w:t>про</w:t>
      </w:r>
      <w:r w:rsidR="00F9777D">
        <w:rPr>
          <w:sz w:val="28"/>
          <w:szCs w:val="28"/>
          <w:lang w:val="uk-UA"/>
        </w:rPr>
        <w:t>є</w:t>
      </w:r>
      <w:r w:rsidR="00F9777D" w:rsidRPr="00C031FF">
        <w:rPr>
          <w:sz w:val="28"/>
          <w:szCs w:val="28"/>
          <w:lang w:val="uk-UA"/>
        </w:rPr>
        <w:t>ктів</w:t>
      </w:r>
      <w:proofErr w:type="spellEnd"/>
      <w:r w:rsidR="00F9777D" w:rsidRPr="00C031FF">
        <w:rPr>
          <w:sz w:val="28"/>
          <w:szCs w:val="28"/>
          <w:lang w:val="uk-UA"/>
        </w:rPr>
        <w:t xml:space="preserve"> та </w:t>
      </w:r>
      <w:r w:rsidRPr="00C031FF">
        <w:rPr>
          <w:sz w:val="28"/>
          <w:szCs w:val="28"/>
          <w:lang w:val="uk-UA"/>
        </w:rPr>
        <w:t>заходів на суму 690,7 млн грн. Фактично ж реалізовано</w:t>
      </w:r>
      <w:r w:rsidR="00AB0A11" w:rsidRPr="00C031FF">
        <w:rPr>
          <w:sz w:val="28"/>
          <w:szCs w:val="28"/>
          <w:lang w:val="uk-UA"/>
        </w:rPr>
        <w:t xml:space="preserve"> </w:t>
      </w:r>
      <w:proofErr w:type="spellStart"/>
      <w:r w:rsidRPr="00C031FF">
        <w:rPr>
          <w:sz w:val="28"/>
          <w:szCs w:val="28"/>
          <w:lang w:val="uk-UA"/>
        </w:rPr>
        <w:t>про</w:t>
      </w:r>
      <w:r w:rsidR="00F9777D">
        <w:rPr>
          <w:sz w:val="28"/>
          <w:szCs w:val="28"/>
          <w:lang w:val="uk-UA"/>
        </w:rPr>
        <w:t>є</w:t>
      </w:r>
      <w:r w:rsidR="000D1339">
        <w:rPr>
          <w:sz w:val="28"/>
          <w:szCs w:val="28"/>
          <w:lang w:val="uk-UA"/>
        </w:rPr>
        <w:t>ктів</w:t>
      </w:r>
      <w:proofErr w:type="spellEnd"/>
      <w:r w:rsidR="000D1339">
        <w:rPr>
          <w:sz w:val="28"/>
          <w:szCs w:val="28"/>
          <w:lang w:val="uk-UA"/>
        </w:rPr>
        <w:t xml:space="preserve"> та заходів на суму</w:t>
      </w:r>
      <w:r w:rsidR="009A6AC6">
        <w:rPr>
          <w:sz w:val="28"/>
          <w:szCs w:val="28"/>
          <w:lang w:val="uk-UA"/>
        </w:rPr>
        <w:t xml:space="preserve"> </w:t>
      </w:r>
      <w:r w:rsidRPr="00C031FF">
        <w:rPr>
          <w:sz w:val="28"/>
          <w:szCs w:val="28"/>
          <w:lang w:val="uk-UA"/>
        </w:rPr>
        <w:t xml:space="preserve">210,9 млн грн, що становить 30,5% від запланованого. Кошти, передбачені на реалізацію </w:t>
      </w:r>
      <w:proofErr w:type="spellStart"/>
      <w:r w:rsidR="00F9777D">
        <w:rPr>
          <w:sz w:val="28"/>
          <w:szCs w:val="28"/>
          <w:lang w:val="uk-UA"/>
        </w:rPr>
        <w:t>проєктів</w:t>
      </w:r>
      <w:proofErr w:type="spellEnd"/>
      <w:r w:rsidR="00F9777D">
        <w:rPr>
          <w:sz w:val="28"/>
          <w:szCs w:val="28"/>
          <w:lang w:val="uk-UA"/>
        </w:rPr>
        <w:t xml:space="preserve"> та </w:t>
      </w:r>
      <w:r w:rsidRPr="00C031FF">
        <w:rPr>
          <w:sz w:val="28"/>
          <w:szCs w:val="28"/>
          <w:lang w:val="uk-UA"/>
        </w:rPr>
        <w:t xml:space="preserve">заходів обласним бюджетом, виділені та освоєні практично </w:t>
      </w:r>
      <w:r w:rsidR="009A6AC6">
        <w:rPr>
          <w:sz w:val="28"/>
          <w:szCs w:val="28"/>
          <w:lang w:val="uk-UA"/>
        </w:rPr>
        <w:t>у</w:t>
      </w:r>
      <w:r w:rsidRPr="00C031FF">
        <w:rPr>
          <w:sz w:val="28"/>
          <w:szCs w:val="28"/>
          <w:lang w:val="uk-UA"/>
        </w:rPr>
        <w:t xml:space="preserve"> повному обсязі (99%), місцеві бюджети профінансували лише 17% від запланованих сум, </w:t>
      </w:r>
      <w:r w:rsidR="0011446A">
        <w:rPr>
          <w:sz w:val="28"/>
          <w:szCs w:val="28"/>
          <w:lang w:val="uk-UA"/>
        </w:rPr>
        <w:t>і</w:t>
      </w:r>
      <w:r w:rsidRPr="00C031FF">
        <w:rPr>
          <w:sz w:val="28"/>
          <w:szCs w:val="28"/>
          <w:lang w:val="uk-UA"/>
        </w:rPr>
        <w:t xml:space="preserve">з </w:t>
      </w:r>
      <w:r w:rsidR="00B16444" w:rsidRPr="00C031FF">
        <w:rPr>
          <w:sz w:val="28"/>
          <w:szCs w:val="28"/>
          <w:lang w:val="uk-UA"/>
        </w:rPr>
        <w:t>державного бюджету кошти</w:t>
      </w:r>
      <w:r w:rsidR="009A6AC6">
        <w:rPr>
          <w:sz w:val="28"/>
          <w:szCs w:val="28"/>
          <w:lang w:val="uk-UA"/>
        </w:rPr>
        <w:t>,</w:t>
      </w:r>
      <w:r w:rsidR="00B16444" w:rsidRPr="00C031FF">
        <w:rPr>
          <w:sz w:val="28"/>
          <w:szCs w:val="28"/>
          <w:lang w:val="uk-UA"/>
        </w:rPr>
        <w:t xml:space="preserve"> на жаль</w:t>
      </w:r>
      <w:r w:rsidR="009A6AC6">
        <w:rPr>
          <w:sz w:val="28"/>
          <w:szCs w:val="28"/>
          <w:lang w:val="uk-UA"/>
        </w:rPr>
        <w:t>,</w:t>
      </w:r>
      <w:r w:rsidR="00B16444" w:rsidRPr="00C031FF">
        <w:rPr>
          <w:sz w:val="28"/>
          <w:szCs w:val="28"/>
          <w:lang w:val="uk-UA"/>
        </w:rPr>
        <w:t xml:space="preserve"> не надходили.</w:t>
      </w:r>
      <w:r w:rsidR="00B16444" w:rsidRPr="00B16444">
        <w:rPr>
          <w:sz w:val="28"/>
          <w:szCs w:val="28"/>
          <w:lang w:val="uk-UA"/>
        </w:rPr>
        <w:t xml:space="preserve"> </w:t>
      </w:r>
      <w:proofErr w:type="spellStart"/>
      <w:r w:rsidR="00F9777D">
        <w:rPr>
          <w:sz w:val="28"/>
          <w:szCs w:val="28"/>
          <w:lang w:val="uk-UA"/>
        </w:rPr>
        <w:t>Проєкти</w:t>
      </w:r>
      <w:proofErr w:type="spellEnd"/>
      <w:r w:rsidR="00F9777D">
        <w:rPr>
          <w:sz w:val="28"/>
          <w:szCs w:val="28"/>
          <w:lang w:val="uk-UA"/>
        </w:rPr>
        <w:t xml:space="preserve"> та з</w:t>
      </w:r>
      <w:r w:rsidR="00B16444" w:rsidRPr="00C031FF">
        <w:rPr>
          <w:sz w:val="28"/>
          <w:szCs w:val="28"/>
          <w:lang w:val="uk-UA"/>
        </w:rPr>
        <w:t>аходи, передбачені Програмою</w:t>
      </w:r>
      <w:r w:rsidR="009A6AC6">
        <w:rPr>
          <w:sz w:val="28"/>
          <w:szCs w:val="28"/>
          <w:lang w:val="uk-UA"/>
        </w:rPr>
        <w:t>,</w:t>
      </w:r>
      <w:r w:rsidR="00B16444" w:rsidRPr="00C031FF">
        <w:rPr>
          <w:sz w:val="28"/>
          <w:szCs w:val="28"/>
          <w:lang w:val="uk-UA"/>
        </w:rPr>
        <w:t xml:space="preserve"> за рахунок</w:t>
      </w:r>
      <w:r w:rsidR="00B44C2B">
        <w:rPr>
          <w:sz w:val="28"/>
          <w:szCs w:val="28"/>
          <w:lang w:val="uk-UA"/>
        </w:rPr>
        <w:t xml:space="preserve"> коштів підприємств </w:t>
      </w:r>
      <w:r w:rsidR="00F9777D" w:rsidRPr="00C031FF">
        <w:rPr>
          <w:sz w:val="28"/>
          <w:szCs w:val="28"/>
          <w:lang w:val="uk-UA"/>
        </w:rPr>
        <w:t>профінансовані на</w:t>
      </w:r>
      <w:r w:rsidR="009A6AC6">
        <w:rPr>
          <w:sz w:val="28"/>
          <w:szCs w:val="28"/>
          <w:lang w:val="uk-UA"/>
        </w:rPr>
        <w:t xml:space="preserve"> 47</w:t>
      </w:r>
      <w:r w:rsidR="00F9777D">
        <w:rPr>
          <w:sz w:val="28"/>
          <w:szCs w:val="28"/>
          <w:lang w:val="uk-UA"/>
        </w:rPr>
        <w:t xml:space="preserve">%, за рахунок </w:t>
      </w:r>
      <w:r w:rsidR="00B16444" w:rsidRPr="00C031FF">
        <w:rPr>
          <w:sz w:val="28"/>
          <w:szCs w:val="28"/>
          <w:lang w:val="uk-UA"/>
        </w:rPr>
        <w:t xml:space="preserve">інших </w:t>
      </w:r>
      <w:r w:rsidR="00A103E9" w:rsidRPr="00C031FF">
        <w:rPr>
          <w:sz w:val="28"/>
          <w:szCs w:val="28"/>
          <w:lang w:val="uk-UA"/>
        </w:rPr>
        <w:lastRenderedPageBreak/>
        <w:t>джерел</w:t>
      </w:r>
      <w:r w:rsidR="00A103E9">
        <w:rPr>
          <w:sz w:val="28"/>
          <w:szCs w:val="28"/>
          <w:lang w:val="uk-UA"/>
        </w:rPr>
        <w:t xml:space="preserve"> на </w:t>
      </w:r>
      <w:r w:rsidR="00A103E9" w:rsidRPr="00C031FF">
        <w:rPr>
          <w:sz w:val="28"/>
          <w:szCs w:val="28"/>
          <w:lang w:val="uk-UA"/>
        </w:rPr>
        <w:t>41%.</w:t>
      </w:r>
      <w:r w:rsidR="00A103E9">
        <w:rPr>
          <w:sz w:val="28"/>
          <w:szCs w:val="28"/>
          <w:lang w:val="uk-UA"/>
        </w:rPr>
        <w:t xml:space="preserve"> </w:t>
      </w:r>
      <w:r w:rsidR="00A103E9" w:rsidRPr="00C031FF">
        <w:rPr>
          <w:sz w:val="28"/>
          <w:szCs w:val="28"/>
          <w:lang w:val="uk-UA"/>
        </w:rPr>
        <w:t xml:space="preserve">Структурними підрозділами облдержадміністрації, які є виконавцями Програми, </w:t>
      </w:r>
      <w:r w:rsidR="00A103E9">
        <w:rPr>
          <w:sz w:val="28"/>
          <w:szCs w:val="28"/>
          <w:lang w:val="uk-UA"/>
        </w:rPr>
        <w:t>у</w:t>
      </w:r>
      <w:r w:rsidR="00A103E9" w:rsidRPr="00C031FF">
        <w:rPr>
          <w:sz w:val="28"/>
          <w:szCs w:val="28"/>
          <w:lang w:val="uk-UA"/>
        </w:rPr>
        <w:t xml:space="preserve"> 2010 році</w:t>
      </w:r>
      <w:r w:rsidR="00A103E9" w:rsidRPr="00B16444">
        <w:rPr>
          <w:sz w:val="28"/>
          <w:szCs w:val="28"/>
          <w:lang w:val="uk-UA"/>
        </w:rPr>
        <w:t xml:space="preserve"> </w:t>
      </w:r>
      <w:r w:rsidR="00A103E9">
        <w:rPr>
          <w:sz w:val="28"/>
          <w:szCs w:val="28"/>
          <w:lang w:val="uk-UA"/>
        </w:rPr>
        <w:t>з</w:t>
      </w:r>
      <w:r w:rsidR="00A103E9" w:rsidRPr="00C031FF">
        <w:rPr>
          <w:sz w:val="28"/>
          <w:szCs w:val="28"/>
          <w:lang w:val="uk-UA"/>
        </w:rPr>
        <w:t>аплановано</w:t>
      </w:r>
      <w:r w:rsidR="00A103E9">
        <w:rPr>
          <w:sz w:val="28"/>
          <w:szCs w:val="28"/>
          <w:lang w:val="uk-UA"/>
        </w:rPr>
        <w:t xml:space="preserve"> </w:t>
      </w:r>
      <w:r w:rsidR="00A103E9" w:rsidRPr="00C031FF">
        <w:rPr>
          <w:sz w:val="28"/>
          <w:szCs w:val="28"/>
          <w:lang w:val="uk-UA"/>
        </w:rPr>
        <w:t>реалізацію</w:t>
      </w:r>
      <w:r w:rsidR="00A103E9">
        <w:rPr>
          <w:sz w:val="28"/>
          <w:szCs w:val="28"/>
          <w:lang w:val="uk-UA"/>
        </w:rPr>
        <w:t xml:space="preserve"> </w:t>
      </w:r>
      <w:proofErr w:type="spellStart"/>
      <w:r w:rsidR="00A103E9" w:rsidRPr="00C031FF">
        <w:rPr>
          <w:sz w:val="28"/>
          <w:szCs w:val="28"/>
          <w:lang w:val="uk-UA"/>
        </w:rPr>
        <w:t>про</w:t>
      </w:r>
      <w:r w:rsidR="00A103E9">
        <w:rPr>
          <w:sz w:val="28"/>
          <w:szCs w:val="28"/>
          <w:lang w:val="uk-UA"/>
        </w:rPr>
        <w:t>є</w:t>
      </w:r>
      <w:r w:rsidR="00A103E9" w:rsidRPr="00C031FF">
        <w:rPr>
          <w:sz w:val="28"/>
          <w:szCs w:val="28"/>
          <w:lang w:val="uk-UA"/>
        </w:rPr>
        <w:t>ктів</w:t>
      </w:r>
      <w:proofErr w:type="spellEnd"/>
      <w:r w:rsidR="00A103E9" w:rsidRPr="00C031FF">
        <w:rPr>
          <w:sz w:val="28"/>
          <w:szCs w:val="28"/>
          <w:lang w:val="uk-UA"/>
        </w:rPr>
        <w:t xml:space="preserve"> </w:t>
      </w:r>
      <w:r w:rsidR="00A103E9">
        <w:rPr>
          <w:sz w:val="28"/>
          <w:szCs w:val="28"/>
          <w:lang w:val="uk-UA"/>
        </w:rPr>
        <w:t>та</w:t>
      </w:r>
      <w:r w:rsidR="00A103E9" w:rsidRPr="00A103E9">
        <w:rPr>
          <w:sz w:val="28"/>
          <w:szCs w:val="28"/>
        </w:rPr>
        <w:t xml:space="preserve"> </w:t>
      </w:r>
      <w:r w:rsidR="00F9777D" w:rsidRPr="00C031FF">
        <w:rPr>
          <w:sz w:val="28"/>
          <w:szCs w:val="28"/>
          <w:lang w:val="uk-UA"/>
        </w:rPr>
        <w:t>заходів</w:t>
      </w:r>
      <w:r w:rsidR="00F9777D">
        <w:rPr>
          <w:sz w:val="28"/>
          <w:szCs w:val="28"/>
          <w:lang w:val="uk-UA"/>
        </w:rPr>
        <w:t xml:space="preserve"> </w:t>
      </w:r>
      <w:r w:rsidR="00B44C2B" w:rsidRPr="00C031FF">
        <w:rPr>
          <w:sz w:val="28"/>
          <w:szCs w:val="28"/>
          <w:lang w:val="uk-UA"/>
        </w:rPr>
        <w:t>на</w:t>
      </w:r>
      <w:r w:rsidR="00B44C2B">
        <w:rPr>
          <w:sz w:val="28"/>
          <w:szCs w:val="28"/>
          <w:lang w:val="uk-UA"/>
        </w:rPr>
        <w:t xml:space="preserve"> </w:t>
      </w:r>
      <w:r w:rsidR="00B44C2B" w:rsidRPr="00C031FF">
        <w:rPr>
          <w:sz w:val="28"/>
          <w:szCs w:val="28"/>
          <w:lang w:val="uk-UA"/>
        </w:rPr>
        <w:t>суму</w:t>
      </w:r>
      <w:r w:rsidR="00B44C2B">
        <w:rPr>
          <w:sz w:val="28"/>
          <w:szCs w:val="28"/>
          <w:lang w:val="uk-UA"/>
        </w:rPr>
        <w:t xml:space="preserve"> </w:t>
      </w:r>
      <w:r w:rsidR="00B44C2B" w:rsidRPr="00C031FF">
        <w:rPr>
          <w:sz w:val="28"/>
          <w:szCs w:val="28"/>
          <w:lang w:val="uk-UA"/>
        </w:rPr>
        <w:t>172,6 млн грн,</w:t>
      </w:r>
      <w:r w:rsidR="00B44C2B">
        <w:rPr>
          <w:sz w:val="28"/>
          <w:szCs w:val="28"/>
          <w:lang w:val="uk-UA"/>
        </w:rPr>
        <w:t xml:space="preserve"> </w:t>
      </w:r>
      <w:r w:rsidR="00B44C2B" w:rsidRPr="00C031FF">
        <w:rPr>
          <w:sz w:val="28"/>
          <w:szCs w:val="28"/>
          <w:lang w:val="uk-UA"/>
        </w:rPr>
        <w:t xml:space="preserve">фактично </w:t>
      </w:r>
      <w:r w:rsidRPr="00C031FF">
        <w:rPr>
          <w:sz w:val="28"/>
          <w:szCs w:val="28"/>
          <w:lang w:val="uk-UA"/>
        </w:rPr>
        <w:t>реалізовано</w:t>
      </w:r>
      <w:r w:rsidR="00F9777D">
        <w:rPr>
          <w:sz w:val="28"/>
          <w:szCs w:val="28"/>
          <w:lang w:val="uk-UA"/>
        </w:rPr>
        <w:t xml:space="preserve"> </w:t>
      </w:r>
      <w:r w:rsidRPr="00C031FF">
        <w:rPr>
          <w:sz w:val="28"/>
          <w:szCs w:val="28"/>
          <w:lang w:val="uk-UA"/>
        </w:rPr>
        <w:t>на 182,</w:t>
      </w:r>
      <w:r w:rsidR="00B44C2B">
        <w:rPr>
          <w:sz w:val="28"/>
          <w:szCs w:val="28"/>
          <w:lang w:val="uk-UA"/>
        </w:rPr>
        <w:t>1</w:t>
      </w:r>
      <w:r w:rsidRPr="00C031FF">
        <w:rPr>
          <w:sz w:val="28"/>
          <w:szCs w:val="28"/>
          <w:lang w:val="uk-UA"/>
        </w:rPr>
        <w:t xml:space="preserve"> млн </w:t>
      </w:r>
      <w:r w:rsidR="002247CA" w:rsidRPr="00C031FF">
        <w:rPr>
          <w:sz w:val="28"/>
          <w:szCs w:val="28"/>
          <w:lang w:val="uk-UA"/>
        </w:rPr>
        <w:t>грн</w:t>
      </w:r>
      <w:r w:rsidRPr="00C031FF">
        <w:rPr>
          <w:sz w:val="28"/>
          <w:szCs w:val="28"/>
          <w:lang w:val="uk-UA"/>
        </w:rPr>
        <w:t>, що становить 10</w:t>
      </w:r>
      <w:r w:rsidR="00B44C2B">
        <w:rPr>
          <w:sz w:val="28"/>
          <w:szCs w:val="28"/>
          <w:lang w:val="uk-UA"/>
        </w:rPr>
        <w:t>5</w:t>
      </w:r>
      <w:r w:rsidRPr="00C031FF">
        <w:rPr>
          <w:sz w:val="28"/>
          <w:szCs w:val="28"/>
          <w:lang w:val="uk-UA"/>
        </w:rPr>
        <w:t xml:space="preserve">%. Районами заплановано </w:t>
      </w:r>
      <w:r w:rsidR="00684336">
        <w:rPr>
          <w:sz w:val="28"/>
          <w:szCs w:val="28"/>
          <w:lang w:val="uk-UA"/>
        </w:rPr>
        <w:t>у</w:t>
      </w:r>
      <w:r w:rsidRPr="00C031FF">
        <w:rPr>
          <w:sz w:val="28"/>
          <w:szCs w:val="28"/>
          <w:lang w:val="uk-UA"/>
        </w:rPr>
        <w:t xml:space="preserve"> 2010 році профінансувати </w:t>
      </w:r>
      <w:proofErr w:type="spellStart"/>
      <w:r w:rsidR="00F9777D">
        <w:rPr>
          <w:sz w:val="28"/>
          <w:szCs w:val="28"/>
          <w:lang w:val="uk-UA"/>
        </w:rPr>
        <w:t>проєкти</w:t>
      </w:r>
      <w:proofErr w:type="spellEnd"/>
      <w:r w:rsidR="00F9777D">
        <w:rPr>
          <w:sz w:val="28"/>
          <w:szCs w:val="28"/>
          <w:lang w:val="uk-UA"/>
        </w:rPr>
        <w:t xml:space="preserve"> та </w:t>
      </w:r>
      <w:r w:rsidRPr="00C031FF">
        <w:rPr>
          <w:sz w:val="28"/>
          <w:szCs w:val="28"/>
          <w:lang w:val="uk-UA"/>
        </w:rPr>
        <w:t>заход</w:t>
      </w:r>
      <w:r w:rsidR="00F9777D">
        <w:rPr>
          <w:sz w:val="28"/>
          <w:szCs w:val="28"/>
          <w:lang w:val="uk-UA"/>
        </w:rPr>
        <w:t>и</w:t>
      </w:r>
      <w:r w:rsidRPr="00C031FF">
        <w:rPr>
          <w:sz w:val="28"/>
          <w:szCs w:val="28"/>
          <w:lang w:val="uk-UA"/>
        </w:rPr>
        <w:t xml:space="preserve"> на 26,1 млн грн, фактично профінансовано 11,1 млн грн </w:t>
      </w:r>
      <w:r w:rsidR="00684336">
        <w:rPr>
          <w:sz w:val="28"/>
          <w:szCs w:val="28"/>
          <w:lang w:val="uk-UA"/>
        </w:rPr>
        <w:t>(</w:t>
      </w:r>
      <w:r w:rsidRPr="00C031FF">
        <w:rPr>
          <w:sz w:val="28"/>
          <w:szCs w:val="28"/>
          <w:lang w:val="uk-UA"/>
        </w:rPr>
        <w:t>42%</w:t>
      </w:r>
      <w:r w:rsidR="00684336">
        <w:rPr>
          <w:sz w:val="28"/>
          <w:szCs w:val="28"/>
          <w:lang w:val="uk-UA"/>
        </w:rPr>
        <w:t>)</w:t>
      </w:r>
      <w:r w:rsidRPr="00C031FF">
        <w:rPr>
          <w:sz w:val="28"/>
          <w:szCs w:val="28"/>
          <w:lang w:val="uk-UA"/>
        </w:rPr>
        <w:t xml:space="preserve">. </w:t>
      </w:r>
      <w:r w:rsidR="00684336">
        <w:rPr>
          <w:sz w:val="28"/>
          <w:szCs w:val="28"/>
          <w:lang w:val="uk-UA"/>
        </w:rPr>
        <w:t>У</w:t>
      </w:r>
      <w:r w:rsidRPr="00C031FF">
        <w:rPr>
          <w:sz w:val="28"/>
          <w:szCs w:val="28"/>
          <w:lang w:val="uk-UA"/>
        </w:rPr>
        <w:t xml:space="preserve"> містах реалізовано </w:t>
      </w:r>
      <w:proofErr w:type="spellStart"/>
      <w:r w:rsidR="00F9777D">
        <w:rPr>
          <w:sz w:val="28"/>
          <w:szCs w:val="28"/>
          <w:lang w:val="uk-UA"/>
        </w:rPr>
        <w:t>проєктів</w:t>
      </w:r>
      <w:proofErr w:type="spellEnd"/>
      <w:r w:rsidR="00F9777D">
        <w:rPr>
          <w:sz w:val="28"/>
          <w:szCs w:val="28"/>
          <w:lang w:val="uk-UA"/>
        </w:rPr>
        <w:t xml:space="preserve"> та </w:t>
      </w:r>
      <w:r w:rsidRPr="00C031FF">
        <w:rPr>
          <w:sz w:val="28"/>
          <w:szCs w:val="28"/>
          <w:lang w:val="uk-UA"/>
        </w:rPr>
        <w:t>заходів на суму 17,6 млн грн, що становить 4% від запланованої суми.</w:t>
      </w:r>
    </w:p>
    <w:p w:rsidR="00E9606F" w:rsidRPr="00E9606F" w:rsidRDefault="00132228" w:rsidP="005432DC">
      <w:pPr>
        <w:ind w:firstLine="701"/>
        <w:jc w:val="both"/>
        <w:rPr>
          <w:sz w:val="28"/>
          <w:szCs w:val="28"/>
          <w:lang w:val="uk-UA"/>
        </w:rPr>
      </w:pPr>
      <w:r w:rsidRPr="00C031FF">
        <w:rPr>
          <w:sz w:val="28"/>
          <w:szCs w:val="28"/>
          <w:lang w:val="uk-UA"/>
        </w:rPr>
        <w:t xml:space="preserve">На 2011 рік Програмою передбачено реалізацію 411 </w:t>
      </w:r>
      <w:proofErr w:type="spellStart"/>
      <w:r w:rsidR="00F9777D">
        <w:rPr>
          <w:sz w:val="28"/>
          <w:szCs w:val="28"/>
          <w:lang w:val="uk-UA"/>
        </w:rPr>
        <w:t>проєктів</w:t>
      </w:r>
      <w:proofErr w:type="spellEnd"/>
      <w:r w:rsidR="00F9777D">
        <w:rPr>
          <w:sz w:val="28"/>
          <w:szCs w:val="28"/>
          <w:lang w:val="uk-UA"/>
        </w:rPr>
        <w:t xml:space="preserve"> та </w:t>
      </w:r>
      <w:r w:rsidRPr="00C031FF">
        <w:rPr>
          <w:sz w:val="28"/>
          <w:szCs w:val="28"/>
          <w:lang w:val="uk-UA"/>
        </w:rPr>
        <w:t xml:space="preserve">заходів на загальну суму 1832,4 млн грн. </w:t>
      </w:r>
      <w:r w:rsidRPr="00E9606F">
        <w:rPr>
          <w:sz w:val="28"/>
          <w:szCs w:val="28"/>
          <w:lang w:val="uk-UA"/>
        </w:rPr>
        <w:t xml:space="preserve">Реалізовано на суму </w:t>
      </w:r>
      <w:r w:rsidR="00684336">
        <w:rPr>
          <w:sz w:val="28"/>
          <w:szCs w:val="28"/>
          <w:lang w:val="uk-UA"/>
        </w:rPr>
        <w:br/>
      </w:r>
      <w:r w:rsidRPr="00E9606F">
        <w:rPr>
          <w:sz w:val="28"/>
          <w:szCs w:val="28"/>
          <w:lang w:val="uk-UA"/>
        </w:rPr>
        <w:t>17</w:t>
      </w:r>
      <w:r w:rsidR="00B44C2B">
        <w:rPr>
          <w:sz w:val="28"/>
          <w:szCs w:val="28"/>
          <w:lang w:val="uk-UA"/>
        </w:rPr>
        <w:t>31</w:t>
      </w:r>
      <w:r w:rsidRPr="00E9606F">
        <w:rPr>
          <w:sz w:val="28"/>
          <w:szCs w:val="28"/>
          <w:lang w:val="uk-UA"/>
        </w:rPr>
        <w:t>,</w:t>
      </w:r>
      <w:r w:rsidR="00B44C2B">
        <w:rPr>
          <w:sz w:val="28"/>
          <w:szCs w:val="28"/>
          <w:lang w:val="uk-UA"/>
        </w:rPr>
        <w:t>3</w:t>
      </w:r>
      <w:r w:rsidRPr="00E9606F">
        <w:rPr>
          <w:sz w:val="28"/>
          <w:szCs w:val="28"/>
          <w:lang w:val="uk-UA"/>
        </w:rPr>
        <w:t xml:space="preserve"> млн грн </w:t>
      </w:r>
      <w:r w:rsidR="00684336">
        <w:rPr>
          <w:sz w:val="28"/>
          <w:szCs w:val="28"/>
          <w:lang w:val="uk-UA"/>
        </w:rPr>
        <w:t>(</w:t>
      </w:r>
      <w:r w:rsidRPr="00E9606F">
        <w:rPr>
          <w:sz w:val="28"/>
          <w:szCs w:val="28"/>
          <w:lang w:val="uk-UA"/>
        </w:rPr>
        <w:t>94%</w:t>
      </w:r>
      <w:r w:rsidR="00684336">
        <w:rPr>
          <w:sz w:val="28"/>
          <w:szCs w:val="28"/>
          <w:lang w:val="uk-UA"/>
        </w:rPr>
        <w:t>)</w:t>
      </w:r>
      <w:r w:rsidRPr="00E9606F">
        <w:rPr>
          <w:sz w:val="28"/>
          <w:szCs w:val="28"/>
          <w:lang w:val="uk-UA"/>
        </w:rPr>
        <w:t xml:space="preserve">. </w:t>
      </w:r>
      <w:r w:rsidR="004C4517" w:rsidRPr="00E9606F">
        <w:rPr>
          <w:sz w:val="28"/>
          <w:szCs w:val="28"/>
          <w:lang w:val="uk-UA"/>
        </w:rPr>
        <w:t>Структурними підрозділами</w:t>
      </w:r>
      <w:r w:rsidRPr="00E9606F">
        <w:rPr>
          <w:sz w:val="28"/>
          <w:szCs w:val="28"/>
          <w:lang w:val="uk-UA"/>
        </w:rPr>
        <w:t xml:space="preserve"> облдержадміністрації, які є виконавцями Програми, </w:t>
      </w:r>
      <w:r w:rsidR="00684336">
        <w:rPr>
          <w:sz w:val="28"/>
          <w:szCs w:val="28"/>
          <w:lang w:val="uk-UA"/>
        </w:rPr>
        <w:t>у</w:t>
      </w:r>
      <w:r w:rsidRPr="00E9606F">
        <w:rPr>
          <w:sz w:val="28"/>
          <w:szCs w:val="28"/>
          <w:lang w:val="uk-UA"/>
        </w:rPr>
        <w:t xml:space="preserve"> 2011 році заплановано реалізацію</w:t>
      </w:r>
      <w:r w:rsidR="006B757A">
        <w:rPr>
          <w:sz w:val="28"/>
          <w:szCs w:val="28"/>
          <w:lang w:val="uk-UA"/>
        </w:rPr>
        <w:t xml:space="preserve">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</w:t>
      </w:r>
      <w:r w:rsidRPr="00E9606F">
        <w:rPr>
          <w:sz w:val="28"/>
          <w:szCs w:val="28"/>
          <w:lang w:val="uk-UA"/>
        </w:rPr>
        <w:t xml:space="preserve"> заходів на суму </w:t>
      </w:r>
      <w:r w:rsidR="000B2DB1">
        <w:rPr>
          <w:sz w:val="28"/>
          <w:szCs w:val="28"/>
          <w:lang w:val="uk-UA"/>
        </w:rPr>
        <w:t>630</w:t>
      </w:r>
      <w:r w:rsidRPr="00E9606F">
        <w:rPr>
          <w:sz w:val="28"/>
          <w:szCs w:val="28"/>
          <w:lang w:val="uk-UA"/>
        </w:rPr>
        <w:t xml:space="preserve"> млн грн, фактично реалізовано </w:t>
      </w:r>
      <w:r w:rsidR="00684336">
        <w:rPr>
          <w:sz w:val="28"/>
          <w:szCs w:val="28"/>
          <w:lang w:val="uk-UA"/>
        </w:rPr>
        <w:t xml:space="preserve">– </w:t>
      </w:r>
      <w:r w:rsidRPr="00E9606F">
        <w:rPr>
          <w:sz w:val="28"/>
          <w:szCs w:val="28"/>
          <w:lang w:val="uk-UA"/>
        </w:rPr>
        <w:t xml:space="preserve">на 631,8 млн грн, що становить 137%. Не реалізовані </w:t>
      </w:r>
      <w:r w:rsidR="00684336">
        <w:rPr>
          <w:sz w:val="28"/>
          <w:szCs w:val="28"/>
          <w:lang w:val="uk-UA"/>
        </w:rPr>
        <w:t>у</w:t>
      </w:r>
      <w:r w:rsidRPr="00E9606F">
        <w:rPr>
          <w:sz w:val="28"/>
          <w:szCs w:val="28"/>
          <w:lang w:val="uk-UA"/>
        </w:rPr>
        <w:t xml:space="preserve"> повному обсязі заходи, передбачені управлінням житлово-комунально</w:t>
      </w:r>
      <w:r w:rsidR="005432DC">
        <w:rPr>
          <w:sz w:val="28"/>
          <w:szCs w:val="28"/>
          <w:lang w:val="uk-UA"/>
        </w:rPr>
        <w:t>го господарства (50%). Причинами</w:t>
      </w:r>
      <w:r w:rsidRPr="00E9606F">
        <w:rPr>
          <w:sz w:val="28"/>
          <w:szCs w:val="28"/>
          <w:lang w:val="uk-UA"/>
        </w:rPr>
        <w:t xml:space="preserve"> такого стану </w:t>
      </w:r>
      <w:r w:rsidR="00E9606F">
        <w:rPr>
          <w:sz w:val="28"/>
          <w:szCs w:val="28"/>
          <w:lang w:val="uk-UA"/>
        </w:rPr>
        <w:t>с</w:t>
      </w:r>
      <w:r w:rsidR="005432DC">
        <w:rPr>
          <w:sz w:val="28"/>
          <w:szCs w:val="28"/>
          <w:lang w:val="uk-UA"/>
        </w:rPr>
        <w:t>тали</w:t>
      </w:r>
      <w:r w:rsidRPr="00E9606F">
        <w:rPr>
          <w:sz w:val="28"/>
          <w:szCs w:val="28"/>
          <w:lang w:val="uk-UA"/>
        </w:rPr>
        <w:t xml:space="preserve">, насамперед, </w:t>
      </w:r>
      <w:r w:rsidR="00E9606F" w:rsidRPr="00E9606F">
        <w:rPr>
          <w:sz w:val="28"/>
          <w:szCs w:val="28"/>
          <w:lang w:val="uk-UA"/>
        </w:rPr>
        <w:t xml:space="preserve">відсутність раніше запланованого </w:t>
      </w:r>
      <w:proofErr w:type="spellStart"/>
      <w:r w:rsidR="00E9606F" w:rsidRPr="00E9606F">
        <w:rPr>
          <w:sz w:val="28"/>
          <w:szCs w:val="28"/>
          <w:lang w:val="uk-UA"/>
        </w:rPr>
        <w:t>співфінансування</w:t>
      </w:r>
      <w:proofErr w:type="spellEnd"/>
      <w:r w:rsidR="00E9606F" w:rsidRPr="00E9606F">
        <w:rPr>
          <w:sz w:val="28"/>
          <w:szCs w:val="28"/>
          <w:lang w:val="uk-UA"/>
        </w:rPr>
        <w:t xml:space="preserve"> з державного бюджету та відсутність </w:t>
      </w:r>
      <w:proofErr w:type="spellStart"/>
      <w:r w:rsidR="00E9606F" w:rsidRPr="00E9606F">
        <w:rPr>
          <w:sz w:val="28"/>
          <w:szCs w:val="28"/>
          <w:lang w:val="uk-UA"/>
        </w:rPr>
        <w:t>про</w:t>
      </w:r>
      <w:r w:rsidR="00684336">
        <w:rPr>
          <w:sz w:val="28"/>
          <w:szCs w:val="28"/>
          <w:lang w:val="uk-UA"/>
        </w:rPr>
        <w:t>є</w:t>
      </w:r>
      <w:r w:rsidR="00E9606F" w:rsidRPr="00E9606F">
        <w:rPr>
          <w:sz w:val="28"/>
          <w:szCs w:val="28"/>
          <w:lang w:val="uk-UA"/>
        </w:rPr>
        <w:t>ктів</w:t>
      </w:r>
      <w:proofErr w:type="spellEnd"/>
      <w:r w:rsidR="00E9606F" w:rsidRPr="00E9606F">
        <w:rPr>
          <w:sz w:val="28"/>
          <w:szCs w:val="28"/>
          <w:lang w:val="uk-UA"/>
        </w:rPr>
        <w:t xml:space="preserve"> з </w:t>
      </w:r>
      <w:r w:rsidR="00684336">
        <w:rPr>
          <w:sz w:val="28"/>
          <w:szCs w:val="28"/>
          <w:lang w:val="uk-UA"/>
        </w:rPr>
        <w:t>у</w:t>
      </w:r>
      <w:r w:rsidR="00E9606F" w:rsidRPr="00E9606F">
        <w:rPr>
          <w:sz w:val="28"/>
          <w:szCs w:val="28"/>
          <w:lang w:val="uk-UA"/>
        </w:rPr>
        <w:t>провадження альтернативних видів енергоносіїв через велику вартість їх розроб</w:t>
      </w:r>
      <w:r w:rsidR="00684336">
        <w:rPr>
          <w:sz w:val="28"/>
          <w:szCs w:val="28"/>
          <w:lang w:val="uk-UA"/>
        </w:rPr>
        <w:t>лення</w:t>
      </w:r>
      <w:r w:rsidR="00E9606F" w:rsidRPr="00E9606F">
        <w:rPr>
          <w:sz w:val="28"/>
          <w:szCs w:val="28"/>
          <w:lang w:val="uk-UA"/>
        </w:rPr>
        <w:t xml:space="preserve">. Районами заплановано </w:t>
      </w:r>
      <w:r w:rsidR="00684336">
        <w:rPr>
          <w:sz w:val="28"/>
          <w:szCs w:val="28"/>
          <w:lang w:val="uk-UA"/>
        </w:rPr>
        <w:t>у</w:t>
      </w:r>
      <w:r w:rsidR="00E9606F" w:rsidRPr="00E9606F">
        <w:rPr>
          <w:sz w:val="28"/>
          <w:szCs w:val="28"/>
          <w:lang w:val="uk-UA"/>
        </w:rPr>
        <w:t xml:space="preserve"> 2011 році профінансувати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="00E9606F" w:rsidRPr="00E9606F">
        <w:rPr>
          <w:sz w:val="28"/>
          <w:szCs w:val="28"/>
          <w:lang w:val="uk-UA"/>
        </w:rPr>
        <w:t xml:space="preserve">заходів на 29,5 млн грн, фактично профінансовано </w:t>
      </w:r>
      <w:r w:rsidR="00684336">
        <w:rPr>
          <w:sz w:val="28"/>
          <w:szCs w:val="28"/>
          <w:lang w:val="uk-UA"/>
        </w:rPr>
        <w:t xml:space="preserve">– </w:t>
      </w:r>
      <w:r w:rsidR="000B2DB1">
        <w:rPr>
          <w:sz w:val="28"/>
          <w:szCs w:val="28"/>
          <w:lang w:val="uk-UA"/>
        </w:rPr>
        <w:t>64,2</w:t>
      </w:r>
      <w:r w:rsidR="00E9606F" w:rsidRPr="00E9606F">
        <w:rPr>
          <w:sz w:val="28"/>
          <w:szCs w:val="28"/>
          <w:lang w:val="uk-UA"/>
        </w:rPr>
        <w:t xml:space="preserve"> млн грн </w:t>
      </w:r>
      <w:r w:rsidR="00684336">
        <w:rPr>
          <w:sz w:val="28"/>
          <w:szCs w:val="28"/>
          <w:lang w:val="uk-UA"/>
        </w:rPr>
        <w:t>(</w:t>
      </w:r>
      <w:r w:rsidR="00E9606F" w:rsidRPr="00E9606F">
        <w:rPr>
          <w:sz w:val="28"/>
          <w:szCs w:val="28"/>
          <w:lang w:val="uk-UA"/>
        </w:rPr>
        <w:t>2</w:t>
      </w:r>
      <w:r w:rsidR="000B2DB1">
        <w:rPr>
          <w:sz w:val="28"/>
          <w:szCs w:val="28"/>
          <w:lang w:val="uk-UA"/>
        </w:rPr>
        <w:t>19</w:t>
      </w:r>
      <w:r w:rsidR="00E9606F" w:rsidRPr="00E9606F">
        <w:rPr>
          <w:sz w:val="28"/>
          <w:szCs w:val="28"/>
          <w:lang w:val="uk-UA"/>
        </w:rPr>
        <w:t>%</w:t>
      </w:r>
      <w:r w:rsidR="00684336">
        <w:rPr>
          <w:sz w:val="28"/>
          <w:szCs w:val="28"/>
          <w:lang w:val="uk-UA"/>
        </w:rPr>
        <w:t>)</w:t>
      </w:r>
      <w:r w:rsidR="00E9606F" w:rsidRPr="00E9606F">
        <w:rPr>
          <w:sz w:val="28"/>
          <w:szCs w:val="28"/>
          <w:lang w:val="uk-UA"/>
        </w:rPr>
        <w:t xml:space="preserve">. </w:t>
      </w:r>
      <w:r w:rsidR="00684336">
        <w:rPr>
          <w:sz w:val="28"/>
          <w:szCs w:val="28"/>
          <w:lang w:val="uk-UA"/>
        </w:rPr>
        <w:t>У</w:t>
      </w:r>
      <w:r w:rsidR="00E9606F" w:rsidRPr="00E9606F">
        <w:rPr>
          <w:sz w:val="28"/>
          <w:szCs w:val="28"/>
          <w:lang w:val="uk-UA"/>
        </w:rPr>
        <w:t xml:space="preserve"> містах реалізовано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="00E9606F" w:rsidRPr="00E9606F">
        <w:rPr>
          <w:sz w:val="28"/>
          <w:szCs w:val="28"/>
          <w:lang w:val="uk-UA"/>
        </w:rPr>
        <w:t>заходів на суму 10</w:t>
      </w:r>
      <w:r w:rsidR="000B2DB1">
        <w:rPr>
          <w:sz w:val="28"/>
          <w:szCs w:val="28"/>
          <w:lang w:val="uk-UA"/>
        </w:rPr>
        <w:t>19,6</w:t>
      </w:r>
      <w:r w:rsidR="00E9606F" w:rsidRPr="00E9606F">
        <w:rPr>
          <w:sz w:val="28"/>
          <w:szCs w:val="28"/>
          <w:lang w:val="uk-UA"/>
        </w:rPr>
        <w:t xml:space="preserve"> млн грн, що становить 80% від запланованої суми.</w:t>
      </w:r>
    </w:p>
    <w:p w:rsidR="00D161C5" w:rsidRPr="00E01459" w:rsidRDefault="005432DC" w:rsidP="00E01459">
      <w:pPr>
        <w:ind w:firstLine="709"/>
        <w:jc w:val="both"/>
        <w:rPr>
          <w:sz w:val="28"/>
          <w:szCs w:val="28"/>
        </w:rPr>
      </w:pPr>
      <w:r w:rsidRPr="005432DC">
        <w:rPr>
          <w:sz w:val="28"/>
          <w:szCs w:val="28"/>
          <w:lang w:val="uk-UA"/>
        </w:rPr>
        <w:t xml:space="preserve">Програмою на 2012 рік заплановано реалізацію 439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Pr="005432DC">
        <w:rPr>
          <w:sz w:val="28"/>
          <w:szCs w:val="28"/>
          <w:lang w:val="uk-UA"/>
        </w:rPr>
        <w:t xml:space="preserve">заходів на суму 1007,6 млн грн. Фактично ж реалізовано </w:t>
      </w:r>
      <w:r w:rsidR="00E01459">
        <w:rPr>
          <w:sz w:val="28"/>
          <w:szCs w:val="28"/>
        </w:rPr>
        <w:t>–</w:t>
      </w:r>
      <w:r w:rsidR="00E01459" w:rsidRPr="00E01459">
        <w:rPr>
          <w:sz w:val="28"/>
          <w:szCs w:val="28"/>
        </w:rPr>
        <w:t xml:space="preserve"> </w:t>
      </w:r>
      <w:r w:rsidRPr="005432DC">
        <w:rPr>
          <w:sz w:val="28"/>
          <w:szCs w:val="28"/>
          <w:lang w:val="uk-UA"/>
        </w:rPr>
        <w:t xml:space="preserve">на суму </w:t>
      </w:r>
      <w:r w:rsidR="00E01459" w:rsidRPr="00E01459">
        <w:rPr>
          <w:sz w:val="28"/>
          <w:szCs w:val="28"/>
        </w:rPr>
        <w:br/>
      </w:r>
      <w:r w:rsidRPr="005432DC">
        <w:rPr>
          <w:sz w:val="28"/>
          <w:szCs w:val="28"/>
          <w:lang w:val="uk-UA"/>
        </w:rPr>
        <w:t>687,</w:t>
      </w:r>
      <w:r w:rsidR="000B2DB1">
        <w:rPr>
          <w:sz w:val="28"/>
          <w:szCs w:val="28"/>
          <w:lang w:val="uk-UA"/>
        </w:rPr>
        <w:t>8</w:t>
      </w:r>
      <w:r w:rsidRPr="005432DC">
        <w:rPr>
          <w:sz w:val="28"/>
          <w:szCs w:val="28"/>
          <w:lang w:val="uk-UA"/>
        </w:rPr>
        <w:t xml:space="preserve"> млн грн, що становить 68% від запланованого. </w:t>
      </w:r>
      <w:r w:rsidR="003B392B">
        <w:rPr>
          <w:sz w:val="28"/>
          <w:szCs w:val="28"/>
          <w:lang w:val="uk-UA"/>
        </w:rPr>
        <w:t>Структурними підрозділами</w:t>
      </w:r>
      <w:r w:rsidRPr="005432DC">
        <w:rPr>
          <w:sz w:val="28"/>
          <w:szCs w:val="28"/>
          <w:lang w:val="uk-UA"/>
        </w:rPr>
        <w:t xml:space="preserve"> облдержадміністрації, які є виконавцями Програми, </w:t>
      </w:r>
      <w:r w:rsidR="00E01459">
        <w:rPr>
          <w:sz w:val="28"/>
          <w:szCs w:val="28"/>
          <w:lang w:val="uk-UA"/>
        </w:rPr>
        <w:t>у</w:t>
      </w:r>
      <w:r w:rsidRPr="005432DC">
        <w:rPr>
          <w:sz w:val="28"/>
          <w:szCs w:val="28"/>
          <w:lang w:val="uk-UA"/>
        </w:rPr>
        <w:t xml:space="preserve"> </w:t>
      </w:r>
      <w:r w:rsidR="00E01459">
        <w:rPr>
          <w:sz w:val="28"/>
          <w:szCs w:val="28"/>
          <w:lang w:val="uk-UA"/>
        </w:rPr>
        <w:br/>
      </w:r>
      <w:r w:rsidRPr="005432DC">
        <w:rPr>
          <w:sz w:val="28"/>
          <w:szCs w:val="28"/>
          <w:lang w:val="uk-UA"/>
        </w:rPr>
        <w:t xml:space="preserve">2012 році заплановано реалізацію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Pr="005432DC">
        <w:rPr>
          <w:sz w:val="28"/>
          <w:szCs w:val="28"/>
          <w:lang w:val="uk-UA"/>
        </w:rPr>
        <w:t xml:space="preserve">заходів на суму </w:t>
      </w:r>
      <w:r w:rsidR="00E01459">
        <w:rPr>
          <w:sz w:val="28"/>
          <w:szCs w:val="28"/>
          <w:lang w:val="uk-UA"/>
        </w:rPr>
        <w:br/>
      </w:r>
      <w:r w:rsidRPr="005432DC">
        <w:rPr>
          <w:sz w:val="28"/>
          <w:szCs w:val="28"/>
          <w:lang w:val="uk-UA"/>
        </w:rPr>
        <w:t xml:space="preserve">324,4 млн грн, фактично реалізовано </w:t>
      </w:r>
      <w:r w:rsidR="00E01459">
        <w:rPr>
          <w:sz w:val="28"/>
          <w:szCs w:val="28"/>
          <w:lang w:val="uk-UA"/>
        </w:rPr>
        <w:t xml:space="preserve">– </w:t>
      </w:r>
      <w:r w:rsidRPr="005432DC">
        <w:rPr>
          <w:sz w:val="28"/>
          <w:szCs w:val="28"/>
          <w:lang w:val="uk-UA"/>
        </w:rPr>
        <w:t xml:space="preserve">на </w:t>
      </w:r>
      <w:r w:rsidR="000B2DB1">
        <w:rPr>
          <w:sz w:val="28"/>
          <w:szCs w:val="28"/>
          <w:lang w:val="uk-UA"/>
        </w:rPr>
        <w:t>33,4</w:t>
      </w:r>
      <w:r w:rsidRPr="005432DC">
        <w:rPr>
          <w:sz w:val="28"/>
          <w:szCs w:val="28"/>
          <w:lang w:val="uk-UA"/>
        </w:rPr>
        <w:t xml:space="preserve"> млн грн, що становить </w:t>
      </w:r>
      <w:r w:rsidR="000B2DB1">
        <w:rPr>
          <w:sz w:val="28"/>
          <w:szCs w:val="28"/>
          <w:lang w:val="uk-UA"/>
        </w:rPr>
        <w:t>11</w:t>
      </w:r>
      <w:r w:rsidRPr="005432DC">
        <w:rPr>
          <w:sz w:val="28"/>
          <w:szCs w:val="28"/>
          <w:lang w:val="uk-UA"/>
        </w:rPr>
        <w:t xml:space="preserve">%. Районами заплановано </w:t>
      </w:r>
      <w:r w:rsidR="00E01459">
        <w:rPr>
          <w:sz w:val="28"/>
          <w:szCs w:val="28"/>
          <w:lang w:val="uk-UA"/>
        </w:rPr>
        <w:t>у</w:t>
      </w:r>
      <w:r w:rsidRPr="005432DC">
        <w:rPr>
          <w:sz w:val="28"/>
          <w:szCs w:val="28"/>
          <w:lang w:val="uk-UA"/>
        </w:rPr>
        <w:t xml:space="preserve"> 2012 році профінансувати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Pr="005432DC">
        <w:rPr>
          <w:sz w:val="28"/>
          <w:szCs w:val="28"/>
          <w:lang w:val="uk-UA"/>
        </w:rPr>
        <w:t>заходів на 43,8 млн грн, фактично профінансовано</w:t>
      </w:r>
      <w:r w:rsidR="006B757A">
        <w:rPr>
          <w:sz w:val="28"/>
          <w:szCs w:val="28"/>
          <w:lang w:val="uk-UA"/>
        </w:rPr>
        <w:t xml:space="preserve"> </w:t>
      </w:r>
      <w:r w:rsidR="00E01459">
        <w:rPr>
          <w:sz w:val="28"/>
          <w:szCs w:val="28"/>
          <w:lang w:val="uk-UA"/>
        </w:rPr>
        <w:t xml:space="preserve">– </w:t>
      </w:r>
      <w:r w:rsidR="000B2DB1">
        <w:rPr>
          <w:sz w:val="28"/>
          <w:szCs w:val="28"/>
          <w:lang w:val="uk-UA"/>
        </w:rPr>
        <w:t>44,6</w:t>
      </w:r>
      <w:r w:rsidRPr="005432DC">
        <w:rPr>
          <w:sz w:val="28"/>
          <w:szCs w:val="28"/>
          <w:lang w:val="uk-UA"/>
        </w:rPr>
        <w:t xml:space="preserve"> млн грн, тобто на 100%. </w:t>
      </w:r>
      <w:r w:rsidR="00E01459">
        <w:rPr>
          <w:sz w:val="28"/>
          <w:szCs w:val="28"/>
          <w:lang w:val="uk-UA"/>
        </w:rPr>
        <w:t>У</w:t>
      </w:r>
      <w:r w:rsidRPr="005432DC">
        <w:rPr>
          <w:sz w:val="28"/>
          <w:szCs w:val="28"/>
          <w:lang w:val="uk-UA"/>
        </w:rPr>
        <w:t xml:space="preserve"> містах реалізовано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Pr="005432DC">
        <w:rPr>
          <w:sz w:val="28"/>
          <w:szCs w:val="28"/>
          <w:lang w:val="uk-UA"/>
        </w:rPr>
        <w:t>заходів на суму 60</w:t>
      </w:r>
      <w:r w:rsidR="000B2DB1">
        <w:rPr>
          <w:sz w:val="28"/>
          <w:szCs w:val="28"/>
          <w:lang w:val="uk-UA"/>
        </w:rPr>
        <w:t>1</w:t>
      </w:r>
      <w:r w:rsidRPr="005432DC">
        <w:rPr>
          <w:sz w:val="28"/>
          <w:szCs w:val="28"/>
          <w:lang w:val="uk-UA"/>
        </w:rPr>
        <w:t>,</w:t>
      </w:r>
      <w:r w:rsidR="000B2DB1">
        <w:rPr>
          <w:sz w:val="28"/>
          <w:szCs w:val="28"/>
          <w:lang w:val="uk-UA"/>
        </w:rPr>
        <w:t>2</w:t>
      </w:r>
      <w:r w:rsidRPr="005432DC">
        <w:rPr>
          <w:sz w:val="28"/>
          <w:szCs w:val="28"/>
          <w:lang w:val="uk-UA"/>
        </w:rPr>
        <w:t xml:space="preserve"> млн грн, що становить 100% від запланованої суми.</w:t>
      </w:r>
      <w:r>
        <w:rPr>
          <w:sz w:val="28"/>
          <w:szCs w:val="28"/>
          <w:lang w:val="uk-UA"/>
        </w:rPr>
        <w:t xml:space="preserve"> </w:t>
      </w:r>
    </w:p>
    <w:p w:rsidR="00A103E9" w:rsidRPr="00E13809" w:rsidRDefault="00D161C5" w:rsidP="00E13809">
      <w:pPr>
        <w:ind w:firstLine="709"/>
        <w:jc w:val="both"/>
        <w:rPr>
          <w:sz w:val="28"/>
          <w:szCs w:val="28"/>
        </w:rPr>
      </w:pPr>
      <w:r w:rsidRPr="003B392B">
        <w:rPr>
          <w:sz w:val="28"/>
          <w:szCs w:val="28"/>
          <w:lang w:val="uk-UA"/>
        </w:rPr>
        <w:t>На 2013 рік Програмою заплановано реалізацію 344</w:t>
      </w:r>
      <w:r w:rsidR="006B757A">
        <w:rPr>
          <w:sz w:val="28"/>
          <w:szCs w:val="28"/>
          <w:lang w:val="uk-UA"/>
        </w:rPr>
        <w:t xml:space="preserve">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Pr="003B392B">
        <w:rPr>
          <w:sz w:val="28"/>
          <w:szCs w:val="28"/>
          <w:lang w:val="uk-UA"/>
        </w:rPr>
        <w:t xml:space="preserve"> заходів на суму 901,1 млн грн</w:t>
      </w:r>
      <w:r>
        <w:rPr>
          <w:sz w:val="28"/>
          <w:szCs w:val="28"/>
          <w:lang w:val="uk-UA"/>
        </w:rPr>
        <w:t xml:space="preserve">, які </w:t>
      </w:r>
      <w:r w:rsidRPr="000D1343">
        <w:rPr>
          <w:sz w:val="28"/>
          <w:szCs w:val="28"/>
          <w:lang w:val="uk-UA"/>
        </w:rPr>
        <w:t xml:space="preserve">реалізовані на суму </w:t>
      </w:r>
      <w:r w:rsidR="000B2DB1">
        <w:rPr>
          <w:sz w:val="28"/>
          <w:szCs w:val="28"/>
          <w:lang w:val="uk-UA"/>
        </w:rPr>
        <w:t>901,7</w:t>
      </w:r>
      <w:r w:rsidRPr="000D1343">
        <w:rPr>
          <w:sz w:val="28"/>
          <w:szCs w:val="28"/>
          <w:lang w:val="uk-UA"/>
        </w:rPr>
        <w:t xml:space="preserve"> млн грн</w:t>
      </w:r>
      <w:r>
        <w:rPr>
          <w:sz w:val="28"/>
          <w:szCs w:val="28"/>
          <w:lang w:val="uk-UA"/>
        </w:rPr>
        <w:t>, тобто 100%</w:t>
      </w:r>
      <w:r w:rsidRPr="000D1343">
        <w:rPr>
          <w:sz w:val="28"/>
          <w:szCs w:val="28"/>
          <w:lang w:val="uk-UA"/>
        </w:rPr>
        <w:t>.</w:t>
      </w:r>
      <w:r w:rsidRPr="00204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Структурними підрозділами</w:t>
      </w:r>
      <w:r w:rsidRPr="005432DC">
        <w:rPr>
          <w:sz w:val="28"/>
          <w:szCs w:val="28"/>
          <w:lang w:val="uk-UA"/>
        </w:rPr>
        <w:t xml:space="preserve"> облдержадміністрації, які є виконавцями Програми, </w:t>
      </w:r>
      <w:r w:rsidR="00E01459">
        <w:rPr>
          <w:sz w:val="28"/>
          <w:szCs w:val="28"/>
          <w:lang w:val="uk-UA"/>
        </w:rPr>
        <w:t>у</w:t>
      </w:r>
      <w:r w:rsidRPr="005432D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3</w:t>
      </w:r>
      <w:r w:rsidRPr="005432DC">
        <w:rPr>
          <w:sz w:val="28"/>
          <w:szCs w:val="28"/>
          <w:lang w:val="uk-UA"/>
        </w:rPr>
        <w:t xml:space="preserve"> році заплановано реалізацію</w:t>
      </w:r>
      <w:r w:rsidR="006B757A">
        <w:rPr>
          <w:sz w:val="28"/>
          <w:szCs w:val="28"/>
          <w:lang w:val="uk-UA"/>
        </w:rPr>
        <w:t xml:space="preserve">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Pr="005432DC">
        <w:rPr>
          <w:sz w:val="28"/>
          <w:szCs w:val="28"/>
          <w:lang w:val="uk-UA"/>
        </w:rPr>
        <w:t xml:space="preserve">заходів на суму </w:t>
      </w:r>
      <w:r w:rsidRPr="000D1343">
        <w:rPr>
          <w:sz w:val="28"/>
          <w:szCs w:val="28"/>
          <w:lang w:val="uk-UA"/>
        </w:rPr>
        <w:t xml:space="preserve">401,5 млн грн, </w:t>
      </w:r>
      <w:r w:rsidRPr="00B67C17">
        <w:rPr>
          <w:sz w:val="28"/>
          <w:szCs w:val="28"/>
          <w:lang w:val="uk-UA"/>
        </w:rPr>
        <w:t xml:space="preserve">фактично реалізовано </w:t>
      </w:r>
      <w:r w:rsidR="00E01459">
        <w:rPr>
          <w:sz w:val="28"/>
          <w:szCs w:val="28"/>
          <w:lang w:val="uk-UA"/>
        </w:rPr>
        <w:t xml:space="preserve">– </w:t>
      </w:r>
      <w:r w:rsidRPr="00B67C17">
        <w:rPr>
          <w:sz w:val="28"/>
          <w:szCs w:val="28"/>
          <w:lang w:val="uk-UA"/>
        </w:rPr>
        <w:t xml:space="preserve">на </w:t>
      </w:r>
      <w:r w:rsidR="000B2DB1">
        <w:rPr>
          <w:sz w:val="28"/>
          <w:szCs w:val="28"/>
          <w:lang w:val="uk-UA"/>
        </w:rPr>
        <w:t>50,9</w:t>
      </w:r>
      <w:r w:rsidRPr="00B67C17">
        <w:rPr>
          <w:sz w:val="28"/>
          <w:szCs w:val="28"/>
          <w:lang w:val="uk-UA"/>
        </w:rPr>
        <w:t xml:space="preserve"> млн грн, що становить 13%.</w:t>
      </w:r>
      <w:r w:rsidRPr="005432DC">
        <w:rPr>
          <w:sz w:val="28"/>
          <w:szCs w:val="28"/>
          <w:lang w:val="uk-UA"/>
        </w:rPr>
        <w:t xml:space="preserve"> Районами заплановано </w:t>
      </w:r>
      <w:r w:rsidR="00E01459">
        <w:rPr>
          <w:sz w:val="28"/>
          <w:szCs w:val="28"/>
          <w:lang w:val="uk-UA"/>
        </w:rPr>
        <w:t>у</w:t>
      </w:r>
      <w:r w:rsidRPr="005432D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3</w:t>
      </w:r>
      <w:r w:rsidRPr="005432DC">
        <w:rPr>
          <w:sz w:val="28"/>
          <w:szCs w:val="28"/>
          <w:lang w:val="uk-UA"/>
        </w:rPr>
        <w:t xml:space="preserve"> році профінанс</w:t>
      </w:r>
      <w:r w:rsidR="00E01459">
        <w:rPr>
          <w:sz w:val="28"/>
          <w:szCs w:val="28"/>
          <w:lang w:val="uk-UA"/>
        </w:rPr>
        <w:t>увати</w:t>
      </w:r>
      <w:r w:rsidRPr="005432DC">
        <w:rPr>
          <w:sz w:val="28"/>
          <w:szCs w:val="28"/>
          <w:lang w:val="uk-UA"/>
        </w:rPr>
        <w:t xml:space="preserve"> </w:t>
      </w:r>
      <w:proofErr w:type="spellStart"/>
      <w:r w:rsidRPr="00B67C17">
        <w:rPr>
          <w:sz w:val="28"/>
          <w:szCs w:val="28"/>
          <w:lang w:val="uk-UA"/>
        </w:rPr>
        <w:t>про</w:t>
      </w:r>
      <w:r w:rsidR="006B757A">
        <w:rPr>
          <w:sz w:val="28"/>
          <w:szCs w:val="28"/>
          <w:lang w:val="uk-UA"/>
        </w:rPr>
        <w:t>є</w:t>
      </w:r>
      <w:r w:rsidRPr="00B67C17">
        <w:rPr>
          <w:sz w:val="28"/>
          <w:szCs w:val="28"/>
          <w:lang w:val="uk-UA"/>
        </w:rPr>
        <w:t>ктів</w:t>
      </w:r>
      <w:proofErr w:type="spellEnd"/>
      <w:r w:rsidRPr="00B67C17">
        <w:rPr>
          <w:sz w:val="28"/>
          <w:szCs w:val="28"/>
          <w:lang w:val="uk-UA"/>
        </w:rPr>
        <w:t xml:space="preserve"> та заходів на 24,3 млн грн, фактично профінансовано </w:t>
      </w:r>
      <w:r w:rsidR="00E01459">
        <w:rPr>
          <w:sz w:val="28"/>
          <w:szCs w:val="28"/>
          <w:lang w:val="uk-UA"/>
        </w:rPr>
        <w:t xml:space="preserve">– </w:t>
      </w:r>
      <w:r w:rsidR="00E01459">
        <w:rPr>
          <w:sz w:val="28"/>
          <w:szCs w:val="28"/>
          <w:lang w:val="uk-UA"/>
        </w:rPr>
        <w:br/>
      </w:r>
      <w:r w:rsidRPr="00B67C17">
        <w:rPr>
          <w:sz w:val="28"/>
          <w:szCs w:val="28"/>
          <w:lang w:val="uk-UA"/>
        </w:rPr>
        <w:t xml:space="preserve">84,4 млн грн, тобто </w:t>
      </w:r>
      <w:r w:rsidR="00E01459">
        <w:rPr>
          <w:sz w:val="28"/>
          <w:szCs w:val="28"/>
          <w:lang w:val="uk-UA"/>
        </w:rPr>
        <w:t>у</w:t>
      </w:r>
      <w:r w:rsidR="0009138F">
        <w:rPr>
          <w:sz w:val="28"/>
          <w:szCs w:val="28"/>
          <w:lang w:val="uk-UA"/>
        </w:rPr>
        <w:t xml:space="preserve"> 3</w:t>
      </w:r>
      <w:r w:rsidR="0009138F" w:rsidRPr="00B40D86">
        <w:rPr>
          <w:sz w:val="28"/>
          <w:szCs w:val="28"/>
          <w:lang w:val="uk-UA"/>
        </w:rPr>
        <w:t xml:space="preserve"> рази більше запланованого</w:t>
      </w:r>
      <w:r w:rsidRPr="00B67C17">
        <w:rPr>
          <w:sz w:val="28"/>
          <w:szCs w:val="28"/>
          <w:lang w:val="uk-UA"/>
        </w:rPr>
        <w:t xml:space="preserve">. </w:t>
      </w:r>
      <w:r w:rsidR="00E01459">
        <w:rPr>
          <w:sz w:val="28"/>
          <w:szCs w:val="28"/>
          <w:lang w:val="uk-UA"/>
        </w:rPr>
        <w:t>У</w:t>
      </w:r>
      <w:r w:rsidRPr="00B67C17">
        <w:rPr>
          <w:sz w:val="28"/>
          <w:szCs w:val="28"/>
          <w:lang w:val="uk-UA"/>
        </w:rPr>
        <w:t xml:space="preserve"> містах реалізовано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Pr="00B67C17">
        <w:rPr>
          <w:sz w:val="28"/>
          <w:szCs w:val="28"/>
          <w:lang w:val="uk-UA"/>
        </w:rPr>
        <w:t>заходів на суму 765,</w:t>
      </w:r>
      <w:r w:rsidR="000B2DB1">
        <w:rPr>
          <w:sz w:val="28"/>
          <w:szCs w:val="28"/>
          <w:lang w:val="uk-UA"/>
        </w:rPr>
        <w:t>1</w:t>
      </w:r>
      <w:r w:rsidRPr="00B67C17">
        <w:rPr>
          <w:sz w:val="28"/>
          <w:szCs w:val="28"/>
          <w:lang w:val="uk-UA"/>
        </w:rPr>
        <w:t xml:space="preserve"> млн грн, що становить 186%</w:t>
      </w:r>
      <w:r w:rsidRPr="005432DC">
        <w:rPr>
          <w:sz w:val="28"/>
          <w:szCs w:val="28"/>
          <w:lang w:val="uk-UA"/>
        </w:rPr>
        <w:t xml:space="preserve"> від запланованої суми.</w:t>
      </w:r>
      <w:r w:rsidR="00E13809" w:rsidRPr="00E13809">
        <w:rPr>
          <w:sz w:val="28"/>
          <w:szCs w:val="28"/>
        </w:rPr>
        <w:t xml:space="preserve"> </w:t>
      </w:r>
      <w:r w:rsidRPr="00B40D86">
        <w:rPr>
          <w:sz w:val="28"/>
          <w:szCs w:val="28"/>
          <w:lang w:val="uk-UA"/>
        </w:rPr>
        <w:t xml:space="preserve">Програмою на 2014 рік заплановано реалізацію 120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Pr="00B40D86">
        <w:rPr>
          <w:sz w:val="28"/>
          <w:szCs w:val="28"/>
          <w:lang w:val="uk-UA"/>
        </w:rPr>
        <w:t>заходів на суму 870,9 млн грн. Фактично ж за 2014 рік реалізовано</w:t>
      </w:r>
      <w:r w:rsidR="006B757A">
        <w:rPr>
          <w:sz w:val="28"/>
          <w:szCs w:val="28"/>
          <w:lang w:val="uk-UA"/>
        </w:rPr>
        <w:t xml:space="preserve"> </w:t>
      </w:r>
      <w:r w:rsidRPr="00B40D86">
        <w:rPr>
          <w:sz w:val="28"/>
          <w:szCs w:val="28"/>
          <w:lang w:val="uk-UA"/>
        </w:rPr>
        <w:t xml:space="preserve">на суму </w:t>
      </w:r>
      <w:r w:rsidR="00A103E9" w:rsidRPr="00B40D86">
        <w:rPr>
          <w:sz w:val="28"/>
          <w:szCs w:val="28"/>
          <w:lang w:val="uk-UA"/>
        </w:rPr>
        <w:t>3</w:t>
      </w:r>
      <w:r w:rsidR="00A103E9">
        <w:rPr>
          <w:sz w:val="28"/>
          <w:szCs w:val="28"/>
          <w:lang w:val="uk-UA"/>
        </w:rPr>
        <w:t>018</w:t>
      </w:r>
      <w:r w:rsidR="00A103E9" w:rsidRPr="00B40D86">
        <w:rPr>
          <w:sz w:val="28"/>
          <w:szCs w:val="28"/>
          <w:lang w:val="uk-UA"/>
        </w:rPr>
        <w:t>,</w:t>
      </w:r>
      <w:r w:rsidR="00A103E9">
        <w:rPr>
          <w:sz w:val="28"/>
          <w:szCs w:val="28"/>
          <w:lang w:val="uk-UA"/>
        </w:rPr>
        <w:t>8</w:t>
      </w:r>
      <w:r w:rsidR="00A103E9" w:rsidRPr="00B40D86">
        <w:rPr>
          <w:sz w:val="28"/>
          <w:szCs w:val="28"/>
          <w:lang w:val="uk-UA"/>
        </w:rPr>
        <w:t xml:space="preserve"> млн грн,</w:t>
      </w:r>
      <w:r w:rsidR="00A103E9" w:rsidRPr="00D161C5">
        <w:rPr>
          <w:sz w:val="28"/>
          <w:szCs w:val="28"/>
          <w:lang w:val="uk-UA"/>
        </w:rPr>
        <w:t xml:space="preserve"> </w:t>
      </w:r>
      <w:r w:rsidR="00A103E9" w:rsidRPr="00B40D86">
        <w:rPr>
          <w:sz w:val="28"/>
          <w:szCs w:val="28"/>
          <w:lang w:val="uk-UA"/>
        </w:rPr>
        <w:t>що</w:t>
      </w:r>
      <w:r w:rsidR="00A103E9">
        <w:rPr>
          <w:sz w:val="28"/>
          <w:szCs w:val="28"/>
          <w:lang w:val="uk-UA"/>
        </w:rPr>
        <w:t xml:space="preserve"> </w:t>
      </w:r>
      <w:r w:rsidR="00E13809">
        <w:rPr>
          <w:sz w:val="28"/>
          <w:szCs w:val="28"/>
          <w:lang w:val="uk-UA"/>
        </w:rPr>
        <w:t>у</w:t>
      </w:r>
      <w:r w:rsidR="00A103E9">
        <w:rPr>
          <w:sz w:val="28"/>
          <w:szCs w:val="28"/>
          <w:lang w:val="uk-UA"/>
        </w:rPr>
        <w:t xml:space="preserve"> 3</w:t>
      </w:r>
      <w:r w:rsidR="00A103E9" w:rsidRPr="00B40D86">
        <w:rPr>
          <w:sz w:val="28"/>
          <w:szCs w:val="28"/>
          <w:lang w:val="uk-UA"/>
        </w:rPr>
        <w:t xml:space="preserve"> рази</w:t>
      </w:r>
      <w:r w:rsidR="00A103E9">
        <w:rPr>
          <w:sz w:val="28"/>
          <w:szCs w:val="28"/>
          <w:lang w:val="uk-UA"/>
        </w:rPr>
        <w:t xml:space="preserve"> </w:t>
      </w:r>
      <w:r w:rsidR="00A103E9" w:rsidRPr="00B40D86">
        <w:rPr>
          <w:sz w:val="28"/>
          <w:szCs w:val="28"/>
          <w:lang w:val="uk-UA"/>
        </w:rPr>
        <w:t>більше</w:t>
      </w:r>
      <w:r w:rsidR="00A103E9">
        <w:rPr>
          <w:sz w:val="28"/>
          <w:szCs w:val="28"/>
          <w:lang w:val="uk-UA"/>
        </w:rPr>
        <w:t xml:space="preserve"> </w:t>
      </w:r>
      <w:r w:rsidR="00A103E9" w:rsidRPr="00B40D86">
        <w:rPr>
          <w:sz w:val="28"/>
          <w:szCs w:val="28"/>
          <w:lang w:val="uk-UA"/>
        </w:rPr>
        <w:t>запланованого.</w:t>
      </w:r>
      <w:r w:rsidR="00A103E9" w:rsidRPr="00D161C5">
        <w:rPr>
          <w:sz w:val="28"/>
          <w:szCs w:val="28"/>
          <w:lang w:val="uk-UA"/>
        </w:rPr>
        <w:t xml:space="preserve"> </w:t>
      </w:r>
    </w:p>
    <w:p w:rsidR="002C6D47" w:rsidRPr="00E01459" w:rsidRDefault="00873C7B" w:rsidP="00873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Структурними підрозділами</w:t>
      </w:r>
      <w:r w:rsidRPr="00A103E9">
        <w:rPr>
          <w:sz w:val="28"/>
          <w:szCs w:val="28"/>
        </w:rPr>
        <w:t xml:space="preserve"> </w:t>
      </w:r>
      <w:r w:rsidRPr="005432DC">
        <w:rPr>
          <w:sz w:val="28"/>
          <w:szCs w:val="28"/>
          <w:lang w:val="uk-UA"/>
        </w:rPr>
        <w:t>облдержадміністрації</w:t>
      </w:r>
      <w:r w:rsidR="00E9711F">
        <w:rPr>
          <w:sz w:val="28"/>
          <w:szCs w:val="28"/>
          <w:lang w:val="uk-UA"/>
        </w:rPr>
        <w:t>,</w:t>
      </w:r>
      <w:r w:rsidRPr="00A103E9">
        <w:rPr>
          <w:sz w:val="28"/>
          <w:szCs w:val="28"/>
          <w:lang w:val="uk-UA"/>
        </w:rPr>
        <w:t xml:space="preserve"> </w:t>
      </w:r>
      <w:r w:rsidRPr="005432DC">
        <w:rPr>
          <w:sz w:val="28"/>
          <w:szCs w:val="28"/>
          <w:lang w:val="uk-UA"/>
        </w:rPr>
        <w:t>які є виконавцями</w:t>
      </w:r>
      <w:r>
        <w:rPr>
          <w:sz w:val="28"/>
          <w:szCs w:val="28"/>
          <w:lang w:val="uk-UA"/>
        </w:rPr>
        <w:t xml:space="preserve"> П</w:t>
      </w:r>
      <w:r w:rsidRPr="005432DC">
        <w:rPr>
          <w:sz w:val="28"/>
          <w:szCs w:val="28"/>
          <w:lang w:val="uk-UA"/>
        </w:rPr>
        <w:t>рограми,</w:t>
      </w:r>
      <w:r w:rsidRPr="000B2D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2014 </w:t>
      </w:r>
      <w:r w:rsidR="00A103E9" w:rsidRPr="005432DC">
        <w:rPr>
          <w:sz w:val="28"/>
          <w:szCs w:val="28"/>
          <w:lang w:val="uk-UA"/>
        </w:rPr>
        <w:t>році</w:t>
      </w:r>
      <w:r w:rsidR="00A103E9" w:rsidRPr="00525BBE">
        <w:rPr>
          <w:sz w:val="28"/>
          <w:szCs w:val="28"/>
          <w:lang w:val="uk-UA"/>
        </w:rPr>
        <w:t xml:space="preserve"> </w:t>
      </w:r>
      <w:r w:rsidR="006B757A" w:rsidRPr="00525BBE">
        <w:rPr>
          <w:sz w:val="28"/>
          <w:szCs w:val="28"/>
          <w:lang w:val="uk-UA"/>
        </w:rPr>
        <w:t>реалізовано</w:t>
      </w:r>
      <w:r w:rsidR="006B757A" w:rsidRPr="000B2DB1">
        <w:rPr>
          <w:sz w:val="28"/>
          <w:szCs w:val="28"/>
          <w:lang w:val="uk-UA"/>
        </w:rPr>
        <w:t xml:space="preserve">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="006B757A" w:rsidRPr="00525BBE">
        <w:rPr>
          <w:sz w:val="28"/>
          <w:szCs w:val="28"/>
          <w:lang w:val="uk-UA"/>
        </w:rPr>
        <w:t>заходів</w:t>
      </w:r>
      <w:r w:rsidR="006B757A">
        <w:rPr>
          <w:sz w:val="28"/>
          <w:szCs w:val="28"/>
          <w:lang w:val="uk-UA"/>
        </w:rPr>
        <w:t xml:space="preserve"> </w:t>
      </w:r>
      <w:r w:rsidR="006B757A" w:rsidRPr="00525BBE">
        <w:rPr>
          <w:sz w:val="28"/>
          <w:szCs w:val="28"/>
          <w:lang w:val="uk-UA"/>
        </w:rPr>
        <w:t xml:space="preserve">на </w:t>
      </w:r>
      <w:r w:rsidR="00E01459">
        <w:rPr>
          <w:sz w:val="28"/>
          <w:szCs w:val="28"/>
          <w:lang w:val="uk-UA"/>
        </w:rPr>
        <w:t xml:space="preserve">суму </w:t>
      </w:r>
      <w:r w:rsidR="006B757A">
        <w:rPr>
          <w:sz w:val="28"/>
          <w:szCs w:val="28"/>
          <w:lang w:val="uk-UA"/>
        </w:rPr>
        <w:t>1352,1</w:t>
      </w:r>
      <w:r w:rsidR="006B757A" w:rsidRPr="00525BBE">
        <w:rPr>
          <w:sz w:val="28"/>
          <w:szCs w:val="28"/>
          <w:lang w:val="uk-UA"/>
        </w:rPr>
        <w:t xml:space="preserve"> млн грн, що </w:t>
      </w:r>
      <w:r w:rsidR="00E01459">
        <w:rPr>
          <w:sz w:val="28"/>
          <w:szCs w:val="28"/>
          <w:lang w:val="uk-UA"/>
        </w:rPr>
        <w:t>у</w:t>
      </w:r>
      <w:r w:rsidR="006B757A" w:rsidRPr="000B2DB1">
        <w:rPr>
          <w:sz w:val="28"/>
          <w:szCs w:val="28"/>
          <w:lang w:val="uk-UA"/>
        </w:rPr>
        <w:t xml:space="preserve"> </w:t>
      </w:r>
      <w:r w:rsidR="006B757A">
        <w:rPr>
          <w:sz w:val="28"/>
          <w:szCs w:val="28"/>
          <w:lang w:val="uk-UA"/>
        </w:rPr>
        <w:t>4</w:t>
      </w:r>
      <w:r w:rsidR="006B757A" w:rsidRPr="000B2DB1">
        <w:rPr>
          <w:sz w:val="28"/>
          <w:szCs w:val="28"/>
          <w:lang w:val="uk-UA"/>
        </w:rPr>
        <w:t xml:space="preserve"> рази</w:t>
      </w:r>
      <w:r w:rsidR="006B757A">
        <w:rPr>
          <w:sz w:val="28"/>
          <w:szCs w:val="28"/>
          <w:lang w:val="uk-UA"/>
        </w:rPr>
        <w:t xml:space="preserve"> </w:t>
      </w:r>
      <w:r w:rsidR="006B757A" w:rsidRPr="000B2DB1">
        <w:rPr>
          <w:sz w:val="28"/>
          <w:szCs w:val="28"/>
          <w:lang w:val="uk-UA"/>
        </w:rPr>
        <w:t>більше запланованого</w:t>
      </w:r>
      <w:r w:rsidR="006B757A">
        <w:rPr>
          <w:sz w:val="28"/>
          <w:szCs w:val="28"/>
          <w:lang w:val="uk-UA"/>
        </w:rPr>
        <w:t>.</w:t>
      </w:r>
      <w:r w:rsidR="006B757A" w:rsidRPr="000B2DB1">
        <w:rPr>
          <w:sz w:val="28"/>
          <w:szCs w:val="28"/>
          <w:lang w:val="uk-UA"/>
        </w:rPr>
        <w:t xml:space="preserve"> </w:t>
      </w:r>
      <w:r w:rsidR="00E01459">
        <w:rPr>
          <w:sz w:val="28"/>
          <w:szCs w:val="28"/>
          <w:lang w:val="uk-UA"/>
        </w:rPr>
        <w:t>У</w:t>
      </w:r>
      <w:r w:rsidR="006B757A" w:rsidRPr="00D161C5">
        <w:rPr>
          <w:sz w:val="28"/>
          <w:szCs w:val="28"/>
          <w:lang w:val="uk-UA"/>
        </w:rPr>
        <w:t xml:space="preserve"> </w:t>
      </w:r>
      <w:r w:rsidR="006B757A">
        <w:rPr>
          <w:sz w:val="28"/>
          <w:szCs w:val="28"/>
          <w:lang w:val="uk-UA"/>
        </w:rPr>
        <w:t>р</w:t>
      </w:r>
      <w:r w:rsidR="006B757A" w:rsidRPr="00D161C5">
        <w:rPr>
          <w:sz w:val="28"/>
          <w:szCs w:val="28"/>
          <w:lang w:val="uk-UA"/>
        </w:rPr>
        <w:t xml:space="preserve">айонах </w:t>
      </w:r>
      <w:r w:rsidR="0009138F" w:rsidRPr="00D161C5">
        <w:rPr>
          <w:sz w:val="28"/>
          <w:szCs w:val="28"/>
          <w:lang w:val="uk-UA"/>
        </w:rPr>
        <w:t xml:space="preserve">реалізовано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="0009138F" w:rsidRPr="00D161C5">
        <w:rPr>
          <w:sz w:val="28"/>
          <w:szCs w:val="28"/>
          <w:lang w:val="uk-UA"/>
        </w:rPr>
        <w:t>заходів на суму 17,</w:t>
      </w:r>
      <w:r w:rsidR="0009138F">
        <w:rPr>
          <w:sz w:val="28"/>
          <w:szCs w:val="28"/>
          <w:lang w:val="uk-UA"/>
        </w:rPr>
        <w:t>4</w:t>
      </w:r>
      <w:r w:rsidR="0009138F" w:rsidRPr="00D161C5">
        <w:rPr>
          <w:sz w:val="28"/>
          <w:szCs w:val="28"/>
          <w:lang w:val="uk-UA"/>
        </w:rPr>
        <w:t xml:space="preserve"> млн грн, що становить 9</w:t>
      </w:r>
      <w:r w:rsidR="0009138F">
        <w:rPr>
          <w:sz w:val="28"/>
          <w:szCs w:val="28"/>
          <w:lang w:val="uk-UA"/>
        </w:rPr>
        <w:t>1</w:t>
      </w:r>
      <w:r w:rsidR="0009138F" w:rsidRPr="00D161C5">
        <w:rPr>
          <w:sz w:val="28"/>
          <w:szCs w:val="28"/>
          <w:lang w:val="uk-UA"/>
        </w:rPr>
        <w:t>% від запланованої суми.</w:t>
      </w:r>
      <w:r w:rsidR="0009138F">
        <w:rPr>
          <w:sz w:val="28"/>
          <w:szCs w:val="28"/>
          <w:lang w:val="uk-UA"/>
        </w:rPr>
        <w:t xml:space="preserve"> </w:t>
      </w:r>
      <w:r w:rsidR="00D161C5">
        <w:rPr>
          <w:sz w:val="28"/>
          <w:szCs w:val="28"/>
          <w:lang w:val="uk-UA"/>
        </w:rPr>
        <w:t>Міст</w:t>
      </w:r>
      <w:r w:rsidR="002C6D47" w:rsidRPr="00D161C5">
        <w:rPr>
          <w:sz w:val="28"/>
          <w:szCs w:val="28"/>
          <w:lang w:val="uk-UA"/>
        </w:rPr>
        <w:t xml:space="preserve">ами було заплановано </w:t>
      </w:r>
      <w:r w:rsidR="00E01459">
        <w:rPr>
          <w:sz w:val="28"/>
          <w:szCs w:val="28"/>
          <w:lang w:val="uk-UA"/>
        </w:rPr>
        <w:t>у</w:t>
      </w:r>
      <w:r w:rsidR="00D161C5" w:rsidRPr="00D161C5">
        <w:rPr>
          <w:sz w:val="28"/>
          <w:szCs w:val="28"/>
          <w:lang w:val="uk-UA"/>
        </w:rPr>
        <w:t xml:space="preserve"> </w:t>
      </w:r>
      <w:r w:rsidR="002C6D47" w:rsidRPr="00D161C5">
        <w:rPr>
          <w:sz w:val="28"/>
          <w:szCs w:val="28"/>
          <w:lang w:val="uk-UA"/>
        </w:rPr>
        <w:t xml:space="preserve">2014 році профінансувати </w:t>
      </w:r>
      <w:proofErr w:type="spellStart"/>
      <w:r w:rsidR="006B757A">
        <w:rPr>
          <w:sz w:val="28"/>
          <w:szCs w:val="28"/>
          <w:lang w:val="uk-UA"/>
        </w:rPr>
        <w:t>проєкти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="002C6D47" w:rsidRPr="00D161C5">
        <w:rPr>
          <w:sz w:val="28"/>
          <w:szCs w:val="28"/>
          <w:lang w:val="uk-UA"/>
        </w:rPr>
        <w:t>заход</w:t>
      </w:r>
      <w:r w:rsidR="006B757A">
        <w:rPr>
          <w:sz w:val="28"/>
          <w:szCs w:val="28"/>
          <w:lang w:val="uk-UA"/>
        </w:rPr>
        <w:t>и</w:t>
      </w:r>
      <w:r w:rsidR="0009138F">
        <w:rPr>
          <w:sz w:val="28"/>
          <w:szCs w:val="28"/>
          <w:lang w:val="uk-UA"/>
        </w:rPr>
        <w:t xml:space="preserve"> </w:t>
      </w:r>
      <w:r w:rsidR="002C6D47" w:rsidRPr="00D161C5">
        <w:rPr>
          <w:sz w:val="28"/>
          <w:szCs w:val="28"/>
          <w:lang w:val="uk-UA"/>
        </w:rPr>
        <w:t xml:space="preserve">на </w:t>
      </w:r>
      <w:r w:rsidR="00E01459">
        <w:rPr>
          <w:sz w:val="28"/>
          <w:szCs w:val="28"/>
          <w:lang w:val="uk-UA"/>
        </w:rPr>
        <w:t xml:space="preserve">суму </w:t>
      </w:r>
      <w:r w:rsidR="00D161C5" w:rsidRPr="00D161C5">
        <w:rPr>
          <w:sz w:val="28"/>
          <w:szCs w:val="28"/>
          <w:lang w:val="uk-UA"/>
        </w:rPr>
        <w:t>482,2</w:t>
      </w:r>
      <w:r w:rsidR="002C6D47" w:rsidRPr="00D161C5">
        <w:rPr>
          <w:sz w:val="28"/>
          <w:szCs w:val="28"/>
          <w:lang w:val="uk-UA"/>
        </w:rPr>
        <w:t xml:space="preserve"> млн грн, фактично профінансовано </w:t>
      </w:r>
      <w:r w:rsidR="00E01459">
        <w:rPr>
          <w:sz w:val="28"/>
          <w:szCs w:val="28"/>
          <w:lang w:val="uk-UA"/>
        </w:rPr>
        <w:t xml:space="preserve">– </w:t>
      </w:r>
      <w:r w:rsidR="0009138F">
        <w:rPr>
          <w:sz w:val="28"/>
          <w:szCs w:val="28"/>
          <w:lang w:val="uk-UA"/>
        </w:rPr>
        <w:t>1647,2</w:t>
      </w:r>
      <w:r w:rsidR="002C6D47" w:rsidRPr="00D161C5">
        <w:rPr>
          <w:sz w:val="28"/>
          <w:szCs w:val="28"/>
          <w:lang w:val="uk-UA"/>
        </w:rPr>
        <w:t xml:space="preserve"> млн грн, тобто </w:t>
      </w:r>
      <w:r w:rsidR="00E01459">
        <w:rPr>
          <w:sz w:val="28"/>
          <w:szCs w:val="28"/>
          <w:lang w:val="uk-UA"/>
        </w:rPr>
        <w:t>у</w:t>
      </w:r>
      <w:r w:rsidR="00D161C5" w:rsidRPr="00D161C5">
        <w:rPr>
          <w:sz w:val="28"/>
          <w:szCs w:val="28"/>
          <w:lang w:val="uk-UA"/>
        </w:rPr>
        <w:t xml:space="preserve"> 4 рази більше планового показника</w:t>
      </w:r>
      <w:r w:rsidR="002C6D47" w:rsidRPr="00D161C5">
        <w:rPr>
          <w:sz w:val="28"/>
          <w:szCs w:val="28"/>
          <w:lang w:val="uk-UA"/>
        </w:rPr>
        <w:t xml:space="preserve">. </w:t>
      </w:r>
    </w:p>
    <w:p w:rsidR="00D161C5" w:rsidRDefault="00132228" w:rsidP="0031657E">
      <w:pPr>
        <w:ind w:firstLine="708"/>
        <w:jc w:val="both"/>
        <w:rPr>
          <w:sz w:val="28"/>
          <w:szCs w:val="28"/>
          <w:lang w:val="uk-UA"/>
        </w:rPr>
      </w:pPr>
      <w:r w:rsidRPr="002C6D47">
        <w:rPr>
          <w:sz w:val="28"/>
          <w:szCs w:val="28"/>
          <w:lang w:val="uk-UA"/>
        </w:rPr>
        <w:t xml:space="preserve">На 2015 рік Програмою заплановано реалізацію 232 </w:t>
      </w:r>
      <w:proofErr w:type="spellStart"/>
      <w:r w:rsidR="006B757A">
        <w:rPr>
          <w:sz w:val="28"/>
          <w:szCs w:val="28"/>
          <w:lang w:val="uk-UA"/>
        </w:rPr>
        <w:t>проєктів</w:t>
      </w:r>
      <w:proofErr w:type="spellEnd"/>
      <w:r w:rsidR="006B757A">
        <w:rPr>
          <w:sz w:val="28"/>
          <w:szCs w:val="28"/>
          <w:lang w:val="uk-UA"/>
        </w:rPr>
        <w:t xml:space="preserve"> та </w:t>
      </w:r>
      <w:r w:rsidRPr="002C6D47">
        <w:rPr>
          <w:sz w:val="28"/>
          <w:szCs w:val="28"/>
          <w:lang w:val="uk-UA"/>
        </w:rPr>
        <w:t>заходів на суму 863,1 млн грн. Фактично ж за 2015 рік реалізовано суму 416,</w:t>
      </w:r>
      <w:r w:rsidR="002C6D47" w:rsidRPr="002C6D47">
        <w:rPr>
          <w:sz w:val="28"/>
          <w:szCs w:val="28"/>
          <w:lang w:val="uk-UA"/>
        </w:rPr>
        <w:t>5 млн грн</w:t>
      </w:r>
      <w:r w:rsidR="00C52BF0">
        <w:rPr>
          <w:sz w:val="28"/>
          <w:szCs w:val="28"/>
          <w:lang w:val="uk-UA"/>
        </w:rPr>
        <w:t xml:space="preserve">, що </w:t>
      </w:r>
      <w:r w:rsidR="00754EEC">
        <w:rPr>
          <w:sz w:val="28"/>
          <w:szCs w:val="28"/>
          <w:lang w:val="uk-UA"/>
        </w:rPr>
        <w:t>становить</w:t>
      </w:r>
      <w:r w:rsidR="00C52BF0">
        <w:rPr>
          <w:sz w:val="28"/>
          <w:szCs w:val="28"/>
          <w:lang w:val="uk-UA"/>
        </w:rPr>
        <w:t xml:space="preserve"> 4</w:t>
      </w:r>
      <w:r w:rsidR="00AB0351">
        <w:rPr>
          <w:sz w:val="28"/>
          <w:szCs w:val="28"/>
          <w:lang w:val="uk-UA"/>
        </w:rPr>
        <w:t>8</w:t>
      </w:r>
      <w:r w:rsidR="00C52BF0">
        <w:rPr>
          <w:sz w:val="28"/>
          <w:szCs w:val="28"/>
          <w:lang w:val="uk-UA"/>
        </w:rPr>
        <w:t>% від планового показника</w:t>
      </w:r>
      <w:r w:rsidR="002C6D47" w:rsidRPr="002C6D47">
        <w:rPr>
          <w:sz w:val="28"/>
          <w:szCs w:val="28"/>
          <w:lang w:val="uk-UA"/>
        </w:rPr>
        <w:t xml:space="preserve">. </w:t>
      </w:r>
      <w:r w:rsidRPr="002C6D47">
        <w:rPr>
          <w:sz w:val="28"/>
          <w:szCs w:val="28"/>
          <w:lang w:val="uk-UA"/>
        </w:rPr>
        <w:t xml:space="preserve">Структурними підрозділами облдержадміністрації, які є виконавцями Програми, у </w:t>
      </w:r>
      <w:r w:rsidR="00754EEC">
        <w:rPr>
          <w:sz w:val="28"/>
          <w:szCs w:val="28"/>
          <w:lang w:val="uk-UA"/>
        </w:rPr>
        <w:br/>
      </w:r>
      <w:r w:rsidRPr="002C6D47">
        <w:rPr>
          <w:sz w:val="28"/>
          <w:szCs w:val="28"/>
          <w:lang w:val="uk-UA"/>
        </w:rPr>
        <w:t xml:space="preserve">2015 році заплановано реалізацію </w:t>
      </w:r>
      <w:proofErr w:type="spellStart"/>
      <w:r w:rsidR="00413497">
        <w:rPr>
          <w:sz w:val="28"/>
          <w:szCs w:val="28"/>
          <w:lang w:val="uk-UA"/>
        </w:rPr>
        <w:t>проєктів</w:t>
      </w:r>
      <w:proofErr w:type="spellEnd"/>
      <w:r w:rsidR="00413497">
        <w:rPr>
          <w:sz w:val="28"/>
          <w:szCs w:val="28"/>
          <w:lang w:val="uk-UA"/>
        </w:rPr>
        <w:t xml:space="preserve"> та </w:t>
      </w:r>
      <w:r w:rsidRPr="002C6D47">
        <w:rPr>
          <w:sz w:val="28"/>
          <w:szCs w:val="28"/>
          <w:lang w:val="uk-UA"/>
        </w:rPr>
        <w:t xml:space="preserve">заходів на суму </w:t>
      </w:r>
      <w:r w:rsidR="00754EEC">
        <w:rPr>
          <w:sz w:val="28"/>
          <w:szCs w:val="28"/>
          <w:lang w:val="uk-UA"/>
        </w:rPr>
        <w:br/>
      </w:r>
      <w:r w:rsidRPr="002C6D47">
        <w:rPr>
          <w:sz w:val="28"/>
          <w:szCs w:val="28"/>
          <w:lang w:val="uk-UA"/>
        </w:rPr>
        <w:t>187,</w:t>
      </w:r>
      <w:r w:rsidR="002C6D47" w:rsidRPr="002C6D47">
        <w:rPr>
          <w:sz w:val="28"/>
          <w:szCs w:val="28"/>
          <w:lang w:val="uk-UA"/>
        </w:rPr>
        <w:t>1</w:t>
      </w:r>
      <w:r w:rsidRPr="002C6D47">
        <w:rPr>
          <w:sz w:val="28"/>
          <w:szCs w:val="28"/>
          <w:lang w:val="uk-UA"/>
        </w:rPr>
        <w:t xml:space="preserve"> млн грн, фактично реалізовано </w:t>
      </w:r>
      <w:r w:rsidR="00754EEC">
        <w:rPr>
          <w:sz w:val="28"/>
          <w:szCs w:val="28"/>
          <w:lang w:val="uk-UA"/>
        </w:rPr>
        <w:t xml:space="preserve">– </w:t>
      </w:r>
      <w:r w:rsidRPr="002C6D47">
        <w:rPr>
          <w:sz w:val="28"/>
          <w:szCs w:val="28"/>
          <w:lang w:val="uk-UA"/>
        </w:rPr>
        <w:t xml:space="preserve">на </w:t>
      </w:r>
      <w:r w:rsidR="00AB0351">
        <w:rPr>
          <w:sz w:val="28"/>
          <w:szCs w:val="28"/>
          <w:lang w:val="uk-UA"/>
        </w:rPr>
        <w:t>26,3</w:t>
      </w:r>
      <w:r w:rsidRPr="002C6D47">
        <w:rPr>
          <w:sz w:val="28"/>
          <w:szCs w:val="28"/>
          <w:lang w:val="uk-UA"/>
        </w:rPr>
        <w:t xml:space="preserve"> млн грн, що становить 1</w:t>
      </w:r>
      <w:r w:rsidR="00AB0351">
        <w:rPr>
          <w:sz w:val="28"/>
          <w:szCs w:val="28"/>
          <w:lang w:val="uk-UA"/>
        </w:rPr>
        <w:t>4</w:t>
      </w:r>
      <w:r w:rsidRPr="002C6D47">
        <w:rPr>
          <w:sz w:val="28"/>
          <w:szCs w:val="28"/>
          <w:lang w:val="uk-UA"/>
        </w:rPr>
        <w:t xml:space="preserve">%. Районами заплановано профінансувати </w:t>
      </w:r>
      <w:proofErr w:type="spellStart"/>
      <w:r w:rsidR="00413497">
        <w:rPr>
          <w:sz w:val="28"/>
          <w:szCs w:val="28"/>
          <w:lang w:val="uk-UA"/>
        </w:rPr>
        <w:t>проєкти</w:t>
      </w:r>
      <w:proofErr w:type="spellEnd"/>
      <w:r w:rsidR="00413497">
        <w:rPr>
          <w:sz w:val="28"/>
          <w:szCs w:val="28"/>
          <w:lang w:val="uk-UA"/>
        </w:rPr>
        <w:t xml:space="preserve"> та </w:t>
      </w:r>
      <w:r w:rsidRPr="002C6D47">
        <w:rPr>
          <w:sz w:val="28"/>
          <w:szCs w:val="28"/>
          <w:lang w:val="uk-UA"/>
        </w:rPr>
        <w:t xml:space="preserve">заходи </w:t>
      </w:r>
      <w:r w:rsidR="00C52BF0">
        <w:rPr>
          <w:sz w:val="28"/>
          <w:szCs w:val="28"/>
          <w:lang w:val="uk-UA"/>
        </w:rPr>
        <w:t>н</w:t>
      </w:r>
      <w:r w:rsidRPr="002C6D47">
        <w:rPr>
          <w:sz w:val="28"/>
          <w:szCs w:val="28"/>
          <w:lang w:val="uk-UA"/>
        </w:rPr>
        <w:t xml:space="preserve">а 12,6 млн грн, фактично профінансовано </w:t>
      </w:r>
      <w:proofErr w:type="spellStart"/>
      <w:r w:rsidR="00413497">
        <w:rPr>
          <w:sz w:val="28"/>
          <w:szCs w:val="28"/>
          <w:lang w:val="uk-UA"/>
        </w:rPr>
        <w:t>проєктів</w:t>
      </w:r>
      <w:proofErr w:type="spellEnd"/>
      <w:r w:rsidR="00413497">
        <w:rPr>
          <w:sz w:val="28"/>
          <w:szCs w:val="28"/>
          <w:lang w:val="uk-UA"/>
        </w:rPr>
        <w:t xml:space="preserve"> та заходів </w:t>
      </w:r>
      <w:r w:rsidR="00E13809">
        <w:rPr>
          <w:sz w:val="28"/>
          <w:szCs w:val="28"/>
          <w:lang w:val="uk-UA"/>
        </w:rPr>
        <w:t xml:space="preserve">на </w:t>
      </w:r>
      <w:r w:rsidRPr="002C6D47">
        <w:rPr>
          <w:sz w:val="28"/>
          <w:szCs w:val="28"/>
          <w:lang w:val="uk-UA"/>
        </w:rPr>
        <w:t>85,</w:t>
      </w:r>
      <w:r w:rsidR="002C6D47" w:rsidRPr="002C6D47">
        <w:rPr>
          <w:sz w:val="28"/>
          <w:szCs w:val="28"/>
          <w:lang w:val="uk-UA"/>
        </w:rPr>
        <w:t>1</w:t>
      </w:r>
      <w:r w:rsidR="00C52BF0">
        <w:rPr>
          <w:sz w:val="28"/>
          <w:szCs w:val="28"/>
          <w:lang w:val="uk-UA"/>
        </w:rPr>
        <w:t xml:space="preserve"> млн грн, тобто </w:t>
      </w:r>
      <w:r w:rsidR="00754EEC">
        <w:rPr>
          <w:sz w:val="28"/>
          <w:szCs w:val="28"/>
          <w:lang w:val="uk-UA"/>
        </w:rPr>
        <w:t>у</w:t>
      </w:r>
      <w:r w:rsidR="00C52BF0">
        <w:rPr>
          <w:sz w:val="28"/>
          <w:szCs w:val="28"/>
          <w:lang w:val="uk-UA"/>
        </w:rPr>
        <w:t xml:space="preserve"> </w:t>
      </w:r>
      <w:r w:rsidR="00754EEC">
        <w:rPr>
          <w:sz w:val="28"/>
          <w:szCs w:val="28"/>
          <w:lang w:val="uk-UA"/>
        </w:rPr>
        <w:br/>
      </w:r>
      <w:r w:rsidR="00AB0351">
        <w:rPr>
          <w:sz w:val="28"/>
          <w:szCs w:val="28"/>
          <w:lang w:val="uk-UA"/>
        </w:rPr>
        <w:t>6</w:t>
      </w:r>
      <w:r w:rsidR="00C52BF0">
        <w:rPr>
          <w:sz w:val="28"/>
          <w:szCs w:val="28"/>
          <w:lang w:val="uk-UA"/>
        </w:rPr>
        <w:t xml:space="preserve"> </w:t>
      </w:r>
      <w:r w:rsidR="00754EEC">
        <w:rPr>
          <w:sz w:val="28"/>
          <w:szCs w:val="28"/>
          <w:lang w:val="uk-UA"/>
        </w:rPr>
        <w:t xml:space="preserve">раз </w:t>
      </w:r>
      <w:r w:rsidR="00C52BF0">
        <w:rPr>
          <w:sz w:val="28"/>
          <w:szCs w:val="28"/>
          <w:lang w:val="uk-UA"/>
        </w:rPr>
        <w:t xml:space="preserve">більше </w:t>
      </w:r>
      <w:r w:rsidR="00C52BF0" w:rsidRPr="00C52BF0">
        <w:rPr>
          <w:sz w:val="28"/>
          <w:szCs w:val="28"/>
          <w:lang w:val="uk-UA"/>
        </w:rPr>
        <w:t>запланованого</w:t>
      </w:r>
      <w:r w:rsidRPr="00C52BF0">
        <w:rPr>
          <w:sz w:val="28"/>
          <w:szCs w:val="28"/>
          <w:lang w:val="uk-UA"/>
        </w:rPr>
        <w:t xml:space="preserve">. </w:t>
      </w:r>
      <w:r w:rsidR="00754EEC">
        <w:rPr>
          <w:sz w:val="28"/>
          <w:szCs w:val="28"/>
          <w:lang w:val="uk-UA"/>
        </w:rPr>
        <w:t>У</w:t>
      </w:r>
      <w:r w:rsidRPr="00C52BF0">
        <w:rPr>
          <w:sz w:val="28"/>
          <w:szCs w:val="28"/>
          <w:lang w:val="uk-UA"/>
        </w:rPr>
        <w:t xml:space="preserve"> містах реалізовано </w:t>
      </w:r>
      <w:proofErr w:type="spellStart"/>
      <w:r w:rsidR="00413497">
        <w:rPr>
          <w:sz w:val="28"/>
          <w:szCs w:val="28"/>
          <w:lang w:val="uk-UA"/>
        </w:rPr>
        <w:t>проєктів</w:t>
      </w:r>
      <w:proofErr w:type="spellEnd"/>
      <w:r w:rsidR="00413497">
        <w:rPr>
          <w:sz w:val="28"/>
          <w:szCs w:val="28"/>
          <w:lang w:val="uk-UA"/>
        </w:rPr>
        <w:t xml:space="preserve"> та </w:t>
      </w:r>
      <w:r w:rsidRPr="00C52BF0">
        <w:rPr>
          <w:sz w:val="28"/>
          <w:szCs w:val="28"/>
          <w:lang w:val="uk-UA"/>
        </w:rPr>
        <w:t>заходів на суму 30</w:t>
      </w:r>
      <w:r w:rsidR="00AB0351">
        <w:rPr>
          <w:sz w:val="28"/>
          <w:szCs w:val="28"/>
          <w:lang w:val="uk-UA"/>
        </w:rPr>
        <w:t>1</w:t>
      </w:r>
      <w:r w:rsidRPr="00C52BF0">
        <w:rPr>
          <w:sz w:val="28"/>
          <w:szCs w:val="28"/>
          <w:lang w:val="uk-UA"/>
        </w:rPr>
        <w:t>,</w:t>
      </w:r>
      <w:r w:rsidR="00AB0351">
        <w:rPr>
          <w:sz w:val="28"/>
          <w:szCs w:val="28"/>
          <w:lang w:val="uk-UA"/>
        </w:rPr>
        <w:t>3</w:t>
      </w:r>
      <w:r w:rsidRPr="00C52BF0">
        <w:rPr>
          <w:sz w:val="28"/>
          <w:szCs w:val="28"/>
          <w:lang w:val="uk-UA"/>
        </w:rPr>
        <w:t xml:space="preserve"> млн грн, що становить 50% від запланованої суми. </w:t>
      </w:r>
    </w:p>
    <w:p w:rsidR="00204ED0" w:rsidRPr="00077590" w:rsidRDefault="00413497" w:rsidP="00712B5D">
      <w:pPr>
        <w:ind w:firstLine="708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 w:eastAsia="zh-CN"/>
        </w:rPr>
        <w:t>З</w:t>
      </w:r>
      <w:r w:rsidRPr="00277A70">
        <w:rPr>
          <w:sz w:val="28"/>
          <w:szCs w:val="28"/>
          <w:lang w:val="uk-UA" w:eastAsia="zh-CN"/>
        </w:rPr>
        <w:t xml:space="preserve">а рахунок реалізації </w:t>
      </w:r>
      <w:proofErr w:type="spellStart"/>
      <w:r>
        <w:rPr>
          <w:sz w:val="28"/>
          <w:szCs w:val="28"/>
          <w:lang w:val="uk-UA" w:eastAsia="zh-CN"/>
        </w:rPr>
        <w:t>проєктів</w:t>
      </w:r>
      <w:proofErr w:type="spellEnd"/>
      <w:r>
        <w:rPr>
          <w:sz w:val="28"/>
          <w:szCs w:val="28"/>
          <w:lang w:val="uk-UA" w:eastAsia="zh-CN"/>
        </w:rPr>
        <w:t xml:space="preserve"> та </w:t>
      </w:r>
      <w:r w:rsidRPr="00277A70">
        <w:rPr>
          <w:sz w:val="28"/>
          <w:szCs w:val="28"/>
          <w:lang w:val="uk-UA" w:eastAsia="zh-CN"/>
        </w:rPr>
        <w:t xml:space="preserve">заходів Програми </w:t>
      </w:r>
      <w:r>
        <w:rPr>
          <w:sz w:val="28"/>
          <w:szCs w:val="28"/>
          <w:lang w:val="uk-UA" w:eastAsia="zh-CN"/>
        </w:rPr>
        <w:t>планувалос</w:t>
      </w:r>
      <w:r w:rsidR="00E13809">
        <w:rPr>
          <w:sz w:val="28"/>
          <w:szCs w:val="28"/>
          <w:lang w:val="uk-UA" w:eastAsia="zh-CN"/>
        </w:rPr>
        <w:t>я</w:t>
      </w:r>
      <w:r>
        <w:rPr>
          <w:sz w:val="28"/>
          <w:szCs w:val="28"/>
          <w:lang w:val="uk-UA" w:eastAsia="zh-CN"/>
        </w:rPr>
        <w:t xml:space="preserve"> отримати</w:t>
      </w:r>
      <w:r w:rsidR="00D161C5" w:rsidRPr="00277A70">
        <w:rPr>
          <w:sz w:val="28"/>
          <w:szCs w:val="28"/>
          <w:lang w:val="uk-UA" w:eastAsia="zh-CN"/>
        </w:rPr>
        <w:t xml:space="preserve"> економі</w:t>
      </w:r>
      <w:r>
        <w:rPr>
          <w:sz w:val="28"/>
          <w:szCs w:val="28"/>
          <w:lang w:val="uk-UA" w:eastAsia="zh-CN"/>
        </w:rPr>
        <w:t>ю</w:t>
      </w:r>
      <w:r w:rsidR="00D161C5" w:rsidRPr="00277A70">
        <w:rPr>
          <w:sz w:val="28"/>
          <w:szCs w:val="28"/>
          <w:lang w:val="uk-UA" w:eastAsia="zh-CN"/>
        </w:rPr>
        <w:t xml:space="preserve"> паливно-енергетичних ресурсів </w:t>
      </w:r>
      <w:r w:rsidR="00754EEC">
        <w:rPr>
          <w:sz w:val="28"/>
          <w:szCs w:val="28"/>
          <w:lang w:val="uk-UA" w:eastAsia="zh-CN"/>
        </w:rPr>
        <w:t xml:space="preserve">у </w:t>
      </w:r>
      <w:r w:rsidR="00D161C5" w:rsidRPr="00277A70">
        <w:rPr>
          <w:sz w:val="28"/>
          <w:szCs w:val="28"/>
          <w:lang w:val="uk-UA" w:eastAsia="zh-CN"/>
        </w:rPr>
        <w:t xml:space="preserve">2,5 млн т </w:t>
      </w:r>
      <w:proofErr w:type="spellStart"/>
      <w:r w:rsidR="00D161C5" w:rsidRPr="00277A70">
        <w:rPr>
          <w:sz w:val="28"/>
          <w:szCs w:val="28"/>
          <w:lang w:val="uk-UA" w:eastAsia="zh-CN"/>
        </w:rPr>
        <w:t>у.п</w:t>
      </w:r>
      <w:proofErr w:type="spellEnd"/>
      <w:r w:rsidR="00D161C5" w:rsidRPr="00277A70">
        <w:rPr>
          <w:sz w:val="28"/>
          <w:szCs w:val="28"/>
          <w:lang w:val="uk-UA" w:eastAsia="zh-CN"/>
        </w:rPr>
        <w:t>. на суму 1669,7 млн грн</w:t>
      </w:r>
      <w:r w:rsidR="00E9711F">
        <w:rPr>
          <w:sz w:val="28"/>
          <w:szCs w:val="28"/>
          <w:lang w:val="uk-UA" w:eastAsia="zh-CN"/>
        </w:rPr>
        <w:t>,</w:t>
      </w:r>
      <w:r w:rsidR="00D161C5" w:rsidRPr="00277A70">
        <w:rPr>
          <w:sz w:val="28"/>
          <w:szCs w:val="28"/>
          <w:lang w:val="uk-UA" w:eastAsia="zh-CN"/>
        </w:rPr>
        <w:t xml:space="preserve"> у тому числі за галузями суспільного господарства: бюджетна сфера –</w:t>
      </w:r>
      <w:r>
        <w:rPr>
          <w:sz w:val="28"/>
          <w:szCs w:val="28"/>
          <w:lang w:val="uk-UA" w:eastAsia="zh-CN"/>
        </w:rPr>
        <w:t xml:space="preserve"> </w:t>
      </w:r>
      <w:r w:rsidR="00D161C5" w:rsidRPr="00277A70">
        <w:rPr>
          <w:sz w:val="28"/>
          <w:szCs w:val="28"/>
          <w:lang w:val="uk-UA" w:eastAsia="zh-CN"/>
        </w:rPr>
        <w:t xml:space="preserve">323,1 тис. т </w:t>
      </w:r>
      <w:proofErr w:type="spellStart"/>
      <w:r w:rsidR="00D161C5" w:rsidRPr="00277A70">
        <w:rPr>
          <w:sz w:val="28"/>
          <w:szCs w:val="28"/>
          <w:lang w:val="uk-UA" w:eastAsia="zh-CN"/>
        </w:rPr>
        <w:t>у.п</w:t>
      </w:r>
      <w:proofErr w:type="spellEnd"/>
      <w:r w:rsidR="00D161C5" w:rsidRPr="00277A70">
        <w:rPr>
          <w:sz w:val="28"/>
          <w:szCs w:val="28"/>
          <w:lang w:val="uk-UA" w:eastAsia="zh-CN"/>
        </w:rPr>
        <w:t xml:space="preserve">. на суму 356,9 млн грн, житлово-комунальне господарство – 629,6 тис. т </w:t>
      </w:r>
      <w:proofErr w:type="spellStart"/>
      <w:r w:rsidR="00D161C5" w:rsidRPr="00277A70">
        <w:rPr>
          <w:sz w:val="28"/>
          <w:szCs w:val="28"/>
          <w:lang w:val="uk-UA" w:eastAsia="zh-CN"/>
        </w:rPr>
        <w:t>у.п</w:t>
      </w:r>
      <w:proofErr w:type="spellEnd"/>
      <w:r w:rsidR="00D161C5" w:rsidRPr="00277A70">
        <w:rPr>
          <w:sz w:val="28"/>
          <w:szCs w:val="28"/>
          <w:lang w:val="uk-UA" w:eastAsia="zh-CN"/>
        </w:rPr>
        <w:t xml:space="preserve">. на суму 623,3 млн грн, промисловість – 1548,3 тис. т </w:t>
      </w:r>
      <w:proofErr w:type="spellStart"/>
      <w:r w:rsidR="00D161C5" w:rsidRPr="00277A70">
        <w:rPr>
          <w:sz w:val="28"/>
          <w:szCs w:val="28"/>
          <w:lang w:val="uk-UA" w:eastAsia="zh-CN"/>
        </w:rPr>
        <w:t>у.п</w:t>
      </w:r>
      <w:proofErr w:type="spellEnd"/>
      <w:r w:rsidR="00D161C5" w:rsidRPr="00277A70">
        <w:rPr>
          <w:sz w:val="28"/>
          <w:szCs w:val="28"/>
          <w:lang w:val="uk-UA" w:eastAsia="zh-CN"/>
        </w:rPr>
        <w:t xml:space="preserve">. на суму 686,5 млн грн, аграрний комплекс – 0,1 тис т </w:t>
      </w:r>
      <w:proofErr w:type="spellStart"/>
      <w:r w:rsidR="00D161C5" w:rsidRPr="00277A70">
        <w:rPr>
          <w:sz w:val="28"/>
          <w:szCs w:val="28"/>
          <w:lang w:val="uk-UA" w:eastAsia="zh-CN"/>
        </w:rPr>
        <w:t>у.п</w:t>
      </w:r>
      <w:proofErr w:type="spellEnd"/>
      <w:r w:rsidR="00D161C5" w:rsidRPr="00277A70">
        <w:rPr>
          <w:sz w:val="28"/>
          <w:szCs w:val="28"/>
          <w:lang w:val="uk-UA" w:eastAsia="zh-CN"/>
        </w:rPr>
        <w:t>. на суму 3,05 млн грн.</w:t>
      </w:r>
    </w:p>
    <w:p w:rsidR="00F9777D" w:rsidRPr="00F9777D" w:rsidRDefault="00F9777D" w:rsidP="00F9777D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F9777D">
        <w:rPr>
          <w:sz w:val="28"/>
          <w:szCs w:val="28"/>
          <w:lang w:val="uk-UA"/>
        </w:rPr>
        <w:t>ро</w:t>
      </w:r>
      <w:r w:rsidR="00413497">
        <w:rPr>
          <w:sz w:val="28"/>
          <w:szCs w:val="28"/>
          <w:lang w:val="uk-UA"/>
        </w:rPr>
        <w:t>є</w:t>
      </w:r>
      <w:r w:rsidRPr="00F9777D">
        <w:rPr>
          <w:sz w:val="28"/>
          <w:szCs w:val="28"/>
          <w:lang w:val="uk-UA"/>
        </w:rPr>
        <w:t>кти</w:t>
      </w:r>
      <w:proofErr w:type="spellEnd"/>
      <w:r>
        <w:rPr>
          <w:sz w:val="28"/>
          <w:szCs w:val="28"/>
          <w:lang w:val="uk-UA"/>
        </w:rPr>
        <w:t xml:space="preserve"> та заходи</w:t>
      </w:r>
      <w:r w:rsidRPr="00F9777D">
        <w:rPr>
          <w:sz w:val="28"/>
          <w:szCs w:val="28"/>
          <w:lang w:val="uk-UA"/>
        </w:rPr>
        <w:t xml:space="preserve">, </w:t>
      </w:r>
      <w:r w:rsidR="00754EEC">
        <w:rPr>
          <w:sz w:val="28"/>
          <w:szCs w:val="28"/>
          <w:lang w:val="uk-UA"/>
        </w:rPr>
        <w:t>у</w:t>
      </w:r>
      <w:r w:rsidRPr="00F9777D">
        <w:rPr>
          <w:sz w:val="28"/>
          <w:szCs w:val="28"/>
          <w:lang w:val="uk-UA"/>
        </w:rPr>
        <w:t xml:space="preserve">проваджені у період дії Програми, дозволили досягнути економії паливно-енергетичних ресурсів </w:t>
      </w:r>
      <w:r w:rsidR="00754EEC">
        <w:rPr>
          <w:sz w:val="28"/>
          <w:szCs w:val="28"/>
          <w:lang w:val="uk-UA"/>
        </w:rPr>
        <w:t xml:space="preserve">у </w:t>
      </w:r>
      <w:r w:rsidRPr="00F9777D">
        <w:rPr>
          <w:sz w:val="28"/>
          <w:szCs w:val="28"/>
          <w:lang w:val="uk-UA"/>
        </w:rPr>
        <w:t xml:space="preserve">2,5 млн т </w:t>
      </w:r>
      <w:proofErr w:type="spellStart"/>
      <w:r w:rsidRPr="00F9777D">
        <w:rPr>
          <w:sz w:val="28"/>
          <w:szCs w:val="28"/>
          <w:lang w:val="uk-UA"/>
        </w:rPr>
        <w:t>у.п</w:t>
      </w:r>
      <w:proofErr w:type="spellEnd"/>
      <w:r w:rsidRPr="00F9777D">
        <w:rPr>
          <w:sz w:val="28"/>
          <w:szCs w:val="28"/>
          <w:lang w:val="uk-UA"/>
        </w:rPr>
        <w:t xml:space="preserve">. (100%) на суму 3461 млн грн, у тому числі за галузями: бюджетна сфера – </w:t>
      </w:r>
      <w:r w:rsidR="00754EEC">
        <w:rPr>
          <w:sz w:val="28"/>
          <w:szCs w:val="28"/>
          <w:lang w:val="uk-UA"/>
        </w:rPr>
        <w:br/>
      </w:r>
      <w:r w:rsidRPr="00F9777D">
        <w:rPr>
          <w:sz w:val="28"/>
          <w:szCs w:val="28"/>
          <w:lang w:val="uk-UA"/>
        </w:rPr>
        <w:t xml:space="preserve">60,1 тис. т </w:t>
      </w:r>
      <w:proofErr w:type="spellStart"/>
      <w:r w:rsidRPr="00F9777D">
        <w:rPr>
          <w:sz w:val="28"/>
          <w:szCs w:val="28"/>
          <w:lang w:val="uk-UA"/>
        </w:rPr>
        <w:t>у.п</w:t>
      </w:r>
      <w:proofErr w:type="spellEnd"/>
      <w:r w:rsidRPr="00F9777D">
        <w:rPr>
          <w:sz w:val="28"/>
          <w:szCs w:val="28"/>
          <w:lang w:val="uk-UA"/>
        </w:rPr>
        <w:t xml:space="preserve">. (19%) на суму 109,1 млн грн, житлово-комунальне господарство – 179,1 млн т </w:t>
      </w:r>
      <w:proofErr w:type="spellStart"/>
      <w:r w:rsidRPr="00F9777D">
        <w:rPr>
          <w:sz w:val="28"/>
          <w:szCs w:val="28"/>
          <w:lang w:val="uk-UA"/>
        </w:rPr>
        <w:t>у.п</w:t>
      </w:r>
      <w:proofErr w:type="spellEnd"/>
      <w:r w:rsidRPr="00F9777D">
        <w:rPr>
          <w:sz w:val="28"/>
          <w:szCs w:val="28"/>
          <w:lang w:val="uk-UA"/>
        </w:rPr>
        <w:t xml:space="preserve">. (28%) на суму 201,3 млн грн, промисловість – 2227,8 тис. т </w:t>
      </w:r>
      <w:proofErr w:type="spellStart"/>
      <w:r w:rsidRPr="00F9777D">
        <w:rPr>
          <w:sz w:val="28"/>
          <w:szCs w:val="28"/>
          <w:lang w:val="uk-UA"/>
        </w:rPr>
        <w:t>у.п</w:t>
      </w:r>
      <w:proofErr w:type="spellEnd"/>
      <w:r w:rsidRPr="00F9777D">
        <w:rPr>
          <w:sz w:val="28"/>
          <w:szCs w:val="28"/>
          <w:lang w:val="uk-UA"/>
        </w:rPr>
        <w:t xml:space="preserve">. (144%) на суму 3129,9 млн грн, аграрний комплекс – 34,4 тис. т </w:t>
      </w:r>
      <w:proofErr w:type="spellStart"/>
      <w:r w:rsidRPr="00F9777D">
        <w:rPr>
          <w:sz w:val="28"/>
          <w:szCs w:val="28"/>
          <w:lang w:val="uk-UA"/>
        </w:rPr>
        <w:t>у.п</w:t>
      </w:r>
      <w:proofErr w:type="spellEnd"/>
      <w:r w:rsidRPr="00F9777D">
        <w:rPr>
          <w:sz w:val="28"/>
          <w:szCs w:val="28"/>
          <w:lang w:val="uk-UA"/>
        </w:rPr>
        <w:t>. на суму 20,7 млн грн.</w:t>
      </w:r>
    </w:p>
    <w:p w:rsidR="00413497" w:rsidRDefault="00F40ADE" w:rsidP="00F9777D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F9777D" w:rsidRPr="00F9777D">
        <w:rPr>
          <w:sz w:val="28"/>
          <w:szCs w:val="28"/>
          <w:lang w:val="uk-UA"/>
        </w:rPr>
        <w:t xml:space="preserve"> видам</w:t>
      </w:r>
      <w:r w:rsidR="00E40AF8">
        <w:rPr>
          <w:sz w:val="28"/>
          <w:szCs w:val="28"/>
          <w:lang w:val="uk-UA"/>
        </w:rPr>
        <w:t>и</w:t>
      </w:r>
      <w:r w:rsidR="00F9777D" w:rsidRPr="00F9777D">
        <w:rPr>
          <w:sz w:val="28"/>
          <w:szCs w:val="28"/>
          <w:lang w:val="uk-UA"/>
        </w:rPr>
        <w:t xml:space="preserve"> енергоресурсів економія від </w:t>
      </w:r>
      <w:r w:rsidR="00E40AF8">
        <w:rPr>
          <w:sz w:val="28"/>
          <w:szCs w:val="28"/>
          <w:lang w:val="uk-UA"/>
        </w:rPr>
        <w:t>у</w:t>
      </w:r>
      <w:r w:rsidR="00F9777D" w:rsidRPr="00F9777D">
        <w:rPr>
          <w:sz w:val="28"/>
          <w:szCs w:val="28"/>
          <w:lang w:val="uk-UA"/>
        </w:rPr>
        <w:t xml:space="preserve">проваджених </w:t>
      </w:r>
      <w:proofErr w:type="spellStart"/>
      <w:r w:rsidR="00F9777D" w:rsidRPr="00F9777D">
        <w:rPr>
          <w:sz w:val="28"/>
          <w:szCs w:val="28"/>
          <w:lang w:val="uk-UA"/>
        </w:rPr>
        <w:t>про</w:t>
      </w:r>
      <w:r w:rsidR="00E40AF8">
        <w:rPr>
          <w:sz w:val="28"/>
          <w:szCs w:val="28"/>
          <w:lang w:val="uk-UA"/>
        </w:rPr>
        <w:t>є</w:t>
      </w:r>
      <w:r w:rsidR="00F9777D" w:rsidRPr="00F9777D">
        <w:rPr>
          <w:sz w:val="28"/>
          <w:szCs w:val="28"/>
          <w:lang w:val="uk-UA"/>
        </w:rPr>
        <w:t>ктів</w:t>
      </w:r>
      <w:proofErr w:type="spellEnd"/>
      <w:r w:rsidR="00F9777D" w:rsidRPr="00F9777D">
        <w:rPr>
          <w:sz w:val="28"/>
          <w:szCs w:val="28"/>
          <w:lang w:val="uk-UA"/>
        </w:rPr>
        <w:t xml:space="preserve"> і заходів Програми розподілилас</w:t>
      </w:r>
      <w:r w:rsidR="00E40AF8">
        <w:rPr>
          <w:sz w:val="28"/>
          <w:szCs w:val="28"/>
          <w:lang w:val="uk-UA"/>
        </w:rPr>
        <w:t>я</w:t>
      </w:r>
      <w:r w:rsidR="00F9777D" w:rsidRPr="00F9777D">
        <w:rPr>
          <w:sz w:val="28"/>
          <w:szCs w:val="28"/>
          <w:lang w:val="uk-UA"/>
        </w:rPr>
        <w:t xml:space="preserve"> </w:t>
      </w:r>
      <w:r w:rsidR="00E40AF8">
        <w:rPr>
          <w:sz w:val="28"/>
          <w:szCs w:val="28"/>
          <w:lang w:val="uk-UA"/>
        </w:rPr>
        <w:t>таким</w:t>
      </w:r>
      <w:r w:rsidR="00F9777D" w:rsidRPr="00F9777D">
        <w:rPr>
          <w:sz w:val="28"/>
          <w:szCs w:val="28"/>
          <w:lang w:val="uk-UA"/>
        </w:rPr>
        <w:t xml:space="preserve"> чином: природного газу – </w:t>
      </w:r>
      <w:r w:rsidRPr="00F40ADE">
        <w:rPr>
          <w:sz w:val="28"/>
          <w:szCs w:val="28"/>
          <w:lang w:val="uk-UA"/>
        </w:rPr>
        <w:br/>
      </w:r>
      <w:r w:rsidR="00F9777D" w:rsidRPr="00F9777D">
        <w:rPr>
          <w:sz w:val="28"/>
          <w:szCs w:val="28"/>
          <w:lang w:val="uk-UA"/>
        </w:rPr>
        <w:t xml:space="preserve">1743,3 тис т </w:t>
      </w:r>
      <w:proofErr w:type="spellStart"/>
      <w:r w:rsidR="00F9777D" w:rsidRPr="00F9777D">
        <w:rPr>
          <w:sz w:val="28"/>
          <w:szCs w:val="28"/>
          <w:lang w:val="uk-UA"/>
        </w:rPr>
        <w:t>у.п</w:t>
      </w:r>
      <w:proofErr w:type="spellEnd"/>
      <w:r w:rsidR="00F9777D" w:rsidRPr="00F9777D">
        <w:rPr>
          <w:sz w:val="28"/>
          <w:szCs w:val="28"/>
          <w:lang w:val="uk-UA"/>
        </w:rPr>
        <w:t xml:space="preserve">. </w:t>
      </w:r>
      <w:r w:rsidR="00E40AF8">
        <w:rPr>
          <w:sz w:val="28"/>
          <w:szCs w:val="28"/>
          <w:lang w:val="uk-UA"/>
        </w:rPr>
        <w:t>(</w:t>
      </w:r>
      <w:r w:rsidR="00F9777D" w:rsidRPr="00F9777D">
        <w:rPr>
          <w:sz w:val="28"/>
          <w:szCs w:val="28"/>
          <w:lang w:val="uk-UA"/>
        </w:rPr>
        <w:t>186% від планового показника</w:t>
      </w:r>
      <w:r w:rsidR="00E40AF8">
        <w:rPr>
          <w:sz w:val="28"/>
          <w:szCs w:val="28"/>
          <w:lang w:val="uk-UA"/>
        </w:rPr>
        <w:t>)</w:t>
      </w:r>
      <w:r w:rsidR="00F9777D" w:rsidRPr="00F9777D">
        <w:rPr>
          <w:sz w:val="28"/>
          <w:szCs w:val="28"/>
          <w:lang w:val="uk-UA"/>
        </w:rPr>
        <w:t xml:space="preserve">, електричної енергії – 578,98 тис т </w:t>
      </w:r>
      <w:proofErr w:type="spellStart"/>
      <w:r w:rsidR="00F9777D" w:rsidRPr="00F9777D">
        <w:rPr>
          <w:sz w:val="28"/>
          <w:szCs w:val="28"/>
          <w:lang w:val="uk-UA"/>
        </w:rPr>
        <w:t>у.п</w:t>
      </w:r>
      <w:proofErr w:type="spellEnd"/>
      <w:r w:rsidR="00F9777D" w:rsidRPr="00F9777D">
        <w:rPr>
          <w:sz w:val="28"/>
          <w:szCs w:val="28"/>
          <w:lang w:val="uk-UA"/>
        </w:rPr>
        <w:t xml:space="preserve">. </w:t>
      </w:r>
      <w:r w:rsidR="00E40AF8" w:rsidRPr="00E40AF8">
        <w:rPr>
          <w:sz w:val="28"/>
          <w:szCs w:val="28"/>
          <w:lang w:val="uk-UA"/>
        </w:rPr>
        <w:t>(</w:t>
      </w:r>
      <w:r w:rsidR="00F9777D" w:rsidRPr="00F9777D">
        <w:rPr>
          <w:sz w:val="28"/>
          <w:szCs w:val="28"/>
          <w:lang w:val="uk-UA"/>
        </w:rPr>
        <w:t>43% від планового показника</w:t>
      </w:r>
      <w:r w:rsidR="00E40AF8" w:rsidRPr="00E40AF8">
        <w:rPr>
          <w:sz w:val="28"/>
          <w:szCs w:val="28"/>
          <w:lang w:val="uk-UA"/>
        </w:rPr>
        <w:t>)</w:t>
      </w:r>
      <w:r w:rsidR="00F9777D" w:rsidRPr="00F9777D">
        <w:rPr>
          <w:sz w:val="28"/>
          <w:szCs w:val="28"/>
          <w:lang w:val="uk-UA"/>
        </w:rPr>
        <w:t xml:space="preserve">, вугілля – 43,9 тис. т </w:t>
      </w:r>
      <w:proofErr w:type="spellStart"/>
      <w:r w:rsidR="00F9777D" w:rsidRPr="00F9777D">
        <w:rPr>
          <w:sz w:val="28"/>
          <w:szCs w:val="28"/>
          <w:lang w:val="uk-UA"/>
        </w:rPr>
        <w:t>у.п</w:t>
      </w:r>
      <w:proofErr w:type="spellEnd"/>
      <w:r w:rsidR="00F9777D" w:rsidRPr="00F9777D">
        <w:rPr>
          <w:sz w:val="28"/>
          <w:szCs w:val="28"/>
          <w:lang w:val="uk-UA"/>
        </w:rPr>
        <w:t xml:space="preserve">. </w:t>
      </w:r>
      <w:r w:rsidR="00E40AF8" w:rsidRPr="00E40AF8">
        <w:rPr>
          <w:sz w:val="28"/>
          <w:szCs w:val="28"/>
          <w:lang w:val="uk-UA"/>
        </w:rPr>
        <w:t>(</w:t>
      </w:r>
      <w:r w:rsidR="00F9777D" w:rsidRPr="00F9777D">
        <w:rPr>
          <w:sz w:val="28"/>
          <w:szCs w:val="28"/>
          <w:lang w:val="uk-UA"/>
        </w:rPr>
        <w:t>31% від планового показника</w:t>
      </w:r>
      <w:r w:rsidR="00E40AF8" w:rsidRPr="00E40AF8">
        <w:rPr>
          <w:sz w:val="28"/>
          <w:szCs w:val="28"/>
          <w:lang w:val="uk-UA"/>
        </w:rPr>
        <w:t>)</w:t>
      </w:r>
      <w:r w:rsidR="00F9777D" w:rsidRPr="00F9777D">
        <w:rPr>
          <w:sz w:val="28"/>
          <w:szCs w:val="28"/>
          <w:lang w:val="uk-UA"/>
        </w:rPr>
        <w:t xml:space="preserve">, теплової енергії – 135,2 тис. т </w:t>
      </w:r>
      <w:proofErr w:type="spellStart"/>
      <w:r w:rsidR="00F9777D" w:rsidRPr="00F9777D">
        <w:rPr>
          <w:sz w:val="28"/>
          <w:szCs w:val="28"/>
          <w:lang w:val="uk-UA"/>
        </w:rPr>
        <w:t>у.п</w:t>
      </w:r>
      <w:proofErr w:type="spellEnd"/>
      <w:r w:rsidR="00F9777D" w:rsidRPr="00F9777D">
        <w:rPr>
          <w:sz w:val="28"/>
          <w:szCs w:val="28"/>
          <w:lang w:val="uk-UA"/>
        </w:rPr>
        <w:t xml:space="preserve">. </w:t>
      </w:r>
      <w:r w:rsidR="00E40AF8" w:rsidRPr="00E40AF8">
        <w:rPr>
          <w:sz w:val="28"/>
          <w:szCs w:val="28"/>
          <w:lang w:val="uk-UA"/>
        </w:rPr>
        <w:t>(</w:t>
      </w:r>
      <w:r w:rsidR="00F9777D" w:rsidRPr="00F9777D">
        <w:rPr>
          <w:sz w:val="28"/>
          <w:szCs w:val="28"/>
          <w:lang w:val="uk-UA"/>
        </w:rPr>
        <w:t>133% від планового показника</w:t>
      </w:r>
      <w:r w:rsidR="00E40AF8" w:rsidRPr="00E40AF8">
        <w:rPr>
          <w:sz w:val="28"/>
          <w:szCs w:val="28"/>
          <w:lang w:val="uk-UA"/>
        </w:rPr>
        <w:t>)</w:t>
      </w:r>
      <w:r w:rsidR="00F9777D" w:rsidRPr="00F9777D">
        <w:rPr>
          <w:sz w:val="28"/>
          <w:szCs w:val="28"/>
          <w:lang w:val="uk-UA"/>
        </w:rPr>
        <w:t>.</w:t>
      </w:r>
    </w:p>
    <w:p w:rsidR="00B85F23" w:rsidRPr="00E9711F" w:rsidRDefault="000A6F9E" w:rsidP="00E9711F">
      <w:pPr>
        <w:pStyle w:val="21"/>
        <w:spacing w:after="0" w:line="240" w:lineRule="auto"/>
        <w:ind w:right="-2" w:firstLine="700"/>
        <w:rPr>
          <w:lang w:eastAsia="zh-CN"/>
        </w:rPr>
      </w:pPr>
      <w:r w:rsidRPr="00B85F23">
        <w:rPr>
          <w:lang w:val="uk-UA" w:eastAsia="zh-CN"/>
        </w:rPr>
        <w:t xml:space="preserve">За результатами </w:t>
      </w:r>
      <w:r w:rsidR="00E40AF8">
        <w:rPr>
          <w:lang w:val="uk-UA" w:eastAsia="zh-CN"/>
        </w:rPr>
        <w:t xml:space="preserve">виконання </w:t>
      </w:r>
      <w:r w:rsidRPr="00B85F23">
        <w:rPr>
          <w:lang w:val="uk-UA" w:eastAsia="zh-CN"/>
        </w:rPr>
        <w:t>Програми забезпечена оптимізація структури енергетичного балансу області, головним чином за рахунок зменшення використання природного газу, при повному забезпечен</w:t>
      </w:r>
      <w:r w:rsidR="00E40AF8">
        <w:rPr>
          <w:lang w:val="uk-UA" w:eastAsia="zh-CN"/>
        </w:rPr>
        <w:t>н</w:t>
      </w:r>
      <w:r w:rsidRPr="00B85F23">
        <w:rPr>
          <w:lang w:val="uk-UA" w:eastAsia="zh-CN"/>
        </w:rPr>
        <w:t xml:space="preserve">і регіону </w:t>
      </w:r>
      <w:proofErr w:type="spellStart"/>
      <w:r w:rsidRPr="00B85F23">
        <w:rPr>
          <w:lang w:val="uk-UA" w:eastAsia="zh-CN"/>
        </w:rPr>
        <w:t>електро</w:t>
      </w:r>
      <w:proofErr w:type="spellEnd"/>
      <w:r w:rsidRPr="00B85F23">
        <w:rPr>
          <w:lang w:val="uk-UA" w:eastAsia="zh-CN"/>
        </w:rPr>
        <w:t xml:space="preserve">- і теплопостачанням, що </w:t>
      </w:r>
      <w:r>
        <w:rPr>
          <w:lang w:val="uk-UA" w:eastAsia="zh-CN"/>
        </w:rPr>
        <w:t>сприя</w:t>
      </w:r>
      <w:r w:rsidR="00E40AF8">
        <w:rPr>
          <w:lang w:val="uk-UA" w:eastAsia="zh-CN"/>
        </w:rPr>
        <w:t>ло</w:t>
      </w:r>
      <w:r>
        <w:rPr>
          <w:lang w:val="uk-UA" w:eastAsia="zh-CN"/>
        </w:rPr>
        <w:t xml:space="preserve"> </w:t>
      </w:r>
      <w:r w:rsidRPr="00B85F23">
        <w:rPr>
          <w:lang w:val="uk-UA" w:eastAsia="zh-CN"/>
        </w:rPr>
        <w:t>енергонезалежн</w:t>
      </w:r>
      <w:r>
        <w:rPr>
          <w:lang w:val="uk-UA" w:eastAsia="zh-CN"/>
        </w:rPr>
        <w:t>о</w:t>
      </w:r>
      <w:r w:rsidRPr="00B85F23">
        <w:rPr>
          <w:lang w:val="uk-UA" w:eastAsia="zh-CN"/>
        </w:rPr>
        <w:t>ст</w:t>
      </w:r>
      <w:r>
        <w:rPr>
          <w:lang w:val="uk-UA" w:eastAsia="zh-CN"/>
        </w:rPr>
        <w:t>і</w:t>
      </w:r>
      <w:r w:rsidRPr="00B85F23">
        <w:rPr>
          <w:lang w:val="uk-UA" w:eastAsia="zh-CN"/>
        </w:rPr>
        <w:t xml:space="preserve"> області. Так, споживання природного газу у 2015 році </w:t>
      </w:r>
      <w:r w:rsidR="00E40AF8">
        <w:rPr>
          <w:lang w:val="uk-UA" w:eastAsia="zh-CN"/>
        </w:rPr>
        <w:t>у</w:t>
      </w:r>
      <w:r w:rsidRPr="00B85F23">
        <w:rPr>
          <w:lang w:val="uk-UA" w:eastAsia="zh-CN"/>
        </w:rPr>
        <w:t xml:space="preserve"> цілому по області </w:t>
      </w:r>
      <w:r w:rsidRPr="00B85F23">
        <w:rPr>
          <w:lang w:val="uk-UA" w:eastAsia="zh-CN"/>
        </w:rPr>
        <w:lastRenderedPageBreak/>
        <w:t>зменшено у порівнянні з базовим 2009 роком на 1629 млн куб</w:t>
      </w:r>
      <w:r w:rsidR="00E40AF8">
        <w:rPr>
          <w:lang w:val="uk-UA" w:eastAsia="zh-CN"/>
        </w:rPr>
        <w:t>. м (</w:t>
      </w:r>
      <w:r w:rsidRPr="00B85F23">
        <w:rPr>
          <w:lang w:val="uk-UA" w:eastAsia="zh-CN"/>
        </w:rPr>
        <w:t>на 29%</w:t>
      </w:r>
      <w:r w:rsidR="00E40AF8">
        <w:rPr>
          <w:lang w:val="uk-UA" w:eastAsia="zh-CN"/>
        </w:rPr>
        <w:t>)</w:t>
      </w:r>
      <w:r w:rsidRPr="00B85F23">
        <w:rPr>
          <w:lang w:val="uk-UA" w:eastAsia="zh-CN"/>
        </w:rPr>
        <w:t>, у тому числі підприємствами суб’єктами господарювання, які виробляють теплову енергію</w:t>
      </w:r>
      <w:r w:rsidR="00E13809">
        <w:rPr>
          <w:lang w:val="uk-UA" w:eastAsia="zh-CN"/>
        </w:rPr>
        <w:t>,</w:t>
      </w:r>
      <w:r w:rsidRPr="00B85F23">
        <w:rPr>
          <w:lang w:val="uk-UA" w:eastAsia="zh-CN"/>
        </w:rPr>
        <w:t xml:space="preserve"> – на 2,33 млн куб. м </w:t>
      </w:r>
      <w:r w:rsidR="00E40AF8">
        <w:rPr>
          <w:lang w:val="uk-UA" w:eastAsia="zh-CN"/>
        </w:rPr>
        <w:t>(</w:t>
      </w:r>
      <w:r w:rsidRPr="00B85F23">
        <w:rPr>
          <w:lang w:val="uk-UA" w:eastAsia="zh-CN"/>
        </w:rPr>
        <w:t>на 0,4%</w:t>
      </w:r>
      <w:r w:rsidR="00E40AF8">
        <w:rPr>
          <w:lang w:val="uk-UA" w:eastAsia="zh-CN"/>
        </w:rPr>
        <w:t>)</w:t>
      </w:r>
      <w:r w:rsidRPr="00B85F23">
        <w:rPr>
          <w:lang w:val="uk-UA" w:eastAsia="zh-CN"/>
        </w:rPr>
        <w:t xml:space="preserve">, бюджетними установами – на 28,8 млн куб. м </w:t>
      </w:r>
      <w:r w:rsidR="00E40AF8">
        <w:rPr>
          <w:lang w:val="uk-UA" w:eastAsia="zh-CN"/>
        </w:rPr>
        <w:t>(</w:t>
      </w:r>
      <w:r w:rsidRPr="00B85F23">
        <w:rPr>
          <w:lang w:val="uk-UA" w:eastAsia="zh-CN"/>
        </w:rPr>
        <w:t>на 35%</w:t>
      </w:r>
      <w:r w:rsidR="00E40AF8">
        <w:rPr>
          <w:lang w:val="uk-UA" w:eastAsia="zh-CN"/>
        </w:rPr>
        <w:t>)</w:t>
      </w:r>
      <w:r w:rsidRPr="00B85F23">
        <w:rPr>
          <w:lang w:val="uk-UA" w:eastAsia="zh-CN"/>
        </w:rPr>
        <w:t xml:space="preserve">, підприємствами промисловості – на </w:t>
      </w:r>
      <w:r w:rsidR="00E40AF8">
        <w:rPr>
          <w:lang w:val="uk-UA" w:eastAsia="zh-CN"/>
        </w:rPr>
        <w:br/>
      </w:r>
      <w:r w:rsidRPr="00B85F23">
        <w:rPr>
          <w:lang w:val="uk-UA" w:eastAsia="zh-CN"/>
        </w:rPr>
        <w:t xml:space="preserve">1036 млн куб. м </w:t>
      </w:r>
      <w:r w:rsidR="00E40AF8">
        <w:rPr>
          <w:lang w:val="uk-UA" w:eastAsia="zh-CN"/>
        </w:rPr>
        <w:t>(</w:t>
      </w:r>
      <w:r w:rsidRPr="00B85F23">
        <w:rPr>
          <w:lang w:val="uk-UA" w:eastAsia="zh-CN"/>
        </w:rPr>
        <w:t>на 33%</w:t>
      </w:r>
      <w:r w:rsidR="00E40AF8">
        <w:rPr>
          <w:lang w:val="uk-UA" w:eastAsia="zh-CN"/>
        </w:rPr>
        <w:t>)</w:t>
      </w:r>
      <w:r w:rsidRPr="00B85F23">
        <w:rPr>
          <w:lang w:val="uk-UA" w:eastAsia="zh-CN"/>
        </w:rPr>
        <w:t>.</w:t>
      </w:r>
      <w:r w:rsidR="00E40AF8">
        <w:rPr>
          <w:lang w:val="uk-UA" w:eastAsia="zh-CN"/>
        </w:rPr>
        <w:t xml:space="preserve"> </w:t>
      </w:r>
      <w:r w:rsidR="00B85F23" w:rsidRPr="00B85F23">
        <w:rPr>
          <w:lang w:val="uk-UA" w:eastAsia="zh-CN"/>
        </w:rPr>
        <w:t xml:space="preserve">Виконання Програми дозволило забезпечити підвищення рівня енергоефективності суспільного виробництва шляхом зниження енергоємності валового регіонального продукту у 2015 році </w:t>
      </w:r>
      <w:r w:rsidR="00C84EF5">
        <w:rPr>
          <w:lang w:val="uk-UA" w:eastAsia="zh-CN"/>
        </w:rPr>
        <w:t xml:space="preserve">на 13% </w:t>
      </w:r>
      <w:r w:rsidR="00B85F23" w:rsidRPr="00B85F23">
        <w:rPr>
          <w:lang w:val="uk-UA" w:eastAsia="zh-CN"/>
        </w:rPr>
        <w:t xml:space="preserve">відповідно до базового року та зменшити витрати паливно-енергетичних ресурсів на 15% від </w:t>
      </w:r>
      <w:r w:rsidR="00413497">
        <w:rPr>
          <w:lang w:val="uk-UA" w:eastAsia="zh-CN"/>
        </w:rPr>
        <w:t xml:space="preserve">показників </w:t>
      </w:r>
      <w:r w:rsidR="00B85F23" w:rsidRPr="00B85F23">
        <w:rPr>
          <w:lang w:val="uk-UA" w:eastAsia="zh-CN"/>
        </w:rPr>
        <w:t>2009 року.</w:t>
      </w:r>
    </w:p>
    <w:p w:rsidR="00132228" w:rsidRDefault="00B85F23" w:rsidP="00BF0C87">
      <w:pPr>
        <w:pStyle w:val="21"/>
        <w:shd w:val="clear" w:color="auto" w:fill="auto"/>
        <w:spacing w:after="0" w:line="240" w:lineRule="auto"/>
        <w:ind w:right="-2" w:firstLine="700"/>
        <w:rPr>
          <w:lang w:val="uk-UA" w:eastAsia="zh-CN"/>
        </w:rPr>
      </w:pPr>
      <w:r w:rsidRPr="00B85F23">
        <w:rPr>
          <w:lang w:val="uk-UA" w:eastAsia="zh-CN"/>
        </w:rPr>
        <w:t>За період дії Програми в області введено в експлуатацію 42 об’єкт</w:t>
      </w:r>
      <w:r w:rsidR="00E40AF8">
        <w:rPr>
          <w:lang w:val="uk-UA" w:eastAsia="zh-CN"/>
        </w:rPr>
        <w:t>и</w:t>
      </w:r>
      <w:r w:rsidRPr="00B85F23">
        <w:rPr>
          <w:lang w:val="uk-UA" w:eastAsia="zh-CN"/>
        </w:rPr>
        <w:t xml:space="preserve"> відновлюваної енергетики сумарною електричною потужністю 10,908 </w:t>
      </w:r>
      <w:proofErr w:type="spellStart"/>
      <w:r w:rsidRPr="00B85F23">
        <w:rPr>
          <w:lang w:val="uk-UA" w:eastAsia="zh-CN"/>
        </w:rPr>
        <w:t>МВт</w:t>
      </w:r>
      <w:proofErr w:type="spellEnd"/>
      <w:r w:rsidRPr="00B85F23">
        <w:rPr>
          <w:lang w:val="uk-UA" w:eastAsia="zh-CN"/>
        </w:rPr>
        <w:t xml:space="preserve"> та сумарною тепловою потужністю 56 </w:t>
      </w:r>
      <w:proofErr w:type="spellStart"/>
      <w:r w:rsidRPr="00B85F23">
        <w:rPr>
          <w:lang w:val="uk-UA" w:eastAsia="zh-CN"/>
        </w:rPr>
        <w:t>МВт</w:t>
      </w:r>
      <w:proofErr w:type="spellEnd"/>
      <w:r w:rsidRPr="00B85F23">
        <w:rPr>
          <w:lang w:val="uk-UA" w:eastAsia="zh-CN"/>
        </w:rPr>
        <w:t>, а також перші 5 сонячних станцій приватних домогосподарств.</w:t>
      </w:r>
    </w:p>
    <w:p w:rsidR="0062388B" w:rsidRDefault="0062388B" w:rsidP="00204ED0">
      <w:pPr>
        <w:pStyle w:val="21"/>
        <w:shd w:val="clear" w:color="auto" w:fill="auto"/>
        <w:spacing w:after="0" w:line="240" w:lineRule="auto"/>
        <w:rPr>
          <w:lang w:val="uk-UA"/>
        </w:rPr>
      </w:pPr>
    </w:p>
    <w:p w:rsidR="00F0757C" w:rsidRPr="00D61E21" w:rsidRDefault="00F0757C" w:rsidP="00F0757C">
      <w:pPr>
        <w:ind w:firstLine="709"/>
        <w:jc w:val="both"/>
        <w:rPr>
          <w:bCs/>
          <w:color w:val="FF0000"/>
          <w:sz w:val="28"/>
          <w:szCs w:val="28"/>
          <w:lang w:val="uk-UA"/>
        </w:rPr>
      </w:pPr>
    </w:p>
    <w:p w:rsidR="00F0757C" w:rsidRPr="009A7EA5" w:rsidRDefault="00F0757C" w:rsidP="00E40AF8">
      <w:pPr>
        <w:spacing w:line="300" w:lineRule="exact"/>
        <w:rPr>
          <w:b/>
          <w:bCs/>
          <w:sz w:val="28"/>
          <w:szCs w:val="28"/>
          <w:lang w:val="uk-UA"/>
        </w:rPr>
      </w:pPr>
      <w:r w:rsidRPr="009A7EA5">
        <w:rPr>
          <w:b/>
          <w:bCs/>
          <w:sz w:val="28"/>
          <w:szCs w:val="28"/>
          <w:lang w:val="uk-UA"/>
        </w:rPr>
        <w:t xml:space="preserve">Перший заступник </w:t>
      </w:r>
    </w:p>
    <w:p w:rsidR="00F0757C" w:rsidRPr="009A7EA5" w:rsidRDefault="00F0757C" w:rsidP="00E40AF8">
      <w:pPr>
        <w:spacing w:line="300" w:lineRule="exact"/>
        <w:rPr>
          <w:b/>
          <w:bCs/>
          <w:sz w:val="28"/>
          <w:szCs w:val="28"/>
          <w:lang w:val="uk-UA"/>
        </w:rPr>
      </w:pPr>
      <w:r w:rsidRPr="009A7EA5">
        <w:rPr>
          <w:b/>
          <w:bCs/>
          <w:sz w:val="28"/>
          <w:szCs w:val="28"/>
          <w:lang w:val="uk-UA"/>
        </w:rPr>
        <w:t xml:space="preserve">голови обласної ради </w:t>
      </w:r>
      <w:r w:rsidRPr="009A7EA5">
        <w:rPr>
          <w:b/>
          <w:bCs/>
          <w:sz w:val="28"/>
          <w:szCs w:val="28"/>
          <w:lang w:val="uk-UA"/>
        </w:rPr>
        <w:tab/>
      </w:r>
      <w:r w:rsidRPr="009A7EA5">
        <w:rPr>
          <w:b/>
          <w:bCs/>
          <w:sz w:val="28"/>
          <w:szCs w:val="28"/>
          <w:lang w:val="uk-UA"/>
        </w:rPr>
        <w:tab/>
      </w:r>
      <w:r w:rsidRPr="009A7EA5">
        <w:rPr>
          <w:b/>
          <w:bCs/>
          <w:sz w:val="28"/>
          <w:szCs w:val="28"/>
          <w:lang w:val="uk-UA"/>
        </w:rPr>
        <w:tab/>
      </w:r>
      <w:r w:rsidRPr="009A7EA5">
        <w:rPr>
          <w:b/>
          <w:bCs/>
          <w:sz w:val="28"/>
          <w:szCs w:val="28"/>
          <w:lang w:val="uk-UA"/>
        </w:rPr>
        <w:tab/>
      </w:r>
      <w:r w:rsidRPr="009A7EA5">
        <w:rPr>
          <w:b/>
          <w:bCs/>
          <w:sz w:val="28"/>
          <w:szCs w:val="28"/>
          <w:lang w:val="uk-UA"/>
        </w:rPr>
        <w:tab/>
      </w:r>
      <w:r w:rsidR="00E40AF8">
        <w:rPr>
          <w:b/>
          <w:bCs/>
          <w:sz w:val="28"/>
          <w:szCs w:val="28"/>
          <w:lang w:val="uk-UA"/>
        </w:rPr>
        <w:t xml:space="preserve">              </w:t>
      </w:r>
      <w:r w:rsidRPr="009A7EA5">
        <w:rPr>
          <w:b/>
          <w:bCs/>
          <w:sz w:val="28"/>
          <w:szCs w:val="28"/>
          <w:lang w:val="uk-UA"/>
        </w:rPr>
        <w:t>А. АДАМСЬКИЙ</w:t>
      </w:r>
    </w:p>
    <w:p w:rsidR="00F0757C" w:rsidRPr="009A7EA5" w:rsidRDefault="00F0757C" w:rsidP="00F0757C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62388B" w:rsidRDefault="0062388B" w:rsidP="00204ED0">
      <w:pPr>
        <w:pStyle w:val="21"/>
        <w:shd w:val="clear" w:color="auto" w:fill="auto"/>
        <w:spacing w:after="0" w:line="240" w:lineRule="auto"/>
        <w:rPr>
          <w:lang w:val="uk-UA"/>
        </w:rPr>
      </w:pPr>
    </w:p>
    <w:sectPr w:rsidR="0062388B" w:rsidSect="00E13809">
      <w:headerReference w:type="even" r:id="rId9"/>
      <w:headerReference w:type="default" r:id="rId10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C2" w:rsidRDefault="00A71BC2">
      <w:r>
        <w:separator/>
      </w:r>
    </w:p>
  </w:endnote>
  <w:endnote w:type="continuationSeparator" w:id="0">
    <w:p w:rsidR="00A71BC2" w:rsidRDefault="00A7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C2" w:rsidRDefault="00A71BC2">
      <w:r>
        <w:separator/>
      </w:r>
    </w:p>
  </w:footnote>
  <w:footnote w:type="continuationSeparator" w:id="0">
    <w:p w:rsidR="00A71BC2" w:rsidRDefault="00A7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47" w:rsidRDefault="00362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D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D47" w:rsidRDefault="002C6D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6115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6D47" w:rsidRPr="00D12239" w:rsidRDefault="00F0757C" w:rsidP="00F0757C">
        <w:pPr>
          <w:pStyle w:val="a3"/>
          <w:jc w:val="center"/>
          <w:rPr>
            <w:sz w:val="8"/>
            <w:szCs w:val="8"/>
          </w:rPr>
        </w:pPr>
        <w:r w:rsidRPr="00F0757C">
          <w:rPr>
            <w:sz w:val="28"/>
            <w:szCs w:val="28"/>
          </w:rPr>
          <w:fldChar w:fldCharType="begin"/>
        </w:r>
        <w:r w:rsidRPr="00F0757C">
          <w:rPr>
            <w:sz w:val="28"/>
            <w:szCs w:val="28"/>
          </w:rPr>
          <w:instrText>PAGE   \* MERGEFORMAT</w:instrText>
        </w:r>
        <w:r w:rsidRPr="00F0757C">
          <w:rPr>
            <w:sz w:val="28"/>
            <w:szCs w:val="28"/>
          </w:rPr>
          <w:fldChar w:fldCharType="separate"/>
        </w:r>
        <w:r w:rsidR="00766EEE">
          <w:rPr>
            <w:noProof/>
            <w:sz w:val="28"/>
            <w:szCs w:val="28"/>
          </w:rPr>
          <w:t>5</w:t>
        </w:r>
        <w:r w:rsidRPr="00F0757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EFA"/>
    <w:multiLevelType w:val="multilevel"/>
    <w:tmpl w:val="C2EA0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960C4"/>
    <w:multiLevelType w:val="hybridMultilevel"/>
    <w:tmpl w:val="DC5E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2451"/>
    <w:multiLevelType w:val="hybridMultilevel"/>
    <w:tmpl w:val="EF5C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7257"/>
    <w:multiLevelType w:val="hybridMultilevel"/>
    <w:tmpl w:val="633A41E6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44036A71"/>
    <w:multiLevelType w:val="hybridMultilevel"/>
    <w:tmpl w:val="1698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21207"/>
    <w:multiLevelType w:val="hybridMultilevel"/>
    <w:tmpl w:val="3D426942"/>
    <w:lvl w:ilvl="0" w:tplc="17265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EB"/>
    <w:rsid w:val="000259C9"/>
    <w:rsid w:val="0003323A"/>
    <w:rsid w:val="00033E33"/>
    <w:rsid w:val="00034534"/>
    <w:rsid w:val="00042DF3"/>
    <w:rsid w:val="000433D4"/>
    <w:rsid w:val="00051048"/>
    <w:rsid w:val="00051A6F"/>
    <w:rsid w:val="00051C42"/>
    <w:rsid w:val="00051CBA"/>
    <w:rsid w:val="00052779"/>
    <w:rsid w:val="00053CEA"/>
    <w:rsid w:val="0005736A"/>
    <w:rsid w:val="00061025"/>
    <w:rsid w:val="00071300"/>
    <w:rsid w:val="0007200B"/>
    <w:rsid w:val="00077590"/>
    <w:rsid w:val="00084ED4"/>
    <w:rsid w:val="00087229"/>
    <w:rsid w:val="00090AA2"/>
    <w:rsid w:val="0009138F"/>
    <w:rsid w:val="00094B2B"/>
    <w:rsid w:val="000A6918"/>
    <w:rsid w:val="000A6F9E"/>
    <w:rsid w:val="000B12DF"/>
    <w:rsid w:val="000B2DB1"/>
    <w:rsid w:val="000C388F"/>
    <w:rsid w:val="000C7C27"/>
    <w:rsid w:val="000D1339"/>
    <w:rsid w:val="000D1343"/>
    <w:rsid w:val="000D68C0"/>
    <w:rsid w:val="00100B66"/>
    <w:rsid w:val="00102A68"/>
    <w:rsid w:val="001061D4"/>
    <w:rsid w:val="0011446A"/>
    <w:rsid w:val="00127AA3"/>
    <w:rsid w:val="00132228"/>
    <w:rsid w:val="00142451"/>
    <w:rsid w:val="001517F1"/>
    <w:rsid w:val="0015631F"/>
    <w:rsid w:val="00157ED6"/>
    <w:rsid w:val="00161A59"/>
    <w:rsid w:val="00163CCB"/>
    <w:rsid w:val="00180C29"/>
    <w:rsid w:val="00195F80"/>
    <w:rsid w:val="001A6C43"/>
    <w:rsid w:val="001B2A86"/>
    <w:rsid w:val="001C2B40"/>
    <w:rsid w:val="001D74D9"/>
    <w:rsid w:val="001D75E6"/>
    <w:rsid w:val="001F2FA1"/>
    <w:rsid w:val="001F36B8"/>
    <w:rsid w:val="001F6955"/>
    <w:rsid w:val="00204ED0"/>
    <w:rsid w:val="00205C4F"/>
    <w:rsid w:val="002247CA"/>
    <w:rsid w:val="00235F46"/>
    <w:rsid w:val="00240792"/>
    <w:rsid w:val="002440D6"/>
    <w:rsid w:val="00254EC0"/>
    <w:rsid w:val="002619D8"/>
    <w:rsid w:val="00264A19"/>
    <w:rsid w:val="00264C85"/>
    <w:rsid w:val="00270155"/>
    <w:rsid w:val="00273506"/>
    <w:rsid w:val="0027430C"/>
    <w:rsid w:val="00277A70"/>
    <w:rsid w:val="002900EB"/>
    <w:rsid w:val="00290AFF"/>
    <w:rsid w:val="002A2A3A"/>
    <w:rsid w:val="002A2DBB"/>
    <w:rsid w:val="002A562F"/>
    <w:rsid w:val="002A78C2"/>
    <w:rsid w:val="002B34CE"/>
    <w:rsid w:val="002C4240"/>
    <w:rsid w:val="002C6D47"/>
    <w:rsid w:val="002D15A1"/>
    <w:rsid w:val="002D1798"/>
    <w:rsid w:val="002D246F"/>
    <w:rsid w:val="002E48E9"/>
    <w:rsid w:val="002F07D2"/>
    <w:rsid w:val="002F1CDC"/>
    <w:rsid w:val="002F1EC0"/>
    <w:rsid w:val="003022E1"/>
    <w:rsid w:val="00303FB9"/>
    <w:rsid w:val="0031332F"/>
    <w:rsid w:val="003148C5"/>
    <w:rsid w:val="00315B74"/>
    <w:rsid w:val="0031657E"/>
    <w:rsid w:val="00340DC4"/>
    <w:rsid w:val="00342A63"/>
    <w:rsid w:val="003504F5"/>
    <w:rsid w:val="00353826"/>
    <w:rsid w:val="00354F5B"/>
    <w:rsid w:val="00355206"/>
    <w:rsid w:val="00362A01"/>
    <w:rsid w:val="00362CBD"/>
    <w:rsid w:val="00362E4C"/>
    <w:rsid w:val="00362F49"/>
    <w:rsid w:val="0036504D"/>
    <w:rsid w:val="00373656"/>
    <w:rsid w:val="003804F3"/>
    <w:rsid w:val="003804F6"/>
    <w:rsid w:val="003A1D7D"/>
    <w:rsid w:val="003A7376"/>
    <w:rsid w:val="003B392B"/>
    <w:rsid w:val="003B5028"/>
    <w:rsid w:val="003C3C14"/>
    <w:rsid w:val="003D045F"/>
    <w:rsid w:val="003D11D4"/>
    <w:rsid w:val="00401856"/>
    <w:rsid w:val="00413497"/>
    <w:rsid w:val="0041487D"/>
    <w:rsid w:val="00421C0E"/>
    <w:rsid w:val="00431E51"/>
    <w:rsid w:val="004349FE"/>
    <w:rsid w:val="00442F0A"/>
    <w:rsid w:val="004522ED"/>
    <w:rsid w:val="00456770"/>
    <w:rsid w:val="00457A26"/>
    <w:rsid w:val="004707EB"/>
    <w:rsid w:val="0048028B"/>
    <w:rsid w:val="0049526F"/>
    <w:rsid w:val="004A2256"/>
    <w:rsid w:val="004A4618"/>
    <w:rsid w:val="004A7A71"/>
    <w:rsid w:val="004B3481"/>
    <w:rsid w:val="004C4517"/>
    <w:rsid w:val="004D1FC4"/>
    <w:rsid w:val="004D6972"/>
    <w:rsid w:val="004E40B4"/>
    <w:rsid w:val="004E5EC1"/>
    <w:rsid w:val="004F07C9"/>
    <w:rsid w:val="004F237C"/>
    <w:rsid w:val="004F33C1"/>
    <w:rsid w:val="00502981"/>
    <w:rsid w:val="00506829"/>
    <w:rsid w:val="0050791D"/>
    <w:rsid w:val="005140E0"/>
    <w:rsid w:val="00515736"/>
    <w:rsid w:val="00525BBE"/>
    <w:rsid w:val="00530727"/>
    <w:rsid w:val="005327B3"/>
    <w:rsid w:val="00540BA2"/>
    <w:rsid w:val="005423FC"/>
    <w:rsid w:val="005432DC"/>
    <w:rsid w:val="0054345A"/>
    <w:rsid w:val="005528EF"/>
    <w:rsid w:val="00553174"/>
    <w:rsid w:val="005776A1"/>
    <w:rsid w:val="00595F60"/>
    <w:rsid w:val="005A697E"/>
    <w:rsid w:val="005A7DDF"/>
    <w:rsid w:val="005B1A68"/>
    <w:rsid w:val="005B1AC7"/>
    <w:rsid w:val="005B1F0C"/>
    <w:rsid w:val="005B3FE6"/>
    <w:rsid w:val="005B5E1B"/>
    <w:rsid w:val="005C123E"/>
    <w:rsid w:val="005C5A1A"/>
    <w:rsid w:val="005D0731"/>
    <w:rsid w:val="005D6E99"/>
    <w:rsid w:val="005F0B4D"/>
    <w:rsid w:val="005F1441"/>
    <w:rsid w:val="005F3F3C"/>
    <w:rsid w:val="006108E5"/>
    <w:rsid w:val="00612EA3"/>
    <w:rsid w:val="00622A1C"/>
    <w:rsid w:val="0062388B"/>
    <w:rsid w:val="0063380B"/>
    <w:rsid w:val="00634841"/>
    <w:rsid w:val="00637D51"/>
    <w:rsid w:val="00642429"/>
    <w:rsid w:val="0064719E"/>
    <w:rsid w:val="0065052C"/>
    <w:rsid w:val="00664250"/>
    <w:rsid w:val="006643B0"/>
    <w:rsid w:val="00684336"/>
    <w:rsid w:val="00687201"/>
    <w:rsid w:val="006A63D3"/>
    <w:rsid w:val="006B2EF8"/>
    <w:rsid w:val="006B757A"/>
    <w:rsid w:val="006C5ADE"/>
    <w:rsid w:val="006C748A"/>
    <w:rsid w:val="006D1E36"/>
    <w:rsid w:val="006F4B0F"/>
    <w:rsid w:val="006F5685"/>
    <w:rsid w:val="006F7F9C"/>
    <w:rsid w:val="00706AFE"/>
    <w:rsid w:val="00710FC0"/>
    <w:rsid w:val="00712B5D"/>
    <w:rsid w:val="007203B6"/>
    <w:rsid w:val="0073581E"/>
    <w:rsid w:val="0075026D"/>
    <w:rsid w:val="007531D0"/>
    <w:rsid w:val="00753DD1"/>
    <w:rsid w:val="007544B6"/>
    <w:rsid w:val="00754EEC"/>
    <w:rsid w:val="00757FBC"/>
    <w:rsid w:val="00762FFA"/>
    <w:rsid w:val="00766EEE"/>
    <w:rsid w:val="007754EA"/>
    <w:rsid w:val="00783056"/>
    <w:rsid w:val="00791FF0"/>
    <w:rsid w:val="007A17E3"/>
    <w:rsid w:val="007A2E10"/>
    <w:rsid w:val="007B1EE6"/>
    <w:rsid w:val="007C2471"/>
    <w:rsid w:val="007C45D5"/>
    <w:rsid w:val="007E2AF5"/>
    <w:rsid w:val="00800A27"/>
    <w:rsid w:val="00810E54"/>
    <w:rsid w:val="00832265"/>
    <w:rsid w:val="00836E90"/>
    <w:rsid w:val="00837233"/>
    <w:rsid w:val="008455FD"/>
    <w:rsid w:val="00845CA4"/>
    <w:rsid w:val="00847E6D"/>
    <w:rsid w:val="00854C52"/>
    <w:rsid w:val="00861424"/>
    <w:rsid w:val="00862CBD"/>
    <w:rsid w:val="008737F9"/>
    <w:rsid w:val="00873C7B"/>
    <w:rsid w:val="00874C35"/>
    <w:rsid w:val="00881643"/>
    <w:rsid w:val="00884B60"/>
    <w:rsid w:val="00886602"/>
    <w:rsid w:val="008A011A"/>
    <w:rsid w:val="008A03BF"/>
    <w:rsid w:val="008B04E7"/>
    <w:rsid w:val="008B36FF"/>
    <w:rsid w:val="008C29D7"/>
    <w:rsid w:val="008D371A"/>
    <w:rsid w:val="008D37DD"/>
    <w:rsid w:val="008D63FD"/>
    <w:rsid w:val="008E0733"/>
    <w:rsid w:val="008E2415"/>
    <w:rsid w:val="00901557"/>
    <w:rsid w:val="0090499D"/>
    <w:rsid w:val="0091373E"/>
    <w:rsid w:val="00913CED"/>
    <w:rsid w:val="009143C8"/>
    <w:rsid w:val="009176E4"/>
    <w:rsid w:val="00927169"/>
    <w:rsid w:val="009318F4"/>
    <w:rsid w:val="009332F7"/>
    <w:rsid w:val="00941074"/>
    <w:rsid w:val="009469A2"/>
    <w:rsid w:val="00955E41"/>
    <w:rsid w:val="00957D0E"/>
    <w:rsid w:val="00964D34"/>
    <w:rsid w:val="00980B66"/>
    <w:rsid w:val="00983283"/>
    <w:rsid w:val="00985CD4"/>
    <w:rsid w:val="009A0D9F"/>
    <w:rsid w:val="009A6AC6"/>
    <w:rsid w:val="009A6CBF"/>
    <w:rsid w:val="009B4B34"/>
    <w:rsid w:val="009B5254"/>
    <w:rsid w:val="009C7608"/>
    <w:rsid w:val="009F0848"/>
    <w:rsid w:val="009F28AB"/>
    <w:rsid w:val="009F5BB9"/>
    <w:rsid w:val="009F600F"/>
    <w:rsid w:val="00A01CEF"/>
    <w:rsid w:val="00A02B4F"/>
    <w:rsid w:val="00A103E9"/>
    <w:rsid w:val="00A107D3"/>
    <w:rsid w:val="00A35A04"/>
    <w:rsid w:val="00A472C3"/>
    <w:rsid w:val="00A47C4F"/>
    <w:rsid w:val="00A54A4F"/>
    <w:rsid w:val="00A56656"/>
    <w:rsid w:val="00A57177"/>
    <w:rsid w:val="00A7073C"/>
    <w:rsid w:val="00A70910"/>
    <w:rsid w:val="00A71035"/>
    <w:rsid w:val="00A71BC2"/>
    <w:rsid w:val="00A755F5"/>
    <w:rsid w:val="00A77F0A"/>
    <w:rsid w:val="00A8386F"/>
    <w:rsid w:val="00A94109"/>
    <w:rsid w:val="00A96EDA"/>
    <w:rsid w:val="00AA1061"/>
    <w:rsid w:val="00AA5A50"/>
    <w:rsid w:val="00AB0351"/>
    <w:rsid w:val="00AB0A11"/>
    <w:rsid w:val="00AC2D67"/>
    <w:rsid w:val="00AC38CC"/>
    <w:rsid w:val="00AC4511"/>
    <w:rsid w:val="00AC4833"/>
    <w:rsid w:val="00AD39BD"/>
    <w:rsid w:val="00AD6476"/>
    <w:rsid w:val="00AE33FB"/>
    <w:rsid w:val="00AF6A95"/>
    <w:rsid w:val="00B00F09"/>
    <w:rsid w:val="00B06351"/>
    <w:rsid w:val="00B133E9"/>
    <w:rsid w:val="00B137B0"/>
    <w:rsid w:val="00B16444"/>
    <w:rsid w:val="00B24EEE"/>
    <w:rsid w:val="00B40D86"/>
    <w:rsid w:val="00B44C2B"/>
    <w:rsid w:val="00B51D2C"/>
    <w:rsid w:val="00B54D31"/>
    <w:rsid w:val="00B67C17"/>
    <w:rsid w:val="00B70809"/>
    <w:rsid w:val="00B70FA5"/>
    <w:rsid w:val="00B7584B"/>
    <w:rsid w:val="00B760FF"/>
    <w:rsid w:val="00B837B2"/>
    <w:rsid w:val="00B83B21"/>
    <w:rsid w:val="00B85F23"/>
    <w:rsid w:val="00B923B5"/>
    <w:rsid w:val="00BB1819"/>
    <w:rsid w:val="00BC29D4"/>
    <w:rsid w:val="00BD1A3D"/>
    <w:rsid w:val="00BE075B"/>
    <w:rsid w:val="00BE5E9F"/>
    <w:rsid w:val="00BF0C87"/>
    <w:rsid w:val="00BF329E"/>
    <w:rsid w:val="00C031FF"/>
    <w:rsid w:val="00C179E3"/>
    <w:rsid w:val="00C342E3"/>
    <w:rsid w:val="00C446D5"/>
    <w:rsid w:val="00C51FCA"/>
    <w:rsid w:val="00C52BF0"/>
    <w:rsid w:val="00C633E9"/>
    <w:rsid w:val="00C80495"/>
    <w:rsid w:val="00C84EF5"/>
    <w:rsid w:val="00C86295"/>
    <w:rsid w:val="00C9150F"/>
    <w:rsid w:val="00C9156D"/>
    <w:rsid w:val="00C92F72"/>
    <w:rsid w:val="00C97D19"/>
    <w:rsid w:val="00CB00CF"/>
    <w:rsid w:val="00CC0765"/>
    <w:rsid w:val="00CD6156"/>
    <w:rsid w:val="00CE6642"/>
    <w:rsid w:val="00CE6FE9"/>
    <w:rsid w:val="00CF1FE8"/>
    <w:rsid w:val="00CF3A4A"/>
    <w:rsid w:val="00CF7DEC"/>
    <w:rsid w:val="00D01586"/>
    <w:rsid w:val="00D1199F"/>
    <w:rsid w:val="00D12239"/>
    <w:rsid w:val="00D161C5"/>
    <w:rsid w:val="00D23360"/>
    <w:rsid w:val="00D26CB9"/>
    <w:rsid w:val="00D31BFC"/>
    <w:rsid w:val="00D4216C"/>
    <w:rsid w:val="00D430E2"/>
    <w:rsid w:val="00D45C05"/>
    <w:rsid w:val="00D62CDF"/>
    <w:rsid w:val="00D63B94"/>
    <w:rsid w:val="00D66DC1"/>
    <w:rsid w:val="00D71623"/>
    <w:rsid w:val="00D73209"/>
    <w:rsid w:val="00D7435C"/>
    <w:rsid w:val="00D743D6"/>
    <w:rsid w:val="00D761C9"/>
    <w:rsid w:val="00D805B6"/>
    <w:rsid w:val="00D85A5E"/>
    <w:rsid w:val="00D873EB"/>
    <w:rsid w:val="00D90FCF"/>
    <w:rsid w:val="00D949C3"/>
    <w:rsid w:val="00D9647C"/>
    <w:rsid w:val="00D964CF"/>
    <w:rsid w:val="00DA0B09"/>
    <w:rsid w:val="00DA13B5"/>
    <w:rsid w:val="00DC2A54"/>
    <w:rsid w:val="00DC68A2"/>
    <w:rsid w:val="00DD2689"/>
    <w:rsid w:val="00DD4D36"/>
    <w:rsid w:val="00DE032C"/>
    <w:rsid w:val="00DE38EE"/>
    <w:rsid w:val="00DF3EA4"/>
    <w:rsid w:val="00DF618C"/>
    <w:rsid w:val="00E01459"/>
    <w:rsid w:val="00E01648"/>
    <w:rsid w:val="00E11BCF"/>
    <w:rsid w:val="00E11D98"/>
    <w:rsid w:val="00E13809"/>
    <w:rsid w:val="00E171FD"/>
    <w:rsid w:val="00E176E2"/>
    <w:rsid w:val="00E21AC7"/>
    <w:rsid w:val="00E23E7F"/>
    <w:rsid w:val="00E36F52"/>
    <w:rsid w:val="00E40AF8"/>
    <w:rsid w:val="00E451AA"/>
    <w:rsid w:val="00E47BBD"/>
    <w:rsid w:val="00E66126"/>
    <w:rsid w:val="00E800C8"/>
    <w:rsid w:val="00E8179C"/>
    <w:rsid w:val="00E8736A"/>
    <w:rsid w:val="00E90634"/>
    <w:rsid w:val="00E95DDB"/>
    <w:rsid w:val="00E9606F"/>
    <w:rsid w:val="00E9711F"/>
    <w:rsid w:val="00ED4019"/>
    <w:rsid w:val="00ED546C"/>
    <w:rsid w:val="00EE4986"/>
    <w:rsid w:val="00EF0409"/>
    <w:rsid w:val="00F0757C"/>
    <w:rsid w:val="00F11908"/>
    <w:rsid w:val="00F1368C"/>
    <w:rsid w:val="00F260D7"/>
    <w:rsid w:val="00F30278"/>
    <w:rsid w:val="00F31C22"/>
    <w:rsid w:val="00F3796F"/>
    <w:rsid w:val="00F40ADE"/>
    <w:rsid w:val="00F42A92"/>
    <w:rsid w:val="00F52EAF"/>
    <w:rsid w:val="00F61624"/>
    <w:rsid w:val="00F8653C"/>
    <w:rsid w:val="00F91DFA"/>
    <w:rsid w:val="00F93538"/>
    <w:rsid w:val="00F9777D"/>
    <w:rsid w:val="00FA54A0"/>
    <w:rsid w:val="00FA7F23"/>
    <w:rsid w:val="00FB1D5A"/>
    <w:rsid w:val="00FB4406"/>
    <w:rsid w:val="00FC0EA5"/>
    <w:rsid w:val="00FC320D"/>
    <w:rsid w:val="00FD48EC"/>
    <w:rsid w:val="00FD613D"/>
    <w:rsid w:val="00FE2AAA"/>
    <w:rsid w:val="00FE6D74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  <w:szCs w:val="26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9F084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F0848"/>
  </w:style>
  <w:style w:type="paragraph" w:customStyle="1" w:styleId="rvps6">
    <w:name w:val="rvps6"/>
    <w:basedOn w:val="a"/>
    <w:rsid w:val="009F084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F0848"/>
  </w:style>
  <w:style w:type="paragraph" w:styleId="a9">
    <w:name w:val="List Paragraph"/>
    <w:basedOn w:val="a"/>
    <w:uiPriority w:val="34"/>
    <w:qFormat/>
    <w:rsid w:val="000259C9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6A63D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63D3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B7584B"/>
    <w:rPr>
      <w:b/>
      <w:b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B7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B7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B7584B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5Exact">
    <w:name w:val="Основной текст (5) Exact"/>
    <w:basedOn w:val="a0"/>
    <w:rsid w:val="00B7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7584B"/>
    <w:rPr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584B"/>
    <w:rPr>
      <w:b/>
      <w:bCs/>
      <w:sz w:val="22"/>
      <w:szCs w:val="22"/>
      <w:shd w:val="clear" w:color="auto" w:fill="FFFFFF"/>
    </w:rPr>
  </w:style>
  <w:style w:type="character" w:customStyle="1" w:styleId="285pt">
    <w:name w:val="Основной текст (2) + 8;5 pt;Полужирный"/>
    <w:basedOn w:val="20"/>
    <w:rsid w:val="00B7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85pt0">
    <w:name w:val="Основной текст (2) + 8;5 pt"/>
    <w:basedOn w:val="20"/>
    <w:rsid w:val="00B7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7584B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7584B"/>
    <w:pPr>
      <w:widowControl w:val="0"/>
      <w:shd w:val="clear" w:color="auto" w:fill="FFFFFF"/>
      <w:spacing w:before="120" w:line="0" w:lineRule="atLeast"/>
      <w:jc w:val="righ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rsid w:val="00B7584B"/>
    <w:pPr>
      <w:widowControl w:val="0"/>
      <w:shd w:val="clear" w:color="auto" w:fill="FFFFFF"/>
      <w:spacing w:line="250" w:lineRule="exact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B7584B"/>
    <w:pPr>
      <w:widowControl w:val="0"/>
      <w:shd w:val="clear" w:color="auto" w:fill="FFFFFF"/>
      <w:spacing w:before="300" w:line="254" w:lineRule="exact"/>
    </w:pPr>
    <w:rPr>
      <w:b/>
      <w:bCs/>
      <w:sz w:val="22"/>
      <w:szCs w:val="22"/>
    </w:rPr>
  </w:style>
  <w:style w:type="paragraph" w:styleId="aa">
    <w:name w:val="Body Text Indent"/>
    <w:basedOn w:val="a"/>
    <w:link w:val="ab"/>
    <w:rsid w:val="006108E5"/>
    <w:pPr>
      <w:suppressAutoHyphens/>
      <w:ind w:firstLine="708"/>
      <w:jc w:val="center"/>
    </w:pPr>
    <w:rPr>
      <w:sz w:val="28"/>
      <w:lang w:val="uk-UA" w:eastAsia="zh-CN"/>
    </w:rPr>
  </w:style>
  <w:style w:type="character" w:customStyle="1" w:styleId="ab">
    <w:name w:val="Основной текст с отступом Знак"/>
    <w:basedOn w:val="a0"/>
    <w:link w:val="aa"/>
    <w:rsid w:val="006108E5"/>
    <w:rPr>
      <w:sz w:val="28"/>
      <w:szCs w:val="24"/>
      <w:lang w:val="uk-UA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F075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  <w:szCs w:val="26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9F084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F0848"/>
  </w:style>
  <w:style w:type="paragraph" w:customStyle="1" w:styleId="rvps6">
    <w:name w:val="rvps6"/>
    <w:basedOn w:val="a"/>
    <w:rsid w:val="009F084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F0848"/>
  </w:style>
  <w:style w:type="paragraph" w:styleId="a9">
    <w:name w:val="List Paragraph"/>
    <w:basedOn w:val="a"/>
    <w:uiPriority w:val="34"/>
    <w:qFormat/>
    <w:rsid w:val="000259C9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6A63D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63D3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B7584B"/>
    <w:rPr>
      <w:b/>
      <w:b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B7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B7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B7584B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5Exact">
    <w:name w:val="Основной текст (5) Exact"/>
    <w:basedOn w:val="a0"/>
    <w:rsid w:val="00B7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7584B"/>
    <w:rPr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584B"/>
    <w:rPr>
      <w:b/>
      <w:bCs/>
      <w:sz w:val="22"/>
      <w:szCs w:val="22"/>
      <w:shd w:val="clear" w:color="auto" w:fill="FFFFFF"/>
    </w:rPr>
  </w:style>
  <w:style w:type="character" w:customStyle="1" w:styleId="285pt">
    <w:name w:val="Основной текст (2) + 8;5 pt;Полужирный"/>
    <w:basedOn w:val="20"/>
    <w:rsid w:val="00B7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85pt0">
    <w:name w:val="Основной текст (2) + 8;5 pt"/>
    <w:basedOn w:val="20"/>
    <w:rsid w:val="00B7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7584B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7584B"/>
    <w:pPr>
      <w:widowControl w:val="0"/>
      <w:shd w:val="clear" w:color="auto" w:fill="FFFFFF"/>
      <w:spacing w:before="120" w:line="0" w:lineRule="atLeast"/>
      <w:jc w:val="righ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rsid w:val="00B7584B"/>
    <w:pPr>
      <w:widowControl w:val="0"/>
      <w:shd w:val="clear" w:color="auto" w:fill="FFFFFF"/>
      <w:spacing w:line="250" w:lineRule="exact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B7584B"/>
    <w:pPr>
      <w:widowControl w:val="0"/>
      <w:shd w:val="clear" w:color="auto" w:fill="FFFFFF"/>
      <w:spacing w:before="300" w:line="254" w:lineRule="exact"/>
    </w:pPr>
    <w:rPr>
      <w:b/>
      <w:bCs/>
      <w:sz w:val="22"/>
      <w:szCs w:val="22"/>
    </w:rPr>
  </w:style>
  <w:style w:type="paragraph" w:styleId="aa">
    <w:name w:val="Body Text Indent"/>
    <w:basedOn w:val="a"/>
    <w:link w:val="ab"/>
    <w:rsid w:val="006108E5"/>
    <w:pPr>
      <w:suppressAutoHyphens/>
      <w:ind w:firstLine="708"/>
      <w:jc w:val="center"/>
    </w:pPr>
    <w:rPr>
      <w:sz w:val="28"/>
      <w:lang w:val="uk-UA" w:eastAsia="zh-CN"/>
    </w:rPr>
  </w:style>
  <w:style w:type="character" w:customStyle="1" w:styleId="ab">
    <w:name w:val="Основной текст с отступом Знак"/>
    <w:basedOn w:val="a0"/>
    <w:link w:val="aa"/>
    <w:rsid w:val="006108E5"/>
    <w:rPr>
      <w:sz w:val="28"/>
      <w:szCs w:val="24"/>
      <w:lang w:val="uk-UA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F07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E506-4686-4957-98B4-F3307416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встановлення надбавки</vt:lpstr>
    </vt:vector>
  </TitlesOfParts>
  <Company>SPecialiST RePack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</dc:title>
  <dc:creator>User</dc:creator>
  <cp:lastModifiedBy>user</cp:lastModifiedBy>
  <cp:revision>8</cp:revision>
  <cp:lastPrinted>2020-09-11T11:17:00Z</cp:lastPrinted>
  <dcterms:created xsi:type="dcterms:W3CDTF">2020-08-26T07:17:00Z</dcterms:created>
  <dcterms:modified xsi:type="dcterms:W3CDTF">2020-09-11T11:17:00Z</dcterms:modified>
</cp:coreProperties>
</file>