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29D" w:rsidRPr="004904EA" w:rsidRDefault="00CE629D" w:rsidP="00CE629D">
      <w:pPr>
        <w:ind w:left="5850"/>
        <w:rPr>
          <w:sz w:val="28"/>
          <w:szCs w:val="28"/>
        </w:rPr>
      </w:pPr>
      <w:r w:rsidRPr="004904EA">
        <w:rPr>
          <w:sz w:val="28"/>
          <w:szCs w:val="28"/>
        </w:rPr>
        <w:t xml:space="preserve">Додаток  </w:t>
      </w:r>
    </w:p>
    <w:p w:rsidR="00CE629D" w:rsidRPr="004904EA" w:rsidRDefault="00CE629D" w:rsidP="00CE629D">
      <w:pPr>
        <w:ind w:left="5850"/>
        <w:rPr>
          <w:sz w:val="28"/>
          <w:szCs w:val="28"/>
        </w:rPr>
      </w:pPr>
      <w:r w:rsidRPr="004904EA">
        <w:rPr>
          <w:sz w:val="28"/>
          <w:szCs w:val="28"/>
        </w:rPr>
        <w:t>до рішення обласної ради</w:t>
      </w:r>
    </w:p>
    <w:p w:rsidR="00CE629D" w:rsidRPr="000E159D" w:rsidRDefault="00CE629D" w:rsidP="00CE629D">
      <w:pPr>
        <w:tabs>
          <w:tab w:val="left" w:pos="2700"/>
        </w:tabs>
        <w:spacing w:line="216" w:lineRule="auto"/>
        <w:ind w:firstLine="720"/>
        <w:jc w:val="center"/>
        <w:rPr>
          <w:b/>
          <w:sz w:val="28"/>
          <w:szCs w:val="28"/>
        </w:rPr>
      </w:pPr>
    </w:p>
    <w:p w:rsidR="00CE629D" w:rsidRPr="000E159D" w:rsidRDefault="00CE629D" w:rsidP="00CE629D">
      <w:pPr>
        <w:tabs>
          <w:tab w:val="left" w:pos="2700"/>
        </w:tabs>
        <w:spacing w:line="216" w:lineRule="auto"/>
        <w:ind w:firstLine="720"/>
        <w:jc w:val="center"/>
        <w:rPr>
          <w:b/>
          <w:sz w:val="28"/>
          <w:szCs w:val="28"/>
        </w:rPr>
      </w:pPr>
    </w:p>
    <w:p w:rsidR="00CE629D" w:rsidRPr="000E159D" w:rsidRDefault="00CE629D" w:rsidP="00CE629D">
      <w:pPr>
        <w:tabs>
          <w:tab w:val="left" w:pos="2700"/>
        </w:tabs>
        <w:spacing w:line="216" w:lineRule="auto"/>
        <w:ind w:firstLine="720"/>
        <w:jc w:val="center"/>
        <w:rPr>
          <w:b/>
          <w:sz w:val="28"/>
          <w:szCs w:val="28"/>
        </w:rPr>
      </w:pPr>
    </w:p>
    <w:p w:rsidR="00CE629D" w:rsidRPr="000E159D" w:rsidRDefault="00CE629D" w:rsidP="00CE629D">
      <w:pPr>
        <w:tabs>
          <w:tab w:val="left" w:pos="2700"/>
        </w:tabs>
        <w:spacing w:line="216" w:lineRule="auto"/>
        <w:ind w:firstLine="720"/>
        <w:jc w:val="center"/>
        <w:rPr>
          <w:b/>
          <w:sz w:val="28"/>
          <w:szCs w:val="28"/>
        </w:rPr>
      </w:pPr>
    </w:p>
    <w:p w:rsidR="00CE629D" w:rsidRPr="000E159D" w:rsidRDefault="00CE629D" w:rsidP="00CE629D">
      <w:pPr>
        <w:tabs>
          <w:tab w:val="left" w:pos="2700"/>
        </w:tabs>
        <w:spacing w:line="216" w:lineRule="auto"/>
        <w:ind w:firstLine="720"/>
        <w:jc w:val="center"/>
        <w:rPr>
          <w:b/>
          <w:sz w:val="28"/>
          <w:szCs w:val="28"/>
        </w:rPr>
      </w:pPr>
    </w:p>
    <w:p w:rsidR="00CE629D" w:rsidRDefault="00CE629D" w:rsidP="00CE629D">
      <w:pPr>
        <w:tabs>
          <w:tab w:val="left" w:pos="2700"/>
        </w:tabs>
        <w:spacing w:line="216" w:lineRule="auto"/>
        <w:ind w:firstLine="720"/>
        <w:jc w:val="center"/>
        <w:rPr>
          <w:b/>
          <w:sz w:val="28"/>
          <w:szCs w:val="28"/>
        </w:rPr>
      </w:pPr>
    </w:p>
    <w:p w:rsidR="00CE629D" w:rsidRDefault="00CE629D" w:rsidP="00CE629D">
      <w:pPr>
        <w:tabs>
          <w:tab w:val="left" w:pos="2700"/>
        </w:tabs>
        <w:spacing w:line="216" w:lineRule="auto"/>
        <w:ind w:firstLine="720"/>
        <w:jc w:val="center"/>
        <w:rPr>
          <w:b/>
          <w:sz w:val="28"/>
          <w:szCs w:val="28"/>
        </w:rPr>
      </w:pPr>
    </w:p>
    <w:p w:rsidR="00CE629D" w:rsidRDefault="00CE629D" w:rsidP="00CE629D">
      <w:pPr>
        <w:tabs>
          <w:tab w:val="left" w:pos="2700"/>
        </w:tabs>
        <w:spacing w:line="216" w:lineRule="auto"/>
        <w:ind w:firstLine="720"/>
        <w:jc w:val="center"/>
        <w:rPr>
          <w:b/>
          <w:sz w:val="28"/>
          <w:szCs w:val="28"/>
        </w:rPr>
      </w:pPr>
    </w:p>
    <w:p w:rsidR="00CE629D" w:rsidRDefault="00CE629D" w:rsidP="00CE629D">
      <w:pPr>
        <w:tabs>
          <w:tab w:val="left" w:pos="2700"/>
        </w:tabs>
        <w:spacing w:line="216" w:lineRule="auto"/>
        <w:ind w:firstLine="720"/>
        <w:jc w:val="center"/>
        <w:rPr>
          <w:b/>
          <w:sz w:val="28"/>
          <w:szCs w:val="28"/>
        </w:rPr>
      </w:pPr>
    </w:p>
    <w:p w:rsidR="00CE629D" w:rsidRDefault="00CE629D" w:rsidP="00CE629D">
      <w:pPr>
        <w:tabs>
          <w:tab w:val="left" w:pos="2700"/>
        </w:tabs>
        <w:spacing w:line="216" w:lineRule="auto"/>
        <w:ind w:firstLine="720"/>
        <w:jc w:val="center"/>
        <w:rPr>
          <w:b/>
          <w:sz w:val="28"/>
          <w:szCs w:val="28"/>
        </w:rPr>
      </w:pPr>
    </w:p>
    <w:p w:rsidR="00436843" w:rsidRDefault="00436843" w:rsidP="00CE629D">
      <w:pPr>
        <w:tabs>
          <w:tab w:val="left" w:pos="2700"/>
        </w:tabs>
        <w:spacing w:line="216" w:lineRule="auto"/>
        <w:ind w:firstLine="720"/>
        <w:jc w:val="center"/>
        <w:rPr>
          <w:b/>
          <w:sz w:val="28"/>
          <w:szCs w:val="28"/>
        </w:rPr>
      </w:pPr>
    </w:p>
    <w:p w:rsidR="00436843" w:rsidRDefault="00436843" w:rsidP="00CE629D">
      <w:pPr>
        <w:tabs>
          <w:tab w:val="left" w:pos="2700"/>
        </w:tabs>
        <w:spacing w:line="216" w:lineRule="auto"/>
        <w:ind w:firstLine="720"/>
        <w:jc w:val="center"/>
        <w:rPr>
          <w:b/>
          <w:sz w:val="28"/>
          <w:szCs w:val="28"/>
        </w:rPr>
      </w:pPr>
    </w:p>
    <w:p w:rsidR="003C58C2" w:rsidRDefault="003C58C2" w:rsidP="00CE629D">
      <w:pPr>
        <w:tabs>
          <w:tab w:val="left" w:pos="2700"/>
        </w:tabs>
        <w:spacing w:line="216" w:lineRule="auto"/>
        <w:ind w:firstLine="720"/>
        <w:jc w:val="center"/>
        <w:rPr>
          <w:b/>
          <w:sz w:val="28"/>
          <w:szCs w:val="28"/>
        </w:rPr>
      </w:pPr>
    </w:p>
    <w:p w:rsidR="00972DFC" w:rsidRDefault="00972DFC" w:rsidP="00CE629D">
      <w:pPr>
        <w:tabs>
          <w:tab w:val="left" w:pos="2700"/>
        </w:tabs>
        <w:spacing w:line="216" w:lineRule="auto"/>
        <w:ind w:firstLine="720"/>
        <w:jc w:val="center"/>
        <w:rPr>
          <w:b/>
          <w:sz w:val="28"/>
          <w:szCs w:val="28"/>
        </w:rPr>
      </w:pPr>
    </w:p>
    <w:p w:rsidR="00436843" w:rsidRDefault="00436843" w:rsidP="00CE629D">
      <w:pPr>
        <w:tabs>
          <w:tab w:val="left" w:pos="2700"/>
        </w:tabs>
        <w:spacing w:line="216" w:lineRule="auto"/>
        <w:ind w:firstLine="720"/>
        <w:jc w:val="center"/>
        <w:rPr>
          <w:b/>
          <w:sz w:val="28"/>
          <w:szCs w:val="28"/>
        </w:rPr>
      </w:pPr>
    </w:p>
    <w:p w:rsidR="00436843" w:rsidRDefault="00436843" w:rsidP="00CE629D">
      <w:pPr>
        <w:tabs>
          <w:tab w:val="left" w:pos="2700"/>
        </w:tabs>
        <w:spacing w:line="216" w:lineRule="auto"/>
        <w:ind w:firstLine="720"/>
        <w:jc w:val="center"/>
        <w:rPr>
          <w:b/>
          <w:sz w:val="28"/>
          <w:szCs w:val="28"/>
        </w:rPr>
      </w:pPr>
    </w:p>
    <w:p w:rsidR="00436843" w:rsidRPr="004A2827" w:rsidRDefault="004A2827" w:rsidP="004A2827">
      <w:pPr>
        <w:tabs>
          <w:tab w:val="left" w:pos="2700"/>
        </w:tabs>
        <w:spacing w:line="216" w:lineRule="auto"/>
        <w:jc w:val="center"/>
        <w:rPr>
          <w:b/>
          <w:sz w:val="28"/>
          <w:szCs w:val="28"/>
          <w:lang w:val="ru-RU"/>
        </w:rPr>
      </w:pPr>
      <w:r>
        <w:rPr>
          <w:b/>
          <w:sz w:val="28"/>
          <w:szCs w:val="28"/>
        </w:rPr>
        <w:t>ПРОГРАМА</w:t>
      </w:r>
    </w:p>
    <w:p w:rsidR="004A2827" w:rsidRDefault="004A2827" w:rsidP="004A2827">
      <w:pPr>
        <w:pStyle w:val="ae"/>
        <w:spacing w:after="0"/>
        <w:jc w:val="center"/>
        <w:rPr>
          <w:b/>
          <w:color w:val="000000"/>
          <w:sz w:val="28"/>
          <w:szCs w:val="28"/>
        </w:rPr>
      </w:pPr>
      <w:r w:rsidRPr="008C6385">
        <w:rPr>
          <w:b/>
          <w:color w:val="000000"/>
          <w:sz w:val="28"/>
          <w:szCs w:val="28"/>
        </w:rPr>
        <w:t xml:space="preserve">розвитку міжнародного співробітництва, євроінтеграційних процесів та формування позитивного іміджу Дніпропетровської області </w:t>
      </w:r>
    </w:p>
    <w:p w:rsidR="004A2827" w:rsidRPr="008C6385" w:rsidRDefault="004A2827" w:rsidP="004A2827">
      <w:pPr>
        <w:pStyle w:val="ae"/>
        <w:spacing w:after="0"/>
        <w:jc w:val="center"/>
        <w:rPr>
          <w:b/>
          <w:bCs/>
          <w:sz w:val="28"/>
          <w:szCs w:val="28"/>
        </w:rPr>
      </w:pPr>
      <w:r w:rsidRPr="008C6385">
        <w:rPr>
          <w:b/>
          <w:color w:val="000000"/>
          <w:sz w:val="28"/>
          <w:szCs w:val="28"/>
        </w:rPr>
        <w:t>на 20</w:t>
      </w:r>
      <w:r>
        <w:rPr>
          <w:b/>
          <w:color w:val="000000"/>
          <w:sz w:val="28"/>
          <w:szCs w:val="28"/>
        </w:rPr>
        <w:t>21</w:t>
      </w:r>
      <w:r w:rsidRPr="008C6385">
        <w:rPr>
          <w:b/>
          <w:color w:val="000000"/>
          <w:sz w:val="28"/>
          <w:szCs w:val="28"/>
        </w:rPr>
        <w:t xml:space="preserve"> – 202</w:t>
      </w:r>
      <w:r>
        <w:rPr>
          <w:b/>
          <w:color w:val="000000"/>
          <w:sz w:val="28"/>
          <w:szCs w:val="28"/>
        </w:rPr>
        <w:t>5</w:t>
      </w:r>
      <w:r w:rsidRPr="008C6385">
        <w:rPr>
          <w:b/>
          <w:color w:val="000000"/>
          <w:sz w:val="28"/>
          <w:szCs w:val="28"/>
        </w:rPr>
        <w:t xml:space="preserve"> роки</w:t>
      </w:r>
    </w:p>
    <w:p w:rsidR="00436843" w:rsidRDefault="00436843" w:rsidP="004A2827">
      <w:pPr>
        <w:tabs>
          <w:tab w:val="left" w:pos="2700"/>
        </w:tabs>
        <w:spacing w:line="216" w:lineRule="auto"/>
        <w:jc w:val="center"/>
        <w:rPr>
          <w:b/>
          <w:sz w:val="28"/>
          <w:szCs w:val="28"/>
        </w:rPr>
      </w:pPr>
    </w:p>
    <w:p w:rsidR="00CE629D" w:rsidRDefault="00CE629D" w:rsidP="00CE629D">
      <w:pPr>
        <w:tabs>
          <w:tab w:val="left" w:pos="2700"/>
        </w:tabs>
        <w:spacing w:line="216" w:lineRule="auto"/>
        <w:ind w:firstLine="720"/>
        <w:jc w:val="center"/>
        <w:rPr>
          <w:b/>
          <w:sz w:val="28"/>
          <w:szCs w:val="28"/>
        </w:rPr>
      </w:pPr>
    </w:p>
    <w:p w:rsidR="00CE629D" w:rsidRPr="000E159D" w:rsidRDefault="00CE629D" w:rsidP="00CE629D">
      <w:pPr>
        <w:tabs>
          <w:tab w:val="left" w:pos="2700"/>
        </w:tabs>
        <w:jc w:val="center"/>
        <w:rPr>
          <w:b/>
          <w:sz w:val="28"/>
          <w:szCs w:val="28"/>
        </w:rPr>
      </w:pPr>
    </w:p>
    <w:p w:rsidR="00CE629D" w:rsidRPr="00B40D3F" w:rsidRDefault="00CE629D" w:rsidP="00CE629D">
      <w:pPr>
        <w:tabs>
          <w:tab w:val="left" w:pos="2700"/>
        </w:tabs>
        <w:jc w:val="center"/>
        <w:rPr>
          <w:b/>
          <w:spacing w:val="-2"/>
          <w:sz w:val="28"/>
          <w:szCs w:val="28"/>
        </w:rPr>
      </w:pPr>
    </w:p>
    <w:p w:rsidR="00CE629D" w:rsidRPr="00703D60" w:rsidRDefault="00CE629D" w:rsidP="00CE629D">
      <w:pPr>
        <w:tabs>
          <w:tab w:val="left" w:pos="2700"/>
        </w:tabs>
        <w:jc w:val="center"/>
        <w:rPr>
          <w:spacing w:val="-16"/>
          <w:sz w:val="28"/>
          <w:szCs w:val="28"/>
        </w:rPr>
      </w:pPr>
    </w:p>
    <w:p w:rsidR="00CE629D" w:rsidRPr="000E159D" w:rsidRDefault="00CE629D" w:rsidP="00CE629D">
      <w:pPr>
        <w:tabs>
          <w:tab w:val="left" w:pos="2700"/>
        </w:tabs>
        <w:jc w:val="center"/>
        <w:rPr>
          <w:sz w:val="28"/>
          <w:szCs w:val="28"/>
        </w:rPr>
      </w:pPr>
    </w:p>
    <w:p w:rsidR="00CE629D" w:rsidRPr="000E159D" w:rsidRDefault="00CE629D" w:rsidP="00CE629D">
      <w:pPr>
        <w:tabs>
          <w:tab w:val="left" w:pos="2700"/>
        </w:tabs>
        <w:jc w:val="center"/>
        <w:rPr>
          <w:sz w:val="28"/>
          <w:szCs w:val="28"/>
        </w:rPr>
      </w:pPr>
    </w:p>
    <w:p w:rsidR="00CE629D" w:rsidRPr="000E159D" w:rsidRDefault="00CE629D" w:rsidP="00CE629D">
      <w:pPr>
        <w:tabs>
          <w:tab w:val="left" w:pos="2700"/>
        </w:tabs>
        <w:jc w:val="center"/>
        <w:rPr>
          <w:sz w:val="28"/>
          <w:szCs w:val="28"/>
        </w:rPr>
      </w:pPr>
    </w:p>
    <w:p w:rsidR="00CE629D" w:rsidRPr="000E159D" w:rsidRDefault="00CE629D" w:rsidP="00CE629D">
      <w:pPr>
        <w:tabs>
          <w:tab w:val="left" w:pos="2700"/>
        </w:tabs>
        <w:jc w:val="center"/>
        <w:rPr>
          <w:sz w:val="28"/>
          <w:szCs w:val="28"/>
        </w:rPr>
      </w:pPr>
    </w:p>
    <w:p w:rsidR="00CE629D" w:rsidRPr="000E159D" w:rsidRDefault="00CE629D" w:rsidP="00CE629D">
      <w:pPr>
        <w:tabs>
          <w:tab w:val="left" w:pos="2700"/>
        </w:tabs>
        <w:jc w:val="center"/>
        <w:rPr>
          <w:sz w:val="28"/>
          <w:szCs w:val="28"/>
        </w:rPr>
      </w:pPr>
    </w:p>
    <w:p w:rsidR="00CE629D" w:rsidRPr="000E159D" w:rsidRDefault="00CE629D" w:rsidP="00CE629D">
      <w:pPr>
        <w:tabs>
          <w:tab w:val="left" w:pos="2700"/>
        </w:tabs>
        <w:jc w:val="center"/>
        <w:rPr>
          <w:sz w:val="28"/>
          <w:szCs w:val="28"/>
        </w:rPr>
      </w:pPr>
    </w:p>
    <w:p w:rsidR="00CE629D" w:rsidRPr="000E159D" w:rsidRDefault="00CE629D" w:rsidP="00CE629D">
      <w:pPr>
        <w:tabs>
          <w:tab w:val="left" w:pos="2700"/>
        </w:tabs>
        <w:jc w:val="center"/>
        <w:rPr>
          <w:sz w:val="28"/>
          <w:szCs w:val="28"/>
        </w:rPr>
      </w:pPr>
    </w:p>
    <w:p w:rsidR="00CE629D" w:rsidRPr="000E159D" w:rsidRDefault="00CE629D" w:rsidP="00CE629D">
      <w:pPr>
        <w:tabs>
          <w:tab w:val="left" w:pos="2700"/>
        </w:tabs>
        <w:jc w:val="center"/>
        <w:rPr>
          <w:sz w:val="28"/>
          <w:szCs w:val="28"/>
        </w:rPr>
      </w:pPr>
    </w:p>
    <w:p w:rsidR="00CE629D" w:rsidRPr="000E159D" w:rsidRDefault="00CE629D" w:rsidP="00CE629D">
      <w:pPr>
        <w:tabs>
          <w:tab w:val="left" w:pos="2700"/>
        </w:tabs>
        <w:jc w:val="center"/>
        <w:rPr>
          <w:sz w:val="28"/>
          <w:szCs w:val="28"/>
        </w:rPr>
      </w:pPr>
    </w:p>
    <w:p w:rsidR="00CE629D" w:rsidRPr="000E159D" w:rsidRDefault="00CE629D" w:rsidP="00CE629D">
      <w:pPr>
        <w:tabs>
          <w:tab w:val="left" w:pos="2700"/>
        </w:tabs>
        <w:jc w:val="center"/>
        <w:rPr>
          <w:sz w:val="28"/>
          <w:szCs w:val="28"/>
        </w:rPr>
      </w:pPr>
    </w:p>
    <w:p w:rsidR="00CE629D" w:rsidRPr="000E159D" w:rsidRDefault="00CE629D" w:rsidP="00CE629D">
      <w:pPr>
        <w:tabs>
          <w:tab w:val="left" w:pos="2700"/>
        </w:tabs>
        <w:jc w:val="center"/>
        <w:rPr>
          <w:sz w:val="28"/>
          <w:szCs w:val="28"/>
        </w:rPr>
      </w:pPr>
    </w:p>
    <w:p w:rsidR="00CE629D" w:rsidRPr="000E159D" w:rsidRDefault="00CE629D" w:rsidP="00CE629D">
      <w:pPr>
        <w:tabs>
          <w:tab w:val="left" w:pos="2700"/>
        </w:tabs>
        <w:jc w:val="center"/>
        <w:rPr>
          <w:sz w:val="28"/>
          <w:szCs w:val="28"/>
        </w:rPr>
      </w:pPr>
    </w:p>
    <w:p w:rsidR="00CE629D" w:rsidRDefault="00CE629D" w:rsidP="00CE629D">
      <w:pPr>
        <w:tabs>
          <w:tab w:val="left" w:pos="2700"/>
        </w:tabs>
        <w:jc w:val="center"/>
        <w:rPr>
          <w:sz w:val="28"/>
          <w:szCs w:val="28"/>
        </w:rPr>
      </w:pPr>
    </w:p>
    <w:p w:rsidR="00B40D3F" w:rsidRPr="000C7DBF" w:rsidRDefault="00B40D3F" w:rsidP="00CE629D">
      <w:pPr>
        <w:tabs>
          <w:tab w:val="left" w:pos="2700"/>
        </w:tabs>
        <w:jc w:val="center"/>
        <w:rPr>
          <w:sz w:val="28"/>
          <w:szCs w:val="28"/>
        </w:rPr>
      </w:pPr>
    </w:p>
    <w:p w:rsidR="00CE629D" w:rsidRDefault="00CE629D" w:rsidP="00CE629D">
      <w:pPr>
        <w:tabs>
          <w:tab w:val="left" w:pos="2700"/>
        </w:tabs>
        <w:jc w:val="center"/>
        <w:rPr>
          <w:sz w:val="28"/>
          <w:szCs w:val="28"/>
        </w:rPr>
      </w:pPr>
    </w:p>
    <w:p w:rsidR="00972DFC" w:rsidRPr="000C7DBF" w:rsidRDefault="00972DFC" w:rsidP="00CE629D">
      <w:pPr>
        <w:tabs>
          <w:tab w:val="left" w:pos="2700"/>
        </w:tabs>
        <w:jc w:val="center"/>
        <w:rPr>
          <w:sz w:val="28"/>
          <w:szCs w:val="28"/>
        </w:rPr>
      </w:pPr>
    </w:p>
    <w:p w:rsidR="00CE629D" w:rsidRDefault="00CE629D" w:rsidP="00CE629D">
      <w:pPr>
        <w:tabs>
          <w:tab w:val="left" w:pos="2700"/>
        </w:tabs>
        <w:jc w:val="center"/>
        <w:rPr>
          <w:sz w:val="28"/>
          <w:szCs w:val="28"/>
        </w:rPr>
      </w:pPr>
      <w:r w:rsidRPr="004918A5">
        <w:rPr>
          <w:sz w:val="28"/>
          <w:szCs w:val="28"/>
        </w:rPr>
        <w:t xml:space="preserve">м. Дніпро </w:t>
      </w:r>
    </w:p>
    <w:p w:rsidR="00B40D3F" w:rsidRPr="00A52906" w:rsidRDefault="00CE629D" w:rsidP="00CE629D">
      <w:pPr>
        <w:tabs>
          <w:tab w:val="left" w:pos="2700"/>
        </w:tabs>
        <w:jc w:val="center"/>
        <w:rPr>
          <w:lang w:val="ru-RU"/>
        </w:rPr>
      </w:pPr>
      <w:r w:rsidRPr="004918A5">
        <w:rPr>
          <w:sz w:val="28"/>
          <w:szCs w:val="28"/>
        </w:rPr>
        <w:t>20</w:t>
      </w:r>
      <w:r>
        <w:rPr>
          <w:sz w:val="28"/>
          <w:szCs w:val="28"/>
        </w:rPr>
        <w:t>21</w:t>
      </w:r>
      <w:r w:rsidRPr="004918A5">
        <w:rPr>
          <w:sz w:val="28"/>
          <w:szCs w:val="28"/>
        </w:rPr>
        <w:t xml:space="preserve"> рік</w:t>
      </w:r>
    </w:p>
    <w:p w:rsidR="00375527" w:rsidRPr="004B4564" w:rsidRDefault="000E68EF" w:rsidP="0052731E">
      <w:pPr>
        <w:spacing w:line="235" w:lineRule="auto"/>
        <w:jc w:val="center"/>
        <w:rPr>
          <w:rFonts w:eastAsia="Calibri"/>
          <w:b/>
          <w:bCs/>
          <w:sz w:val="28"/>
          <w:szCs w:val="28"/>
        </w:rPr>
      </w:pPr>
      <w:r w:rsidRPr="004B4564">
        <w:rPr>
          <w:rFonts w:eastAsia="Calibri"/>
          <w:b/>
          <w:bCs/>
          <w:sz w:val="28"/>
          <w:szCs w:val="28"/>
        </w:rPr>
        <w:lastRenderedPageBreak/>
        <w:t xml:space="preserve">І. Склад проблеми та обґрунтування необхідності її розв’язання </w:t>
      </w:r>
    </w:p>
    <w:p w:rsidR="00643362" w:rsidRPr="004B4564" w:rsidRDefault="000E68EF" w:rsidP="0052731E">
      <w:pPr>
        <w:spacing w:line="235" w:lineRule="auto"/>
        <w:jc w:val="center"/>
        <w:rPr>
          <w:rFonts w:eastAsia="Calibri"/>
          <w:b/>
          <w:bCs/>
          <w:sz w:val="28"/>
          <w:szCs w:val="28"/>
        </w:rPr>
      </w:pPr>
      <w:r w:rsidRPr="004B4564">
        <w:rPr>
          <w:rFonts w:eastAsia="Calibri"/>
          <w:b/>
          <w:bCs/>
          <w:sz w:val="28"/>
          <w:szCs w:val="28"/>
        </w:rPr>
        <w:t>шляхом розроблення і виконання Програми</w:t>
      </w:r>
    </w:p>
    <w:p w:rsidR="000E68EF" w:rsidRPr="004B4564" w:rsidRDefault="000E68EF" w:rsidP="0052731E">
      <w:pPr>
        <w:spacing w:line="235" w:lineRule="auto"/>
        <w:ind w:firstLine="709"/>
        <w:jc w:val="both"/>
        <w:rPr>
          <w:rFonts w:eastAsia="Calibri"/>
          <w:b/>
          <w:sz w:val="28"/>
          <w:szCs w:val="28"/>
        </w:rPr>
      </w:pPr>
    </w:p>
    <w:p w:rsidR="00643362" w:rsidRPr="004B4564" w:rsidRDefault="00643362" w:rsidP="0052731E">
      <w:pPr>
        <w:spacing w:line="235" w:lineRule="auto"/>
        <w:ind w:firstLine="709"/>
        <w:jc w:val="both"/>
        <w:rPr>
          <w:rFonts w:eastAsia="Calibri"/>
          <w:sz w:val="28"/>
          <w:szCs w:val="28"/>
        </w:rPr>
      </w:pPr>
      <w:r w:rsidRPr="004B4564">
        <w:rPr>
          <w:rFonts w:eastAsia="Calibri"/>
          <w:sz w:val="28"/>
          <w:szCs w:val="28"/>
        </w:rPr>
        <w:t>Розвиток міжнародного співробітництва, євроінтеграційних процесів, забезпечення позитивного міжнародного іміджу Дніпропетровської області та України є важливим напрямом захисту та просування її національних інтересів, включаючи реалізацію стратегічного курсу держави на європейську інтеграцію, а також успішність країни в конкурентній боротьбі на міжнародних ринках збуту та інвестицій.</w:t>
      </w:r>
    </w:p>
    <w:p w:rsidR="00643362" w:rsidRPr="004B4564" w:rsidRDefault="00643362" w:rsidP="0052731E">
      <w:pPr>
        <w:spacing w:line="235" w:lineRule="auto"/>
        <w:ind w:firstLine="709"/>
        <w:jc w:val="both"/>
        <w:rPr>
          <w:rFonts w:eastAsia="Calibri"/>
          <w:sz w:val="28"/>
          <w:szCs w:val="28"/>
        </w:rPr>
      </w:pPr>
      <w:r w:rsidRPr="004B4564">
        <w:rPr>
          <w:rFonts w:eastAsia="Calibri"/>
          <w:sz w:val="28"/>
          <w:szCs w:val="28"/>
        </w:rPr>
        <w:t>Проведення агітаційно-інформаційної кампанії в області забезпечить відповідну підтримку та схвалення в суспільстві здійснення пріоритетного курсу європейської інтеграції, визначеного Президентом і Урядом України.</w:t>
      </w:r>
    </w:p>
    <w:p w:rsidR="00643362" w:rsidRPr="004B4564" w:rsidRDefault="00643362" w:rsidP="0052731E">
      <w:pPr>
        <w:spacing w:line="235" w:lineRule="auto"/>
        <w:ind w:firstLine="709"/>
        <w:jc w:val="both"/>
        <w:rPr>
          <w:rFonts w:eastAsia="Calibri"/>
          <w:sz w:val="28"/>
          <w:szCs w:val="28"/>
        </w:rPr>
      </w:pPr>
      <w:r w:rsidRPr="004B4564">
        <w:rPr>
          <w:rFonts w:eastAsia="Calibri"/>
          <w:sz w:val="28"/>
          <w:szCs w:val="28"/>
        </w:rPr>
        <w:t>На сучасному етапі соціально-економічного розвитку  регіону та в</w:t>
      </w:r>
      <w:r w:rsidR="002851C3" w:rsidRPr="004B4564">
        <w:rPr>
          <w:rFonts w:eastAsia="Calibri"/>
          <w:sz w:val="28"/>
          <w:szCs w:val="28"/>
        </w:rPr>
        <w:t xml:space="preserve">  </w:t>
      </w:r>
      <w:r w:rsidRPr="004B4564">
        <w:rPr>
          <w:rFonts w:eastAsia="Calibri"/>
          <w:sz w:val="28"/>
          <w:szCs w:val="28"/>
        </w:rPr>
        <w:t>умовах прискорення в Україні процесів інтеграції у світовий економічний простір активізація міжнародного співробітництва, інформаційної складової європейського контексту в обласних мас-медіа, роботи державних установ та громадських організацій стосовно розвитку європейського вектора зовнішньої політики України, діяльність щодо формування позитивного міжнародного іміджу області набуває все більш актуального значення, оскільки вона дозволяє комплексно вирішувати такі завдання:</w:t>
      </w:r>
    </w:p>
    <w:p w:rsidR="00643362" w:rsidRPr="004B4564" w:rsidRDefault="00643362" w:rsidP="0052731E">
      <w:pPr>
        <w:spacing w:line="235" w:lineRule="auto"/>
        <w:ind w:firstLine="709"/>
        <w:jc w:val="both"/>
        <w:rPr>
          <w:rFonts w:eastAsia="Calibri"/>
          <w:sz w:val="28"/>
          <w:szCs w:val="28"/>
        </w:rPr>
      </w:pPr>
      <w:r w:rsidRPr="004B4564">
        <w:rPr>
          <w:rFonts w:eastAsia="Calibri"/>
          <w:sz w:val="28"/>
          <w:szCs w:val="28"/>
        </w:rPr>
        <w:t>розширення інформованості зарубіжної спільноти про економічний, промисловий, інвестиційний потенціали області, зміцнення позитивного міжнародного іміджу регіону та держави в цілому;</w:t>
      </w:r>
    </w:p>
    <w:p w:rsidR="00643362" w:rsidRPr="004B4564" w:rsidRDefault="00643362" w:rsidP="0052731E">
      <w:pPr>
        <w:spacing w:line="235" w:lineRule="auto"/>
        <w:ind w:firstLine="709"/>
        <w:jc w:val="both"/>
        <w:rPr>
          <w:rFonts w:eastAsia="Calibri"/>
          <w:sz w:val="28"/>
          <w:szCs w:val="28"/>
        </w:rPr>
      </w:pPr>
      <w:r w:rsidRPr="004B4564">
        <w:rPr>
          <w:rFonts w:eastAsia="Calibri"/>
          <w:sz w:val="28"/>
          <w:szCs w:val="28"/>
        </w:rPr>
        <w:t xml:space="preserve">активізація співробітництва регіону зі світовими та регіональними міжнародними організаціями; </w:t>
      </w:r>
    </w:p>
    <w:p w:rsidR="00643362" w:rsidRPr="004B4564" w:rsidRDefault="00643362" w:rsidP="0052731E">
      <w:pPr>
        <w:spacing w:line="235" w:lineRule="auto"/>
        <w:ind w:firstLine="709"/>
        <w:jc w:val="both"/>
        <w:rPr>
          <w:rFonts w:eastAsia="Calibri"/>
          <w:sz w:val="28"/>
          <w:szCs w:val="28"/>
        </w:rPr>
      </w:pPr>
      <w:r w:rsidRPr="004B4564">
        <w:rPr>
          <w:rFonts w:eastAsia="Calibri"/>
          <w:sz w:val="28"/>
          <w:szCs w:val="28"/>
        </w:rPr>
        <w:t>зростання довіри до українських компаній з боку потенційних зарубіжних партнерів, активізація бізнесових контактів;</w:t>
      </w:r>
    </w:p>
    <w:p w:rsidR="00643362" w:rsidRPr="004B4564" w:rsidRDefault="00643362" w:rsidP="0052731E">
      <w:pPr>
        <w:spacing w:line="235" w:lineRule="auto"/>
        <w:ind w:firstLine="709"/>
        <w:jc w:val="both"/>
        <w:rPr>
          <w:rFonts w:eastAsia="Calibri"/>
          <w:sz w:val="28"/>
          <w:szCs w:val="28"/>
        </w:rPr>
      </w:pPr>
      <w:r w:rsidRPr="004B4564">
        <w:rPr>
          <w:rFonts w:eastAsia="Calibri"/>
          <w:sz w:val="28"/>
          <w:szCs w:val="28"/>
        </w:rPr>
        <w:t>розширення міжнародних та міжрегіональних зв’язків, у першу чергу економічних та інвестиційних, поглиблення виробничої кооперації;</w:t>
      </w:r>
    </w:p>
    <w:p w:rsidR="00643362" w:rsidRPr="004B4564" w:rsidRDefault="00643362" w:rsidP="0052731E">
      <w:pPr>
        <w:spacing w:line="235" w:lineRule="auto"/>
        <w:ind w:firstLine="709"/>
        <w:jc w:val="both"/>
        <w:rPr>
          <w:rFonts w:eastAsia="Calibri"/>
          <w:sz w:val="28"/>
          <w:szCs w:val="28"/>
        </w:rPr>
      </w:pPr>
      <w:r w:rsidRPr="004B4564">
        <w:rPr>
          <w:rFonts w:eastAsia="Calibri"/>
          <w:sz w:val="28"/>
          <w:szCs w:val="28"/>
        </w:rPr>
        <w:t>поширення новітніх технологій, розширення використання інноваційних методів виробництва, сприяння технічній та технологічній модернізації підприємств;</w:t>
      </w:r>
    </w:p>
    <w:p w:rsidR="00643362" w:rsidRPr="004B4564" w:rsidRDefault="00643362" w:rsidP="008C16EE">
      <w:pPr>
        <w:spacing w:line="230" w:lineRule="auto"/>
        <w:ind w:firstLine="709"/>
        <w:jc w:val="both"/>
        <w:rPr>
          <w:rFonts w:eastAsia="Calibri"/>
          <w:sz w:val="28"/>
          <w:szCs w:val="28"/>
        </w:rPr>
      </w:pPr>
      <w:r w:rsidRPr="004B4564">
        <w:rPr>
          <w:rFonts w:eastAsia="Calibri"/>
          <w:sz w:val="28"/>
          <w:szCs w:val="28"/>
        </w:rPr>
        <w:t>закріплення позицій підприємств на стратегічно важливих ринках збуту товарної продукції та послуг, освоєння нових перспективних ринків відповідно до основних напрямів зовнішньоекономічної політики держави;</w:t>
      </w:r>
    </w:p>
    <w:p w:rsidR="00643362" w:rsidRPr="004B4564" w:rsidRDefault="00643362" w:rsidP="008C16EE">
      <w:pPr>
        <w:spacing w:line="230" w:lineRule="auto"/>
        <w:ind w:firstLine="709"/>
        <w:jc w:val="both"/>
        <w:rPr>
          <w:rFonts w:eastAsia="Calibri"/>
          <w:sz w:val="28"/>
          <w:szCs w:val="28"/>
        </w:rPr>
      </w:pPr>
      <w:r w:rsidRPr="004B4564">
        <w:rPr>
          <w:rFonts w:eastAsia="Calibri"/>
          <w:sz w:val="28"/>
          <w:szCs w:val="28"/>
        </w:rPr>
        <w:t xml:space="preserve">визначення попиту на стратегічно важливих та перспективних ринках збуту </w:t>
      </w:r>
      <w:r w:rsidR="000474C0" w:rsidRPr="004B4564">
        <w:rPr>
          <w:rFonts w:eastAsia="Calibri"/>
          <w:sz w:val="28"/>
          <w:szCs w:val="28"/>
        </w:rPr>
        <w:t>в</w:t>
      </w:r>
      <w:r w:rsidRPr="004B4564">
        <w:rPr>
          <w:rFonts w:eastAsia="Calibri"/>
          <w:sz w:val="28"/>
          <w:szCs w:val="28"/>
        </w:rPr>
        <w:t xml:space="preserve"> країнах та регіонах світу, формування відповідної виробничої політики підприємств;</w:t>
      </w:r>
    </w:p>
    <w:p w:rsidR="00643362" w:rsidRPr="004B4564" w:rsidRDefault="00643362" w:rsidP="008C16EE">
      <w:pPr>
        <w:spacing w:line="230" w:lineRule="auto"/>
        <w:ind w:firstLine="709"/>
        <w:jc w:val="both"/>
        <w:rPr>
          <w:rFonts w:eastAsia="Calibri"/>
          <w:sz w:val="28"/>
          <w:szCs w:val="28"/>
        </w:rPr>
      </w:pPr>
      <w:r w:rsidRPr="004B4564">
        <w:rPr>
          <w:rFonts w:eastAsia="Calibri"/>
          <w:sz w:val="28"/>
          <w:szCs w:val="28"/>
        </w:rPr>
        <w:t>виділення специфічних проблем у розумінні євроінтеграційних процесів з боку різних категорій громадян, розширення форм і методів проведення інформаційних заходів та збільшення кількості періодичних видань щодо європейської інтеграції;</w:t>
      </w:r>
    </w:p>
    <w:p w:rsidR="00643362" w:rsidRPr="004B4564" w:rsidRDefault="00643362" w:rsidP="008C16EE">
      <w:pPr>
        <w:spacing w:line="230" w:lineRule="auto"/>
        <w:ind w:firstLine="709"/>
        <w:jc w:val="both"/>
        <w:rPr>
          <w:rFonts w:eastAsia="Calibri"/>
          <w:sz w:val="28"/>
          <w:szCs w:val="28"/>
        </w:rPr>
      </w:pPr>
      <w:r w:rsidRPr="004B4564">
        <w:rPr>
          <w:rFonts w:eastAsia="Calibri"/>
          <w:sz w:val="28"/>
          <w:szCs w:val="28"/>
        </w:rPr>
        <w:lastRenderedPageBreak/>
        <w:t>партнерська співпраця з колегами від</w:t>
      </w:r>
      <w:r w:rsidR="00255F69" w:rsidRPr="004B4564">
        <w:rPr>
          <w:rFonts w:eastAsia="Calibri"/>
          <w:sz w:val="28"/>
          <w:szCs w:val="28"/>
        </w:rPr>
        <w:t xml:space="preserve"> країн Євросоюзу у спільних проє</w:t>
      </w:r>
      <w:r w:rsidRPr="004B4564">
        <w:rPr>
          <w:rFonts w:eastAsia="Calibri"/>
          <w:sz w:val="28"/>
          <w:szCs w:val="28"/>
        </w:rPr>
        <w:t>ктах та програмах як на двосторонньому, так і багатосторонньому рівнях;</w:t>
      </w:r>
    </w:p>
    <w:p w:rsidR="00643362" w:rsidRPr="004B4564" w:rsidRDefault="00643362" w:rsidP="008C16EE">
      <w:pPr>
        <w:spacing w:line="230" w:lineRule="auto"/>
        <w:ind w:firstLine="709"/>
        <w:jc w:val="both"/>
        <w:rPr>
          <w:rFonts w:eastAsia="Calibri"/>
          <w:sz w:val="28"/>
          <w:szCs w:val="28"/>
        </w:rPr>
      </w:pPr>
      <w:r w:rsidRPr="004B4564">
        <w:rPr>
          <w:rFonts w:eastAsia="Calibri"/>
          <w:sz w:val="28"/>
          <w:szCs w:val="28"/>
        </w:rPr>
        <w:t>організація протокольних і церемоніальних заходів за участю голови облдержадміністрації із забезпеченням загальноприйнятих норм, правил, традицій і умовностей, яких дотримуються Уряд України, державні установи, відомства закордонних справ, дипломатичні представництва, місії, о</w:t>
      </w:r>
      <w:r w:rsidR="000474C0" w:rsidRPr="004B4564">
        <w:rPr>
          <w:rFonts w:eastAsia="Calibri"/>
          <w:sz w:val="28"/>
          <w:szCs w:val="28"/>
        </w:rPr>
        <w:t>фіційні особи та члени їх</w:t>
      </w:r>
      <w:r w:rsidR="00BC22B9">
        <w:rPr>
          <w:rFonts w:eastAsia="Calibri"/>
          <w:sz w:val="28"/>
          <w:szCs w:val="28"/>
        </w:rPr>
        <w:t>ніх</w:t>
      </w:r>
      <w:r w:rsidR="000474C0" w:rsidRPr="004B4564">
        <w:rPr>
          <w:rFonts w:eastAsia="Calibri"/>
          <w:sz w:val="28"/>
          <w:szCs w:val="28"/>
        </w:rPr>
        <w:t xml:space="preserve"> родин;</w:t>
      </w:r>
    </w:p>
    <w:p w:rsidR="00643362" w:rsidRPr="004B4564" w:rsidRDefault="00643362" w:rsidP="008C16EE">
      <w:pPr>
        <w:spacing w:line="230" w:lineRule="auto"/>
        <w:ind w:firstLine="709"/>
        <w:jc w:val="both"/>
        <w:rPr>
          <w:rFonts w:eastAsia="Calibri"/>
          <w:sz w:val="28"/>
          <w:szCs w:val="28"/>
        </w:rPr>
      </w:pPr>
      <w:r w:rsidRPr="004B4564">
        <w:rPr>
          <w:rFonts w:eastAsia="Calibri"/>
          <w:sz w:val="28"/>
          <w:szCs w:val="28"/>
        </w:rPr>
        <w:t>проведення щорічних масових, культурних заходів за участю керівництва області, що мають представницький характер або присвячені знамен</w:t>
      </w:r>
      <w:r w:rsidR="00BC22B9">
        <w:rPr>
          <w:rFonts w:eastAsia="Calibri"/>
          <w:sz w:val="28"/>
          <w:szCs w:val="28"/>
        </w:rPr>
        <w:t>н</w:t>
      </w:r>
      <w:bookmarkStart w:id="0" w:name="_GoBack"/>
      <w:bookmarkEnd w:id="0"/>
      <w:r w:rsidR="00BC22B9">
        <w:rPr>
          <w:rFonts w:eastAsia="Calibri"/>
          <w:sz w:val="28"/>
          <w:szCs w:val="28"/>
        </w:rPr>
        <w:t>им</w:t>
      </w:r>
      <w:r w:rsidRPr="004B4564">
        <w:rPr>
          <w:rFonts w:eastAsia="Calibri"/>
          <w:sz w:val="28"/>
          <w:szCs w:val="28"/>
        </w:rPr>
        <w:t xml:space="preserve"> датам, річницям, які спрямовані на інформування і задоволення творчих потреб громадян регіону, їх естетичне виховання, розвиток та збагачення духовного потенціалу. </w:t>
      </w:r>
    </w:p>
    <w:p w:rsidR="00643362" w:rsidRPr="004B4564" w:rsidRDefault="00643362" w:rsidP="008C16EE">
      <w:pPr>
        <w:spacing w:line="230" w:lineRule="auto"/>
        <w:ind w:firstLine="709"/>
        <w:jc w:val="both"/>
        <w:rPr>
          <w:rFonts w:eastAsia="Calibri"/>
          <w:sz w:val="28"/>
          <w:szCs w:val="28"/>
        </w:rPr>
      </w:pPr>
      <w:r w:rsidRPr="004B4564">
        <w:rPr>
          <w:rFonts w:eastAsia="Calibri"/>
          <w:sz w:val="28"/>
          <w:szCs w:val="28"/>
        </w:rPr>
        <w:t>З огляду на вищезазначене реалізація Програми розвитку міжнародного співробітництва, євроінтеграційних процесів та формування позитивного іміджу Дніпропетровської області на 2021 – 2025 роки (далі – Програма) дозволить закріпити позитивні тенденції розвитку зовнішньоекономічної діяльності області в середньостроковій перспективі, зберегти позиції провідного експортера України та поліпшити імідж області як одного з найбільш інвестиційно привабливих регіонів для залучення іноземних інвестицій.</w:t>
      </w:r>
    </w:p>
    <w:p w:rsidR="00643362" w:rsidRPr="004B4564" w:rsidRDefault="00643362" w:rsidP="008C16EE">
      <w:pPr>
        <w:spacing w:line="230" w:lineRule="auto"/>
        <w:ind w:firstLine="709"/>
        <w:jc w:val="both"/>
        <w:rPr>
          <w:rFonts w:eastAsia="Calibri"/>
          <w:b/>
          <w:sz w:val="28"/>
          <w:szCs w:val="28"/>
        </w:rPr>
      </w:pPr>
    </w:p>
    <w:p w:rsidR="00643362" w:rsidRPr="004B4564" w:rsidRDefault="00643362" w:rsidP="008C16EE">
      <w:pPr>
        <w:spacing w:line="230" w:lineRule="auto"/>
        <w:jc w:val="center"/>
        <w:rPr>
          <w:rFonts w:eastAsia="Calibri"/>
          <w:b/>
          <w:sz w:val="28"/>
          <w:szCs w:val="28"/>
        </w:rPr>
      </w:pPr>
      <w:r w:rsidRPr="004B4564">
        <w:rPr>
          <w:rFonts w:eastAsia="Calibri"/>
          <w:b/>
          <w:sz w:val="28"/>
          <w:szCs w:val="28"/>
        </w:rPr>
        <w:t>ІІ.  Мета Програми</w:t>
      </w:r>
    </w:p>
    <w:p w:rsidR="00643362" w:rsidRPr="004B4564" w:rsidRDefault="00643362" w:rsidP="008C16EE">
      <w:pPr>
        <w:spacing w:line="230" w:lineRule="auto"/>
        <w:ind w:firstLine="709"/>
        <w:jc w:val="both"/>
        <w:rPr>
          <w:rFonts w:eastAsia="Calibri"/>
          <w:b/>
          <w:sz w:val="28"/>
          <w:szCs w:val="28"/>
        </w:rPr>
      </w:pPr>
    </w:p>
    <w:p w:rsidR="00643362" w:rsidRPr="004B4564" w:rsidRDefault="00643362" w:rsidP="008C16EE">
      <w:pPr>
        <w:spacing w:line="230" w:lineRule="auto"/>
        <w:ind w:firstLine="709"/>
        <w:jc w:val="both"/>
        <w:rPr>
          <w:rFonts w:eastAsia="Calibri"/>
          <w:sz w:val="28"/>
          <w:szCs w:val="28"/>
        </w:rPr>
      </w:pPr>
      <w:r w:rsidRPr="004B4564">
        <w:rPr>
          <w:rFonts w:eastAsia="Calibri"/>
          <w:sz w:val="28"/>
          <w:szCs w:val="28"/>
        </w:rPr>
        <w:t xml:space="preserve">Метою Програми є: </w:t>
      </w:r>
    </w:p>
    <w:p w:rsidR="00643362" w:rsidRPr="004B4564" w:rsidRDefault="00643362" w:rsidP="008C16EE">
      <w:pPr>
        <w:spacing w:line="230" w:lineRule="auto"/>
        <w:ind w:firstLine="709"/>
        <w:jc w:val="both"/>
        <w:rPr>
          <w:rFonts w:eastAsia="Calibri"/>
          <w:sz w:val="28"/>
          <w:szCs w:val="28"/>
        </w:rPr>
      </w:pPr>
      <w:r w:rsidRPr="004B4564">
        <w:rPr>
          <w:rFonts w:eastAsia="Calibri"/>
          <w:sz w:val="28"/>
          <w:szCs w:val="28"/>
        </w:rPr>
        <w:t>організація і проведення органами виконавчої влади регіону інформаційної кампанії, спрямованої на підвищення рівня інформованості міжнародного співтовариства про Дніпропетровську область та Україну, зміцнення їх міжнародного авторитету у сфері політики, економіки та культури, що є необхідним для забезпечення захисту національних інтересів  нашої  держави, дотримання стратегічного курсу на європейську інтеграцію тощо;</w:t>
      </w:r>
    </w:p>
    <w:p w:rsidR="00643362" w:rsidRPr="004B4564" w:rsidRDefault="00643362" w:rsidP="008C16EE">
      <w:pPr>
        <w:spacing w:line="230" w:lineRule="auto"/>
        <w:ind w:firstLine="709"/>
        <w:jc w:val="both"/>
        <w:rPr>
          <w:rFonts w:eastAsia="Calibri"/>
          <w:sz w:val="28"/>
          <w:szCs w:val="28"/>
        </w:rPr>
      </w:pPr>
      <w:r w:rsidRPr="004B4564">
        <w:rPr>
          <w:rFonts w:eastAsia="Calibri"/>
          <w:sz w:val="28"/>
          <w:szCs w:val="28"/>
        </w:rPr>
        <w:t>забезпечення протокольних вимог щодо додержання загальноприйнятих міжнародних норм, правил, традицій організації офіційних заходів, удосконалення й оптимізації порядку проведення у Дніпропетровській області протокольних, церемоніальних та культурно-масових заходів за участю голови облдержадміністрації, керівництва Дніпропетровської області.</w:t>
      </w:r>
    </w:p>
    <w:p w:rsidR="000227BB" w:rsidRPr="004B4564" w:rsidRDefault="000227BB" w:rsidP="006D3A74">
      <w:pPr>
        <w:spacing w:line="252" w:lineRule="auto"/>
        <w:jc w:val="center"/>
        <w:rPr>
          <w:rFonts w:eastAsia="Calibri"/>
          <w:b/>
          <w:sz w:val="16"/>
          <w:szCs w:val="16"/>
        </w:rPr>
      </w:pPr>
    </w:p>
    <w:p w:rsidR="00643362" w:rsidRPr="004B4564" w:rsidRDefault="00643362" w:rsidP="006D3A74">
      <w:pPr>
        <w:spacing w:line="252" w:lineRule="auto"/>
        <w:jc w:val="center"/>
        <w:rPr>
          <w:rFonts w:eastAsia="Calibri"/>
          <w:b/>
          <w:sz w:val="28"/>
          <w:szCs w:val="28"/>
        </w:rPr>
      </w:pPr>
      <w:r w:rsidRPr="004B4564">
        <w:rPr>
          <w:rFonts w:eastAsia="Calibri"/>
          <w:b/>
          <w:sz w:val="28"/>
          <w:szCs w:val="28"/>
        </w:rPr>
        <w:t>ІІІ.  Обґрунтування шляхів і засобів розв’язання проблеми</w:t>
      </w:r>
    </w:p>
    <w:p w:rsidR="00643362" w:rsidRPr="00257FDD" w:rsidRDefault="00643362" w:rsidP="0010225B">
      <w:pPr>
        <w:ind w:firstLine="709"/>
        <w:jc w:val="both"/>
        <w:rPr>
          <w:rFonts w:eastAsia="Calibri"/>
          <w:b/>
        </w:rPr>
      </w:pPr>
    </w:p>
    <w:p w:rsidR="00643362" w:rsidRPr="004B4564" w:rsidRDefault="00643362" w:rsidP="0010225B">
      <w:pPr>
        <w:ind w:firstLine="709"/>
        <w:jc w:val="both"/>
        <w:rPr>
          <w:rFonts w:eastAsia="Calibri"/>
          <w:sz w:val="28"/>
          <w:szCs w:val="28"/>
        </w:rPr>
      </w:pPr>
      <w:r w:rsidRPr="004B4564">
        <w:rPr>
          <w:rFonts w:eastAsia="Calibri"/>
          <w:sz w:val="28"/>
          <w:szCs w:val="28"/>
        </w:rPr>
        <w:t>Досягнення головної мети Програми пов’язане з реалізацією пріоритетних напрямів та першочергових завдань, до числа яких належать:</w:t>
      </w:r>
    </w:p>
    <w:p w:rsidR="00643362" w:rsidRPr="004B4564" w:rsidRDefault="00643362" w:rsidP="0010225B">
      <w:pPr>
        <w:ind w:firstLine="709"/>
        <w:jc w:val="both"/>
        <w:rPr>
          <w:rFonts w:eastAsia="Calibri"/>
          <w:sz w:val="28"/>
          <w:szCs w:val="28"/>
        </w:rPr>
      </w:pPr>
      <w:r w:rsidRPr="004B4564">
        <w:rPr>
          <w:rFonts w:eastAsia="Calibri"/>
          <w:sz w:val="28"/>
          <w:szCs w:val="28"/>
        </w:rPr>
        <w:t>координація діяльності виконавців Програми з боку управління зовнішньоекономічної діяльності облдержадміністрації;</w:t>
      </w:r>
    </w:p>
    <w:p w:rsidR="00643362" w:rsidRPr="004B4564" w:rsidRDefault="00643362" w:rsidP="00932E51">
      <w:pPr>
        <w:spacing w:line="228" w:lineRule="auto"/>
        <w:ind w:firstLine="709"/>
        <w:jc w:val="both"/>
        <w:rPr>
          <w:rFonts w:eastAsia="Calibri"/>
          <w:sz w:val="28"/>
          <w:szCs w:val="28"/>
        </w:rPr>
      </w:pPr>
      <w:r w:rsidRPr="004B4564">
        <w:rPr>
          <w:rFonts w:eastAsia="Calibri"/>
          <w:sz w:val="28"/>
          <w:szCs w:val="28"/>
        </w:rPr>
        <w:lastRenderedPageBreak/>
        <w:t>прогнозування і стратегічне планування розвитку співпраці з регіонами-партнерами з урахуванням економічних та соціокультурних умов і потреб міст та районів області;</w:t>
      </w:r>
    </w:p>
    <w:p w:rsidR="00643362" w:rsidRPr="004B4564" w:rsidRDefault="00643362" w:rsidP="00932E51">
      <w:pPr>
        <w:spacing w:line="228" w:lineRule="auto"/>
        <w:ind w:firstLine="709"/>
        <w:jc w:val="both"/>
        <w:rPr>
          <w:rFonts w:eastAsia="Calibri"/>
          <w:sz w:val="28"/>
          <w:szCs w:val="28"/>
        </w:rPr>
      </w:pPr>
      <w:r w:rsidRPr="004B4564">
        <w:rPr>
          <w:rFonts w:eastAsia="Calibri"/>
          <w:sz w:val="28"/>
          <w:szCs w:val="28"/>
        </w:rPr>
        <w:t>формування за участю науковців і представників бізнес-структур робочих груп для визначення напрямів торговельно-економічного та науково-технічного співробітництва регіону;</w:t>
      </w:r>
    </w:p>
    <w:p w:rsidR="00643362" w:rsidRPr="004B4564" w:rsidRDefault="00643362" w:rsidP="00932E51">
      <w:pPr>
        <w:spacing w:line="228" w:lineRule="auto"/>
        <w:ind w:firstLine="709"/>
        <w:jc w:val="both"/>
        <w:rPr>
          <w:rFonts w:eastAsia="Calibri"/>
          <w:sz w:val="28"/>
          <w:szCs w:val="28"/>
        </w:rPr>
      </w:pPr>
      <w:r w:rsidRPr="004B4564">
        <w:rPr>
          <w:rFonts w:eastAsia="Calibri"/>
          <w:sz w:val="28"/>
          <w:szCs w:val="28"/>
        </w:rPr>
        <w:t>поширення позитивних відомостей про Україну та Дніпропетровську область в інформаційному просторі інших держав;</w:t>
      </w:r>
    </w:p>
    <w:p w:rsidR="00643362" w:rsidRPr="004B4564" w:rsidRDefault="00643362" w:rsidP="00932E51">
      <w:pPr>
        <w:spacing w:line="228" w:lineRule="auto"/>
        <w:ind w:firstLine="709"/>
        <w:jc w:val="both"/>
        <w:rPr>
          <w:rFonts w:eastAsia="Calibri"/>
          <w:sz w:val="28"/>
          <w:szCs w:val="28"/>
        </w:rPr>
      </w:pPr>
      <w:r w:rsidRPr="004B4564">
        <w:rPr>
          <w:rFonts w:eastAsia="Calibri"/>
          <w:sz w:val="28"/>
          <w:szCs w:val="28"/>
        </w:rPr>
        <w:t xml:space="preserve">налагодження співпраці з неурядовими міжнародними та громадськими організаціями, заінтересованими у формуванні позитивного міжнародного іміджу Дніпропетровської області; </w:t>
      </w:r>
    </w:p>
    <w:p w:rsidR="00643362" w:rsidRPr="004B4564" w:rsidRDefault="00643362" w:rsidP="00932E51">
      <w:pPr>
        <w:spacing w:line="228" w:lineRule="auto"/>
        <w:ind w:firstLine="709"/>
        <w:jc w:val="both"/>
        <w:rPr>
          <w:rFonts w:eastAsia="Calibri"/>
          <w:sz w:val="28"/>
          <w:szCs w:val="28"/>
        </w:rPr>
      </w:pPr>
      <w:r w:rsidRPr="004B4564">
        <w:rPr>
          <w:rFonts w:eastAsia="Calibri"/>
          <w:sz w:val="28"/>
          <w:szCs w:val="28"/>
        </w:rPr>
        <w:t>започаткування та проведення міжнародних інвестиційних, економічних заходів на території Дніпропетровської області;</w:t>
      </w:r>
    </w:p>
    <w:p w:rsidR="00643362" w:rsidRPr="004B4564" w:rsidRDefault="00643362" w:rsidP="00932E51">
      <w:pPr>
        <w:spacing w:line="228" w:lineRule="auto"/>
        <w:ind w:firstLine="709"/>
        <w:jc w:val="both"/>
        <w:rPr>
          <w:rFonts w:eastAsia="Calibri"/>
          <w:sz w:val="28"/>
          <w:szCs w:val="28"/>
        </w:rPr>
      </w:pPr>
      <w:r w:rsidRPr="004B4564">
        <w:rPr>
          <w:rFonts w:eastAsia="Calibri"/>
          <w:sz w:val="28"/>
          <w:szCs w:val="28"/>
        </w:rPr>
        <w:t>представлення потенціалу регіону на впливових міжнародних заходах за кордоном;</w:t>
      </w:r>
    </w:p>
    <w:p w:rsidR="00643362" w:rsidRPr="004B4564" w:rsidRDefault="00643362" w:rsidP="00932E51">
      <w:pPr>
        <w:spacing w:line="228" w:lineRule="auto"/>
        <w:ind w:firstLine="709"/>
        <w:jc w:val="both"/>
        <w:rPr>
          <w:rFonts w:eastAsia="Calibri"/>
          <w:sz w:val="28"/>
          <w:szCs w:val="28"/>
        </w:rPr>
      </w:pPr>
      <w:r w:rsidRPr="004B4564">
        <w:rPr>
          <w:rFonts w:eastAsia="Calibri"/>
          <w:sz w:val="28"/>
          <w:szCs w:val="28"/>
        </w:rPr>
        <w:t>організація двосторонніх візитів від області та країн світу для уклад</w:t>
      </w:r>
      <w:r w:rsidR="00BC22B9">
        <w:rPr>
          <w:rFonts w:eastAsia="Calibri"/>
          <w:sz w:val="28"/>
          <w:szCs w:val="28"/>
        </w:rPr>
        <w:t>е</w:t>
      </w:r>
      <w:r w:rsidRPr="004B4564">
        <w:rPr>
          <w:rFonts w:eastAsia="Calibri"/>
          <w:sz w:val="28"/>
          <w:szCs w:val="28"/>
        </w:rPr>
        <w:t xml:space="preserve">ння нових міжрегіональних угод, сприяння виконанню вже існуючих; </w:t>
      </w:r>
    </w:p>
    <w:p w:rsidR="00643362" w:rsidRPr="004B4564" w:rsidRDefault="00643362" w:rsidP="00932E51">
      <w:pPr>
        <w:spacing w:line="228" w:lineRule="auto"/>
        <w:ind w:firstLine="709"/>
        <w:jc w:val="both"/>
        <w:rPr>
          <w:rFonts w:eastAsia="Calibri"/>
          <w:sz w:val="28"/>
          <w:szCs w:val="28"/>
        </w:rPr>
      </w:pPr>
      <w:r w:rsidRPr="004B4564">
        <w:rPr>
          <w:rFonts w:eastAsia="Calibri"/>
          <w:sz w:val="28"/>
          <w:szCs w:val="28"/>
        </w:rPr>
        <w:t>забезпечення протокольних вимог щодо додержання загальноприйнятих міжнародних норм, правил, традицій п</w:t>
      </w:r>
      <w:r w:rsidR="000474C0" w:rsidRPr="004B4564">
        <w:rPr>
          <w:rFonts w:eastAsia="Calibri"/>
          <w:sz w:val="28"/>
          <w:szCs w:val="28"/>
        </w:rPr>
        <w:t>ід</w:t>
      </w:r>
      <w:r w:rsidRPr="004B4564">
        <w:rPr>
          <w:rFonts w:eastAsia="Calibri"/>
          <w:sz w:val="28"/>
          <w:szCs w:val="28"/>
        </w:rPr>
        <w:t xml:space="preserve"> </w:t>
      </w:r>
      <w:r w:rsidR="000474C0" w:rsidRPr="004B4564">
        <w:rPr>
          <w:rFonts w:eastAsia="Calibri"/>
          <w:sz w:val="28"/>
          <w:szCs w:val="28"/>
        </w:rPr>
        <w:t xml:space="preserve">час </w:t>
      </w:r>
      <w:r w:rsidRPr="004B4564">
        <w:rPr>
          <w:rFonts w:eastAsia="Calibri"/>
          <w:sz w:val="28"/>
          <w:szCs w:val="28"/>
        </w:rPr>
        <w:t>проведенн</w:t>
      </w:r>
      <w:r w:rsidR="000474C0" w:rsidRPr="004B4564">
        <w:rPr>
          <w:rFonts w:eastAsia="Calibri"/>
          <w:sz w:val="28"/>
          <w:szCs w:val="28"/>
        </w:rPr>
        <w:t>я</w:t>
      </w:r>
      <w:r w:rsidRPr="004B4564">
        <w:rPr>
          <w:rFonts w:eastAsia="Calibri"/>
          <w:sz w:val="28"/>
          <w:szCs w:val="28"/>
        </w:rPr>
        <w:t xml:space="preserve"> нарад, переговорів, зустрічей, підписання договірних (про співробітництво тощо) документів;</w:t>
      </w:r>
    </w:p>
    <w:p w:rsidR="00643362" w:rsidRPr="004B4564" w:rsidRDefault="00643362" w:rsidP="00932E51">
      <w:pPr>
        <w:spacing w:line="228" w:lineRule="auto"/>
        <w:ind w:firstLine="709"/>
        <w:jc w:val="both"/>
        <w:rPr>
          <w:rFonts w:eastAsia="Calibri"/>
          <w:sz w:val="28"/>
          <w:szCs w:val="28"/>
        </w:rPr>
      </w:pPr>
      <w:r w:rsidRPr="004B4564">
        <w:rPr>
          <w:rFonts w:eastAsia="Calibri"/>
          <w:sz w:val="28"/>
          <w:szCs w:val="28"/>
        </w:rPr>
        <w:t>створення сприятливих умов для збільшення обсягів залучених інвестицій та співпраця з представниками країн світу;</w:t>
      </w:r>
    </w:p>
    <w:p w:rsidR="00643362" w:rsidRPr="004B4564" w:rsidRDefault="00643362" w:rsidP="00932E51">
      <w:pPr>
        <w:spacing w:line="228" w:lineRule="auto"/>
        <w:ind w:firstLine="709"/>
        <w:jc w:val="both"/>
        <w:rPr>
          <w:rFonts w:eastAsia="Calibri"/>
          <w:sz w:val="28"/>
          <w:szCs w:val="28"/>
        </w:rPr>
      </w:pPr>
      <w:r w:rsidRPr="004B4564">
        <w:rPr>
          <w:rFonts w:eastAsia="Calibri"/>
          <w:sz w:val="28"/>
          <w:szCs w:val="28"/>
        </w:rPr>
        <w:t>участь в організації  та проведенні міжнародних, всеукраїнських, обласних культурно-масових заходів, мистецьких фестивалів і конкурсів, свят, оглядів народної творчості.</w:t>
      </w:r>
    </w:p>
    <w:p w:rsidR="00643362" w:rsidRPr="00932E51" w:rsidRDefault="00643362" w:rsidP="00932E51">
      <w:pPr>
        <w:spacing w:line="233" w:lineRule="auto"/>
        <w:ind w:firstLine="709"/>
        <w:jc w:val="both"/>
        <w:rPr>
          <w:rFonts w:eastAsia="Calibri"/>
          <w:sz w:val="22"/>
          <w:szCs w:val="22"/>
        </w:rPr>
      </w:pPr>
    </w:p>
    <w:p w:rsidR="00643362" w:rsidRPr="004B4564" w:rsidRDefault="00643362" w:rsidP="0010225B">
      <w:pPr>
        <w:jc w:val="center"/>
        <w:rPr>
          <w:rFonts w:eastAsia="Calibri"/>
          <w:b/>
          <w:sz w:val="28"/>
          <w:szCs w:val="28"/>
        </w:rPr>
      </w:pPr>
      <w:r w:rsidRPr="004B4564">
        <w:rPr>
          <w:rFonts w:eastAsia="Calibri"/>
          <w:b/>
          <w:sz w:val="28"/>
          <w:szCs w:val="28"/>
        </w:rPr>
        <w:t>ІV. Строки та етапи виконання Програми</w:t>
      </w:r>
    </w:p>
    <w:p w:rsidR="00643362" w:rsidRPr="00932E51" w:rsidRDefault="00643362" w:rsidP="0010225B">
      <w:pPr>
        <w:ind w:firstLine="709"/>
        <w:jc w:val="both"/>
        <w:rPr>
          <w:rFonts w:eastAsia="Calibri"/>
          <w:b/>
          <w:sz w:val="22"/>
          <w:szCs w:val="22"/>
        </w:rPr>
      </w:pPr>
    </w:p>
    <w:p w:rsidR="00643362" w:rsidRPr="004B4564" w:rsidRDefault="00643362" w:rsidP="0010225B">
      <w:pPr>
        <w:ind w:firstLine="709"/>
        <w:jc w:val="both"/>
        <w:rPr>
          <w:rFonts w:eastAsia="Calibri"/>
          <w:sz w:val="28"/>
          <w:szCs w:val="28"/>
        </w:rPr>
      </w:pPr>
      <w:r w:rsidRPr="004B4564">
        <w:rPr>
          <w:rFonts w:eastAsia="Calibri"/>
          <w:sz w:val="28"/>
          <w:szCs w:val="28"/>
        </w:rPr>
        <w:t xml:space="preserve">Виконання Програми розраховано на 5 років, з 2021 </w:t>
      </w:r>
      <w:r w:rsidR="000474C0" w:rsidRPr="004B4564">
        <w:rPr>
          <w:rFonts w:eastAsia="Calibri"/>
          <w:sz w:val="28"/>
          <w:szCs w:val="28"/>
        </w:rPr>
        <w:t>д</w:t>
      </w:r>
      <w:r w:rsidRPr="004B4564">
        <w:rPr>
          <w:rFonts w:eastAsia="Calibri"/>
          <w:sz w:val="28"/>
          <w:szCs w:val="28"/>
        </w:rPr>
        <w:t>о 2025 рок</w:t>
      </w:r>
      <w:r w:rsidR="000474C0" w:rsidRPr="004B4564">
        <w:rPr>
          <w:rFonts w:eastAsia="Calibri"/>
          <w:sz w:val="28"/>
          <w:szCs w:val="28"/>
        </w:rPr>
        <w:t>у</w:t>
      </w:r>
      <w:r w:rsidRPr="004B4564">
        <w:rPr>
          <w:rFonts w:eastAsia="Calibri"/>
          <w:sz w:val="28"/>
          <w:szCs w:val="28"/>
        </w:rPr>
        <w:t>, що є достатнім для отримання конкретних позитивних результатів у сфері міжнародного співробітництва та зміцнення міжнародного іміджу Дніпропетровської області й налагодження міцних і взаємовигідних міжнародних домовленостей та зв’язків. Заходи Програми планується здійснити в один етап. У разі необхідності заходи Програми підлягають уточненню та затвердженню.</w:t>
      </w:r>
    </w:p>
    <w:p w:rsidR="00643362" w:rsidRPr="00932E51" w:rsidRDefault="00643362" w:rsidP="0010225B">
      <w:pPr>
        <w:ind w:firstLine="709"/>
        <w:jc w:val="both"/>
        <w:rPr>
          <w:rFonts w:eastAsia="Calibri"/>
          <w:bCs/>
        </w:rPr>
      </w:pPr>
    </w:p>
    <w:p w:rsidR="00643362" w:rsidRPr="004B4564" w:rsidRDefault="00643362" w:rsidP="0010225B">
      <w:pPr>
        <w:jc w:val="center"/>
        <w:rPr>
          <w:rFonts w:eastAsia="Calibri"/>
          <w:b/>
          <w:bCs/>
          <w:sz w:val="28"/>
          <w:szCs w:val="28"/>
        </w:rPr>
      </w:pPr>
      <w:r w:rsidRPr="004B4564">
        <w:rPr>
          <w:rFonts w:eastAsia="Calibri"/>
          <w:b/>
          <w:sz w:val="28"/>
          <w:szCs w:val="28"/>
        </w:rPr>
        <w:t>V. Перелік завдань і заходів Програми</w:t>
      </w:r>
    </w:p>
    <w:p w:rsidR="00643362" w:rsidRPr="00932E51" w:rsidRDefault="00643362" w:rsidP="0010225B">
      <w:pPr>
        <w:ind w:firstLine="709"/>
        <w:jc w:val="both"/>
        <w:rPr>
          <w:rFonts w:eastAsia="Calibri"/>
        </w:rPr>
      </w:pPr>
    </w:p>
    <w:p w:rsidR="00643362" w:rsidRPr="004B4564" w:rsidRDefault="00643362" w:rsidP="00932E51">
      <w:pPr>
        <w:spacing w:line="228" w:lineRule="auto"/>
        <w:ind w:firstLine="709"/>
        <w:jc w:val="both"/>
        <w:rPr>
          <w:rFonts w:eastAsia="Calibri"/>
          <w:sz w:val="28"/>
          <w:szCs w:val="28"/>
        </w:rPr>
      </w:pPr>
      <w:r w:rsidRPr="004B4564">
        <w:rPr>
          <w:rFonts w:eastAsia="Calibri"/>
          <w:sz w:val="28"/>
          <w:szCs w:val="28"/>
        </w:rPr>
        <w:t>До основних завдань Програми належать:</w:t>
      </w:r>
    </w:p>
    <w:p w:rsidR="00932E51" w:rsidRDefault="00643362" w:rsidP="00932E51">
      <w:pPr>
        <w:spacing w:line="228" w:lineRule="auto"/>
        <w:ind w:firstLine="709"/>
        <w:jc w:val="both"/>
        <w:rPr>
          <w:rFonts w:eastAsia="Calibri"/>
          <w:sz w:val="28"/>
          <w:szCs w:val="28"/>
        </w:rPr>
      </w:pPr>
      <w:r w:rsidRPr="004B4564">
        <w:rPr>
          <w:rFonts w:eastAsia="Calibri"/>
          <w:sz w:val="28"/>
          <w:szCs w:val="28"/>
        </w:rPr>
        <w:t xml:space="preserve">формування позитивного міжнародного іміджу Дніпропетровської області; </w:t>
      </w:r>
    </w:p>
    <w:p w:rsidR="00643362" w:rsidRPr="004B4564" w:rsidRDefault="00643362" w:rsidP="00932E51">
      <w:pPr>
        <w:spacing w:line="228" w:lineRule="auto"/>
        <w:ind w:firstLine="709"/>
        <w:jc w:val="both"/>
        <w:rPr>
          <w:rFonts w:eastAsia="Calibri"/>
          <w:sz w:val="28"/>
          <w:szCs w:val="28"/>
        </w:rPr>
      </w:pPr>
      <w:r w:rsidRPr="004B4564">
        <w:rPr>
          <w:rFonts w:eastAsia="Calibri"/>
          <w:sz w:val="28"/>
          <w:szCs w:val="28"/>
        </w:rPr>
        <w:t>формування культури соціальної довіри шляхом проведення заходів за участю керівництва області;</w:t>
      </w:r>
    </w:p>
    <w:p w:rsidR="00643362" w:rsidRPr="004B4564" w:rsidRDefault="00643362" w:rsidP="00932E51">
      <w:pPr>
        <w:spacing w:line="235" w:lineRule="auto"/>
        <w:ind w:firstLine="709"/>
        <w:jc w:val="both"/>
        <w:rPr>
          <w:rFonts w:eastAsia="Calibri"/>
          <w:sz w:val="28"/>
          <w:szCs w:val="28"/>
        </w:rPr>
      </w:pPr>
      <w:r w:rsidRPr="004B4564">
        <w:rPr>
          <w:rFonts w:eastAsia="Calibri"/>
          <w:sz w:val="28"/>
          <w:szCs w:val="28"/>
        </w:rPr>
        <w:lastRenderedPageBreak/>
        <w:t>інформування та комунікаційні дії з формування іміджу Дніпропетровської області за кордоном;</w:t>
      </w:r>
    </w:p>
    <w:p w:rsidR="00643362" w:rsidRPr="004B4564" w:rsidRDefault="00643362" w:rsidP="00932E51">
      <w:pPr>
        <w:spacing w:line="235" w:lineRule="auto"/>
        <w:ind w:firstLine="709"/>
        <w:jc w:val="both"/>
        <w:rPr>
          <w:rFonts w:eastAsia="Calibri"/>
          <w:sz w:val="28"/>
          <w:szCs w:val="28"/>
        </w:rPr>
      </w:pPr>
      <w:r w:rsidRPr="004B4564">
        <w:rPr>
          <w:rFonts w:eastAsia="Calibri"/>
          <w:sz w:val="28"/>
          <w:szCs w:val="28"/>
        </w:rPr>
        <w:t>активізація міжнародних зв’язків області;</w:t>
      </w:r>
    </w:p>
    <w:p w:rsidR="00643362" w:rsidRPr="004B4564" w:rsidRDefault="00643362" w:rsidP="00932E51">
      <w:pPr>
        <w:spacing w:line="235" w:lineRule="auto"/>
        <w:ind w:firstLine="709"/>
        <w:jc w:val="both"/>
        <w:rPr>
          <w:rFonts w:eastAsia="Calibri"/>
          <w:sz w:val="28"/>
          <w:szCs w:val="28"/>
        </w:rPr>
      </w:pPr>
      <w:r w:rsidRPr="004B4564">
        <w:rPr>
          <w:rFonts w:eastAsia="Calibri"/>
          <w:sz w:val="28"/>
          <w:szCs w:val="28"/>
        </w:rPr>
        <w:t>стимулювання взаємодії вітчизняних та закордонних суб’єктів підприємницької діяльності на регіональному рівні;</w:t>
      </w:r>
    </w:p>
    <w:p w:rsidR="00643362" w:rsidRPr="004B4564" w:rsidRDefault="00643362" w:rsidP="00932E51">
      <w:pPr>
        <w:spacing w:line="235" w:lineRule="auto"/>
        <w:ind w:firstLine="709"/>
        <w:jc w:val="both"/>
        <w:rPr>
          <w:rFonts w:eastAsia="Calibri"/>
          <w:sz w:val="28"/>
          <w:szCs w:val="28"/>
        </w:rPr>
      </w:pPr>
      <w:r w:rsidRPr="004B4564">
        <w:rPr>
          <w:rFonts w:eastAsia="Calibri"/>
          <w:sz w:val="28"/>
          <w:szCs w:val="28"/>
        </w:rPr>
        <w:t>підвищення суспільного інформаційно-освітнього рівня населення;</w:t>
      </w:r>
    </w:p>
    <w:p w:rsidR="00643362" w:rsidRPr="004B4564" w:rsidRDefault="00643362" w:rsidP="00932E51">
      <w:pPr>
        <w:spacing w:line="235" w:lineRule="auto"/>
        <w:ind w:firstLine="709"/>
        <w:jc w:val="both"/>
        <w:rPr>
          <w:rFonts w:eastAsia="Calibri"/>
          <w:sz w:val="28"/>
          <w:szCs w:val="28"/>
        </w:rPr>
      </w:pPr>
      <w:r w:rsidRPr="004B4564">
        <w:rPr>
          <w:rFonts w:eastAsia="Calibri"/>
          <w:sz w:val="28"/>
          <w:szCs w:val="28"/>
        </w:rPr>
        <w:t>забезпечення професійним перекладом українською та іноземними мовами заходів (офіційних зустрічей іноземних делегацій з керівництвом області, листів, докум</w:t>
      </w:r>
      <w:r w:rsidR="000474C0" w:rsidRPr="004B4564">
        <w:rPr>
          <w:rFonts w:eastAsia="Calibri"/>
          <w:sz w:val="28"/>
          <w:szCs w:val="28"/>
        </w:rPr>
        <w:t>ентів, угод, телемостів, онлайн</w:t>
      </w:r>
      <w:r w:rsidR="00C65ED9" w:rsidRPr="004B4564">
        <w:rPr>
          <w:rFonts w:eastAsia="Calibri"/>
          <w:sz w:val="28"/>
          <w:szCs w:val="28"/>
        </w:rPr>
        <w:t>-</w:t>
      </w:r>
      <w:r w:rsidRPr="004B4564">
        <w:rPr>
          <w:rFonts w:eastAsia="Calibri"/>
          <w:sz w:val="28"/>
          <w:szCs w:val="28"/>
        </w:rPr>
        <w:t>заходів, форумів, тощо) для забезпечення розширення міжнародного співробітництва Дніпропетровської області;</w:t>
      </w:r>
    </w:p>
    <w:p w:rsidR="00643362" w:rsidRPr="004B4564" w:rsidRDefault="00643362" w:rsidP="00932E51">
      <w:pPr>
        <w:spacing w:line="235" w:lineRule="auto"/>
        <w:ind w:firstLine="709"/>
        <w:jc w:val="both"/>
        <w:rPr>
          <w:rFonts w:eastAsia="Calibri"/>
          <w:sz w:val="28"/>
          <w:szCs w:val="28"/>
        </w:rPr>
      </w:pPr>
      <w:r w:rsidRPr="004B4564">
        <w:rPr>
          <w:rFonts w:eastAsia="Calibri"/>
          <w:sz w:val="28"/>
          <w:szCs w:val="28"/>
        </w:rPr>
        <w:t>формування норм, правил, традицій організації офіційних заходів за участю голови облдержадміністрації та керівництва області на рівні загальноприйнятих міжнародних норм у частині забезпечення представницьких функцій державного управління в регіоні.</w:t>
      </w:r>
    </w:p>
    <w:p w:rsidR="000E68EF" w:rsidRPr="004B4564" w:rsidRDefault="000E68EF" w:rsidP="00932E51">
      <w:pPr>
        <w:spacing w:line="235" w:lineRule="auto"/>
        <w:ind w:firstLine="709"/>
        <w:jc w:val="both"/>
        <w:rPr>
          <w:rFonts w:eastAsia="Calibri"/>
          <w:sz w:val="28"/>
          <w:szCs w:val="28"/>
        </w:rPr>
      </w:pPr>
      <w:r w:rsidRPr="004B4564">
        <w:rPr>
          <w:rFonts w:eastAsia="Calibri"/>
          <w:sz w:val="28"/>
          <w:szCs w:val="28"/>
        </w:rPr>
        <w:t>Перелік завдань та заходів викладено у додатку 1</w:t>
      </w:r>
      <w:r w:rsidR="00BC22B9">
        <w:rPr>
          <w:rFonts w:eastAsia="Calibri"/>
          <w:sz w:val="28"/>
          <w:szCs w:val="28"/>
        </w:rPr>
        <w:t xml:space="preserve"> до додатка до рішення обласної ради</w:t>
      </w:r>
      <w:r w:rsidRPr="004B4564">
        <w:rPr>
          <w:rFonts w:eastAsia="Calibri"/>
          <w:sz w:val="28"/>
          <w:szCs w:val="28"/>
        </w:rPr>
        <w:t xml:space="preserve">. </w:t>
      </w:r>
    </w:p>
    <w:p w:rsidR="00643362" w:rsidRPr="00932E51" w:rsidRDefault="00643362" w:rsidP="00932E51">
      <w:pPr>
        <w:spacing w:line="235" w:lineRule="auto"/>
        <w:ind w:firstLine="709"/>
        <w:jc w:val="both"/>
        <w:rPr>
          <w:rFonts w:eastAsia="Calibri"/>
          <w:b/>
          <w:sz w:val="18"/>
          <w:szCs w:val="18"/>
        </w:rPr>
      </w:pPr>
    </w:p>
    <w:p w:rsidR="00932E51" w:rsidRDefault="00643362" w:rsidP="00932E51">
      <w:pPr>
        <w:spacing w:line="235" w:lineRule="auto"/>
        <w:jc w:val="center"/>
        <w:rPr>
          <w:rFonts w:eastAsia="Calibri"/>
          <w:b/>
          <w:sz w:val="28"/>
          <w:szCs w:val="28"/>
        </w:rPr>
      </w:pPr>
      <w:r w:rsidRPr="004B4564">
        <w:rPr>
          <w:rFonts w:eastAsia="Calibri"/>
          <w:b/>
          <w:sz w:val="28"/>
          <w:szCs w:val="28"/>
        </w:rPr>
        <w:t>VІ.  Ресурсне забезпечення Програми</w:t>
      </w:r>
    </w:p>
    <w:p w:rsidR="00643362" w:rsidRPr="004B4564" w:rsidRDefault="00643362" w:rsidP="00932E51">
      <w:pPr>
        <w:spacing w:line="235" w:lineRule="auto"/>
        <w:jc w:val="center"/>
        <w:rPr>
          <w:rFonts w:eastAsia="Calibri"/>
          <w:sz w:val="28"/>
          <w:szCs w:val="28"/>
        </w:rPr>
      </w:pPr>
      <w:r w:rsidRPr="004B4564">
        <w:rPr>
          <w:rFonts w:eastAsia="Calibri"/>
          <w:sz w:val="28"/>
          <w:szCs w:val="28"/>
        </w:rPr>
        <w:tab/>
      </w:r>
    </w:p>
    <w:p w:rsidR="00643362" w:rsidRPr="004B4564" w:rsidRDefault="00643362" w:rsidP="00932E51">
      <w:pPr>
        <w:spacing w:line="235" w:lineRule="auto"/>
        <w:ind w:firstLine="709"/>
        <w:jc w:val="both"/>
        <w:rPr>
          <w:rFonts w:eastAsia="Calibri"/>
          <w:sz w:val="28"/>
          <w:szCs w:val="28"/>
        </w:rPr>
      </w:pPr>
      <w:r w:rsidRPr="004B4564">
        <w:rPr>
          <w:rFonts w:eastAsia="Calibri"/>
          <w:sz w:val="28"/>
          <w:szCs w:val="28"/>
        </w:rPr>
        <w:t>Обсяг фінансування визначається на підставі переліку заходів Програми, у разі обґрунтованої необхідності підлягає уточненню та затвердженню, розраховується на основі кошторису вартості витрат на забезпечення  виконання заходів Програми й може уточнювати</w:t>
      </w:r>
      <w:r w:rsidR="000474C0" w:rsidRPr="004B4564">
        <w:rPr>
          <w:rFonts w:eastAsia="Calibri"/>
          <w:sz w:val="28"/>
          <w:szCs w:val="28"/>
        </w:rPr>
        <w:t xml:space="preserve">ся протягом року відповідно до </w:t>
      </w:r>
      <w:r w:rsidRPr="004B4564">
        <w:rPr>
          <w:rFonts w:eastAsia="Calibri"/>
          <w:sz w:val="28"/>
          <w:szCs w:val="28"/>
        </w:rPr>
        <w:t xml:space="preserve">виконання плану бюджетних асигнувань. </w:t>
      </w:r>
    </w:p>
    <w:p w:rsidR="00643362" w:rsidRPr="004B4564" w:rsidRDefault="00643362" w:rsidP="00932E51">
      <w:pPr>
        <w:spacing w:line="235" w:lineRule="auto"/>
        <w:ind w:firstLine="709"/>
        <w:jc w:val="both"/>
        <w:rPr>
          <w:rFonts w:eastAsia="Calibri"/>
          <w:sz w:val="28"/>
          <w:szCs w:val="28"/>
        </w:rPr>
      </w:pPr>
      <w:r w:rsidRPr="004B4564">
        <w:rPr>
          <w:rFonts w:eastAsia="Calibri"/>
          <w:sz w:val="28"/>
          <w:szCs w:val="28"/>
        </w:rPr>
        <w:t>Реалізація Програми не передбачає додаткових кадрових ресурсів і буде здійснюватися на базі структурних підрозділів облдержадміністрації, які вже впроваджують заходи в зазначеній сфері, а саме: управління зовнішньоекономічної діяльності облдержадміністрації, управління протокольних та масових заходів облдержадміністрації, департамент економічного розвитку, а також відповідними підрозділами райдержадміністрацій та виконавчих комітетів міських рад.</w:t>
      </w:r>
    </w:p>
    <w:p w:rsidR="00643362" w:rsidRPr="004B4564" w:rsidRDefault="00643362" w:rsidP="00932E51">
      <w:pPr>
        <w:spacing w:line="235" w:lineRule="auto"/>
        <w:ind w:firstLine="709"/>
        <w:jc w:val="both"/>
        <w:rPr>
          <w:rFonts w:eastAsia="Calibri"/>
          <w:sz w:val="28"/>
          <w:szCs w:val="28"/>
        </w:rPr>
      </w:pPr>
      <w:r w:rsidRPr="004B4564">
        <w:rPr>
          <w:rFonts w:eastAsia="Calibri"/>
          <w:sz w:val="28"/>
          <w:szCs w:val="28"/>
        </w:rPr>
        <w:t>Забезпечення реалізації цієї Програми здійснюється за рахунок коштів обласного, місцевих бюджетів та інших джерел, не заборонених чинним законодавством України.</w:t>
      </w:r>
    </w:p>
    <w:p w:rsidR="00400B93" w:rsidRPr="00932E51" w:rsidRDefault="00400B93" w:rsidP="00932E51">
      <w:pPr>
        <w:spacing w:line="235" w:lineRule="auto"/>
        <w:jc w:val="both"/>
        <w:rPr>
          <w:rFonts w:eastAsia="Calibri"/>
          <w:b/>
        </w:rPr>
      </w:pPr>
    </w:p>
    <w:p w:rsidR="00400B93" w:rsidRPr="004B4564" w:rsidRDefault="00643362" w:rsidP="0010225B">
      <w:pPr>
        <w:jc w:val="center"/>
        <w:rPr>
          <w:rFonts w:eastAsia="Calibri"/>
          <w:b/>
          <w:sz w:val="28"/>
          <w:szCs w:val="28"/>
        </w:rPr>
      </w:pPr>
      <w:r w:rsidRPr="004B4564">
        <w:rPr>
          <w:rFonts w:eastAsia="Calibri"/>
          <w:b/>
          <w:sz w:val="28"/>
          <w:szCs w:val="28"/>
        </w:rPr>
        <w:t xml:space="preserve">VІІ. </w:t>
      </w:r>
      <w:r w:rsidRPr="004B4564">
        <w:rPr>
          <w:rFonts w:eastAsia="Calibri"/>
          <w:sz w:val="28"/>
          <w:szCs w:val="28"/>
        </w:rPr>
        <w:t xml:space="preserve"> </w:t>
      </w:r>
      <w:r w:rsidRPr="004B4564">
        <w:rPr>
          <w:rFonts w:eastAsia="Calibri"/>
          <w:b/>
          <w:sz w:val="28"/>
          <w:szCs w:val="28"/>
        </w:rPr>
        <w:t xml:space="preserve">Організація управління та контролю </w:t>
      </w:r>
    </w:p>
    <w:p w:rsidR="00643362" w:rsidRPr="004B4564" w:rsidRDefault="00643362" w:rsidP="0010225B">
      <w:pPr>
        <w:jc w:val="center"/>
        <w:rPr>
          <w:rFonts w:eastAsia="Calibri"/>
          <w:b/>
          <w:sz w:val="28"/>
          <w:szCs w:val="28"/>
        </w:rPr>
      </w:pPr>
      <w:r w:rsidRPr="004B4564">
        <w:rPr>
          <w:rFonts w:eastAsia="Calibri"/>
          <w:b/>
          <w:sz w:val="28"/>
          <w:szCs w:val="28"/>
        </w:rPr>
        <w:t>за ходом виконання Програми</w:t>
      </w:r>
    </w:p>
    <w:p w:rsidR="00643362" w:rsidRPr="00932E51" w:rsidRDefault="00643362" w:rsidP="0010225B">
      <w:pPr>
        <w:ind w:firstLine="709"/>
        <w:jc w:val="both"/>
        <w:rPr>
          <w:rFonts w:eastAsia="Calibri"/>
          <w:b/>
          <w:sz w:val="22"/>
          <w:szCs w:val="22"/>
        </w:rPr>
      </w:pPr>
    </w:p>
    <w:p w:rsidR="00643362" w:rsidRPr="004B4564" w:rsidRDefault="00643362" w:rsidP="00932E51">
      <w:pPr>
        <w:spacing w:line="228" w:lineRule="auto"/>
        <w:ind w:firstLine="709"/>
        <w:jc w:val="both"/>
        <w:rPr>
          <w:rFonts w:eastAsia="Calibri"/>
          <w:sz w:val="28"/>
          <w:szCs w:val="28"/>
        </w:rPr>
      </w:pPr>
      <w:r w:rsidRPr="004B4564">
        <w:rPr>
          <w:rFonts w:eastAsia="Calibri"/>
          <w:sz w:val="28"/>
          <w:szCs w:val="28"/>
        </w:rPr>
        <w:t xml:space="preserve">Організація виконання Програми покладається на управління зовнішньоекономічної діяльності облдержадміністрації, управління протокольних та масових заходів облдержадміністрації </w:t>
      </w:r>
      <w:r w:rsidR="004C4B12" w:rsidRPr="004B4564">
        <w:rPr>
          <w:rFonts w:eastAsia="Calibri"/>
          <w:sz w:val="28"/>
          <w:szCs w:val="28"/>
        </w:rPr>
        <w:t>та</w:t>
      </w:r>
      <w:r w:rsidRPr="004B4564">
        <w:rPr>
          <w:rFonts w:eastAsia="Calibri"/>
          <w:sz w:val="28"/>
          <w:szCs w:val="28"/>
        </w:rPr>
        <w:t xml:space="preserve"> департамент економічного розвитку</w:t>
      </w:r>
      <w:r w:rsidR="004C4B12" w:rsidRPr="004B4564">
        <w:rPr>
          <w:rFonts w:eastAsia="Calibri"/>
          <w:sz w:val="28"/>
          <w:szCs w:val="28"/>
        </w:rPr>
        <w:t xml:space="preserve"> облдержадміністрації</w:t>
      </w:r>
      <w:r w:rsidRPr="004B4564">
        <w:rPr>
          <w:rFonts w:eastAsia="Calibri"/>
          <w:sz w:val="28"/>
          <w:szCs w:val="28"/>
        </w:rPr>
        <w:t>.</w:t>
      </w:r>
    </w:p>
    <w:p w:rsidR="00643362" w:rsidRPr="004B4564" w:rsidRDefault="00643362" w:rsidP="0010225B">
      <w:pPr>
        <w:ind w:firstLine="709"/>
        <w:jc w:val="both"/>
        <w:rPr>
          <w:rFonts w:eastAsia="Calibri"/>
          <w:sz w:val="28"/>
          <w:szCs w:val="28"/>
        </w:rPr>
      </w:pPr>
      <w:r w:rsidRPr="004B4564">
        <w:rPr>
          <w:rFonts w:eastAsia="Calibri"/>
          <w:sz w:val="28"/>
          <w:szCs w:val="28"/>
        </w:rPr>
        <w:lastRenderedPageBreak/>
        <w:t>Структурні підрозділи облдержадміністрації, виконавчі комітети міських рад та райдержадміністрації впроваджують заходи щодо виконання Програми на відповідному рівні в містах, районах Дніпропетровської області. Також до реалізації заходів Програми будуть залучені на постійній та системній основі підприємства Дніпропетровської області.</w:t>
      </w:r>
    </w:p>
    <w:p w:rsidR="00F35A70" w:rsidRDefault="00643362" w:rsidP="0010225B">
      <w:pPr>
        <w:ind w:firstLine="709"/>
        <w:jc w:val="both"/>
        <w:rPr>
          <w:rFonts w:eastAsia="Calibri"/>
          <w:sz w:val="28"/>
          <w:szCs w:val="28"/>
        </w:rPr>
      </w:pPr>
      <w:r w:rsidRPr="004B4564">
        <w:rPr>
          <w:rFonts w:eastAsia="Calibri"/>
          <w:sz w:val="28"/>
          <w:szCs w:val="28"/>
        </w:rPr>
        <w:t xml:space="preserve">Управління зовнішньоекономічної діяльності облдержадміністрації надає до профільної постійної комісії  обласної ради з питань </w:t>
      </w:r>
      <w:r w:rsidR="00DB279A" w:rsidRPr="00DB279A">
        <w:rPr>
          <w:rFonts w:eastAsia="Calibri"/>
          <w:sz w:val="28"/>
          <w:szCs w:val="28"/>
        </w:rPr>
        <w:t>культури та духовності</w:t>
      </w:r>
      <w:r w:rsidR="00DB279A" w:rsidRPr="004B4564">
        <w:rPr>
          <w:rFonts w:eastAsia="Calibri"/>
          <w:sz w:val="28"/>
          <w:szCs w:val="28"/>
        </w:rPr>
        <w:t xml:space="preserve"> </w:t>
      </w:r>
      <w:r w:rsidRPr="004B4564">
        <w:rPr>
          <w:rFonts w:eastAsia="Calibri"/>
          <w:sz w:val="28"/>
          <w:szCs w:val="28"/>
        </w:rPr>
        <w:t xml:space="preserve">інформацію про використання бюджетних коштів і стан виконання програмних заходів. </w:t>
      </w:r>
    </w:p>
    <w:p w:rsidR="00643362" w:rsidRPr="004B4564" w:rsidRDefault="00643362" w:rsidP="0010225B">
      <w:pPr>
        <w:ind w:firstLine="709"/>
        <w:jc w:val="both"/>
        <w:rPr>
          <w:rFonts w:eastAsia="Calibri"/>
          <w:sz w:val="28"/>
          <w:szCs w:val="28"/>
        </w:rPr>
      </w:pPr>
      <w:r w:rsidRPr="004B4564">
        <w:rPr>
          <w:rFonts w:eastAsia="Calibri"/>
          <w:sz w:val="28"/>
          <w:szCs w:val="28"/>
        </w:rPr>
        <w:t xml:space="preserve">Звіт про хід виконання Програми надається управлінням зовнішньоекономічної діяльності облдержадміністрації щокварталу до </w:t>
      </w:r>
      <w:r w:rsidR="00F35A70">
        <w:rPr>
          <w:rFonts w:eastAsia="Calibri"/>
          <w:sz w:val="28"/>
          <w:szCs w:val="28"/>
        </w:rPr>
        <w:t xml:space="preserve">             </w:t>
      </w:r>
      <w:r w:rsidRPr="004B4564">
        <w:rPr>
          <w:rFonts w:eastAsia="Calibri"/>
          <w:sz w:val="28"/>
          <w:szCs w:val="28"/>
        </w:rPr>
        <w:t>15 числа місяця, що настає за звітним періодом, до облдержадміністрації та обласної ради.</w:t>
      </w:r>
    </w:p>
    <w:p w:rsidR="00643362" w:rsidRPr="004B4564" w:rsidRDefault="00643362" w:rsidP="0010225B">
      <w:pPr>
        <w:ind w:firstLine="709"/>
        <w:jc w:val="both"/>
        <w:rPr>
          <w:rFonts w:eastAsia="Calibri"/>
          <w:sz w:val="28"/>
          <w:szCs w:val="28"/>
        </w:rPr>
      </w:pPr>
      <w:r w:rsidRPr="004B4564">
        <w:rPr>
          <w:rFonts w:eastAsia="Calibri"/>
          <w:sz w:val="28"/>
          <w:szCs w:val="28"/>
        </w:rPr>
        <w:t>Процедура державних закупівель товарів, робіт і послуг для виконання заходів Програми здійснюється відповідно до чинного законодавства України із забезпеченням конкурентних засад та прозорості закупівель.</w:t>
      </w:r>
    </w:p>
    <w:p w:rsidR="00643362" w:rsidRPr="00446678" w:rsidRDefault="00643362" w:rsidP="0010225B">
      <w:pPr>
        <w:ind w:firstLine="709"/>
        <w:jc w:val="both"/>
        <w:rPr>
          <w:rFonts w:eastAsia="Calibri"/>
          <w:sz w:val="28"/>
          <w:szCs w:val="28"/>
        </w:rPr>
      </w:pPr>
      <w:r w:rsidRPr="004B4564">
        <w:rPr>
          <w:rFonts w:eastAsia="Calibri"/>
          <w:sz w:val="28"/>
          <w:szCs w:val="28"/>
        </w:rPr>
        <w:t xml:space="preserve">Контроль за виконанням Програми покладається на постійну комісію обласної ради з питань </w:t>
      </w:r>
      <w:proofErr w:type="spellStart"/>
      <w:r w:rsidR="00446678">
        <w:rPr>
          <w:rFonts w:eastAsia="Calibri"/>
          <w:sz w:val="28"/>
          <w:szCs w:val="28"/>
          <w:lang w:val="ru-RU"/>
        </w:rPr>
        <w:t>культури</w:t>
      </w:r>
      <w:proofErr w:type="spellEnd"/>
      <w:r w:rsidR="00446678">
        <w:rPr>
          <w:rFonts w:eastAsia="Calibri"/>
          <w:sz w:val="28"/>
          <w:szCs w:val="28"/>
          <w:lang w:val="ru-RU"/>
        </w:rPr>
        <w:t xml:space="preserve"> та </w:t>
      </w:r>
      <w:proofErr w:type="spellStart"/>
      <w:r w:rsidR="00446678">
        <w:rPr>
          <w:rFonts w:eastAsia="Calibri"/>
          <w:sz w:val="28"/>
          <w:szCs w:val="28"/>
          <w:lang w:val="ru-RU"/>
        </w:rPr>
        <w:t>духовності</w:t>
      </w:r>
      <w:proofErr w:type="spellEnd"/>
      <w:r w:rsidR="00446678">
        <w:rPr>
          <w:rFonts w:eastAsia="Calibri"/>
          <w:sz w:val="28"/>
          <w:szCs w:val="28"/>
          <w:lang w:val="ru-RU"/>
        </w:rPr>
        <w:t>.</w:t>
      </w:r>
    </w:p>
    <w:p w:rsidR="00235E6F" w:rsidRDefault="00235E6F" w:rsidP="0010225B">
      <w:pPr>
        <w:jc w:val="center"/>
        <w:rPr>
          <w:rFonts w:eastAsia="Calibri"/>
          <w:b/>
          <w:sz w:val="28"/>
          <w:szCs w:val="28"/>
        </w:rPr>
      </w:pPr>
    </w:p>
    <w:p w:rsidR="00643362" w:rsidRPr="004B4564" w:rsidRDefault="00643362" w:rsidP="0010225B">
      <w:pPr>
        <w:jc w:val="center"/>
        <w:rPr>
          <w:rFonts w:eastAsia="Calibri"/>
          <w:b/>
          <w:sz w:val="28"/>
          <w:szCs w:val="28"/>
        </w:rPr>
      </w:pPr>
      <w:r w:rsidRPr="004B4564">
        <w:rPr>
          <w:rFonts w:eastAsia="Calibri"/>
          <w:b/>
          <w:sz w:val="28"/>
          <w:szCs w:val="28"/>
        </w:rPr>
        <w:t>VІІІ. Очікувані кінцеві результати</w:t>
      </w:r>
    </w:p>
    <w:p w:rsidR="00643362" w:rsidRPr="004B4564" w:rsidRDefault="00643362" w:rsidP="0010225B">
      <w:pPr>
        <w:ind w:firstLine="709"/>
        <w:jc w:val="both"/>
        <w:rPr>
          <w:rFonts w:eastAsia="Calibri"/>
          <w:b/>
          <w:sz w:val="28"/>
          <w:szCs w:val="28"/>
        </w:rPr>
      </w:pPr>
    </w:p>
    <w:p w:rsidR="00643362" w:rsidRPr="004B4564" w:rsidRDefault="00643362" w:rsidP="0010225B">
      <w:pPr>
        <w:ind w:firstLine="709"/>
        <w:jc w:val="both"/>
        <w:rPr>
          <w:rFonts w:eastAsia="Calibri"/>
          <w:sz w:val="28"/>
          <w:szCs w:val="28"/>
          <w:lang w:bidi="ur-PK"/>
        </w:rPr>
      </w:pPr>
      <w:r w:rsidRPr="004B4564">
        <w:rPr>
          <w:rFonts w:eastAsia="Calibri"/>
          <w:sz w:val="28"/>
          <w:szCs w:val="28"/>
          <w:lang w:bidi="ur-PK"/>
        </w:rPr>
        <w:t>Виконання Програми дозволить:</w:t>
      </w:r>
    </w:p>
    <w:p w:rsidR="00643362" w:rsidRPr="004B4564" w:rsidRDefault="00643362" w:rsidP="0010225B">
      <w:pPr>
        <w:ind w:firstLine="709"/>
        <w:jc w:val="both"/>
        <w:rPr>
          <w:rFonts w:eastAsia="Calibri"/>
          <w:sz w:val="28"/>
          <w:szCs w:val="28"/>
          <w:lang w:bidi="ur-PK"/>
        </w:rPr>
      </w:pPr>
      <w:r w:rsidRPr="004B4564">
        <w:rPr>
          <w:rFonts w:eastAsia="Calibri"/>
          <w:sz w:val="28"/>
          <w:szCs w:val="28"/>
          <w:lang w:bidi="ur-PK"/>
        </w:rPr>
        <w:t xml:space="preserve">розширити інформованість зарубіжної спільноти про потенціал та розвиток Дніпропетровської області, зміцнити позитивний міжнародний імідж нашої держави, налагодити нові, перспективні міжнародні зв’язки. Це сприятиме політичному та соціально-економічному розвитку Дніпропетровської області та України, активізації співробітництва нашої держави зі світовими та регіональними міжнародними організаціями, її входженню до європейських та світових економічних, політичних структур, а також прискоренню євроінтеграційних процесів, залученню іноземних інвестицій в економіку області, зростанню довіри до українських компаній з боку потенційних зарубіжних партнерів, активізації бізнесових </w:t>
      </w:r>
      <w:r w:rsidR="00FC383D">
        <w:rPr>
          <w:rFonts w:eastAsia="Calibri"/>
          <w:sz w:val="28"/>
          <w:szCs w:val="28"/>
          <w:lang w:bidi="ur-PK"/>
        </w:rPr>
        <w:t>зв</w:t>
      </w:r>
      <w:r w:rsidR="00FC383D" w:rsidRPr="00FC383D">
        <w:rPr>
          <w:rFonts w:eastAsia="Calibri"/>
          <w:sz w:val="28"/>
          <w:szCs w:val="28"/>
          <w:lang w:bidi="ur-PK"/>
        </w:rPr>
        <w:t>’</w:t>
      </w:r>
      <w:r w:rsidR="00FC383D">
        <w:rPr>
          <w:rFonts w:eastAsia="Calibri"/>
          <w:sz w:val="28"/>
          <w:szCs w:val="28"/>
          <w:lang w:bidi="ur-PK"/>
        </w:rPr>
        <w:t>язків</w:t>
      </w:r>
      <w:r w:rsidRPr="004B4564">
        <w:rPr>
          <w:rFonts w:eastAsia="Calibri"/>
          <w:sz w:val="28"/>
          <w:szCs w:val="28"/>
          <w:lang w:bidi="ur-PK"/>
        </w:rPr>
        <w:t>, збільшенню експорту українських товарів,</w:t>
      </w:r>
      <w:r w:rsidR="00255F69" w:rsidRPr="004B4564">
        <w:rPr>
          <w:rFonts w:eastAsia="Calibri"/>
          <w:sz w:val="28"/>
          <w:szCs w:val="28"/>
          <w:lang w:bidi="ur-PK"/>
        </w:rPr>
        <w:t xml:space="preserve"> обміну досвідом у наукових проє</w:t>
      </w:r>
      <w:r w:rsidRPr="004B4564">
        <w:rPr>
          <w:rFonts w:eastAsia="Calibri"/>
          <w:sz w:val="28"/>
          <w:szCs w:val="28"/>
          <w:lang w:bidi="ur-PK"/>
        </w:rPr>
        <w:t>ктах,  проведенню впливових міжнародних економіко-інвестиційних заходів на території області і  відповідно – підвищенню рівня зайнятості та добробуту українських громадян;</w:t>
      </w:r>
    </w:p>
    <w:p w:rsidR="00643362" w:rsidRPr="004B4564" w:rsidRDefault="00643362" w:rsidP="0010225B">
      <w:pPr>
        <w:ind w:firstLine="709"/>
        <w:jc w:val="both"/>
        <w:rPr>
          <w:rFonts w:eastAsia="Calibri"/>
          <w:sz w:val="28"/>
          <w:szCs w:val="28"/>
          <w:lang w:bidi="ur-PK"/>
        </w:rPr>
      </w:pPr>
      <w:r w:rsidRPr="004B4564">
        <w:rPr>
          <w:rFonts w:eastAsia="Calibri"/>
          <w:sz w:val="28"/>
          <w:szCs w:val="28"/>
          <w:lang w:bidi="ur-PK"/>
        </w:rPr>
        <w:t>зменшити вплив коливань зовнішньоторговельної кон’юнктури на економіку окремих міст області;</w:t>
      </w:r>
    </w:p>
    <w:p w:rsidR="00643362" w:rsidRPr="004B4564" w:rsidRDefault="00643362" w:rsidP="0010225B">
      <w:pPr>
        <w:ind w:firstLine="709"/>
        <w:jc w:val="both"/>
        <w:rPr>
          <w:rFonts w:eastAsia="Calibri"/>
          <w:sz w:val="28"/>
          <w:szCs w:val="28"/>
          <w:lang w:bidi="ur-PK"/>
        </w:rPr>
      </w:pPr>
      <w:r w:rsidRPr="004B4564">
        <w:rPr>
          <w:rFonts w:eastAsia="Calibri"/>
          <w:sz w:val="28"/>
          <w:szCs w:val="28"/>
          <w:lang w:bidi="ur-PK"/>
        </w:rPr>
        <w:t>підвищити імідж області серед іноземних громадян;</w:t>
      </w:r>
    </w:p>
    <w:p w:rsidR="00643362" w:rsidRPr="004B4564" w:rsidRDefault="00643362" w:rsidP="0010225B">
      <w:pPr>
        <w:ind w:firstLine="709"/>
        <w:jc w:val="both"/>
        <w:rPr>
          <w:rFonts w:eastAsia="Calibri"/>
          <w:sz w:val="28"/>
          <w:szCs w:val="28"/>
          <w:lang w:bidi="ur-PK"/>
        </w:rPr>
      </w:pPr>
      <w:r w:rsidRPr="004B4564">
        <w:rPr>
          <w:rFonts w:eastAsia="Calibri"/>
          <w:sz w:val="28"/>
          <w:szCs w:val="28"/>
          <w:lang w:bidi="ur-PK"/>
        </w:rPr>
        <w:t>просувати туристичний бренд Дніпропетровщини;</w:t>
      </w:r>
    </w:p>
    <w:p w:rsidR="00643362" w:rsidRPr="004B4564" w:rsidRDefault="00643362" w:rsidP="0010225B">
      <w:pPr>
        <w:ind w:firstLine="709"/>
        <w:jc w:val="both"/>
        <w:rPr>
          <w:rFonts w:eastAsia="Calibri"/>
          <w:sz w:val="28"/>
          <w:szCs w:val="28"/>
          <w:lang w:bidi="ur-PK"/>
        </w:rPr>
      </w:pPr>
      <w:r w:rsidRPr="004B4564">
        <w:rPr>
          <w:rFonts w:eastAsia="Calibri"/>
          <w:sz w:val="28"/>
          <w:szCs w:val="28"/>
          <w:lang w:bidi="ur-PK"/>
        </w:rPr>
        <w:lastRenderedPageBreak/>
        <w:t>поліпшити доступ сільгоспвиробників до міжнародних ринків;</w:t>
      </w:r>
    </w:p>
    <w:p w:rsidR="00643362" w:rsidRPr="004B4564" w:rsidRDefault="00643362" w:rsidP="0010225B">
      <w:pPr>
        <w:ind w:firstLine="709"/>
        <w:jc w:val="both"/>
        <w:rPr>
          <w:rFonts w:eastAsia="Calibri"/>
          <w:sz w:val="28"/>
          <w:szCs w:val="28"/>
        </w:rPr>
      </w:pPr>
      <w:r w:rsidRPr="004B4564">
        <w:rPr>
          <w:rFonts w:eastAsia="Calibri"/>
          <w:sz w:val="28"/>
          <w:szCs w:val="28"/>
        </w:rPr>
        <w:t>забезпечити дотримання правил Державного Протоколу та Церемоніалу п</w:t>
      </w:r>
      <w:r w:rsidR="000474C0" w:rsidRPr="004B4564">
        <w:rPr>
          <w:rFonts w:eastAsia="Calibri"/>
          <w:sz w:val="28"/>
          <w:szCs w:val="28"/>
        </w:rPr>
        <w:t>ід час</w:t>
      </w:r>
      <w:r w:rsidRPr="004B4564">
        <w:rPr>
          <w:rFonts w:eastAsia="Calibri"/>
          <w:sz w:val="28"/>
          <w:szCs w:val="28"/>
        </w:rPr>
        <w:t xml:space="preserve"> проведенн</w:t>
      </w:r>
      <w:r w:rsidR="000474C0" w:rsidRPr="004B4564">
        <w:rPr>
          <w:rFonts w:eastAsia="Calibri"/>
          <w:sz w:val="28"/>
          <w:szCs w:val="28"/>
        </w:rPr>
        <w:t>я</w:t>
      </w:r>
      <w:r w:rsidRPr="004B4564">
        <w:rPr>
          <w:rFonts w:eastAsia="Calibri"/>
          <w:sz w:val="28"/>
          <w:szCs w:val="28"/>
        </w:rPr>
        <w:t xml:space="preserve"> заходів офіційного характеру відповідно до категорії візиту, офіційне інформування, а також надання необхідних рекомендацій та консультування учасників заходів з України щодо особливостей проведення конкретного заходу з урахуванням національних традицій відповідних іноземних держав або їх представників;</w:t>
      </w:r>
    </w:p>
    <w:p w:rsidR="00643362" w:rsidRPr="004B4564" w:rsidRDefault="00643362" w:rsidP="0010225B">
      <w:pPr>
        <w:ind w:firstLine="709"/>
        <w:jc w:val="both"/>
        <w:rPr>
          <w:rFonts w:eastAsia="Calibri"/>
          <w:sz w:val="28"/>
          <w:szCs w:val="28"/>
        </w:rPr>
      </w:pPr>
      <w:r w:rsidRPr="004B4564">
        <w:rPr>
          <w:rFonts w:eastAsia="Calibri"/>
          <w:sz w:val="28"/>
          <w:szCs w:val="28"/>
        </w:rPr>
        <w:t>сформувати культуру соціальної довіри шляхом проведення офіційних заходів за участю керівництва області;</w:t>
      </w:r>
    </w:p>
    <w:p w:rsidR="00643362" w:rsidRPr="004B4564" w:rsidRDefault="00643362" w:rsidP="0010225B">
      <w:pPr>
        <w:ind w:firstLine="709"/>
        <w:jc w:val="both"/>
        <w:rPr>
          <w:rFonts w:eastAsia="Calibri"/>
          <w:sz w:val="28"/>
          <w:szCs w:val="28"/>
        </w:rPr>
      </w:pPr>
      <w:r w:rsidRPr="004B4564">
        <w:rPr>
          <w:rFonts w:eastAsia="Calibri"/>
          <w:sz w:val="28"/>
          <w:szCs w:val="28"/>
        </w:rPr>
        <w:t>організувати взаємодію зі структурними підрозділами облдерж</w:t>
      </w:r>
      <w:r w:rsidR="00DF252A" w:rsidRPr="004B4564">
        <w:rPr>
          <w:rFonts w:eastAsia="Calibri"/>
          <w:sz w:val="28"/>
          <w:szCs w:val="28"/>
        </w:rPr>
        <w:t>-</w:t>
      </w:r>
      <w:r w:rsidRPr="004B4564">
        <w:rPr>
          <w:rFonts w:eastAsia="Calibri"/>
          <w:sz w:val="28"/>
          <w:szCs w:val="28"/>
        </w:rPr>
        <w:t xml:space="preserve">адміністрації, райдержадміністраціями, міськими радами, територіальними органами влади відповідно до напряму роботи, зокрема в частині реалізації протокольних, церемоніальних, культурно-масових та спільних заходів. </w:t>
      </w:r>
    </w:p>
    <w:p w:rsidR="000E68EF" w:rsidRPr="004B4564" w:rsidRDefault="000E68EF" w:rsidP="0010225B">
      <w:pPr>
        <w:ind w:firstLine="709"/>
        <w:jc w:val="both"/>
        <w:rPr>
          <w:rFonts w:eastAsia="Calibri"/>
          <w:sz w:val="28"/>
          <w:szCs w:val="28"/>
        </w:rPr>
      </w:pPr>
      <w:r w:rsidRPr="004B4564">
        <w:rPr>
          <w:rFonts w:eastAsia="Calibri"/>
          <w:sz w:val="28"/>
          <w:szCs w:val="28"/>
        </w:rPr>
        <w:t xml:space="preserve">Кількісні показники виконання </w:t>
      </w:r>
      <w:r w:rsidR="000474C0" w:rsidRPr="004B4564">
        <w:rPr>
          <w:rFonts w:eastAsia="Calibri"/>
          <w:sz w:val="28"/>
          <w:szCs w:val="28"/>
        </w:rPr>
        <w:t>П</w:t>
      </w:r>
      <w:r w:rsidRPr="004B4564">
        <w:rPr>
          <w:rFonts w:eastAsia="Calibri"/>
          <w:sz w:val="28"/>
          <w:szCs w:val="28"/>
        </w:rPr>
        <w:t>рограми викладені у додатку 2</w:t>
      </w:r>
      <w:r w:rsidR="008E07DC">
        <w:rPr>
          <w:rFonts w:eastAsia="Calibri"/>
          <w:sz w:val="28"/>
          <w:szCs w:val="28"/>
        </w:rPr>
        <w:t xml:space="preserve"> до додатка до рішення обласної ради</w:t>
      </w:r>
      <w:r w:rsidRPr="004B4564">
        <w:rPr>
          <w:rFonts w:eastAsia="Calibri"/>
          <w:sz w:val="28"/>
          <w:szCs w:val="28"/>
        </w:rPr>
        <w:t>.</w:t>
      </w:r>
    </w:p>
    <w:p w:rsidR="00643362" w:rsidRPr="004B4564" w:rsidRDefault="00643362" w:rsidP="0010225B">
      <w:pPr>
        <w:ind w:firstLine="709"/>
        <w:jc w:val="both"/>
        <w:rPr>
          <w:rFonts w:eastAsia="Calibri"/>
          <w:sz w:val="28"/>
          <w:szCs w:val="28"/>
        </w:rPr>
      </w:pPr>
    </w:p>
    <w:p w:rsidR="00643362" w:rsidRDefault="00643362" w:rsidP="0010225B">
      <w:pPr>
        <w:ind w:firstLine="709"/>
        <w:jc w:val="both"/>
        <w:rPr>
          <w:rFonts w:eastAsia="Calibri"/>
          <w:sz w:val="28"/>
          <w:szCs w:val="28"/>
        </w:rPr>
      </w:pPr>
    </w:p>
    <w:p w:rsidR="000221B2" w:rsidRPr="004B4564" w:rsidRDefault="000221B2" w:rsidP="0010225B">
      <w:pPr>
        <w:ind w:firstLine="709"/>
        <w:jc w:val="both"/>
        <w:rPr>
          <w:rFonts w:eastAsia="Calibri"/>
          <w:sz w:val="28"/>
          <w:szCs w:val="28"/>
        </w:rPr>
      </w:pPr>
    </w:p>
    <w:p w:rsidR="000221B2" w:rsidRDefault="000221B2" w:rsidP="000221B2">
      <w:pPr>
        <w:spacing w:line="221" w:lineRule="auto"/>
        <w:rPr>
          <w:b/>
          <w:color w:val="000000"/>
          <w:sz w:val="28"/>
          <w:szCs w:val="18"/>
        </w:rPr>
      </w:pPr>
      <w:r>
        <w:rPr>
          <w:b/>
          <w:color w:val="000000"/>
          <w:sz w:val="28"/>
          <w:szCs w:val="18"/>
        </w:rPr>
        <w:t>Перший заступник</w:t>
      </w:r>
    </w:p>
    <w:p w:rsidR="000221B2" w:rsidRPr="00802122" w:rsidRDefault="000221B2" w:rsidP="000221B2">
      <w:pPr>
        <w:spacing w:line="221" w:lineRule="auto"/>
        <w:rPr>
          <w:sz w:val="28"/>
          <w:szCs w:val="28"/>
        </w:rPr>
      </w:pPr>
      <w:r>
        <w:rPr>
          <w:b/>
          <w:color w:val="000000"/>
          <w:sz w:val="28"/>
          <w:szCs w:val="18"/>
        </w:rPr>
        <w:t xml:space="preserve">голови </w:t>
      </w:r>
      <w:r w:rsidRPr="00D342B2">
        <w:rPr>
          <w:b/>
          <w:color w:val="000000"/>
          <w:sz w:val="28"/>
          <w:szCs w:val="18"/>
        </w:rPr>
        <w:t>обласної ради</w:t>
      </w:r>
      <w:r w:rsidRPr="007A757C">
        <w:rPr>
          <w:b/>
          <w:color w:val="000000"/>
          <w:sz w:val="28"/>
          <w:szCs w:val="18"/>
        </w:rPr>
        <w:t xml:space="preserve"> </w:t>
      </w:r>
      <w:r>
        <w:rPr>
          <w:b/>
          <w:color w:val="000000"/>
          <w:sz w:val="28"/>
          <w:szCs w:val="18"/>
        </w:rPr>
        <w:t xml:space="preserve">                                                           Г</w:t>
      </w:r>
      <w:r w:rsidRPr="00D342B2">
        <w:rPr>
          <w:b/>
          <w:color w:val="000000"/>
          <w:sz w:val="28"/>
          <w:szCs w:val="18"/>
        </w:rPr>
        <w:t xml:space="preserve">. </w:t>
      </w:r>
      <w:r>
        <w:rPr>
          <w:b/>
          <w:color w:val="000000"/>
          <w:sz w:val="28"/>
          <w:szCs w:val="18"/>
        </w:rPr>
        <w:t>ГУФМАН</w:t>
      </w:r>
    </w:p>
    <w:p w:rsidR="0088693A" w:rsidRPr="004B4564" w:rsidRDefault="0088693A" w:rsidP="0010225B">
      <w:pPr>
        <w:ind w:firstLine="709"/>
        <w:jc w:val="both"/>
        <w:rPr>
          <w:rFonts w:eastAsia="Calibri"/>
          <w:sz w:val="28"/>
          <w:szCs w:val="28"/>
        </w:rPr>
      </w:pPr>
    </w:p>
    <w:sectPr w:rsidR="0088693A" w:rsidRPr="004B4564" w:rsidSect="00257FDD">
      <w:headerReference w:type="default" r:id="rId8"/>
      <w:headerReference w:type="first" r:id="rId9"/>
      <w:pgSz w:w="11906" w:h="16838" w:code="9"/>
      <w:pgMar w:top="1134" w:right="1134" w:bottom="1701"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45DF" w:rsidRDefault="00B745DF" w:rsidP="00CF3B4F">
      <w:r>
        <w:separator/>
      </w:r>
    </w:p>
  </w:endnote>
  <w:endnote w:type="continuationSeparator" w:id="0">
    <w:p w:rsidR="00B745DF" w:rsidRDefault="00B745DF" w:rsidP="00CF3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45DF" w:rsidRDefault="00B745DF" w:rsidP="00CF3B4F">
      <w:r>
        <w:separator/>
      </w:r>
    </w:p>
  </w:footnote>
  <w:footnote w:type="continuationSeparator" w:id="0">
    <w:p w:rsidR="00B745DF" w:rsidRDefault="00B745DF" w:rsidP="00CF3B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5221314"/>
      <w:docPartObj>
        <w:docPartGallery w:val="Page Numbers (Top of Page)"/>
        <w:docPartUnique/>
      </w:docPartObj>
    </w:sdtPr>
    <w:sdtEndPr>
      <w:rPr>
        <w:rFonts w:ascii="Times New Roman" w:hAnsi="Times New Roman"/>
        <w:sz w:val="28"/>
        <w:szCs w:val="28"/>
      </w:rPr>
    </w:sdtEndPr>
    <w:sdtContent>
      <w:p w:rsidR="00C6229A" w:rsidRPr="00C6229A" w:rsidRDefault="00C6229A">
        <w:pPr>
          <w:pStyle w:val="a3"/>
          <w:jc w:val="center"/>
          <w:rPr>
            <w:rFonts w:ascii="Times New Roman" w:hAnsi="Times New Roman"/>
            <w:sz w:val="28"/>
            <w:szCs w:val="28"/>
          </w:rPr>
        </w:pPr>
        <w:r w:rsidRPr="00C6229A">
          <w:rPr>
            <w:rFonts w:ascii="Times New Roman" w:hAnsi="Times New Roman"/>
            <w:sz w:val="28"/>
            <w:szCs w:val="28"/>
          </w:rPr>
          <w:fldChar w:fldCharType="begin"/>
        </w:r>
        <w:r w:rsidRPr="00C6229A">
          <w:rPr>
            <w:rFonts w:ascii="Times New Roman" w:hAnsi="Times New Roman"/>
            <w:sz w:val="28"/>
            <w:szCs w:val="28"/>
          </w:rPr>
          <w:instrText>PAGE   \* MERGEFORMAT</w:instrText>
        </w:r>
        <w:r w:rsidRPr="00C6229A">
          <w:rPr>
            <w:rFonts w:ascii="Times New Roman" w:hAnsi="Times New Roman"/>
            <w:sz w:val="28"/>
            <w:szCs w:val="28"/>
          </w:rPr>
          <w:fldChar w:fldCharType="separate"/>
        </w:r>
        <w:r w:rsidR="00234133" w:rsidRPr="00234133">
          <w:rPr>
            <w:rFonts w:ascii="Times New Roman" w:hAnsi="Times New Roman"/>
            <w:noProof/>
            <w:sz w:val="28"/>
            <w:szCs w:val="28"/>
            <w:lang w:val="ru-RU"/>
          </w:rPr>
          <w:t>3</w:t>
        </w:r>
        <w:r w:rsidRPr="00C6229A">
          <w:rPr>
            <w:rFonts w:ascii="Times New Roman" w:hAnsi="Times New Roman"/>
            <w:sz w:val="28"/>
            <w:szCs w:val="28"/>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29A" w:rsidRDefault="00C6229A">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3DF"/>
    <w:rsid w:val="00001F0C"/>
    <w:rsid w:val="0001134B"/>
    <w:rsid w:val="000221B2"/>
    <w:rsid w:val="000227BB"/>
    <w:rsid w:val="000361FC"/>
    <w:rsid w:val="0004556E"/>
    <w:rsid w:val="000474C0"/>
    <w:rsid w:val="00095406"/>
    <w:rsid w:val="00096F84"/>
    <w:rsid w:val="000A299D"/>
    <w:rsid w:val="000C21BD"/>
    <w:rsid w:val="000C7DBF"/>
    <w:rsid w:val="000E68EF"/>
    <w:rsid w:val="001021BB"/>
    <w:rsid w:val="0010225B"/>
    <w:rsid w:val="0011094A"/>
    <w:rsid w:val="00143C60"/>
    <w:rsid w:val="001B7C08"/>
    <w:rsid w:val="001C5458"/>
    <w:rsid w:val="001E3AFB"/>
    <w:rsid w:val="00200877"/>
    <w:rsid w:val="002310B0"/>
    <w:rsid w:val="00234133"/>
    <w:rsid w:val="00235E6F"/>
    <w:rsid w:val="002421DE"/>
    <w:rsid w:val="00255F69"/>
    <w:rsid w:val="00257FDD"/>
    <w:rsid w:val="002851C3"/>
    <w:rsid w:val="00291257"/>
    <w:rsid w:val="002B682C"/>
    <w:rsid w:val="002C1230"/>
    <w:rsid w:val="002C6461"/>
    <w:rsid w:val="002D17B4"/>
    <w:rsid w:val="002D68E2"/>
    <w:rsid w:val="002E7E19"/>
    <w:rsid w:val="002F6860"/>
    <w:rsid w:val="0030411E"/>
    <w:rsid w:val="00325264"/>
    <w:rsid w:val="00342F6F"/>
    <w:rsid w:val="003468B6"/>
    <w:rsid w:val="00347BCD"/>
    <w:rsid w:val="003674A9"/>
    <w:rsid w:val="00375527"/>
    <w:rsid w:val="00391E76"/>
    <w:rsid w:val="003B61F6"/>
    <w:rsid w:val="003C58C2"/>
    <w:rsid w:val="00400B93"/>
    <w:rsid w:val="00414E74"/>
    <w:rsid w:val="00415C87"/>
    <w:rsid w:val="00416073"/>
    <w:rsid w:val="00417202"/>
    <w:rsid w:val="00436843"/>
    <w:rsid w:val="00446678"/>
    <w:rsid w:val="00453F20"/>
    <w:rsid w:val="00467C42"/>
    <w:rsid w:val="00474569"/>
    <w:rsid w:val="00495AA0"/>
    <w:rsid w:val="004A2827"/>
    <w:rsid w:val="004B4564"/>
    <w:rsid w:val="004C3238"/>
    <w:rsid w:val="004C4B12"/>
    <w:rsid w:val="004C5E26"/>
    <w:rsid w:val="004E2DD1"/>
    <w:rsid w:val="004E57C3"/>
    <w:rsid w:val="005233B9"/>
    <w:rsid w:val="00524692"/>
    <w:rsid w:val="0052731E"/>
    <w:rsid w:val="00562A7B"/>
    <w:rsid w:val="00566ADB"/>
    <w:rsid w:val="00572D22"/>
    <w:rsid w:val="005974C0"/>
    <w:rsid w:val="005A48AE"/>
    <w:rsid w:val="005A48CE"/>
    <w:rsid w:val="005F2E8F"/>
    <w:rsid w:val="00601D91"/>
    <w:rsid w:val="00641E05"/>
    <w:rsid w:val="00643362"/>
    <w:rsid w:val="006730B1"/>
    <w:rsid w:val="006A0BE6"/>
    <w:rsid w:val="006A29CA"/>
    <w:rsid w:val="006A2D7A"/>
    <w:rsid w:val="006C1BAE"/>
    <w:rsid w:val="006D3A74"/>
    <w:rsid w:val="0070272D"/>
    <w:rsid w:val="00703D60"/>
    <w:rsid w:val="007444C1"/>
    <w:rsid w:val="00747F2A"/>
    <w:rsid w:val="0075731A"/>
    <w:rsid w:val="00797290"/>
    <w:rsid w:val="007B1F41"/>
    <w:rsid w:val="007C642C"/>
    <w:rsid w:val="007D1258"/>
    <w:rsid w:val="007E408A"/>
    <w:rsid w:val="007F63DB"/>
    <w:rsid w:val="007F7AE6"/>
    <w:rsid w:val="00815898"/>
    <w:rsid w:val="00830981"/>
    <w:rsid w:val="00850648"/>
    <w:rsid w:val="00860E6B"/>
    <w:rsid w:val="00861FD3"/>
    <w:rsid w:val="00867230"/>
    <w:rsid w:val="00867B2B"/>
    <w:rsid w:val="00876253"/>
    <w:rsid w:val="00883363"/>
    <w:rsid w:val="0088693A"/>
    <w:rsid w:val="008A63EA"/>
    <w:rsid w:val="008B4B72"/>
    <w:rsid w:val="008C0DDF"/>
    <w:rsid w:val="008C16EE"/>
    <w:rsid w:val="008E07DC"/>
    <w:rsid w:val="008E0FF2"/>
    <w:rsid w:val="00900F85"/>
    <w:rsid w:val="009016D8"/>
    <w:rsid w:val="009061D1"/>
    <w:rsid w:val="00925E8B"/>
    <w:rsid w:val="00932E51"/>
    <w:rsid w:val="0093641B"/>
    <w:rsid w:val="0094104B"/>
    <w:rsid w:val="009416C3"/>
    <w:rsid w:val="00972DFC"/>
    <w:rsid w:val="00973DA4"/>
    <w:rsid w:val="0099616D"/>
    <w:rsid w:val="009B6391"/>
    <w:rsid w:val="009C528E"/>
    <w:rsid w:val="00A06D1F"/>
    <w:rsid w:val="00A17FDE"/>
    <w:rsid w:val="00A2479A"/>
    <w:rsid w:val="00A52906"/>
    <w:rsid w:val="00A54722"/>
    <w:rsid w:val="00A668C6"/>
    <w:rsid w:val="00A73BCC"/>
    <w:rsid w:val="00AA0EE4"/>
    <w:rsid w:val="00AB1E76"/>
    <w:rsid w:val="00AB44BD"/>
    <w:rsid w:val="00AC3B11"/>
    <w:rsid w:val="00AD0D2D"/>
    <w:rsid w:val="00AE265B"/>
    <w:rsid w:val="00AF6386"/>
    <w:rsid w:val="00B009ED"/>
    <w:rsid w:val="00B211D1"/>
    <w:rsid w:val="00B40D3F"/>
    <w:rsid w:val="00B47AE6"/>
    <w:rsid w:val="00B5227C"/>
    <w:rsid w:val="00B547BD"/>
    <w:rsid w:val="00B745DF"/>
    <w:rsid w:val="00B7687A"/>
    <w:rsid w:val="00B770FB"/>
    <w:rsid w:val="00B77F51"/>
    <w:rsid w:val="00B8405B"/>
    <w:rsid w:val="00B941CD"/>
    <w:rsid w:val="00BC22B9"/>
    <w:rsid w:val="00BD4C96"/>
    <w:rsid w:val="00C079F4"/>
    <w:rsid w:val="00C30991"/>
    <w:rsid w:val="00C30A4E"/>
    <w:rsid w:val="00C44EC6"/>
    <w:rsid w:val="00C45BB8"/>
    <w:rsid w:val="00C5367D"/>
    <w:rsid w:val="00C607AC"/>
    <w:rsid w:val="00C6229A"/>
    <w:rsid w:val="00C62C4A"/>
    <w:rsid w:val="00C65ED9"/>
    <w:rsid w:val="00C72DB5"/>
    <w:rsid w:val="00C9174C"/>
    <w:rsid w:val="00CC1F07"/>
    <w:rsid w:val="00CC371F"/>
    <w:rsid w:val="00CD20CC"/>
    <w:rsid w:val="00CE629D"/>
    <w:rsid w:val="00CF3B4F"/>
    <w:rsid w:val="00CF798F"/>
    <w:rsid w:val="00D43DC0"/>
    <w:rsid w:val="00D71051"/>
    <w:rsid w:val="00D90549"/>
    <w:rsid w:val="00DA418A"/>
    <w:rsid w:val="00DB279A"/>
    <w:rsid w:val="00DC468E"/>
    <w:rsid w:val="00DC7F59"/>
    <w:rsid w:val="00DD4C0F"/>
    <w:rsid w:val="00DD58DF"/>
    <w:rsid w:val="00DD6CE5"/>
    <w:rsid w:val="00DE76CB"/>
    <w:rsid w:val="00DE7BB9"/>
    <w:rsid w:val="00DF252A"/>
    <w:rsid w:val="00E03871"/>
    <w:rsid w:val="00E111AD"/>
    <w:rsid w:val="00E2167A"/>
    <w:rsid w:val="00E62C80"/>
    <w:rsid w:val="00E73722"/>
    <w:rsid w:val="00E77727"/>
    <w:rsid w:val="00EA6CE7"/>
    <w:rsid w:val="00EB1786"/>
    <w:rsid w:val="00EC2C1A"/>
    <w:rsid w:val="00EF0F13"/>
    <w:rsid w:val="00F029CF"/>
    <w:rsid w:val="00F173DF"/>
    <w:rsid w:val="00F35A70"/>
    <w:rsid w:val="00F9643A"/>
    <w:rsid w:val="00FA2DD9"/>
    <w:rsid w:val="00FA3986"/>
    <w:rsid w:val="00FC383D"/>
    <w:rsid w:val="00FC3A64"/>
    <w:rsid w:val="00FC6429"/>
    <w:rsid w:val="00FE6C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3DF"/>
    <w:pPr>
      <w:spacing w:after="0" w:line="240" w:lineRule="auto"/>
    </w:pPr>
    <w:rPr>
      <w:rFonts w:ascii="Times New Roman" w:eastAsia="Times New Roman" w:hAnsi="Times New Roman" w:cs="Times New Roman"/>
      <w:sz w:val="24"/>
      <w:szCs w:val="24"/>
      <w:lang w:val="uk-UA" w:eastAsia="ru-RU"/>
    </w:rPr>
  </w:style>
  <w:style w:type="paragraph" w:styleId="5">
    <w:name w:val="heading 5"/>
    <w:basedOn w:val="a"/>
    <w:next w:val="a"/>
    <w:link w:val="50"/>
    <w:qFormat/>
    <w:rsid w:val="00C45BB8"/>
    <w:pPr>
      <w:spacing w:before="240" w:after="60"/>
      <w:outlineLvl w:val="4"/>
    </w:pPr>
    <w:rPr>
      <w:rFonts w:ascii="Bookman Old Style" w:hAnsi="Bookman Old Style"/>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43362"/>
    <w:pPr>
      <w:tabs>
        <w:tab w:val="center" w:pos="4677"/>
        <w:tab w:val="right" w:pos="9355"/>
      </w:tabs>
      <w:spacing w:after="200" w:line="276" w:lineRule="auto"/>
    </w:pPr>
    <w:rPr>
      <w:rFonts w:ascii="Calibri" w:hAnsi="Calibri"/>
      <w:sz w:val="22"/>
      <w:szCs w:val="22"/>
      <w:lang w:eastAsia="en-US"/>
    </w:rPr>
  </w:style>
  <w:style w:type="character" w:customStyle="1" w:styleId="a4">
    <w:name w:val="Верхний колонтитул Знак"/>
    <w:basedOn w:val="a0"/>
    <w:link w:val="a3"/>
    <w:uiPriority w:val="99"/>
    <w:rsid w:val="00643362"/>
    <w:rPr>
      <w:rFonts w:ascii="Calibri" w:eastAsia="Times New Roman" w:hAnsi="Calibri" w:cs="Times New Roman"/>
      <w:lang w:val="uk-UA"/>
    </w:rPr>
  </w:style>
  <w:style w:type="character" w:styleId="a5">
    <w:name w:val="page number"/>
    <w:basedOn w:val="a0"/>
    <w:rsid w:val="00643362"/>
  </w:style>
  <w:style w:type="paragraph" w:styleId="a6">
    <w:name w:val="footer"/>
    <w:basedOn w:val="a"/>
    <w:link w:val="a7"/>
    <w:uiPriority w:val="99"/>
    <w:rsid w:val="00643362"/>
    <w:pPr>
      <w:tabs>
        <w:tab w:val="center" w:pos="4677"/>
        <w:tab w:val="right" w:pos="9355"/>
      </w:tabs>
      <w:spacing w:after="200" w:line="276" w:lineRule="auto"/>
    </w:pPr>
    <w:rPr>
      <w:rFonts w:ascii="Calibri" w:hAnsi="Calibri"/>
      <w:sz w:val="22"/>
      <w:szCs w:val="22"/>
      <w:lang w:eastAsia="en-US"/>
    </w:rPr>
  </w:style>
  <w:style w:type="character" w:customStyle="1" w:styleId="a7">
    <w:name w:val="Нижний колонтитул Знак"/>
    <w:basedOn w:val="a0"/>
    <w:link w:val="a6"/>
    <w:uiPriority w:val="99"/>
    <w:rsid w:val="00643362"/>
    <w:rPr>
      <w:rFonts w:ascii="Calibri" w:eastAsia="Times New Roman" w:hAnsi="Calibri" w:cs="Times New Roman"/>
      <w:lang w:val="uk-UA"/>
    </w:rPr>
  </w:style>
  <w:style w:type="paragraph" w:customStyle="1" w:styleId="1">
    <w:name w:val="Знак Знак Знак1 Знак Знак Знак Знак Знак Знак Знак Знак Знак Знак"/>
    <w:basedOn w:val="a"/>
    <w:rsid w:val="00643362"/>
    <w:rPr>
      <w:rFonts w:ascii="Verdana" w:hAnsi="Verdana" w:cs="Verdana"/>
      <w:sz w:val="20"/>
      <w:szCs w:val="20"/>
      <w:lang w:val="en-US" w:eastAsia="en-US"/>
    </w:rPr>
  </w:style>
  <w:style w:type="paragraph" w:styleId="a8">
    <w:name w:val="Normal (Web)"/>
    <w:basedOn w:val="a"/>
    <w:uiPriority w:val="99"/>
    <w:unhideWhenUsed/>
    <w:rsid w:val="00643362"/>
    <w:pPr>
      <w:spacing w:before="100" w:beforeAutospacing="1" w:after="100" w:afterAutospacing="1"/>
    </w:pPr>
    <w:rPr>
      <w:lang w:val="ru-RU"/>
    </w:rPr>
  </w:style>
  <w:style w:type="paragraph" w:styleId="a9">
    <w:name w:val="Balloon Text"/>
    <w:basedOn w:val="a"/>
    <w:link w:val="aa"/>
    <w:rsid w:val="00643362"/>
    <w:rPr>
      <w:rFonts w:ascii="Tahoma" w:hAnsi="Tahoma" w:cs="Tahoma"/>
      <w:sz w:val="16"/>
      <w:szCs w:val="16"/>
      <w:lang w:eastAsia="en-US"/>
    </w:rPr>
  </w:style>
  <w:style w:type="character" w:customStyle="1" w:styleId="aa">
    <w:name w:val="Текст выноски Знак"/>
    <w:basedOn w:val="a0"/>
    <w:link w:val="a9"/>
    <w:rsid w:val="00643362"/>
    <w:rPr>
      <w:rFonts w:ascii="Tahoma" w:eastAsia="Times New Roman" w:hAnsi="Tahoma" w:cs="Tahoma"/>
      <w:sz w:val="16"/>
      <w:szCs w:val="16"/>
      <w:lang w:val="uk-UA"/>
    </w:rPr>
  </w:style>
  <w:style w:type="paragraph" w:styleId="ab">
    <w:name w:val="Body Text Indent"/>
    <w:basedOn w:val="a"/>
    <w:link w:val="ac"/>
    <w:rsid w:val="00CF3B4F"/>
    <w:pPr>
      <w:ind w:firstLine="780"/>
    </w:pPr>
    <w:rPr>
      <w:rFonts w:ascii="Bookman Old Style" w:eastAsia="Calibri" w:hAnsi="Bookman Old Style"/>
      <w:sz w:val="26"/>
      <w:szCs w:val="26"/>
    </w:rPr>
  </w:style>
  <w:style w:type="character" w:customStyle="1" w:styleId="ac">
    <w:name w:val="Основной текст с отступом Знак"/>
    <w:basedOn w:val="a0"/>
    <w:link w:val="ab"/>
    <w:rsid w:val="00CF3B4F"/>
    <w:rPr>
      <w:rFonts w:ascii="Bookman Old Style" w:eastAsia="Calibri" w:hAnsi="Bookman Old Style" w:cs="Times New Roman"/>
      <w:sz w:val="26"/>
      <w:szCs w:val="26"/>
      <w:lang w:val="uk-UA" w:eastAsia="ru-RU"/>
    </w:rPr>
  </w:style>
  <w:style w:type="character" w:customStyle="1" w:styleId="50">
    <w:name w:val="Заголовок 5 Знак"/>
    <w:basedOn w:val="a0"/>
    <w:link w:val="5"/>
    <w:rsid w:val="00C45BB8"/>
    <w:rPr>
      <w:rFonts w:ascii="Bookman Old Style" w:eastAsia="Times New Roman" w:hAnsi="Bookman Old Style" w:cs="Times New Roman"/>
      <w:b/>
      <w:bCs/>
      <w:i/>
      <w:iCs/>
      <w:sz w:val="26"/>
      <w:szCs w:val="26"/>
      <w:lang w:val="uk-UA" w:eastAsia="ru-RU"/>
    </w:rPr>
  </w:style>
  <w:style w:type="table" w:styleId="ad">
    <w:name w:val="Table Grid"/>
    <w:basedOn w:val="a1"/>
    <w:uiPriority w:val="59"/>
    <w:rsid w:val="00B770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ody Text"/>
    <w:basedOn w:val="a"/>
    <w:link w:val="af"/>
    <w:uiPriority w:val="99"/>
    <w:semiHidden/>
    <w:unhideWhenUsed/>
    <w:rsid w:val="004A2827"/>
    <w:pPr>
      <w:spacing w:after="120"/>
    </w:pPr>
  </w:style>
  <w:style w:type="character" w:customStyle="1" w:styleId="af">
    <w:name w:val="Основной текст Знак"/>
    <w:basedOn w:val="a0"/>
    <w:link w:val="ae"/>
    <w:uiPriority w:val="99"/>
    <w:semiHidden/>
    <w:rsid w:val="004A2827"/>
    <w:rPr>
      <w:rFonts w:ascii="Times New Roman" w:eastAsia="Times New Roman" w:hAnsi="Times New Roman" w:cs="Times New Roman"/>
      <w:sz w:val="24"/>
      <w:szCs w:val="24"/>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3DF"/>
    <w:pPr>
      <w:spacing w:after="0" w:line="240" w:lineRule="auto"/>
    </w:pPr>
    <w:rPr>
      <w:rFonts w:ascii="Times New Roman" w:eastAsia="Times New Roman" w:hAnsi="Times New Roman" w:cs="Times New Roman"/>
      <w:sz w:val="24"/>
      <w:szCs w:val="24"/>
      <w:lang w:val="uk-UA" w:eastAsia="ru-RU"/>
    </w:rPr>
  </w:style>
  <w:style w:type="paragraph" w:styleId="5">
    <w:name w:val="heading 5"/>
    <w:basedOn w:val="a"/>
    <w:next w:val="a"/>
    <w:link w:val="50"/>
    <w:qFormat/>
    <w:rsid w:val="00C45BB8"/>
    <w:pPr>
      <w:spacing w:before="240" w:after="60"/>
      <w:outlineLvl w:val="4"/>
    </w:pPr>
    <w:rPr>
      <w:rFonts w:ascii="Bookman Old Style" w:hAnsi="Bookman Old Style"/>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43362"/>
    <w:pPr>
      <w:tabs>
        <w:tab w:val="center" w:pos="4677"/>
        <w:tab w:val="right" w:pos="9355"/>
      </w:tabs>
      <w:spacing w:after="200" w:line="276" w:lineRule="auto"/>
    </w:pPr>
    <w:rPr>
      <w:rFonts w:ascii="Calibri" w:hAnsi="Calibri"/>
      <w:sz w:val="22"/>
      <w:szCs w:val="22"/>
      <w:lang w:eastAsia="en-US"/>
    </w:rPr>
  </w:style>
  <w:style w:type="character" w:customStyle="1" w:styleId="a4">
    <w:name w:val="Верхний колонтитул Знак"/>
    <w:basedOn w:val="a0"/>
    <w:link w:val="a3"/>
    <w:uiPriority w:val="99"/>
    <w:rsid w:val="00643362"/>
    <w:rPr>
      <w:rFonts w:ascii="Calibri" w:eastAsia="Times New Roman" w:hAnsi="Calibri" w:cs="Times New Roman"/>
      <w:lang w:val="uk-UA"/>
    </w:rPr>
  </w:style>
  <w:style w:type="character" w:styleId="a5">
    <w:name w:val="page number"/>
    <w:basedOn w:val="a0"/>
    <w:rsid w:val="00643362"/>
  </w:style>
  <w:style w:type="paragraph" w:styleId="a6">
    <w:name w:val="footer"/>
    <w:basedOn w:val="a"/>
    <w:link w:val="a7"/>
    <w:uiPriority w:val="99"/>
    <w:rsid w:val="00643362"/>
    <w:pPr>
      <w:tabs>
        <w:tab w:val="center" w:pos="4677"/>
        <w:tab w:val="right" w:pos="9355"/>
      </w:tabs>
      <w:spacing w:after="200" w:line="276" w:lineRule="auto"/>
    </w:pPr>
    <w:rPr>
      <w:rFonts w:ascii="Calibri" w:hAnsi="Calibri"/>
      <w:sz w:val="22"/>
      <w:szCs w:val="22"/>
      <w:lang w:eastAsia="en-US"/>
    </w:rPr>
  </w:style>
  <w:style w:type="character" w:customStyle="1" w:styleId="a7">
    <w:name w:val="Нижний колонтитул Знак"/>
    <w:basedOn w:val="a0"/>
    <w:link w:val="a6"/>
    <w:uiPriority w:val="99"/>
    <w:rsid w:val="00643362"/>
    <w:rPr>
      <w:rFonts w:ascii="Calibri" w:eastAsia="Times New Roman" w:hAnsi="Calibri" w:cs="Times New Roman"/>
      <w:lang w:val="uk-UA"/>
    </w:rPr>
  </w:style>
  <w:style w:type="paragraph" w:customStyle="1" w:styleId="1">
    <w:name w:val="Знак Знак Знак1 Знак Знак Знак Знак Знак Знак Знак Знак Знак Знак"/>
    <w:basedOn w:val="a"/>
    <w:rsid w:val="00643362"/>
    <w:rPr>
      <w:rFonts w:ascii="Verdana" w:hAnsi="Verdana" w:cs="Verdana"/>
      <w:sz w:val="20"/>
      <w:szCs w:val="20"/>
      <w:lang w:val="en-US" w:eastAsia="en-US"/>
    </w:rPr>
  </w:style>
  <w:style w:type="paragraph" w:styleId="a8">
    <w:name w:val="Normal (Web)"/>
    <w:basedOn w:val="a"/>
    <w:uiPriority w:val="99"/>
    <w:unhideWhenUsed/>
    <w:rsid w:val="00643362"/>
    <w:pPr>
      <w:spacing w:before="100" w:beforeAutospacing="1" w:after="100" w:afterAutospacing="1"/>
    </w:pPr>
    <w:rPr>
      <w:lang w:val="ru-RU"/>
    </w:rPr>
  </w:style>
  <w:style w:type="paragraph" w:styleId="a9">
    <w:name w:val="Balloon Text"/>
    <w:basedOn w:val="a"/>
    <w:link w:val="aa"/>
    <w:rsid w:val="00643362"/>
    <w:rPr>
      <w:rFonts w:ascii="Tahoma" w:hAnsi="Tahoma" w:cs="Tahoma"/>
      <w:sz w:val="16"/>
      <w:szCs w:val="16"/>
      <w:lang w:eastAsia="en-US"/>
    </w:rPr>
  </w:style>
  <w:style w:type="character" w:customStyle="1" w:styleId="aa">
    <w:name w:val="Текст выноски Знак"/>
    <w:basedOn w:val="a0"/>
    <w:link w:val="a9"/>
    <w:rsid w:val="00643362"/>
    <w:rPr>
      <w:rFonts w:ascii="Tahoma" w:eastAsia="Times New Roman" w:hAnsi="Tahoma" w:cs="Tahoma"/>
      <w:sz w:val="16"/>
      <w:szCs w:val="16"/>
      <w:lang w:val="uk-UA"/>
    </w:rPr>
  </w:style>
  <w:style w:type="paragraph" w:styleId="ab">
    <w:name w:val="Body Text Indent"/>
    <w:basedOn w:val="a"/>
    <w:link w:val="ac"/>
    <w:rsid w:val="00CF3B4F"/>
    <w:pPr>
      <w:ind w:firstLine="780"/>
    </w:pPr>
    <w:rPr>
      <w:rFonts w:ascii="Bookman Old Style" w:eastAsia="Calibri" w:hAnsi="Bookman Old Style"/>
      <w:sz w:val="26"/>
      <w:szCs w:val="26"/>
    </w:rPr>
  </w:style>
  <w:style w:type="character" w:customStyle="1" w:styleId="ac">
    <w:name w:val="Основной текст с отступом Знак"/>
    <w:basedOn w:val="a0"/>
    <w:link w:val="ab"/>
    <w:rsid w:val="00CF3B4F"/>
    <w:rPr>
      <w:rFonts w:ascii="Bookman Old Style" w:eastAsia="Calibri" w:hAnsi="Bookman Old Style" w:cs="Times New Roman"/>
      <w:sz w:val="26"/>
      <w:szCs w:val="26"/>
      <w:lang w:val="uk-UA" w:eastAsia="ru-RU"/>
    </w:rPr>
  </w:style>
  <w:style w:type="character" w:customStyle="1" w:styleId="50">
    <w:name w:val="Заголовок 5 Знак"/>
    <w:basedOn w:val="a0"/>
    <w:link w:val="5"/>
    <w:rsid w:val="00C45BB8"/>
    <w:rPr>
      <w:rFonts w:ascii="Bookman Old Style" w:eastAsia="Times New Roman" w:hAnsi="Bookman Old Style" w:cs="Times New Roman"/>
      <w:b/>
      <w:bCs/>
      <w:i/>
      <w:iCs/>
      <w:sz w:val="26"/>
      <w:szCs w:val="26"/>
      <w:lang w:val="uk-UA" w:eastAsia="ru-RU"/>
    </w:rPr>
  </w:style>
  <w:style w:type="table" w:styleId="ad">
    <w:name w:val="Table Grid"/>
    <w:basedOn w:val="a1"/>
    <w:uiPriority w:val="59"/>
    <w:rsid w:val="00B770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ody Text"/>
    <w:basedOn w:val="a"/>
    <w:link w:val="af"/>
    <w:uiPriority w:val="99"/>
    <w:semiHidden/>
    <w:unhideWhenUsed/>
    <w:rsid w:val="004A2827"/>
    <w:pPr>
      <w:spacing w:after="120"/>
    </w:pPr>
  </w:style>
  <w:style w:type="character" w:customStyle="1" w:styleId="af">
    <w:name w:val="Основной текст Знак"/>
    <w:basedOn w:val="a0"/>
    <w:link w:val="ae"/>
    <w:uiPriority w:val="99"/>
    <w:semiHidden/>
    <w:rsid w:val="004A2827"/>
    <w:rPr>
      <w:rFonts w:ascii="Times New Roman" w:eastAsia="Times New Roman" w:hAnsi="Times New Roman" w:cs="Times New Roman"/>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5349A9-6DA1-4380-ACD7-9DC72FA58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7</Pages>
  <Words>1917</Words>
  <Characters>10933</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Садовой Максим Володимирович</dc:creator>
  <cp:lastModifiedBy>User</cp:lastModifiedBy>
  <cp:revision>44</cp:revision>
  <cp:lastPrinted>2021-01-28T12:18:00Z</cp:lastPrinted>
  <dcterms:created xsi:type="dcterms:W3CDTF">2020-12-10T10:53:00Z</dcterms:created>
  <dcterms:modified xsi:type="dcterms:W3CDTF">2021-01-29T13:06:00Z</dcterms:modified>
</cp:coreProperties>
</file>