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F" w:rsidRPr="008525BA" w:rsidRDefault="009D5D3F" w:rsidP="009D5D3F">
      <w:pPr>
        <w:ind w:left="12036"/>
        <w:rPr>
          <w:caps/>
          <w:sz w:val="28"/>
          <w:szCs w:val="28"/>
          <w:lang w:val="uk-UA"/>
        </w:rPr>
      </w:pPr>
      <w:r w:rsidRPr="008525BA">
        <w:rPr>
          <w:sz w:val="28"/>
          <w:szCs w:val="28"/>
          <w:lang w:val="uk-UA"/>
        </w:rPr>
        <w:t xml:space="preserve">Додаток </w:t>
      </w:r>
      <w:r w:rsidRPr="008525BA">
        <w:rPr>
          <w:sz w:val="28"/>
          <w:szCs w:val="28"/>
        </w:rPr>
        <w:t>2</w:t>
      </w:r>
      <w:r w:rsidR="00A379EC" w:rsidRPr="008525BA">
        <w:rPr>
          <w:sz w:val="28"/>
          <w:szCs w:val="28"/>
        </w:rPr>
        <w:t xml:space="preserve"> </w:t>
      </w:r>
      <w:r w:rsidRPr="008525BA">
        <w:rPr>
          <w:sz w:val="28"/>
          <w:szCs w:val="28"/>
          <w:lang w:val="uk-UA"/>
        </w:rPr>
        <w:t>до додатка</w:t>
      </w:r>
      <w:r w:rsidR="0076266F">
        <w:rPr>
          <w:sz w:val="28"/>
          <w:szCs w:val="28"/>
          <w:lang w:val="uk-UA"/>
        </w:rPr>
        <w:t xml:space="preserve"> 1</w:t>
      </w:r>
    </w:p>
    <w:p w:rsidR="009D5D3F" w:rsidRPr="008525BA" w:rsidRDefault="009D5D3F" w:rsidP="009D5D3F">
      <w:pPr>
        <w:ind w:left="12036"/>
        <w:rPr>
          <w:caps/>
          <w:sz w:val="28"/>
          <w:szCs w:val="28"/>
          <w:lang w:val="uk-UA"/>
        </w:rPr>
      </w:pPr>
      <w:r w:rsidRPr="008525BA">
        <w:rPr>
          <w:sz w:val="28"/>
          <w:szCs w:val="28"/>
          <w:lang w:val="uk-UA"/>
        </w:rPr>
        <w:t>до рішення обласної ради</w:t>
      </w:r>
    </w:p>
    <w:p w:rsidR="00DC1446" w:rsidRPr="008525BA" w:rsidRDefault="00DC1446" w:rsidP="00DC1446">
      <w:pPr>
        <w:rPr>
          <w:sz w:val="28"/>
          <w:szCs w:val="28"/>
          <w:lang w:val="uk-UA"/>
        </w:rPr>
      </w:pPr>
    </w:p>
    <w:p w:rsidR="00DC1446" w:rsidRPr="00EA7B8C" w:rsidRDefault="00DC1446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EA7B8C">
        <w:rPr>
          <w:rFonts w:ascii="Times New Roman" w:hAnsi="Times New Roman"/>
          <w:b/>
          <w:szCs w:val="26"/>
        </w:rPr>
        <w:t>Показники оцінки ефективності виконання Програми</w:t>
      </w:r>
    </w:p>
    <w:p w:rsidR="00DC1446" w:rsidRPr="00EA7B8C" w:rsidRDefault="00DC1446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DC1446" w:rsidRDefault="00DC1446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EA7B8C">
        <w:rPr>
          <w:rFonts w:ascii="Times New Roman" w:hAnsi="Times New Roman"/>
          <w:b/>
          <w:szCs w:val="26"/>
        </w:rPr>
        <w:t>І. Кількісні показники виконання Програми</w:t>
      </w:r>
    </w:p>
    <w:p w:rsidR="008525BA" w:rsidRPr="00EA7B8C" w:rsidRDefault="008525BA" w:rsidP="00DC1446">
      <w:pPr>
        <w:pStyle w:val="a3"/>
        <w:spacing w:line="204" w:lineRule="auto"/>
        <w:ind w:firstLine="0"/>
        <w:jc w:val="center"/>
        <w:rPr>
          <w:rFonts w:ascii="Times New Roman" w:hAnsi="Times New Roman"/>
          <w:b/>
          <w:szCs w:val="26"/>
        </w:rPr>
      </w:pPr>
    </w:p>
    <w:p w:rsidR="00DC1446" w:rsidRPr="00EA7B8C" w:rsidRDefault="00DC1446" w:rsidP="00DC1446">
      <w:pPr>
        <w:pStyle w:val="a3"/>
        <w:ind w:firstLine="0"/>
        <w:jc w:val="center"/>
        <w:rPr>
          <w:b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134"/>
        <w:gridCol w:w="992"/>
        <w:gridCol w:w="850"/>
        <w:gridCol w:w="1134"/>
        <w:gridCol w:w="1134"/>
        <w:gridCol w:w="1134"/>
        <w:gridCol w:w="1134"/>
        <w:gridCol w:w="1276"/>
      </w:tblGrid>
      <w:tr w:rsidR="00FA4507" w:rsidRPr="00EA7B8C" w:rsidTr="00BD1510">
        <w:trPr>
          <w:cantSplit/>
        </w:trPr>
        <w:tc>
          <w:tcPr>
            <w:tcW w:w="2694" w:type="dxa"/>
            <w:vMerge w:val="restart"/>
            <w:vAlign w:val="center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Напрями показників Програми</w:t>
            </w:r>
          </w:p>
        </w:tc>
        <w:tc>
          <w:tcPr>
            <w:tcW w:w="3402" w:type="dxa"/>
            <w:vMerge w:val="restart"/>
            <w:vAlign w:val="center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 xml:space="preserve">Найменування показників </w:t>
            </w:r>
          </w:p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виконання Програми</w:t>
            </w:r>
          </w:p>
        </w:tc>
        <w:tc>
          <w:tcPr>
            <w:tcW w:w="1134" w:type="dxa"/>
            <w:vMerge w:val="restart"/>
            <w:vAlign w:val="center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gridSpan w:val="6"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7B8C">
              <w:rPr>
                <w:b/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FA4507" w:rsidRPr="00EA7B8C" w:rsidTr="00BD1510">
        <w:trPr>
          <w:trHeight w:val="616"/>
        </w:trPr>
        <w:tc>
          <w:tcPr>
            <w:tcW w:w="2694" w:type="dxa"/>
            <w:vMerge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FA4507" w:rsidRPr="00EA7B8C" w:rsidRDefault="00FA4507" w:rsidP="00DE05FC">
            <w:pPr>
              <w:spacing w:line="19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A7B8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50" w:type="dxa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01787">
              <w:rPr>
                <w:b/>
                <w:sz w:val="20"/>
                <w:szCs w:val="20"/>
                <w:lang w:val="uk-UA"/>
              </w:rPr>
              <w:t xml:space="preserve">І етап </w:t>
            </w:r>
            <w:r w:rsidRPr="00D01787">
              <w:rPr>
                <w:sz w:val="20"/>
                <w:szCs w:val="20"/>
                <w:lang w:val="uk-UA"/>
              </w:rPr>
              <w:t>(2016</w:t>
            </w:r>
            <w:r w:rsidR="00BD1510">
              <w:rPr>
                <w:sz w:val="20"/>
                <w:szCs w:val="20"/>
                <w:lang w:val="uk-UA"/>
              </w:rPr>
              <w:t xml:space="preserve"> </w:t>
            </w:r>
            <w:r w:rsidRPr="00D01787">
              <w:rPr>
                <w:sz w:val="20"/>
                <w:szCs w:val="20"/>
                <w:lang w:val="en-US"/>
              </w:rPr>
              <w:t>–</w:t>
            </w:r>
            <w:r w:rsidRPr="00D01787">
              <w:rPr>
                <w:sz w:val="20"/>
                <w:szCs w:val="20"/>
                <w:lang w:val="uk-UA"/>
              </w:rPr>
              <w:t>2020)</w:t>
            </w:r>
          </w:p>
        </w:tc>
        <w:tc>
          <w:tcPr>
            <w:tcW w:w="1134" w:type="dxa"/>
            <w:vAlign w:val="center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2021</w:t>
            </w:r>
            <w:r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FA4507" w:rsidRPr="00EA7B8C" w:rsidRDefault="00FA4507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</w:t>
            </w:r>
            <w:r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FA4507" w:rsidRPr="00EA7B8C" w:rsidRDefault="00684555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2023</w:t>
            </w:r>
            <w:r w:rsidR="00FA4507"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vAlign w:val="center"/>
          </w:tcPr>
          <w:p w:rsidR="00FA4507" w:rsidRPr="00EA7B8C" w:rsidRDefault="00684555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2024</w:t>
            </w:r>
            <w:r w:rsidR="00FA4507"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FA4507" w:rsidRPr="00EA7B8C" w:rsidRDefault="00C32DE1" w:rsidP="00DE05FC">
            <w:pPr>
              <w:shd w:val="clear" w:color="auto" w:fill="FFFFFF"/>
              <w:spacing w:line="199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2025</w:t>
            </w:r>
            <w:r w:rsidR="00FA4507" w:rsidRPr="00EA7B8C">
              <w:rPr>
                <w:b/>
                <w:bCs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277A95" w:rsidRPr="00EA7B8C" w:rsidTr="00BD1510">
        <w:trPr>
          <w:trHeight w:val="586"/>
        </w:trPr>
        <w:tc>
          <w:tcPr>
            <w:tcW w:w="2694" w:type="dxa"/>
            <w:vMerge w:val="restart"/>
          </w:tcPr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1. Організація </w:t>
            </w:r>
          </w:p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забезпечення профілактики правопорушень </w:t>
            </w:r>
          </w:p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277A95" w:rsidRPr="00EA7B8C" w:rsidRDefault="00277A95" w:rsidP="009D5D3F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Оперативне реагування правоохоронни</w:t>
            </w:r>
            <w:r>
              <w:rPr>
                <w:sz w:val="22"/>
                <w:szCs w:val="22"/>
                <w:lang w:val="uk-UA"/>
              </w:rPr>
              <w:t>х</w:t>
            </w:r>
            <w:r w:rsidRPr="00EA7B8C">
              <w:rPr>
                <w:sz w:val="22"/>
                <w:szCs w:val="22"/>
                <w:lang w:val="uk-UA"/>
              </w:rPr>
              <w:t xml:space="preserve"> орган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EA7B8C">
              <w:rPr>
                <w:sz w:val="22"/>
                <w:szCs w:val="22"/>
                <w:lang w:val="uk-UA"/>
              </w:rPr>
              <w:t xml:space="preserve"> на вчинене правопорушення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  <w:r w:rsidRPr="00EA7B8C">
              <w:rPr>
                <w:sz w:val="22"/>
                <w:szCs w:val="22"/>
                <w:lang w:val="uk-UA"/>
              </w:rPr>
              <w:t>вилини</w:t>
            </w:r>
          </w:p>
        </w:tc>
        <w:tc>
          <w:tcPr>
            <w:tcW w:w="992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850" w:type="dxa"/>
          </w:tcPr>
          <w:p w:rsidR="00277A95" w:rsidRPr="00277A95" w:rsidRDefault="00277A95" w:rsidP="00366A52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277A95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  <w:tc>
          <w:tcPr>
            <w:tcW w:w="1276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 хв.</w:t>
            </w:r>
          </w:p>
        </w:tc>
      </w:tr>
      <w:tr w:rsidR="00277A95" w:rsidRPr="00EA7B8C" w:rsidTr="00BD1510">
        <w:trPr>
          <w:trHeight w:val="586"/>
        </w:trPr>
        <w:tc>
          <w:tcPr>
            <w:tcW w:w="2694" w:type="dxa"/>
            <w:vMerge/>
            <w:vAlign w:val="center"/>
          </w:tcPr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Удосконалення технічного обладнання  комплексної автоматизованої системи управління нарядами Головного управління Національної поліції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в Дніпропетровській області 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„Служба </w:t>
            </w:r>
            <w:smartTag w:uri="urn:schemas-microsoft-com:office:smarttags" w:element="metricconverter">
              <w:smartTagPr>
                <w:attr w:name="ProductID" w:val="102”"/>
              </w:smartTagPr>
              <w:r w:rsidRPr="00EA7B8C">
                <w:rPr>
                  <w:sz w:val="22"/>
                  <w:szCs w:val="22"/>
                  <w:lang w:val="uk-UA"/>
                </w:rPr>
                <w:t>102”</w:t>
              </w:r>
            </w:smartTag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100%</w:t>
            </w:r>
          </w:p>
        </w:tc>
        <w:tc>
          <w:tcPr>
            <w:tcW w:w="850" w:type="dxa"/>
          </w:tcPr>
          <w:p w:rsidR="00277A95" w:rsidRPr="00277A95" w:rsidRDefault="00277A95" w:rsidP="00366A52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77A95">
              <w:rPr>
                <w:sz w:val="22"/>
                <w:szCs w:val="22"/>
                <w:lang w:val="uk-UA"/>
              </w:rPr>
              <w:t>до 100%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134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  <w:tc>
          <w:tcPr>
            <w:tcW w:w="1276" w:type="dxa"/>
            <w:shd w:val="clear" w:color="auto" w:fill="auto"/>
          </w:tcPr>
          <w:p w:rsidR="00277A95" w:rsidRPr="00EA7B8C" w:rsidRDefault="00277A95" w:rsidP="009D5D3F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до 20%</w:t>
            </w:r>
          </w:p>
        </w:tc>
      </w:tr>
      <w:tr w:rsidR="00277A95" w:rsidRPr="00EA7B8C" w:rsidTr="00BD1510">
        <w:trPr>
          <w:trHeight w:val="994"/>
        </w:trPr>
        <w:tc>
          <w:tcPr>
            <w:tcW w:w="2694" w:type="dxa"/>
          </w:tcPr>
          <w:p w:rsidR="00277A95" w:rsidRPr="00EA7B8C" w:rsidRDefault="00277A95" w:rsidP="00DE05FC">
            <w:pPr>
              <w:spacing w:line="199" w:lineRule="auto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2. Запобігання порушенням громадського порядку і ослаблення дії криміногенних факторів</w:t>
            </w:r>
          </w:p>
          <w:p w:rsidR="00277A95" w:rsidRPr="00EA7B8C" w:rsidRDefault="00277A95" w:rsidP="00DE05FC">
            <w:pPr>
              <w:spacing w:line="199" w:lineRule="auto"/>
              <w:rPr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</w:tcPr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Розширення мережі засобів 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 xml:space="preserve">зовнішнього контролю </w:t>
            </w:r>
          </w:p>
          <w:p w:rsidR="00277A95" w:rsidRPr="00EA7B8C" w:rsidRDefault="00277A95" w:rsidP="00DE05FC">
            <w:pPr>
              <w:spacing w:line="199" w:lineRule="auto"/>
              <w:ind w:left="108" w:hanging="108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(спостереження)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jc w:val="center"/>
              <w:rPr>
                <w:sz w:val="22"/>
                <w:szCs w:val="22"/>
                <w:lang w:val="uk-UA"/>
              </w:rPr>
            </w:pP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2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15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0" w:type="dxa"/>
          </w:tcPr>
          <w:p w:rsidR="00277A95" w:rsidRPr="00277A95" w:rsidRDefault="00277A95" w:rsidP="00366A52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277A95">
              <w:rPr>
                <w:sz w:val="22"/>
                <w:szCs w:val="22"/>
                <w:lang w:val="uk-UA"/>
              </w:rPr>
              <w:t>на 15%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</w:tcPr>
          <w:p w:rsidR="00277A95" w:rsidRPr="00EA7B8C" w:rsidRDefault="00277A95" w:rsidP="00DE05FC">
            <w:pPr>
              <w:spacing w:line="199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3</w:t>
            </w:r>
            <w:r w:rsidRPr="00EA7B8C">
              <w:rPr>
                <w:sz w:val="22"/>
                <w:szCs w:val="22"/>
                <w:lang w:val="uk-UA"/>
              </w:rPr>
              <w:t>%</w:t>
            </w:r>
          </w:p>
        </w:tc>
      </w:tr>
    </w:tbl>
    <w:p w:rsidR="00DC1446" w:rsidRPr="00EA7B8C" w:rsidRDefault="00DC1446" w:rsidP="00DC1446">
      <w:pPr>
        <w:pStyle w:val="a3"/>
        <w:ind w:firstLine="0"/>
        <w:jc w:val="center"/>
        <w:rPr>
          <w:b/>
          <w:sz w:val="10"/>
          <w:szCs w:val="10"/>
        </w:rPr>
      </w:pPr>
    </w:p>
    <w:p w:rsidR="00DC1446" w:rsidRPr="00EA7B8C" w:rsidRDefault="00DC1446" w:rsidP="00DC1446">
      <w:pPr>
        <w:pStyle w:val="a3"/>
        <w:spacing w:line="199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EA7B8C">
        <w:rPr>
          <w:rFonts w:ascii="Times New Roman" w:hAnsi="Times New Roman"/>
          <w:b/>
          <w:szCs w:val="26"/>
        </w:rPr>
        <w:t>ІІ. Якісні показники виконання Програми</w:t>
      </w:r>
    </w:p>
    <w:p w:rsidR="00DC1446" w:rsidRPr="00EA7B8C" w:rsidRDefault="00DC1446" w:rsidP="00DC1446">
      <w:pPr>
        <w:pStyle w:val="a3"/>
        <w:spacing w:line="199" w:lineRule="auto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DC1446" w:rsidRPr="00EA7B8C" w:rsidRDefault="00DC1446" w:rsidP="009D5D3F">
      <w:pPr>
        <w:spacing w:line="192" w:lineRule="auto"/>
        <w:ind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>Виконання Програми забезпечить:</w:t>
      </w:r>
    </w:p>
    <w:p w:rsidR="00DC1446" w:rsidRPr="00EA7B8C" w:rsidRDefault="00DC1446" w:rsidP="009D5D3F">
      <w:pPr>
        <w:shd w:val="clear" w:color="auto" w:fill="FFFFFF"/>
        <w:spacing w:line="192" w:lineRule="auto"/>
        <w:ind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підвищення: </w:t>
      </w:r>
    </w:p>
    <w:p w:rsidR="00DC1446" w:rsidRPr="00EA7B8C" w:rsidRDefault="00DC1446" w:rsidP="009D5D3F">
      <w:pPr>
        <w:shd w:val="clear" w:color="auto" w:fill="FFFFFF"/>
        <w:spacing w:line="192" w:lineRule="auto"/>
        <w:ind w:left="780"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рівня довіри населення до роботи правоохоронних органів; </w:t>
      </w:r>
    </w:p>
    <w:p w:rsidR="00DC1446" w:rsidRPr="00EA7B8C" w:rsidRDefault="00DC1446" w:rsidP="009D5D3F">
      <w:pPr>
        <w:shd w:val="clear" w:color="auto" w:fill="FFFFFF"/>
        <w:spacing w:line="192" w:lineRule="auto"/>
        <w:ind w:left="780"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>ефективності діяльності правоохоронних органів щодо захисту прав і свобод людини;</w:t>
      </w:r>
    </w:p>
    <w:p w:rsidR="00DC1446" w:rsidRPr="00EA7B8C" w:rsidRDefault="00DC1446" w:rsidP="009D5D3F">
      <w:pPr>
        <w:spacing w:line="192" w:lineRule="auto"/>
        <w:ind w:right="142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>оперативне реагування на заяви та повідомлення про скоєні правопорушення;</w:t>
      </w:r>
    </w:p>
    <w:p w:rsidR="00DC1446" w:rsidRPr="00EA7B8C" w:rsidRDefault="00DC1446" w:rsidP="009D5D3F">
      <w:pPr>
        <w:spacing w:line="192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упровадження сучасних технічних засобів (відеоспостереження, систем швидкого реагування, засобів (кнопок) </w:t>
      </w:r>
      <w:proofErr w:type="spellStart"/>
      <w:r w:rsidRPr="00EA7B8C">
        <w:rPr>
          <w:sz w:val="28"/>
          <w:szCs w:val="28"/>
          <w:lang w:val="uk-UA"/>
        </w:rPr>
        <w:t>екстрен</w:t>
      </w:r>
      <w:r w:rsidR="008B3C4A">
        <w:rPr>
          <w:sz w:val="28"/>
          <w:szCs w:val="28"/>
          <w:lang w:val="uk-UA"/>
        </w:rPr>
        <w:t>н</w:t>
      </w:r>
      <w:r w:rsidRPr="00EA7B8C">
        <w:rPr>
          <w:sz w:val="28"/>
          <w:szCs w:val="28"/>
          <w:lang w:val="uk-UA"/>
        </w:rPr>
        <w:t>ого</w:t>
      </w:r>
      <w:proofErr w:type="spellEnd"/>
      <w:r w:rsidRPr="00EA7B8C">
        <w:rPr>
          <w:sz w:val="28"/>
          <w:szCs w:val="28"/>
          <w:lang w:val="uk-UA"/>
        </w:rPr>
        <w:t xml:space="preserve"> виклику поліції тощо) </w:t>
      </w:r>
      <w:r w:rsidRPr="00EA7B8C">
        <w:rPr>
          <w:spacing w:val="2"/>
          <w:sz w:val="28"/>
          <w:szCs w:val="28"/>
          <w:lang w:val="uk-UA"/>
        </w:rPr>
        <w:t>у місцях масового перебування громадян (автовокзали, парки, сквери тощо), на автошляхах та у місцях концентрації ДТП;</w:t>
      </w:r>
    </w:p>
    <w:p w:rsidR="00DC1446" w:rsidRPr="00EA7B8C" w:rsidRDefault="00DC1446" w:rsidP="009D5D3F">
      <w:pPr>
        <w:spacing w:line="192" w:lineRule="auto"/>
        <w:ind w:right="142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t xml:space="preserve">залучення громадськості до проведення заходів щодо забезпечення громадського порядку та громадської безпеки;  </w:t>
      </w:r>
    </w:p>
    <w:p w:rsidR="00DC1446" w:rsidRPr="00EA7B8C" w:rsidRDefault="00DC1446" w:rsidP="009D5D3F">
      <w:pPr>
        <w:shd w:val="clear" w:color="auto" w:fill="FFFFFF"/>
        <w:spacing w:line="192" w:lineRule="auto"/>
        <w:ind w:right="24" w:firstLine="780"/>
        <w:jc w:val="both"/>
        <w:rPr>
          <w:sz w:val="28"/>
          <w:szCs w:val="28"/>
          <w:lang w:val="uk-UA"/>
        </w:rPr>
      </w:pPr>
      <w:r w:rsidRPr="00EA7B8C">
        <w:rPr>
          <w:sz w:val="28"/>
          <w:szCs w:val="28"/>
          <w:lang w:val="uk-UA"/>
        </w:rPr>
        <w:lastRenderedPageBreak/>
        <w:t xml:space="preserve">здійснення роз’яснювальної роботи </w:t>
      </w:r>
      <w:r w:rsidR="009D5D3F">
        <w:rPr>
          <w:sz w:val="28"/>
          <w:szCs w:val="28"/>
          <w:lang w:val="uk-UA"/>
        </w:rPr>
        <w:t>стосовно</w:t>
      </w:r>
      <w:r w:rsidRPr="00EA7B8C">
        <w:rPr>
          <w:sz w:val="28"/>
          <w:szCs w:val="28"/>
          <w:lang w:val="uk-UA"/>
        </w:rPr>
        <w:t xml:space="preserve"> неприйняття </w:t>
      </w:r>
      <w:r w:rsidR="009D5D3F">
        <w:rPr>
          <w:sz w:val="28"/>
          <w:szCs w:val="28"/>
          <w:lang w:val="uk-UA"/>
        </w:rPr>
        <w:t>в</w:t>
      </w:r>
      <w:r w:rsidRPr="00EA7B8C">
        <w:rPr>
          <w:sz w:val="28"/>
          <w:szCs w:val="28"/>
          <w:lang w:val="uk-UA"/>
        </w:rPr>
        <w:t xml:space="preserve"> суспільстві протиправних діянь;</w:t>
      </w:r>
    </w:p>
    <w:p w:rsidR="00DC1446" w:rsidRPr="00EA7B8C" w:rsidRDefault="00DC1446" w:rsidP="009D5D3F">
      <w:pPr>
        <w:shd w:val="clear" w:color="auto" w:fill="FFFFFF"/>
        <w:spacing w:line="192" w:lineRule="auto"/>
        <w:ind w:right="24" w:firstLine="780"/>
        <w:jc w:val="both"/>
        <w:rPr>
          <w:sz w:val="28"/>
          <w:szCs w:val="28"/>
          <w:lang w:val="uk-UA"/>
        </w:rPr>
      </w:pPr>
      <w:proofErr w:type="spellStart"/>
      <w:r w:rsidRPr="00EA7B8C">
        <w:rPr>
          <w:sz w:val="28"/>
          <w:szCs w:val="28"/>
          <w:lang w:val="uk-UA"/>
        </w:rPr>
        <w:t>екстрен</w:t>
      </w:r>
      <w:r w:rsidR="00A379EC">
        <w:rPr>
          <w:sz w:val="28"/>
          <w:szCs w:val="28"/>
          <w:lang w:val="uk-UA"/>
        </w:rPr>
        <w:t>не</w:t>
      </w:r>
      <w:proofErr w:type="spellEnd"/>
      <w:r w:rsidRPr="00EA7B8C">
        <w:rPr>
          <w:sz w:val="28"/>
          <w:szCs w:val="28"/>
          <w:lang w:val="uk-UA"/>
        </w:rPr>
        <w:t xml:space="preserve"> реагування на факти бездоглядності дітей, у тому числі здійснення профілактичної роботи з неблагополучними сім’ями для недопущення втягнення дітей у протиправну діяльність;</w:t>
      </w:r>
    </w:p>
    <w:p w:rsidR="00DC1446" w:rsidRPr="00EA7B8C" w:rsidRDefault="00DC1446" w:rsidP="00DC1446">
      <w:pPr>
        <w:spacing w:line="192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pacing w:val="2"/>
          <w:sz w:val="28"/>
          <w:szCs w:val="28"/>
          <w:lang w:val="uk-UA"/>
        </w:rPr>
        <w:t>запобігання порушенням громадського порядку й ослабленн</w:t>
      </w:r>
      <w:r w:rsidR="00A379EC">
        <w:rPr>
          <w:spacing w:val="2"/>
          <w:sz w:val="28"/>
          <w:szCs w:val="28"/>
          <w:lang w:val="uk-UA"/>
        </w:rPr>
        <w:t>я</w:t>
      </w:r>
      <w:r w:rsidRPr="00EA7B8C">
        <w:rPr>
          <w:spacing w:val="2"/>
          <w:sz w:val="28"/>
          <w:szCs w:val="28"/>
          <w:lang w:val="uk-UA"/>
        </w:rPr>
        <w:t xml:space="preserve"> дії криміногенних факторів;</w:t>
      </w:r>
    </w:p>
    <w:p w:rsidR="00DC1446" w:rsidRPr="00EA7B8C" w:rsidRDefault="00DC1446" w:rsidP="00DC1446">
      <w:pPr>
        <w:spacing w:line="192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pacing w:val="2"/>
          <w:sz w:val="28"/>
          <w:szCs w:val="28"/>
          <w:lang w:val="uk-UA"/>
        </w:rPr>
        <w:t>удосконалення форм і методів профілактики правопорушень та підвищення ефективності оперативно-розшукових заходів;</w:t>
      </w:r>
    </w:p>
    <w:p w:rsidR="00DC1446" w:rsidRPr="00EA7B8C" w:rsidRDefault="00DC1446" w:rsidP="00DC1446">
      <w:pPr>
        <w:spacing w:line="204" w:lineRule="auto"/>
        <w:ind w:firstLine="780"/>
        <w:jc w:val="both"/>
        <w:rPr>
          <w:spacing w:val="2"/>
          <w:sz w:val="28"/>
          <w:szCs w:val="28"/>
          <w:lang w:val="uk-UA"/>
        </w:rPr>
      </w:pPr>
      <w:r w:rsidRPr="00EA7B8C">
        <w:rPr>
          <w:spacing w:val="2"/>
          <w:sz w:val="28"/>
          <w:szCs w:val="28"/>
          <w:lang w:val="uk-UA"/>
        </w:rPr>
        <w:t>застосування нових форм і методів профілактики правопорушень на автошляхах, підвищення рівня дорожньої</w:t>
      </w:r>
      <w:r>
        <w:rPr>
          <w:spacing w:val="2"/>
          <w:sz w:val="28"/>
          <w:szCs w:val="28"/>
          <w:lang w:val="uk-UA"/>
        </w:rPr>
        <w:t xml:space="preserve"> </w:t>
      </w:r>
      <w:r w:rsidRPr="00EA7B8C">
        <w:rPr>
          <w:spacing w:val="2"/>
          <w:sz w:val="28"/>
          <w:szCs w:val="28"/>
          <w:lang w:val="uk-UA"/>
        </w:rPr>
        <w:t>дисципліни;</w:t>
      </w:r>
    </w:p>
    <w:p w:rsidR="00DC1446" w:rsidRPr="00EA7B8C" w:rsidRDefault="00DC1446" w:rsidP="00DC1446">
      <w:pPr>
        <w:pStyle w:val="a3"/>
        <w:ind w:firstLine="780"/>
        <w:rPr>
          <w:rFonts w:ascii="Times New Roman" w:hAnsi="Times New Roman"/>
          <w:spacing w:val="2"/>
          <w:szCs w:val="28"/>
        </w:rPr>
      </w:pPr>
      <w:r w:rsidRPr="00EA7B8C">
        <w:rPr>
          <w:rFonts w:ascii="Times New Roman" w:hAnsi="Times New Roman"/>
          <w:spacing w:val="2"/>
          <w:szCs w:val="28"/>
        </w:rPr>
        <w:t>інформаційно-аналітичн</w:t>
      </w:r>
      <w:r w:rsidR="009D5D3F">
        <w:rPr>
          <w:rFonts w:ascii="Times New Roman" w:hAnsi="Times New Roman"/>
          <w:spacing w:val="2"/>
          <w:szCs w:val="28"/>
        </w:rPr>
        <w:t>у</w:t>
      </w:r>
      <w:r w:rsidRPr="00EA7B8C">
        <w:rPr>
          <w:rFonts w:ascii="Times New Roman" w:hAnsi="Times New Roman"/>
          <w:spacing w:val="2"/>
          <w:szCs w:val="28"/>
        </w:rPr>
        <w:t xml:space="preserve"> та матеріально-технічн</w:t>
      </w:r>
      <w:r w:rsidR="009D5D3F">
        <w:rPr>
          <w:rFonts w:ascii="Times New Roman" w:hAnsi="Times New Roman"/>
          <w:spacing w:val="2"/>
          <w:szCs w:val="28"/>
        </w:rPr>
        <w:t>у</w:t>
      </w:r>
      <w:r w:rsidRPr="00EA7B8C">
        <w:rPr>
          <w:rFonts w:ascii="Times New Roman" w:hAnsi="Times New Roman"/>
          <w:spacing w:val="2"/>
          <w:szCs w:val="28"/>
        </w:rPr>
        <w:t xml:space="preserve"> </w:t>
      </w:r>
      <w:r w:rsidR="009D5D3F">
        <w:rPr>
          <w:rFonts w:ascii="Times New Roman" w:hAnsi="Times New Roman"/>
          <w:spacing w:val="2"/>
          <w:szCs w:val="28"/>
        </w:rPr>
        <w:t>підтримку</w:t>
      </w:r>
      <w:r w:rsidRPr="00EA7B8C">
        <w:rPr>
          <w:rFonts w:ascii="Times New Roman" w:hAnsi="Times New Roman"/>
          <w:spacing w:val="2"/>
          <w:szCs w:val="28"/>
        </w:rPr>
        <w:t xml:space="preserve">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корупції;</w:t>
      </w:r>
    </w:p>
    <w:p w:rsidR="00DC1446" w:rsidRPr="00EA7B8C" w:rsidRDefault="00DC1446" w:rsidP="00DC1446">
      <w:pPr>
        <w:shd w:val="clear" w:color="auto" w:fill="FFFFFF"/>
        <w:ind w:firstLine="780"/>
        <w:jc w:val="both"/>
        <w:rPr>
          <w:snapToGrid w:val="0"/>
          <w:sz w:val="28"/>
          <w:szCs w:val="28"/>
          <w:lang w:val="uk-UA"/>
        </w:rPr>
      </w:pPr>
      <w:r w:rsidRPr="00EA7B8C">
        <w:rPr>
          <w:snapToGrid w:val="0"/>
          <w:sz w:val="28"/>
          <w:szCs w:val="28"/>
          <w:lang w:val="uk-UA"/>
        </w:rPr>
        <w:t>поліпшення соціально-економічної та морально-психологічної ситуації в регіоні.</w:t>
      </w:r>
    </w:p>
    <w:p w:rsidR="00DC1446" w:rsidRPr="00EA7B8C" w:rsidRDefault="00DC1446" w:rsidP="00DC1446">
      <w:pPr>
        <w:shd w:val="clear" w:color="auto" w:fill="FFFFFF"/>
        <w:ind w:firstLine="780"/>
        <w:jc w:val="both"/>
        <w:rPr>
          <w:snapToGrid w:val="0"/>
          <w:sz w:val="28"/>
          <w:szCs w:val="28"/>
          <w:lang w:val="uk-UA"/>
        </w:rPr>
      </w:pPr>
    </w:p>
    <w:p w:rsidR="00DC1446" w:rsidRDefault="00DC1446" w:rsidP="00DC1446">
      <w:pPr>
        <w:pStyle w:val="a5"/>
        <w:ind w:right="279"/>
        <w:rPr>
          <w:sz w:val="16"/>
          <w:szCs w:val="16"/>
          <w:lang w:eastAsia="ru-RU"/>
        </w:rPr>
      </w:pPr>
    </w:p>
    <w:p w:rsidR="008525BA" w:rsidRPr="00E6375F" w:rsidRDefault="008525BA" w:rsidP="00DC1446">
      <w:pPr>
        <w:pStyle w:val="a5"/>
        <w:ind w:right="279"/>
        <w:rPr>
          <w:sz w:val="16"/>
          <w:szCs w:val="16"/>
          <w:lang w:eastAsia="ru-RU"/>
        </w:rPr>
      </w:pPr>
    </w:p>
    <w:p w:rsidR="00DC1446" w:rsidRDefault="00DC1446" w:rsidP="00BD1510">
      <w:pPr>
        <w:ind w:firstLine="708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DC1446" w:rsidRPr="00E6375F" w:rsidRDefault="00DC1446" w:rsidP="00BD1510">
      <w:pPr>
        <w:ind w:firstLine="708"/>
        <w:rPr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</w:t>
      </w:r>
      <w:r w:rsidRPr="00E6375F">
        <w:rPr>
          <w:b/>
          <w:bCs/>
          <w:i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</w:t>
      </w:r>
      <w:r w:rsidRPr="00E6375F">
        <w:rPr>
          <w:b/>
          <w:bCs/>
          <w:iCs/>
          <w:sz w:val="28"/>
          <w:szCs w:val="28"/>
          <w:lang w:val="uk-UA"/>
        </w:rPr>
        <w:t xml:space="preserve">              </w:t>
      </w:r>
      <w:r w:rsidR="00BD1510">
        <w:rPr>
          <w:b/>
          <w:bCs/>
          <w:iCs/>
          <w:sz w:val="28"/>
          <w:szCs w:val="28"/>
          <w:lang w:val="uk-UA"/>
        </w:rPr>
        <w:tab/>
      </w:r>
      <w:r w:rsidR="00BD1510">
        <w:rPr>
          <w:b/>
          <w:bCs/>
          <w:iCs/>
          <w:sz w:val="28"/>
          <w:szCs w:val="28"/>
          <w:lang w:val="uk-UA"/>
        </w:rPr>
        <w:tab/>
      </w:r>
      <w:r w:rsidR="00BA2C0B">
        <w:rPr>
          <w:b/>
          <w:bCs/>
          <w:iCs/>
          <w:sz w:val="28"/>
          <w:szCs w:val="28"/>
          <w:lang w:val="uk-UA"/>
        </w:rPr>
        <w:tab/>
      </w:r>
      <w:bookmarkStart w:id="0" w:name="_GoBack"/>
      <w:bookmarkEnd w:id="0"/>
      <w:r w:rsidR="00BA2C0B">
        <w:rPr>
          <w:b/>
          <w:bCs/>
          <w:iCs/>
          <w:sz w:val="28"/>
          <w:szCs w:val="28"/>
          <w:lang w:val="uk-UA"/>
        </w:rPr>
        <w:t>Г. ГУФМАН</w:t>
      </w:r>
    </w:p>
    <w:p w:rsidR="008302A0" w:rsidRPr="00DC1446" w:rsidRDefault="008302A0">
      <w:pPr>
        <w:rPr>
          <w:lang w:val="uk-UA"/>
        </w:rPr>
      </w:pPr>
    </w:p>
    <w:sectPr w:rsidR="008302A0" w:rsidRPr="00DC1446" w:rsidSect="008525BA">
      <w:headerReference w:type="default" r:id="rId8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8F" w:rsidRDefault="005C088F" w:rsidP="00DC1446">
      <w:r>
        <w:separator/>
      </w:r>
    </w:p>
  </w:endnote>
  <w:endnote w:type="continuationSeparator" w:id="0">
    <w:p w:rsidR="005C088F" w:rsidRDefault="005C088F" w:rsidP="00D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8F" w:rsidRDefault="005C088F" w:rsidP="00DC1446">
      <w:r>
        <w:separator/>
      </w:r>
    </w:p>
  </w:footnote>
  <w:footnote w:type="continuationSeparator" w:id="0">
    <w:p w:rsidR="005C088F" w:rsidRDefault="005C088F" w:rsidP="00DC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54939"/>
      <w:docPartObj>
        <w:docPartGallery w:val="Page Numbers (Top of Page)"/>
        <w:docPartUnique/>
      </w:docPartObj>
    </w:sdtPr>
    <w:sdtEndPr/>
    <w:sdtContent>
      <w:p w:rsidR="00DC1446" w:rsidRDefault="00DC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0B">
          <w:rPr>
            <w:noProof/>
          </w:rPr>
          <w:t>2</w:t>
        </w:r>
        <w:r>
          <w:fldChar w:fldCharType="end"/>
        </w:r>
      </w:p>
    </w:sdtContent>
  </w:sdt>
  <w:p w:rsidR="00DC1446" w:rsidRDefault="00DC14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E"/>
    <w:rsid w:val="00192466"/>
    <w:rsid w:val="00277A95"/>
    <w:rsid w:val="00461F80"/>
    <w:rsid w:val="00497486"/>
    <w:rsid w:val="005C088F"/>
    <w:rsid w:val="00684555"/>
    <w:rsid w:val="0076266F"/>
    <w:rsid w:val="007B7A0E"/>
    <w:rsid w:val="008302A0"/>
    <w:rsid w:val="008525BA"/>
    <w:rsid w:val="008B3C4A"/>
    <w:rsid w:val="009A1E66"/>
    <w:rsid w:val="009D5D3F"/>
    <w:rsid w:val="00A379EC"/>
    <w:rsid w:val="00B00C1D"/>
    <w:rsid w:val="00B44F62"/>
    <w:rsid w:val="00BA2C0B"/>
    <w:rsid w:val="00BD1510"/>
    <w:rsid w:val="00C32DE1"/>
    <w:rsid w:val="00DC1446"/>
    <w:rsid w:val="00F57141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446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44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C1446"/>
    <w:pPr>
      <w:jc w:val="both"/>
    </w:pPr>
    <w:rPr>
      <w:lang w:val="uk-UA" w:eastAsia="uk-UA"/>
    </w:rPr>
  </w:style>
  <w:style w:type="character" w:customStyle="1" w:styleId="a6">
    <w:name w:val="Подзаголовок Знак"/>
    <w:basedOn w:val="a0"/>
    <w:link w:val="a5"/>
    <w:rsid w:val="00DC144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C1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446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44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C1446"/>
    <w:pPr>
      <w:jc w:val="both"/>
    </w:pPr>
    <w:rPr>
      <w:lang w:val="uk-UA" w:eastAsia="uk-UA"/>
    </w:rPr>
  </w:style>
  <w:style w:type="character" w:customStyle="1" w:styleId="a6">
    <w:name w:val="Подзаголовок Знак"/>
    <w:basedOn w:val="a0"/>
    <w:link w:val="a5"/>
    <w:rsid w:val="00DC144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C144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C1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8D21-44E9-4B80-87D7-1FDA8C00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11</cp:revision>
  <cp:lastPrinted>2020-11-03T10:13:00Z</cp:lastPrinted>
  <dcterms:created xsi:type="dcterms:W3CDTF">2020-10-29T07:44:00Z</dcterms:created>
  <dcterms:modified xsi:type="dcterms:W3CDTF">2020-12-22T10:35:00Z</dcterms:modified>
</cp:coreProperties>
</file>