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Pr="00884C32" w:rsidRDefault="0037724B" w:rsidP="00377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206C40" w:rsidRPr="00884C32" w:rsidRDefault="00206C40" w:rsidP="00695780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D45C18" w:rsidRPr="00884C32" w:rsidRDefault="00D45C18" w:rsidP="0042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30FA" w:rsidRDefault="00E72CFF" w:rsidP="002D681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перевірки окремих питань діяльності та </w:t>
      </w:r>
    </w:p>
    <w:p w:rsidR="00A430FA" w:rsidRDefault="00E72CFF" w:rsidP="002D681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ефективності використання бюджетних коштів і майна, </w:t>
      </w:r>
    </w:p>
    <w:p w:rsidR="00A430FA" w:rsidRDefault="00E72CFF" w:rsidP="002D681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належить до спільної власності територіальних громад </w:t>
      </w:r>
    </w:p>
    <w:p w:rsidR="009C3CC3" w:rsidRDefault="00E72CFF" w:rsidP="002D681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FF">
        <w:rPr>
          <w:rFonts w:ascii="Times New Roman" w:hAnsi="Times New Roman" w:cs="Times New Roman"/>
          <w:b/>
          <w:sz w:val="28"/>
          <w:szCs w:val="28"/>
          <w:lang w:val="uk-UA"/>
        </w:rPr>
        <w:t>сіл, селищ, міст Дніпропетровської області</w:t>
      </w:r>
    </w:p>
    <w:p w:rsidR="00E72CFF" w:rsidRDefault="00E72CFF" w:rsidP="002D681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192" w:rsidRPr="00E72CFF" w:rsidRDefault="00B37192" w:rsidP="002D681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C3" w:rsidRPr="00884C32" w:rsidRDefault="009C3CC3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ефективності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>та збереження майна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, що належить до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Дніпропетровської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142, 143 Конституції України,</w:t>
      </w:r>
      <w:r w:rsidR="008B07B5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України,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0F47D4" w:rsidRPr="00884C32">
        <w:rPr>
          <w:rFonts w:ascii="Times New Roman" w:hAnsi="Times New Roman" w:cs="Times New Roman"/>
          <w:sz w:val="28"/>
          <w:szCs w:val="28"/>
          <w:lang w:val="uk-UA"/>
        </w:rPr>
        <w:t>„Про місцеве самоврядування</w:t>
      </w:r>
      <w:r w:rsidR="0026352C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0F47D4" w:rsidRPr="00884C3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047C5F" w:rsidRPr="00884C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рограми сприяння ефективності використання та збереження майна спільної власності територіальних</w:t>
      </w:r>
      <w:r w:rsidR="0037724B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громад сіл, селищ, міст Дніпропетровської області на 2018 ‒ 2021 роки</w:t>
      </w:r>
      <w:r w:rsidR="0026352C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="0037724B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затвердженої рішенням</w:t>
      </w:r>
      <w:r w:rsidR="0026352C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обласної ради </w:t>
      </w:r>
      <w:r w:rsidR="0037724B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від 16 березня 2018 року</w:t>
      </w:r>
      <w:r w:rsidR="0026352C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37724B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№ 329-12/VII:</w:t>
      </w:r>
    </w:p>
    <w:p w:rsidR="008A5368" w:rsidRPr="00B37192" w:rsidRDefault="008A5368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E72CFF" w:rsidRPr="00B37192" w:rsidRDefault="00E72CF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192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AF20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Pr="00B37192">
        <w:rPr>
          <w:sz w:val="28"/>
          <w:szCs w:val="28"/>
          <w:lang w:val="uk-UA" w:eastAsia="ru-RU"/>
        </w:rPr>
        <w:t xml:space="preserve"> 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>Провести перевірку КП „Дніпропетровська багатопрофільна клінічна лікарня з надання психіатр</w:t>
      </w:r>
      <w:r w:rsidR="009B4845" w:rsidRPr="00B371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>чної</w:t>
      </w:r>
      <w:r w:rsidR="009B4845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>” Д</w:t>
      </w:r>
      <w:r w:rsidR="009B4845" w:rsidRPr="00B37192">
        <w:rPr>
          <w:rFonts w:ascii="Times New Roman" w:hAnsi="Times New Roman" w:cs="Times New Roman"/>
          <w:sz w:val="28"/>
          <w:szCs w:val="28"/>
          <w:lang w:val="uk-UA"/>
        </w:rPr>
        <w:t>ніпропетровської обласної ради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>” стосовно використання бюджетних коштів, ефективності використання та збереження майна, що належить до спільної власності територіальних громад сіл, селищ, міст Дніпропетровської області й передане на праві господарського відання до комунального закладу</w:t>
      </w:r>
      <w:r w:rsidR="00640ACC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керівником комунального закладу Антоновським 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0ACC" w:rsidRPr="00B371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0ACC" w:rsidRPr="00B37192">
        <w:rPr>
          <w:rFonts w:ascii="Times New Roman" w:hAnsi="Times New Roman" w:cs="Times New Roman"/>
          <w:sz w:val="28"/>
          <w:szCs w:val="28"/>
          <w:lang w:val="uk-UA"/>
        </w:rPr>
        <w:t>. вимог чинного законодавства та контракту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25F" w:rsidRPr="00B37192" w:rsidRDefault="0027625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E72CFF" w:rsidRPr="00B37192" w:rsidRDefault="00E72CF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2. Провести перевірку дотримання керівником комунального закладу 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>Антоновським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6730" w:rsidRPr="00B371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вимог чинного законодавства та контракту з </w:t>
      </w:r>
      <w:r w:rsidR="00DA2F09" w:rsidRPr="00B37192">
        <w:rPr>
          <w:rFonts w:ascii="Times New Roman" w:hAnsi="Times New Roman" w:cs="Times New Roman"/>
          <w:sz w:val="28"/>
          <w:szCs w:val="28"/>
          <w:lang w:val="uk-UA"/>
        </w:rPr>
        <w:t>17 серпня                 2020 року по 04 жовтня</w:t>
      </w:r>
      <w:r w:rsidR="00DA2F09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A2F09" w:rsidRPr="00B3719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A2F09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25F" w:rsidRPr="00B37192" w:rsidRDefault="0027625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E72CFF" w:rsidRPr="00B37192" w:rsidRDefault="00E72CF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192">
        <w:rPr>
          <w:rFonts w:ascii="Times New Roman" w:hAnsi="Times New Roman" w:cs="Times New Roman"/>
          <w:sz w:val="28"/>
          <w:szCs w:val="28"/>
          <w:lang w:val="uk-UA"/>
        </w:rPr>
        <w:t>3. Створити комісію для проведення перевірки (далі – комісія) у складі</w:t>
      </w:r>
      <w:r w:rsidR="00C26408" w:rsidRPr="00B371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625F" w:rsidRPr="00B37192" w:rsidRDefault="0027625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6176"/>
      </w:tblGrid>
      <w:tr w:rsidR="00984625" w:rsidRPr="00607750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84625" w:rsidRPr="00984625" w:rsidRDefault="00984625" w:rsidP="009846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КАШИРІН</w:t>
            </w:r>
          </w:p>
          <w:p w:rsidR="00984625" w:rsidRPr="00884C32" w:rsidRDefault="00984625" w:rsidP="009846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  <w:proofErr w:type="spellEnd"/>
            <w:r w:rsidRPr="0098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  <w:proofErr w:type="spellEnd"/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984625" w:rsidRDefault="00984625" w:rsidP="002034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обласної ради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робочої групи</w:t>
            </w:r>
          </w:p>
          <w:p w:rsidR="00984625" w:rsidRPr="00607750" w:rsidRDefault="00984625" w:rsidP="002034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4625" w:rsidRPr="002A0CB5" w:rsidTr="003545E2">
        <w:trPr>
          <w:trHeight w:val="146"/>
        </w:trPr>
        <w:tc>
          <w:tcPr>
            <w:tcW w:w="9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25" w:rsidRDefault="00984625" w:rsidP="0020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84625" w:rsidRPr="002A0CB5" w:rsidRDefault="00984625" w:rsidP="002034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5013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35013" w:rsidRPr="00884C32" w:rsidRDefault="00035013" w:rsidP="00DE49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БЕЗРУЧКО</w:t>
            </w:r>
          </w:p>
          <w:p w:rsidR="00035013" w:rsidRPr="00884C32" w:rsidRDefault="00035013" w:rsidP="00DE49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035013" w:rsidRDefault="00035013" w:rsidP="00DE49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начальник юридичного управління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96D12" w:rsidRPr="00296D12" w:rsidRDefault="00296D12" w:rsidP="00DE49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5013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35013" w:rsidRPr="00884C32" w:rsidRDefault="00035013" w:rsidP="00DE49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ШИПКА</w:t>
            </w:r>
          </w:p>
          <w:p w:rsidR="00035013" w:rsidRPr="00884C32" w:rsidRDefault="00035013" w:rsidP="00DE49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Ярославович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035013" w:rsidRDefault="00035013" w:rsidP="00DE49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стратегічного планування та комунальної власності ‒ начальник відділу житлово-комунального господарства та інфраструктури виконавчого апарату обласної ради</w:t>
            </w:r>
          </w:p>
          <w:p w:rsidR="00296D12" w:rsidRPr="00296D12" w:rsidRDefault="00296D12" w:rsidP="00296D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035013" w:rsidRPr="00884C32" w:rsidRDefault="00035013" w:rsidP="00DE49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  <w:tr w:rsidR="00035013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35013" w:rsidRPr="00884C32" w:rsidRDefault="00035013" w:rsidP="00A252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ЦАРІК</w:t>
            </w:r>
          </w:p>
          <w:p w:rsidR="00035013" w:rsidRPr="00884C32" w:rsidRDefault="00035013" w:rsidP="00A252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Миколаївна 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035013" w:rsidRPr="00884C32" w:rsidRDefault="00035013" w:rsidP="00A252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комунальної власності управління стратегічного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та комунальної власності виконавчого апарату обласної ради </w:t>
            </w:r>
          </w:p>
          <w:p w:rsidR="00296D12" w:rsidRPr="00296D12" w:rsidRDefault="00296D12" w:rsidP="00A252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489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F5489" w:rsidRPr="00884C32" w:rsidRDefault="004F5489" w:rsidP="00DF4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ВИХОДОВ</w:t>
            </w:r>
          </w:p>
          <w:p w:rsidR="004F5489" w:rsidRPr="00884C32" w:rsidRDefault="004F5489" w:rsidP="00DF4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Анатолійович</w:t>
            </w:r>
          </w:p>
          <w:p w:rsidR="004F5489" w:rsidRPr="00884C32" w:rsidRDefault="004F5489" w:rsidP="00DF4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4F5489" w:rsidRDefault="004F5489" w:rsidP="00DF4B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оренди нерухомого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майна управління стратегічного планування та комунальної власності виконавчого апарату обласної ради </w:t>
            </w:r>
          </w:p>
          <w:p w:rsidR="00296D12" w:rsidRPr="00296D12" w:rsidRDefault="00296D12" w:rsidP="00DF4B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9A9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C49A9" w:rsidRPr="005C49A9" w:rsidRDefault="005C49A9" w:rsidP="005C4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</w:t>
            </w:r>
          </w:p>
          <w:p w:rsidR="005C49A9" w:rsidRPr="005C49A9" w:rsidRDefault="005C49A9" w:rsidP="005C4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  <w:proofErr w:type="spellEnd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Романівна</w:t>
            </w:r>
            <w:proofErr w:type="spellEnd"/>
          </w:p>
          <w:p w:rsidR="005C49A9" w:rsidRPr="005C49A9" w:rsidRDefault="005C49A9" w:rsidP="005C4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5C49A9" w:rsidRDefault="005C49A9" w:rsidP="005C4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proofErr w:type="spellEnd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</w:t>
            </w:r>
            <w:proofErr w:type="spellEnd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політики</w:t>
            </w:r>
            <w:proofErr w:type="spellEnd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Pr="005C4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гуманітарної, соціально-культурної сфери та освіти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296D12" w:rsidRPr="005C49A9" w:rsidRDefault="00296D12" w:rsidP="005C49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9A9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C49A9" w:rsidRPr="00E01CB1" w:rsidRDefault="005C49A9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ЯКИМОВИЧ </w:t>
            </w:r>
          </w:p>
          <w:p w:rsidR="005C49A9" w:rsidRPr="00E01CB1" w:rsidRDefault="005C49A9" w:rsidP="00773D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Валерія</w:t>
            </w:r>
            <w:proofErr w:type="spellEnd"/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  <w:proofErr w:type="spellEnd"/>
          </w:p>
          <w:p w:rsidR="005C49A9" w:rsidRPr="00884C32" w:rsidRDefault="005C49A9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5C49A9" w:rsidRDefault="005C49A9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</w:t>
            </w:r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запобігання та виявлення корупції</w:t>
            </w:r>
            <w:r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запобігання та виявлення корупції і взаємодії з правоохоронними органами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обласної ради </w:t>
            </w:r>
          </w:p>
          <w:p w:rsidR="00296D12" w:rsidRPr="00E01CB1" w:rsidRDefault="00296D12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9A9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C49A9" w:rsidRPr="0065248F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ГАРБУЗОВА</w:t>
            </w:r>
          </w:p>
          <w:p w:rsidR="005C49A9" w:rsidRPr="0065248F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  <w:proofErr w:type="spellEnd"/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  <w:proofErr w:type="spellEnd"/>
          </w:p>
          <w:p w:rsidR="005C49A9" w:rsidRPr="00884C32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5C49A9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правових експертиз</w:t>
            </w: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юридичного управління виконавчого апарату обласної ради</w:t>
            </w:r>
          </w:p>
          <w:p w:rsidR="00296D12" w:rsidRPr="0065248F" w:rsidRDefault="00296D12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9A9" w:rsidRPr="002A0CB5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C49A9" w:rsidRPr="00ED02A4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ОРЛЕНКО</w:t>
            </w:r>
          </w:p>
          <w:p w:rsidR="005C49A9" w:rsidRPr="00ED02A4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0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  <w:proofErr w:type="spellEnd"/>
            <w:r w:rsidRPr="00ED0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0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  <w:proofErr w:type="spellEnd"/>
          </w:p>
          <w:p w:rsidR="005C49A9" w:rsidRPr="0065248F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5C49A9" w:rsidRDefault="005C49A9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  <w:r w:rsidRPr="00ED0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0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моніторингу діяльності комунальних підприємств (закладів)</w:t>
            </w:r>
            <w:r w:rsidRPr="00ED0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бухгалтерського обліку, фінансів та моніторингу діяльності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296D12" w:rsidRPr="0065248F" w:rsidRDefault="00296D12" w:rsidP="0055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9A9" w:rsidRPr="00FF169A" w:rsidTr="003545E2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A9" w:rsidRPr="003A3268" w:rsidRDefault="005C49A9" w:rsidP="00554B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КОСОВСЬКА</w:t>
            </w:r>
          </w:p>
          <w:p w:rsidR="005C49A9" w:rsidRPr="003A3268" w:rsidRDefault="005C49A9" w:rsidP="00554B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</w:t>
            </w:r>
            <w:proofErr w:type="spellEnd"/>
            <w:r w:rsidRPr="003A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  <w:proofErr w:type="spellEnd"/>
          </w:p>
          <w:p w:rsidR="005C49A9" w:rsidRPr="00884C32" w:rsidRDefault="005C49A9" w:rsidP="00554B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A9" w:rsidRPr="00884C32" w:rsidRDefault="005C49A9" w:rsidP="00554B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 роботі з керівниками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комунальних підприємств, закладів та установ управління стратегічного планування та комунальної власності виконавчого апарату обласної ради</w:t>
            </w:r>
          </w:p>
          <w:p w:rsidR="005C49A9" w:rsidRPr="002A0CB5" w:rsidRDefault="005C49A9" w:rsidP="00554B15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</w:pPr>
          </w:p>
        </w:tc>
      </w:tr>
    </w:tbl>
    <w:p w:rsidR="00984625" w:rsidRDefault="00984625" w:rsidP="0098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5E2" w:rsidRPr="00F0453C" w:rsidRDefault="003545E2" w:rsidP="003545E2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570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Комісії провести перевірку у термін з 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>05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жовтня по 26 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>жовтня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C2A38"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року, за результатами перевірки скласти відповідний акт та надати його голові обласної ради до 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>листопада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:rsidR="00C24ACD" w:rsidRPr="009B570F" w:rsidRDefault="00C24ACD" w:rsidP="00695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C4489E" w:rsidRPr="009B570F" w:rsidRDefault="003545E2" w:rsidP="00695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7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4489E" w:rsidRPr="009B570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Pr="009B570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4489E" w:rsidRPr="009B570F" w:rsidRDefault="00C4489E" w:rsidP="00C4489E">
      <w:pPr>
        <w:pStyle w:val="a4"/>
        <w:tabs>
          <w:tab w:val="left" w:pos="1134"/>
        </w:tabs>
        <w:spacing w:before="0" w:after="0" w:afterAutospacing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Default="00C4489E" w:rsidP="00C4489E">
      <w:pPr>
        <w:pStyle w:val="a4"/>
        <w:tabs>
          <w:tab w:val="left" w:pos="1134"/>
        </w:tabs>
        <w:spacing w:before="0" w:after="0" w:afterAutospacing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7750" w:rsidRPr="00884C32" w:rsidRDefault="00607750" w:rsidP="00C4489E">
      <w:pPr>
        <w:pStyle w:val="a4"/>
        <w:tabs>
          <w:tab w:val="left" w:pos="1134"/>
        </w:tabs>
        <w:spacing w:before="0" w:after="0" w:afterAutospacing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681D" w:rsidRPr="00884C32" w:rsidRDefault="00C4489E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            </w:t>
      </w:r>
      <w:r w:rsidR="00C24ACD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26C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0B4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6352C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>ЛУКАШУК</w:t>
      </w:r>
    </w:p>
    <w:sectPr w:rsidR="002D681D" w:rsidRPr="00884C32" w:rsidSect="00FA66FB">
      <w:headerReference w:type="default" r:id="rId9"/>
      <w:pgSz w:w="11906" w:h="16838"/>
      <w:pgMar w:top="1134" w:right="850" w:bottom="1560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6C" w:rsidRDefault="0023656C" w:rsidP="00C4489E">
      <w:pPr>
        <w:spacing w:after="0" w:line="240" w:lineRule="auto"/>
      </w:pPr>
      <w:r>
        <w:separator/>
      </w:r>
    </w:p>
  </w:endnote>
  <w:endnote w:type="continuationSeparator" w:id="0">
    <w:p w:rsidR="0023656C" w:rsidRDefault="0023656C" w:rsidP="00C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6C" w:rsidRDefault="0023656C" w:rsidP="00C4489E">
      <w:pPr>
        <w:spacing w:after="0" w:line="240" w:lineRule="auto"/>
      </w:pPr>
      <w:r>
        <w:separator/>
      </w:r>
    </w:p>
  </w:footnote>
  <w:footnote w:type="continuationSeparator" w:id="0">
    <w:p w:rsidR="0023656C" w:rsidRDefault="0023656C" w:rsidP="00C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623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489E" w:rsidRPr="00C4489E" w:rsidRDefault="00C4489E">
        <w:pPr>
          <w:pStyle w:val="a5"/>
          <w:jc w:val="center"/>
          <w:rPr>
            <w:rFonts w:ascii="Times New Roman" w:hAnsi="Times New Roman" w:cs="Times New Roman"/>
          </w:rPr>
        </w:pPr>
        <w:r w:rsidRPr="00FA66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6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0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3FB"/>
    <w:multiLevelType w:val="hybridMultilevel"/>
    <w:tmpl w:val="7D664F8C"/>
    <w:lvl w:ilvl="0" w:tplc="03367EA2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>
      <w:start w:val="1"/>
      <w:numFmt w:val="lowerRoman"/>
      <w:lvlText w:val="%3."/>
      <w:lvlJc w:val="right"/>
      <w:pPr>
        <w:ind w:left="3032" w:hanging="180"/>
      </w:pPr>
    </w:lvl>
    <w:lvl w:ilvl="3" w:tplc="0419000F">
      <w:start w:val="1"/>
      <w:numFmt w:val="decimal"/>
      <w:lvlText w:val="%4."/>
      <w:lvlJc w:val="left"/>
      <w:pPr>
        <w:ind w:left="3752" w:hanging="360"/>
      </w:pPr>
    </w:lvl>
    <w:lvl w:ilvl="4" w:tplc="04190019">
      <w:start w:val="1"/>
      <w:numFmt w:val="lowerLetter"/>
      <w:lvlText w:val="%5."/>
      <w:lvlJc w:val="left"/>
      <w:pPr>
        <w:ind w:left="4472" w:hanging="360"/>
      </w:pPr>
    </w:lvl>
    <w:lvl w:ilvl="5" w:tplc="0419001B">
      <w:start w:val="1"/>
      <w:numFmt w:val="lowerRoman"/>
      <w:lvlText w:val="%6."/>
      <w:lvlJc w:val="right"/>
      <w:pPr>
        <w:ind w:left="5192" w:hanging="180"/>
      </w:pPr>
    </w:lvl>
    <w:lvl w:ilvl="6" w:tplc="0419000F">
      <w:start w:val="1"/>
      <w:numFmt w:val="decimal"/>
      <w:lvlText w:val="%7."/>
      <w:lvlJc w:val="left"/>
      <w:pPr>
        <w:ind w:left="5912" w:hanging="360"/>
      </w:pPr>
    </w:lvl>
    <w:lvl w:ilvl="7" w:tplc="04190019">
      <w:start w:val="1"/>
      <w:numFmt w:val="lowerLetter"/>
      <w:lvlText w:val="%8."/>
      <w:lvlJc w:val="left"/>
      <w:pPr>
        <w:ind w:left="6632" w:hanging="360"/>
      </w:pPr>
    </w:lvl>
    <w:lvl w:ilvl="8" w:tplc="0419001B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C3"/>
    <w:rsid w:val="00030D4C"/>
    <w:rsid w:val="00031E1A"/>
    <w:rsid w:val="00035013"/>
    <w:rsid w:val="0004643F"/>
    <w:rsid w:val="00047C5F"/>
    <w:rsid w:val="00054F8E"/>
    <w:rsid w:val="00057FB7"/>
    <w:rsid w:val="00061084"/>
    <w:rsid w:val="00062940"/>
    <w:rsid w:val="000A372B"/>
    <w:rsid w:val="000B4A9D"/>
    <w:rsid w:val="000C1329"/>
    <w:rsid w:val="000C7542"/>
    <w:rsid w:val="000D541A"/>
    <w:rsid w:val="000D7F31"/>
    <w:rsid w:val="000F47D4"/>
    <w:rsid w:val="001014E7"/>
    <w:rsid w:val="00125683"/>
    <w:rsid w:val="0013547D"/>
    <w:rsid w:val="001A03FC"/>
    <w:rsid w:val="001B3788"/>
    <w:rsid w:val="001C2110"/>
    <w:rsid w:val="00200B29"/>
    <w:rsid w:val="00206C40"/>
    <w:rsid w:val="0023656C"/>
    <w:rsid w:val="0026352C"/>
    <w:rsid w:val="0027625F"/>
    <w:rsid w:val="00284B9E"/>
    <w:rsid w:val="0029101C"/>
    <w:rsid w:val="00296D12"/>
    <w:rsid w:val="002A0CB5"/>
    <w:rsid w:val="002D681D"/>
    <w:rsid w:val="002F03FA"/>
    <w:rsid w:val="002F088B"/>
    <w:rsid w:val="003102C4"/>
    <w:rsid w:val="00345EB3"/>
    <w:rsid w:val="003545E2"/>
    <w:rsid w:val="00357E97"/>
    <w:rsid w:val="0037724B"/>
    <w:rsid w:val="003A3268"/>
    <w:rsid w:val="003C3116"/>
    <w:rsid w:val="004209F4"/>
    <w:rsid w:val="0043547D"/>
    <w:rsid w:val="004914D6"/>
    <w:rsid w:val="004E45DF"/>
    <w:rsid w:val="004F5489"/>
    <w:rsid w:val="005175D3"/>
    <w:rsid w:val="00546730"/>
    <w:rsid w:val="00560671"/>
    <w:rsid w:val="00591498"/>
    <w:rsid w:val="005C49A9"/>
    <w:rsid w:val="005D4426"/>
    <w:rsid w:val="00607750"/>
    <w:rsid w:val="006230F7"/>
    <w:rsid w:val="00640ACC"/>
    <w:rsid w:val="00642E5A"/>
    <w:rsid w:val="0065248F"/>
    <w:rsid w:val="006549EB"/>
    <w:rsid w:val="00695780"/>
    <w:rsid w:val="006C2A38"/>
    <w:rsid w:val="006D4B66"/>
    <w:rsid w:val="006E519F"/>
    <w:rsid w:val="0070095C"/>
    <w:rsid w:val="00701943"/>
    <w:rsid w:val="007258B0"/>
    <w:rsid w:val="0075144B"/>
    <w:rsid w:val="00751B12"/>
    <w:rsid w:val="007C7E3E"/>
    <w:rsid w:val="007E28AD"/>
    <w:rsid w:val="00804C8E"/>
    <w:rsid w:val="008075CF"/>
    <w:rsid w:val="00812D83"/>
    <w:rsid w:val="00857580"/>
    <w:rsid w:val="00884C32"/>
    <w:rsid w:val="00897091"/>
    <w:rsid w:val="008A5368"/>
    <w:rsid w:val="008B07B5"/>
    <w:rsid w:val="008C42DA"/>
    <w:rsid w:val="008E624E"/>
    <w:rsid w:val="0090608A"/>
    <w:rsid w:val="00914BE0"/>
    <w:rsid w:val="00934DD7"/>
    <w:rsid w:val="00955520"/>
    <w:rsid w:val="00964093"/>
    <w:rsid w:val="00984625"/>
    <w:rsid w:val="0099725E"/>
    <w:rsid w:val="009B4845"/>
    <w:rsid w:val="009B547F"/>
    <w:rsid w:val="009B570F"/>
    <w:rsid w:val="009C3CC3"/>
    <w:rsid w:val="00A430FA"/>
    <w:rsid w:val="00AA4D21"/>
    <w:rsid w:val="00AC476B"/>
    <w:rsid w:val="00AF2022"/>
    <w:rsid w:val="00B37192"/>
    <w:rsid w:val="00BB3596"/>
    <w:rsid w:val="00BD0C64"/>
    <w:rsid w:val="00C16F6A"/>
    <w:rsid w:val="00C24ACD"/>
    <w:rsid w:val="00C26408"/>
    <w:rsid w:val="00C33583"/>
    <w:rsid w:val="00C425F0"/>
    <w:rsid w:val="00C4296B"/>
    <w:rsid w:val="00C4489E"/>
    <w:rsid w:val="00C54AFE"/>
    <w:rsid w:val="00C80925"/>
    <w:rsid w:val="00C921BC"/>
    <w:rsid w:val="00CF6D4B"/>
    <w:rsid w:val="00D056C1"/>
    <w:rsid w:val="00D112A3"/>
    <w:rsid w:val="00D14D5C"/>
    <w:rsid w:val="00D24B20"/>
    <w:rsid w:val="00D26C2B"/>
    <w:rsid w:val="00D32747"/>
    <w:rsid w:val="00D45C18"/>
    <w:rsid w:val="00D47494"/>
    <w:rsid w:val="00D75648"/>
    <w:rsid w:val="00D90B0F"/>
    <w:rsid w:val="00D95036"/>
    <w:rsid w:val="00DA2F09"/>
    <w:rsid w:val="00DF6163"/>
    <w:rsid w:val="00E01CB1"/>
    <w:rsid w:val="00E21FA7"/>
    <w:rsid w:val="00E27DBF"/>
    <w:rsid w:val="00E72CFF"/>
    <w:rsid w:val="00E7379C"/>
    <w:rsid w:val="00E840E6"/>
    <w:rsid w:val="00ED02A4"/>
    <w:rsid w:val="00F0453C"/>
    <w:rsid w:val="00F13AFC"/>
    <w:rsid w:val="00FA66FB"/>
    <w:rsid w:val="00FF169A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08E6-7D60-41BF-A61A-5E4DF062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2021-10-05T12:18:00Z</cp:lastPrinted>
  <dcterms:created xsi:type="dcterms:W3CDTF">2021-10-05T09:21:00Z</dcterms:created>
  <dcterms:modified xsi:type="dcterms:W3CDTF">2021-10-05T13:24:00Z</dcterms:modified>
</cp:coreProperties>
</file>