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0B52" w14:textId="77777777" w:rsidR="00BC1890" w:rsidRPr="008915EF" w:rsidRDefault="00BC1890" w:rsidP="00BC1890">
      <w:pPr>
        <w:rPr>
          <w:sz w:val="28"/>
          <w:szCs w:val="28"/>
        </w:rPr>
      </w:pPr>
    </w:p>
    <w:p w14:paraId="69A81B0F" w14:textId="77777777" w:rsidR="00BC1890" w:rsidRPr="00352B6D" w:rsidRDefault="00BC1890" w:rsidP="00BC1890">
      <w:pPr>
        <w:rPr>
          <w:b/>
          <w:bCs/>
          <w:sz w:val="28"/>
          <w:szCs w:val="28"/>
        </w:rPr>
      </w:pPr>
      <w:r w:rsidRPr="00352B6D">
        <w:rPr>
          <w:sz w:val="28"/>
          <w:szCs w:val="28"/>
        </w:rPr>
        <w:t xml:space="preserve">                                    </w:t>
      </w:r>
    </w:p>
    <w:p w14:paraId="15E7A5E1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1549DD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19F8D1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BA496B7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5977E22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06271C60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37EF263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E3819D5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657FE86B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4E0F6F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3B65DB6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45B9582D" w14:textId="156E169A" w:rsidR="00BC1890" w:rsidRPr="00352B6D" w:rsidRDefault="00BC1890" w:rsidP="00BC1890">
      <w:pPr>
        <w:jc w:val="center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Про проведення перевірки окремих питань діяльності комунального закладу культури „Дніпропетровський національний історичний музей імені Д.І. Яворницького” Дніпропетровської обласної ради” та</w:t>
      </w:r>
    </w:p>
    <w:p w14:paraId="7278986D" w14:textId="77777777" w:rsidR="00BC1890" w:rsidRPr="00352B6D" w:rsidRDefault="00BC1890" w:rsidP="00BC1890">
      <w:pPr>
        <w:jc w:val="center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ефективності використання бюджетних коштів і майна,</w:t>
      </w:r>
    </w:p>
    <w:p w14:paraId="177C84E3" w14:textId="77777777" w:rsidR="00BC1890" w:rsidRPr="00352B6D" w:rsidRDefault="00BC1890" w:rsidP="00BC1890">
      <w:pPr>
        <w:jc w:val="center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що належить до спільної власності територіальних громад</w:t>
      </w:r>
    </w:p>
    <w:p w14:paraId="1F02B289" w14:textId="77777777" w:rsidR="00BC1890" w:rsidRPr="00352B6D" w:rsidRDefault="00BC1890" w:rsidP="00BC1890">
      <w:pPr>
        <w:jc w:val="center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сіл, селищ, міст Дніпропетровської області</w:t>
      </w:r>
    </w:p>
    <w:p w14:paraId="0B1B0C45" w14:textId="458802D8" w:rsidR="00BC1890" w:rsidRPr="00352B6D" w:rsidRDefault="00BC1890" w:rsidP="00BC1890">
      <w:pPr>
        <w:rPr>
          <w:sz w:val="28"/>
          <w:szCs w:val="28"/>
        </w:rPr>
      </w:pPr>
    </w:p>
    <w:p w14:paraId="53D66A5E" w14:textId="096647AA" w:rsidR="00BC1890" w:rsidRPr="00352B6D" w:rsidRDefault="006B7D83" w:rsidP="00BC18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1890" w:rsidRPr="00352B6D">
        <w:rPr>
          <w:sz w:val="28"/>
          <w:szCs w:val="28"/>
        </w:rPr>
        <w:t xml:space="preserve">ідповідно до статей </w:t>
      </w:r>
      <w:r w:rsidR="00B53123" w:rsidRPr="00352B6D">
        <w:rPr>
          <w:sz w:val="28"/>
          <w:szCs w:val="28"/>
        </w:rPr>
        <w:t xml:space="preserve">140, </w:t>
      </w:r>
      <w:r w:rsidR="00BC1890" w:rsidRPr="00352B6D">
        <w:rPr>
          <w:sz w:val="28"/>
          <w:szCs w:val="28"/>
        </w:rPr>
        <w:t xml:space="preserve">142, 143 Конституції України, </w:t>
      </w:r>
      <w:r w:rsidR="00D01861" w:rsidRPr="00352B6D">
        <w:rPr>
          <w:sz w:val="28"/>
          <w:szCs w:val="28"/>
        </w:rPr>
        <w:t>Закону України „Про місцеве самоврядування в Україні”</w:t>
      </w:r>
      <w:r w:rsidR="00EB517C" w:rsidRPr="00352B6D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352B6D">
        <w:rPr>
          <w:sz w:val="28"/>
          <w:szCs w:val="28"/>
        </w:rPr>
        <w:t xml:space="preserve"> метою підвищення ефективності використання та збереження майна, що належить до спільної власності територіальних громад сіл, селищ, міст Дніпропетровської області, </w:t>
      </w:r>
      <w:r w:rsidR="00E121F8" w:rsidRPr="00352B6D">
        <w:rPr>
          <w:sz w:val="28"/>
          <w:szCs w:val="28"/>
        </w:rPr>
        <w:t xml:space="preserve">та </w:t>
      </w:r>
      <w:r w:rsidR="00A679D5" w:rsidRPr="00352B6D">
        <w:rPr>
          <w:sz w:val="28"/>
          <w:szCs w:val="28"/>
        </w:rPr>
        <w:t xml:space="preserve">перевірки фактів, зазначених у </w:t>
      </w:r>
      <w:r w:rsidR="00EB517C" w:rsidRPr="00352B6D">
        <w:rPr>
          <w:sz w:val="28"/>
          <w:szCs w:val="28"/>
        </w:rPr>
        <w:t>численн</w:t>
      </w:r>
      <w:r w:rsidR="00A679D5" w:rsidRPr="00352B6D">
        <w:rPr>
          <w:sz w:val="28"/>
          <w:szCs w:val="28"/>
        </w:rPr>
        <w:t>их</w:t>
      </w:r>
      <w:r w:rsidR="00EB517C" w:rsidRPr="00352B6D">
        <w:rPr>
          <w:sz w:val="28"/>
          <w:szCs w:val="28"/>
        </w:rPr>
        <w:t xml:space="preserve"> звернення</w:t>
      </w:r>
      <w:r w:rsidR="00A679D5" w:rsidRPr="00352B6D">
        <w:rPr>
          <w:sz w:val="28"/>
          <w:szCs w:val="28"/>
        </w:rPr>
        <w:t>х</w:t>
      </w:r>
      <w:r w:rsidR="00EB517C" w:rsidRPr="00352B6D">
        <w:rPr>
          <w:sz w:val="28"/>
          <w:szCs w:val="28"/>
        </w:rPr>
        <w:t xml:space="preserve"> щодо порушень </w:t>
      </w:r>
      <w:r>
        <w:rPr>
          <w:sz w:val="28"/>
          <w:szCs w:val="28"/>
        </w:rPr>
        <w:t>у</w:t>
      </w:r>
      <w:r w:rsidR="00EB517C" w:rsidRPr="00352B6D">
        <w:rPr>
          <w:sz w:val="28"/>
          <w:szCs w:val="28"/>
        </w:rPr>
        <w:t xml:space="preserve"> діяльності закладу: </w:t>
      </w:r>
    </w:p>
    <w:p w14:paraId="22A605F9" w14:textId="563FD635" w:rsidR="00BC1890" w:rsidRPr="00352B6D" w:rsidRDefault="00BC1890" w:rsidP="00BC1890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34DDE910" w14:textId="338ECF30" w:rsidR="00BC1890" w:rsidRPr="00352B6D" w:rsidRDefault="00C11DF3" w:rsidP="00C11DF3">
      <w:pPr>
        <w:pStyle w:val="a3"/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1. </w:t>
      </w:r>
      <w:r w:rsidRPr="00352B6D">
        <w:rPr>
          <w:sz w:val="28"/>
          <w:szCs w:val="28"/>
          <w:lang w:eastAsia="ru-RU"/>
        </w:rPr>
        <w:t xml:space="preserve">Провести перевірку </w:t>
      </w:r>
      <w:r w:rsidR="00BC1890" w:rsidRPr="00352B6D">
        <w:rPr>
          <w:sz w:val="28"/>
          <w:szCs w:val="28"/>
        </w:rPr>
        <w:t xml:space="preserve">комунального закладу культури „Дніпропетровський національний історичний музей імені </w:t>
      </w:r>
      <w:r w:rsidR="00800ADA" w:rsidRPr="00352B6D">
        <w:rPr>
          <w:sz w:val="28"/>
          <w:szCs w:val="28"/>
        </w:rPr>
        <w:t xml:space="preserve">Д.І. </w:t>
      </w:r>
      <w:r w:rsidR="00BC1890" w:rsidRPr="00352B6D">
        <w:rPr>
          <w:sz w:val="28"/>
          <w:szCs w:val="28"/>
        </w:rPr>
        <w:t xml:space="preserve">Яворницького” Дніпропетровської обласної ради” стосовно використання бюджетних коштів, ефективності використання та збереження майна, що належить до спільної власності територіальних громад сіл, селищ, міст Дніпропетровської області й </w:t>
      </w:r>
      <w:r w:rsidR="005A7ACA" w:rsidRPr="00352B6D">
        <w:rPr>
          <w:sz w:val="28"/>
          <w:szCs w:val="28"/>
        </w:rPr>
        <w:t xml:space="preserve">закріплене за закладом </w:t>
      </w:r>
      <w:r w:rsidR="00BC1890" w:rsidRPr="00352B6D">
        <w:rPr>
          <w:sz w:val="28"/>
          <w:szCs w:val="28"/>
        </w:rPr>
        <w:t xml:space="preserve">на праві оперативного управління, </w:t>
      </w:r>
      <w:r w:rsidR="00A679D5" w:rsidRPr="00352B6D">
        <w:rPr>
          <w:sz w:val="28"/>
          <w:szCs w:val="28"/>
        </w:rPr>
        <w:t xml:space="preserve">а також музейних предметів, </w:t>
      </w:r>
      <w:r w:rsidR="00C96686" w:rsidRPr="00352B6D">
        <w:rPr>
          <w:sz w:val="28"/>
          <w:szCs w:val="28"/>
        </w:rPr>
        <w:t xml:space="preserve">що є складовою частиною Музейного фонду України та перебувають </w:t>
      </w:r>
      <w:r w:rsidR="006B7D83">
        <w:rPr>
          <w:sz w:val="28"/>
          <w:szCs w:val="28"/>
        </w:rPr>
        <w:t>у</w:t>
      </w:r>
      <w:r w:rsidR="00C96686" w:rsidRPr="00352B6D">
        <w:rPr>
          <w:sz w:val="28"/>
          <w:szCs w:val="28"/>
        </w:rPr>
        <w:t xml:space="preserve"> користуванні закладу, д</w:t>
      </w:r>
      <w:r w:rsidR="00BC1890" w:rsidRPr="00352B6D">
        <w:rPr>
          <w:sz w:val="28"/>
          <w:szCs w:val="28"/>
        </w:rPr>
        <w:t xml:space="preserve">отримання керівником закладу </w:t>
      </w:r>
      <w:proofErr w:type="spellStart"/>
      <w:r w:rsidR="00BC1890" w:rsidRPr="00352B6D">
        <w:rPr>
          <w:sz w:val="28"/>
          <w:szCs w:val="28"/>
        </w:rPr>
        <w:t>Пісчанською</w:t>
      </w:r>
      <w:proofErr w:type="spellEnd"/>
      <w:r w:rsidR="00BC1890" w:rsidRPr="00352B6D">
        <w:rPr>
          <w:sz w:val="28"/>
          <w:szCs w:val="28"/>
        </w:rPr>
        <w:t xml:space="preserve"> Ю.В. вимог чинного законодавства</w:t>
      </w:r>
      <w:r w:rsidR="002554C5" w:rsidRPr="00352B6D">
        <w:rPr>
          <w:sz w:val="28"/>
          <w:szCs w:val="28"/>
        </w:rPr>
        <w:t xml:space="preserve">, </w:t>
      </w:r>
      <w:r w:rsidR="00BC1890" w:rsidRPr="00352B6D">
        <w:rPr>
          <w:sz w:val="28"/>
          <w:szCs w:val="28"/>
        </w:rPr>
        <w:t>контракту</w:t>
      </w:r>
      <w:r w:rsidR="006D7A46">
        <w:rPr>
          <w:sz w:val="28"/>
          <w:szCs w:val="28"/>
        </w:rPr>
        <w:t xml:space="preserve"> (строкового трудового договору)</w:t>
      </w:r>
      <w:r w:rsidR="002554C5" w:rsidRPr="00352B6D">
        <w:rPr>
          <w:sz w:val="28"/>
          <w:szCs w:val="28"/>
        </w:rPr>
        <w:t xml:space="preserve"> та статуту закладу</w:t>
      </w:r>
      <w:r w:rsidR="00BD40A1">
        <w:rPr>
          <w:sz w:val="28"/>
          <w:szCs w:val="28"/>
        </w:rPr>
        <w:t xml:space="preserve"> за період з 28 жовтня 2019 року по                  31 грудня 2021 року.</w:t>
      </w:r>
    </w:p>
    <w:p w14:paraId="42B920B6" w14:textId="77777777" w:rsidR="00BD40A1" w:rsidRDefault="00BD40A1" w:rsidP="00BB51CF">
      <w:pPr>
        <w:ind w:firstLine="709"/>
        <w:jc w:val="both"/>
        <w:rPr>
          <w:rFonts w:eastAsia="Arial"/>
          <w:bCs/>
          <w:spacing w:val="-1"/>
          <w:sz w:val="28"/>
          <w:szCs w:val="28"/>
          <w:lang w:eastAsia="uk-UA"/>
        </w:rPr>
      </w:pPr>
    </w:p>
    <w:p w14:paraId="70623B20" w14:textId="08AF28B3" w:rsidR="00BB51CF" w:rsidRPr="00352B6D" w:rsidRDefault="00DA0D2A" w:rsidP="00BB51CF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352B6D">
        <w:rPr>
          <w:rFonts w:eastAsia="Arial"/>
          <w:bCs/>
          <w:spacing w:val="-1"/>
          <w:sz w:val="28"/>
          <w:szCs w:val="28"/>
          <w:lang w:eastAsia="uk-UA"/>
        </w:rPr>
        <w:t>2</w:t>
      </w:r>
      <w:r w:rsidR="00BB51CF" w:rsidRPr="00352B6D">
        <w:rPr>
          <w:rFonts w:eastAsia="Arial"/>
          <w:bCs/>
          <w:spacing w:val="-1"/>
          <w:sz w:val="28"/>
          <w:szCs w:val="28"/>
          <w:lang w:eastAsia="uk-UA"/>
        </w:rPr>
        <w:t>. </w:t>
      </w:r>
      <w:r w:rsidR="00BB51CF" w:rsidRPr="00352B6D">
        <w:rPr>
          <w:bCs/>
          <w:sz w:val="28"/>
          <w:szCs w:val="28"/>
        </w:rPr>
        <w:t xml:space="preserve">Створити комісію для проведення перевірки (далі – комісія) у складі: </w:t>
      </w:r>
    </w:p>
    <w:p w14:paraId="03833D61" w14:textId="77777777" w:rsidR="00BB51CF" w:rsidRPr="00352B6D" w:rsidRDefault="00BB51CF" w:rsidP="00BB51CF">
      <w:pPr>
        <w:rPr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780"/>
        <w:gridCol w:w="5967"/>
      </w:tblGrid>
      <w:tr w:rsidR="00BB51CF" w:rsidRPr="00352B6D" w14:paraId="715AD575" w14:textId="77777777" w:rsidTr="00693B02">
        <w:tc>
          <w:tcPr>
            <w:tcW w:w="3780" w:type="dxa"/>
            <w:hideMark/>
          </w:tcPr>
          <w:p w14:paraId="3612D187" w14:textId="77777777" w:rsidR="00930894" w:rsidRPr="00352B6D" w:rsidRDefault="00930894">
            <w:pPr>
              <w:jc w:val="both"/>
              <w:rPr>
                <w:sz w:val="28"/>
                <w:szCs w:val="28"/>
              </w:rPr>
            </w:pPr>
          </w:p>
          <w:p w14:paraId="27D5317B" w14:textId="7924BC43" w:rsidR="00BB51CF" w:rsidRPr="00352B6D" w:rsidRDefault="00141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</w:t>
            </w:r>
          </w:p>
          <w:p w14:paraId="38D81287" w14:textId="2DF453C5" w:rsidR="00BB51CF" w:rsidRPr="00352B6D" w:rsidRDefault="008A0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Дмитрівна</w:t>
            </w:r>
          </w:p>
        </w:tc>
        <w:tc>
          <w:tcPr>
            <w:tcW w:w="5967" w:type="dxa"/>
            <w:hideMark/>
          </w:tcPr>
          <w:p w14:paraId="23AED5C6" w14:textId="77777777" w:rsidR="00930894" w:rsidRPr="00352B6D" w:rsidRDefault="00930894">
            <w:pPr>
              <w:rPr>
                <w:sz w:val="28"/>
                <w:szCs w:val="28"/>
              </w:rPr>
            </w:pPr>
          </w:p>
          <w:p w14:paraId="5CEBB097" w14:textId="77777777" w:rsidR="00BD40A1" w:rsidRDefault="00BB51CF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 xml:space="preserve">начальник управління </w:t>
            </w:r>
            <w:r w:rsidR="008A063D" w:rsidRPr="008A063D">
              <w:rPr>
                <w:sz w:val="28"/>
                <w:szCs w:val="28"/>
              </w:rPr>
              <w:t xml:space="preserve">стратегічного планування та комунальної власності </w:t>
            </w:r>
          </w:p>
          <w:p w14:paraId="018B7BAF" w14:textId="77777777" w:rsidR="00BD40A1" w:rsidRDefault="00BD40A1">
            <w:pPr>
              <w:rPr>
                <w:sz w:val="28"/>
                <w:szCs w:val="28"/>
              </w:rPr>
            </w:pPr>
          </w:p>
          <w:p w14:paraId="2065EE04" w14:textId="6B11D4C1" w:rsidR="008A063D" w:rsidRDefault="008A063D">
            <w:pPr>
              <w:rPr>
                <w:sz w:val="28"/>
                <w:szCs w:val="28"/>
              </w:rPr>
            </w:pPr>
            <w:r w:rsidRPr="008A063D">
              <w:rPr>
                <w:sz w:val="28"/>
                <w:szCs w:val="28"/>
              </w:rPr>
              <w:lastRenderedPageBreak/>
              <w:t>виконавчого апарату обласної ради</w:t>
            </w:r>
            <w:r w:rsidR="00677633">
              <w:rPr>
                <w:sz w:val="28"/>
                <w:szCs w:val="28"/>
              </w:rPr>
              <w:t>,</w:t>
            </w:r>
            <w:r w:rsidR="00677633">
              <w:t xml:space="preserve"> </w:t>
            </w:r>
            <w:r w:rsidR="00677633" w:rsidRPr="00677633">
              <w:rPr>
                <w:sz w:val="28"/>
                <w:szCs w:val="28"/>
              </w:rPr>
              <w:t>голова комісії</w:t>
            </w:r>
            <w:r w:rsidR="00677633">
              <w:rPr>
                <w:sz w:val="28"/>
                <w:szCs w:val="28"/>
              </w:rPr>
              <w:t xml:space="preserve"> </w:t>
            </w:r>
          </w:p>
          <w:p w14:paraId="43B59BFD" w14:textId="77777777" w:rsidR="00570B30" w:rsidRDefault="00570B30">
            <w:pPr>
              <w:rPr>
                <w:sz w:val="28"/>
                <w:szCs w:val="28"/>
              </w:rPr>
            </w:pPr>
          </w:p>
          <w:p w14:paraId="544B8C86" w14:textId="1B29FBF3" w:rsidR="00BB51CF" w:rsidRPr="006D7A46" w:rsidRDefault="00BB51CF" w:rsidP="008A063D">
            <w:pPr>
              <w:rPr>
                <w:sz w:val="22"/>
                <w:szCs w:val="22"/>
              </w:rPr>
            </w:pPr>
          </w:p>
        </w:tc>
      </w:tr>
      <w:tr w:rsidR="00BB51CF" w:rsidRPr="00352B6D" w14:paraId="05C9FC4F" w14:textId="77777777" w:rsidTr="00693B02">
        <w:trPr>
          <w:trHeight w:val="839"/>
        </w:trPr>
        <w:tc>
          <w:tcPr>
            <w:tcW w:w="3780" w:type="dxa"/>
          </w:tcPr>
          <w:p w14:paraId="44BBCF1B" w14:textId="77777777" w:rsidR="00BB51CF" w:rsidRPr="00352B6D" w:rsidRDefault="00BB5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74052455" w14:textId="77777777" w:rsidR="00BB51CF" w:rsidRPr="00352B6D" w:rsidRDefault="00BB51CF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Члени комісії:</w:t>
            </w:r>
          </w:p>
          <w:p w14:paraId="044FD5CE" w14:textId="77777777" w:rsidR="00BB51CF" w:rsidRPr="00352B6D" w:rsidRDefault="00BB51CF">
            <w:pPr>
              <w:rPr>
                <w:sz w:val="28"/>
                <w:szCs w:val="28"/>
              </w:rPr>
            </w:pPr>
          </w:p>
        </w:tc>
      </w:tr>
      <w:tr w:rsidR="008A063D" w:rsidRPr="00352B6D" w14:paraId="62E3D167" w14:textId="77777777" w:rsidTr="00693B02">
        <w:tc>
          <w:tcPr>
            <w:tcW w:w="3780" w:type="dxa"/>
          </w:tcPr>
          <w:p w14:paraId="57C169A2" w14:textId="77777777" w:rsidR="008A063D" w:rsidRDefault="008A0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ГИРЕНКО </w:t>
            </w:r>
          </w:p>
          <w:p w14:paraId="6A607E65" w14:textId="3098249D" w:rsidR="008A063D" w:rsidRPr="00352B6D" w:rsidRDefault="008A0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Анатоліївна</w:t>
            </w:r>
          </w:p>
        </w:tc>
        <w:tc>
          <w:tcPr>
            <w:tcW w:w="5967" w:type="dxa"/>
          </w:tcPr>
          <w:p w14:paraId="12DDD291" w14:textId="1618316D" w:rsidR="008A063D" w:rsidRPr="00352B6D" w:rsidRDefault="00997444" w:rsidP="00631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063D">
              <w:rPr>
                <w:sz w:val="28"/>
                <w:szCs w:val="28"/>
              </w:rPr>
              <w:t xml:space="preserve">ачальник управління </w:t>
            </w:r>
            <w:r w:rsidR="008A063D" w:rsidRPr="00352B6D">
              <w:rPr>
                <w:sz w:val="28"/>
                <w:szCs w:val="28"/>
              </w:rPr>
              <w:t>з питань гуманітарної, соціально-культурної сфери та освіти виконавчого апарату обласної ради</w:t>
            </w:r>
          </w:p>
        </w:tc>
      </w:tr>
      <w:tr w:rsidR="008A063D" w:rsidRPr="00352B6D" w14:paraId="15AA8C14" w14:textId="77777777" w:rsidTr="00693B02">
        <w:tc>
          <w:tcPr>
            <w:tcW w:w="3780" w:type="dxa"/>
          </w:tcPr>
          <w:p w14:paraId="1406D2AA" w14:textId="77777777" w:rsidR="008A063D" w:rsidRPr="00352B6D" w:rsidRDefault="008A0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64CC88D7" w14:textId="77777777" w:rsidR="008A063D" w:rsidRPr="00352B6D" w:rsidRDefault="008A063D">
            <w:pPr>
              <w:rPr>
                <w:sz w:val="28"/>
                <w:szCs w:val="28"/>
              </w:rPr>
            </w:pPr>
          </w:p>
        </w:tc>
      </w:tr>
      <w:tr w:rsidR="00BB51CF" w:rsidRPr="00352B6D" w14:paraId="487E174A" w14:textId="77777777" w:rsidTr="00693B02">
        <w:tc>
          <w:tcPr>
            <w:tcW w:w="3780" w:type="dxa"/>
            <w:hideMark/>
          </w:tcPr>
          <w:p w14:paraId="30E10637" w14:textId="77777777" w:rsidR="00BB51CF" w:rsidRPr="00352B6D" w:rsidRDefault="00BB51CF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БЕСПАЛЕНКОВА</w:t>
            </w:r>
          </w:p>
          <w:p w14:paraId="43B84991" w14:textId="77777777" w:rsidR="00BB51CF" w:rsidRPr="00352B6D" w:rsidRDefault="00BB51CF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967" w:type="dxa"/>
            <w:hideMark/>
          </w:tcPr>
          <w:p w14:paraId="11BD2CEA" w14:textId="09E6AEB7" w:rsidR="00BB51CF" w:rsidRDefault="00BB51CF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начальник управління бухгалтерського обліку, фінансів та моніторингу діяльності виконавчого апарату обласної ради – головний бухгалтер</w:t>
            </w:r>
          </w:p>
          <w:p w14:paraId="71C9476B" w14:textId="77777777" w:rsidR="001E2BE6" w:rsidRPr="00352B6D" w:rsidRDefault="001E2BE6">
            <w:pPr>
              <w:rPr>
                <w:sz w:val="28"/>
                <w:szCs w:val="28"/>
              </w:rPr>
            </w:pPr>
          </w:p>
          <w:p w14:paraId="0FEB147F" w14:textId="60AE1735" w:rsidR="00EE1E7E" w:rsidRPr="00352B6D" w:rsidRDefault="00EE1E7E">
            <w:pPr>
              <w:rPr>
                <w:sz w:val="28"/>
                <w:szCs w:val="28"/>
              </w:rPr>
            </w:pPr>
          </w:p>
        </w:tc>
      </w:tr>
      <w:tr w:rsidR="00EE1E7E" w:rsidRPr="00352B6D" w14:paraId="4CEFE1BE" w14:textId="77777777" w:rsidTr="00693B02">
        <w:tc>
          <w:tcPr>
            <w:tcW w:w="3780" w:type="dxa"/>
          </w:tcPr>
          <w:p w14:paraId="156C42F1" w14:textId="77777777" w:rsidR="00EE1E7E" w:rsidRPr="00352B6D" w:rsidRDefault="00EE1E7E" w:rsidP="00EE1E7E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 xml:space="preserve">КЛІМОВІЧ </w:t>
            </w:r>
          </w:p>
          <w:p w14:paraId="7550CBEC" w14:textId="77777777" w:rsidR="00EE1E7E" w:rsidRPr="00352B6D" w:rsidRDefault="00EE1E7E" w:rsidP="00EE1E7E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Вікторія Миколаївна</w:t>
            </w:r>
          </w:p>
          <w:p w14:paraId="285052D7" w14:textId="77777777" w:rsidR="00EE1E7E" w:rsidRPr="00352B6D" w:rsidRDefault="00EE1E7E" w:rsidP="00EE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37AC1BAA" w14:textId="77777777" w:rsidR="00EE1E7E" w:rsidRPr="00352B6D" w:rsidRDefault="00EE1E7E" w:rsidP="00EE1E7E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начальник відділу з соціально-культурної сфери та спорту управління з питань гуманітарної, соціально-культурної сфери та освіти виконавчого апарату обласної ради</w:t>
            </w:r>
          </w:p>
          <w:p w14:paraId="2C86DD98" w14:textId="77777777" w:rsidR="00EE1E7E" w:rsidRPr="00352B6D" w:rsidRDefault="00EE1E7E" w:rsidP="00EE1E7E">
            <w:pPr>
              <w:rPr>
                <w:sz w:val="28"/>
                <w:szCs w:val="28"/>
              </w:rPr>
            </w:pPr>
          </w:p>
        </w:tc>
      </w:tr>
      <w:tr w:rsidR="00EE1E7E" w:rsidRPr="00352B6D" w14:paraId="264E862B" w14:textId="77777777" w:rsidTr="00693B02">
        <w:tc>
          <w:tcPr>
            <w:tcW w:w="3780" w:type="dxa"/>
          </w:tcPr>
          <w:p w14:paraId="4130C206" w14:textId="77777777" w:rsidR="00EE1E7E" w:rsidRPr="00352B6D" w:rsidRDefault="00EE1E7E" w:rsidP="00EE1E7E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 xml:space="preserve">ЯКИМОВИЧ </w:t>
            </w:r>
          </w:p>
          <w:p w14:paraId="10C263AA" w14:textId="77777777" w:rsidR="00EE1E7E" w:rsidRPr="00352B6D" w:rsidRDefault="00EE1E7E" w:rsidP="00EE1E7E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Валерія Іванівна</w:t>
            </w:r>
          </w:p>
          <w:p w14:paraId="1C00F495" w14:textId="77777777" w:rsidR="00EE1E7E" w:rsidRPr="00352B6D" w:rsidRDefault="00EE1E7E" w:rsidP="00EE1E7E">
            <w:pPr>
              <w:jc w:val="both"/>
              <w:rPr>
                <w:sz w:val="28"/>
                <w:szCs w:val="28"/>
              </w:rPr>
            </w:pPr>
          </w:p>
          <w:p w14:paraId="66C56B3D" w14:textId="77777777" w:rsidR="00EE1E7E" w:rsidRPr="00352B6D" w:rsidRDefault="00EE1E7E" w:rsidP="00EE1E7E">
            <w:pPr>
              <w:rPr>
                <w:sz w:val="28"/>
                <w:szCs w:val="28"/>
              </w:rPr>
            </w:pPr>
          </w:p>
          <w:p w14:paraId="7CE90D38" w14:textId="77777777" w:rsidR="00EE1E7E" w:rsidRPr="00352B6D" w:rsidRDefault="00EE1E7E" w:rsidP="00EE1E7E">
            <w:pPr>
              <w:rPr>
                <w:sz w:val="28"/>
                <w:szCs w:val="28"/>
              </w:rPr>
            </w:pPr>
          </w:p>
          <w:p w14:paraId="1188AB46" w14:textId="3EAFE4CB" w:rsidR="00EE1E7E" w:rsidRPr="00352B6D" w:rsidRDefault="00EE1E7E" w:rsidP="00EE1E7E">
            <w:pPr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09FAF249" w14:textId="77777777" w:rsidR="00EE1E7E" w:rsidRPr="00352B6D" w:rsidRDefault="00EE1E7E" w:rsidP="00EE1E7E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начальник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</w:t>
            </w:r>
          </w:p>
          <w:p w14:paraId="431F6410" w14:textId="296E5D38" w:rsidR="00EE1E7E" w:rsidRPr="00352B6D" w:rsidRDefault="00EE1E7E" w:rsidP="00EE1E7E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 xml:space="preserve"> </w:t>
            </w:r>
          </w:p>
        </w:tc>
      </w:tr>
      <w:tr w:rsidR="00482DD2" w:rsidRPr="00352B6D" w14:paraId="24865833" w14:textId="77777777" w:rsidTr="00693B02">
        <w:tc>
          <w:tcPr>
            <w:tcW w:w="3780" w:type="dxa"/>
          </w:tcPr>
          <w:p w14:paraId="303467ED" w14:textId="77777777" w:rsidR="00482DD2" w:rsidRPr="00352B6D" w:rsidRDefault="00482DD2" w:rsidP="00EE1E7E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 xml:space="preserve">КОСТІНА </w:t>
            </w:r>
          </w:p>
          <w:p w14:paraId="5EFC17B8" w14:textId="77777777" w:rsidR="00482DD2" w:rsidRPr="00352B6D" w:rsidRDefault="00482DD2" w:rsidP="00EE1E7E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Наталія Степанівна</w:t>
            </w:r>
          </w:p>
          <w:p w14:paraId="45920907" w14:textId="5AFE0B15" w:rsidR="00800DE6" w:rsidRPr="00352B6D" w:rsidRDefault="00800DE6" w:rsidP="00EE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60D2E8A0" w14:textId="00545CAF" w:rsidR="00800DE6" w:rsidRPr="00352B6D" w:rsidRDefault="00800DE6" w:rsidP="00800DE6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начальник відділу по роботі з керівниками комунальних підприємств, закладів та установ управління стратегічного</w:t>
            </w:r>
          </w:p>
          <w:p w14:paraId="1B4A7716" w14:textId="77777777" w:rsidR="00482DD2" w:rsidRPr="00352B6D" w:rsidRDefault="00800DE6" w:rsidP="00800DE6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планування та комунальної власності виконавчого апарату обласної ради</w:t>
            </w:r>
          </w:p>
          <w:p w14:paraId="0E711D86" w14:textId="71566AC2" w:rsidR="00800DE6" w:rsidRPr="00352B6D" w:rsidRDefault="00800DE6" w:rsidP="00800DE6">
            <w:pPr>
              <w:rPr>
                <w:sz w:val="28"/>
                <w:szCs w:val="28"/>
              </w:rPr>
            </w:pPr>
          </w:p>
        </w:tc>
      </w:tr>
      <w:tr w:rsidR="00930894" w:rsidRPr="00352B6D" w14:paraId="594DAF94" w14:textId="77777777" w:rsidTr="00693B02">
        <w:tc>
          <w:tcPr>
            <w:tcW w:w="3780" w:type="dxa"/>
          </w:tcPr>
          <w:p w14:paraId="75CD11E9" w14:textId="77777777" w:rsidR="00930894" w:rsidRPr="00352B6D" w:rsidRDefault="00930894" w:rsidP="00930894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ОРЛЕНКО</w:t>
            </w:r>
          </w:p>
          <w:p w14:paraId="00952648" w14:textId="5735118D" w:rsidR="00930894" w:rsidRPr="00352B6D" w:rsidRDefault="00930894" w:rsidP="00930894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5967" w:type="dxa"/>
          </w:tcPr>
          <w:p w14:paraId="456ABB11" w14:textId="77777777" w:rsidR="00930894" w:rsidRPr="00352B6D" w:rsidRDefault="00930894" w:rsidP="00930894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заступник начальника відділу моніторингу діяльності комунальних підприємств (закладів) управління бухгалтерського обліку, фінансів та моніторингу діяльності виконавчого апарату обласної ради</w:t>
            </w:r>
          </w:p>
          <w:p w14:paraId="74EA3DB1" w14:textId="31EF53B3" w:rsidR="00930894" w:rsidRPr="00352B6D" w:rsidRDefault="00930894" w:rsidP="00930894">
            <w:pPr>
              <w:rPr>
                <w:sz w:val="28"/>
                <w:szCs w:val="28"/>
              </w:rPr>
            </w:pPr>
          </w:p>
        </w:tc>
      </w:tr>
      <w:tr w:rsidR="00930894" w:rsidRPr="00352B6D" w14:paraId="60B589C4" w14:textId="77777777" w:rsidTr="00693B02">
        <w:tc>
          <w:tcPr>
            <w:tcW w:w="3780" w:type="dxa"/>
            <w:hideMark/>
          </w:tcPr>
          <w:p w14:paraId="4C1C3640" w14:textId="77777777" w:rsidR="00930894" w:rsidRPr="00352B6D" w:rsidRDefault="00930894" w:rsidP="00930894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ГАРБУЗОВА</w:t>
            </w:r>
          </w:p>
          <w:p w14:paraId="715A04F9" w14:textId="77777777" w:rsidR="00930894" w:rsidRPr="00352B6D" w:rsidRDefault="00930894" w:rsidP="00930894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5967" w:type="dxa"/>
            <w:hideMark/>
          </w:tcPr>
          <w:p w14:paraId="257DA87D" w14:textId="77777777" w:rsidR="00930894" w:rsidRPr="00352B6D" w:rsidRDefault="00930894" w:rsidP="00930894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заступник начальника відділу правових експертиз юридичного управління виконавчого апарату обласної ради</w:t>
            </w:r>
          </w:p>
        </w:tc>
      </w:tr>
      <w:tr w:rsidR="00930894" w:rsidRPr="00352B6D" w14:paraId="5ED1D921" w14:textId="77777777" w:rsidTr="00693B02">
        <w:tc>
          <w:tcPr>
            <w:tcW w:w="3780" w:type="dxa"/>
          </w:tcPr>
          <w:p w14:paraId="2F73138C" w14:textId="77777777" w:rsidR="00930894" w:rsidRPr="00352B6D" w:rsidRDefault="00930894" w:rsidP="009308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6CC1B88D" w14:textId="77777777" w:rsidR="00930894" w:rsidRPr="00352B6D" w:rsidRDefault="00930894" w:rsidP="00930894">
            <w:pPr>
              <w:rPr>
                <w:sz w:val="28"/>
                <w:szCs w:val="28"/>
              </w:rPr>
            </w:pPr>
          </w:p>
        </w:tc>
      </w:tr>
      <w:tr w:rsidR="00930894" w:rsidRPr="00352B6D" w14:paraId="42AE7165" w14:textId="77777777" w:rsidTr="00693B02">
        <w:tc>
          <w:tcPr>
            <w:tcW w:w="3780" w:type="dxa"/>
            <w:hideMark/>
          </w:tcPr>
          <w:p w14:paraId="46A51A46" w14:textId="77777777" w:rsidR="000E1E12" w:rsidRPr="00693B02" w:rsidRDefault="000E1E12" w:rsidP="00930894">
            <w:pPr>
              <w:jc w:val="both"/>
              <w:rPr>
                <w:sz w:val="28"/>
                <w:szCs w:val="28"/>
              </w:rPr>
            </w:pPr>
            <w:r w:rsidRPr="00693B02">
              <w:rPr>
                <w:sz w:val="28"/>
                <w:szCs w:val="28"/>
              </w:rPr>
              <w:t xml:space="preserve">ЦАРІК </w:t>
            </w:r>
          </w:p>
          <w:p w14:paraId="73AE564D" w14:textId="3CF2B8B7" w:rsidR="00930894" w:rsidRPr="00693B02" w:rsidRDefault="000E1E12" w:rsidP="00930894">
            <w:pPr>
              <w:jc w:val="both"/>
              <w:rPr>
                <w:sz w:val="28"/>
                <w:szCs w:val="28"/>
              </w:rPr>
            </w:pPr>
            <w:r w:rsidRPr="00693B02">
              <w:rPr>
                <w:sz w:val="28"/>
                <w:szCs w:val="28"/>
              </w:rPr>
              <w:t>Олена Миколаївна</w:t>
            </w:r>
          </w:p>
          <w:p w14:paraId="4794BDA7" w14:textId="77777777" w:rsidR="00800DE6" w:rsidRPr="00693B02" w:rsidRDefault="00800DE6" w:rsidP="00930894">
            <w:pPr>
              <w:jc w:val="both"/>
              <w:rPr>
                <w:sz w:val="28"/>
                <w:szCs w:val="28"/>
              </w:rPr>
            </w:pPr>
          </w:p>
          <w:p w14:paraId="1EE1387B" w14:textId="77777777" w:rsidR="00800DE6" w:rsidRPr="00693B02" w:rsidRDefault="00800DE6" w:rsidP="00930894">
            <w:pPr>
              <w:jc w:val="both"/>
              <w:rPr>
                <w:sz w:val="28"/>
                <w:szCs w:val="28"/>
              </w:rPr>
            </w:pPr>
          </w:p>
          <w:p w14:paraId="5FFC9331" w14:textId="77777777" w:rsidR="00570B30" w:rsidRDefault="00570B30" w:rsidP="00930894">
            <w:pPr>
              <w:jc w:val="both"/>
              <w:rPr>
                <w:sz w:val="28"/>
                <w:szCs w:val="28"/>
              </w:rPr>
            </w:pPr>
          </w:p>
          <w:p w14:paraId="2ACDAC73" w14:textId="15B1C5C3" w:rsidR="001E2BE6" w:rsidRDefault="00007F1E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БОЧКІНА</w:t>
            </w:r>
          </w:p>
          <w:p w14:paraId="05ED2429" w14:textId="01A59F29" w:rsidR="00007F1E" w:rsidRDefault="00007F1E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Анатоліївна</w:t>
            </w:r>
          </w:p>
          <w:p w14:paraId="4943E7B9" w14:textId="77777777" w:rsidR="00007F1E" w:rsidRDefault="00007F1E" w:rsidP="00930894">
            <w:pPr>
              <w:jc w:val="both"/>
              <w:rPr>
                <w:sz w:val="28"/>
                <w:szCs w:val="28"/>
              </w:rPr>
            </w:pPr>
          </w:p>
          <w:p w14:paraId="165A7FD8" w14:textId="77777777" w:rsidR="00007F1E" w:rsidRDefault="00007F1E" w:rsidP="00930894">
            <w:pPr>
              <w:jc w:val="both"/>
              <w:rPr>
                <w:sz w:val="28"/>
                <w:szCs w:val="28"/>
              </w:rPr>
            </w:pPr>
          </w:p>
          <w:p w14:paraId="47DBA59D" w14:textId="77777777" w:rsidR="00007F1E" w:rsidRDefault="00007F1E" w:rsidP="00930894">
            <w:pPr>
              <w:jc w:val="both"/>
              <w:rPr>
                <w:sz w:val="28"/>
                <w:szCs w:val="28"/>
              </w:rPr>
            </w:pPr>
          </w:p>
          <w:p w14:paraId="623C4153" w14:textId="28E72DFA" w:rsidR="00800DE6" w:rsidRDefault="001E2BE6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МОЗЕР </w:t>
            </w:r>
          </w:p>
          <w:p w14:paraId="2F72AA0C" w14:textId="2F5D8A0D" w:rsidR="001E2BE6" w:rsidRDefault="001E2BE6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Іванівна </w:t>
            </w:r>
          </w:p>
          <w:p w14:paraId="3285D922" w14:textId="77777777" w:rsidR="001E2BE6" w:rsidRPr="00693B02" w:rsidRDefault="001E2BE6" w:rsidP="00930894">
            <w:pPr>
              <w:jc w:val="both"/>
              <w:rPr>
                <w:sz w:val="28"/>
                <w:szCs w:val="28"/>
              </w:rPr>
            </w:pPr>
          </w:p>
          <w:p w14:paraId="4FCF004A" w14:textId="77777777" w:rsidR="001E2BE6" w:rsidRDefault="001E2BE6" w:rsidP="00930894">
            <w:pPr>
              <w:jc w:val="both"/>
              <w:rPr>
                <w:sz w:val="28"/>
                <w:szCs w:val="28"/>
              </w:rPr>
            </w:pPr>
          </w:p>
          <w:p w14:paraId="7FD8FA28" w14:textId="77777777" w:rsidR="001E2BE6" w:rsidRDefault="001E2BE6" w:rsidP="00930894">
            <w:pPr>
              <w:jc w:val="both"/>
              <w:rPr>
                <w:sz w:val="28"/>
                <w:szCs w:val="28"/>
              </w:rPr>
            </w:pPr>
          </w:p>
          <w:p w14:paraId="457F96A0" w14:textId="05A29B95" w:rsidR="00007F1E" w:rsidRDefault="00007F1E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РЕЖКО </w:t>
            </w:r>
          </w:p>
          <w:p w14:paraId="4A37478B" w14:textId="7D7423C4" w:rsidR="00007F1E" w:rsidRDefault="00007F1E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Георгіївна</w:t>
            </w:r>
          </w:p>
          <w:p w14:paraId="6B8D14FB" w14:textId="77777777" w:rsidR="00007F1E" w:rsidRDefault="00007F1E" w:rsidP="00930894">
            <w:pPr>
              <w:jc w:val="both"/>
              <w:rPr>
                <w:sz w:val="28"/>
                <w:szCs w:val="28"/>
              </w:rPr>
            </w:pPr>
          </w:p>
          <w:p w14:paraId="06DFCBCD" w14:textId="77777777" w:rsidR="00007F1E" w:rsidRDefault="00007F1E" w:rsidP="00930894">
            <w:pPr>
              <w:jc w:val="both"/>
              <w:rPr>
                <w:sz w:val="28"/>
                <w:szCs w:val="28"/>
              </w:rPr>
            </w:pPr>
          </w:p>
          <w:p w14:paraId="1544A0A3" w14:textId="77777777" w:rsidR="00007F1E" w:rsidRDefault="00007F1E" w:rsidP="00930894">
            <w:pPr>
              <w:jc w:val="both"/>
              <w:rPr>
                <w:sz w:val="28"/>
                <w:szCs w:val="28"/>
              </w:rPr>
            </w:pPr>
          </w:p>
          <w:p w14:paraId="3B79327C" w14:textId="27697F47" w:rsidR="0071300D" w:rsidRPr="00693B02" w:rsidRDefault="0071300D" w:rsidP="00930894">
            <w:pPr>
              <w:jc w:val="both"/>
              <w:rPr>
                <w:sz w:val="28"/>
                <w:szCs w:val="28"/>
              </w:rPr>
            </w:pPr>
            <w:r w:rsidRPr="00693B02">
              <w:rPr>
                <w:sz w:val="28"/>
                <w:szCs w:val="28"/>
              </w:rPr>
              <w:t xml:space="preserve">СВІТЛІЧНА </w:t>
            </w:r>
          </w:p>
          <w:p w14:paraId="5E9D9594" w14:textId="3392979D" w:rsidR="00800DE6" w:rsidRPr="00693B02" w:rsidRDefault="0071300D" w:rsidP="0071300D">
            <w:pPr>
              <w:jc w:val="both"/>
              <w:rPr>
                <w:sz w:val="28"/>
                <w:szCs w:val="28"/>
              </w:rPr>
            </w:pPr>
            <w:r w:rsidRPr="00693B02">
              <w:rPr>
                <w:sz w:val="28"/>
                <w:szCs w:val="28"/>
              </w:rPr>
              <w:t xml:space="preserve">Світлана </w:t>
            </w:r>
            <w:proofErr w:type="spellStart"/>
            <w:r w:rsidRPr="00693B02">
              <w:rPr>
                <w:sz w:val="28"/>
                <w:szCs w:val="28"/>
              </w:rPr>
              <w:t>Маратівна</w:t>
            </w:r>
            <w:proofErr w:type="spellEnd"/>
          </w:p>
        </w:tc>
        <w:tc>
          <w:tcPr>
            <w:tcW w:w="5967" w:type="dxa"/>
            <w:hideMark/>
          </w:tcPr>
          <w:p w14:paraId="45B8F70D" w14:textId="2AC83C46" w:rsidR="00930894" w:rsidRDefault="00800ADA" w:rsidP="00930894">
            <w:pPr>
              <w:rPr>
                <w:sz w:val="28"/>
                <w:szCs w:val="28"/>
              </w:rPr>
            </w:pPr>
            <w:bookmarkStart w:id="0" w:name="_Hlk93056422"/>
            <w:r w:rsidRPr="00693B02">
              <w:rPr>
                <w:sz w:val="28"/>
                <w:szCs w:val="28"/>
              </w:rPr>
              <w:lastRenderedPageBreak/>
              <w:t xml:space="preserve">начальник відділу комунальної власності </w:t>
            </w:r>
            <w:r w:rsidR="00352B6D" w:rsidRPr="00693B02">
              <w:rPr>
                <w:sz w:val="28"/>
                <w:szCs w:val="28"/>
              </w:rPr>
              <w:t xml:space="preserve">управління стратегічного планування та комунальної власності </w:t>
            </w:r>
            <w:r w:rsidR="00930894" w:rsidRPr="00693B02">
              <w:rPr>
                <w:sz w:val="28"/>
                <w:szCs w:val="28"/>
              </w:rPr>
              <w:t xml:space="preserve">виконавчого апарату </w:t>
            </w:r>
            <w:r w:rsidR="00930894" w:rsidRPr="00693B02">
              <w:rPr>
                <w:sz w:val="28"/>
                <w:szCs w:val="28"/>
              </w:rPr>
              <w:lastRenderedPageBreak/>
              <w:t>обласної ради</w:t>
            </w:r>
          </w:p>
          <w:p w14:paraId="5EBD0D3D" w14:textId="77777777" w:rsidR="00570B30" w:rsidRDefault="00570B30" w:rsidP="00930894">
            <w:pPr>
              <w:rPr>
                <w:sz w:val="28"/>
                <w:szCs w:val="28"/>
              </w:rPr>
            </w:pPr>
          </w:p>
          <w:p w14:paraId="08B87C47" w14:textId="117DCD62" w:rsidR="00007F1E" w:rsidRDefault="00007F1E" w:rsidP="00930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бухгалтерського обліку та фінансів </w:t>
            </w:r>
            <w:r w:rsidRPr="00007F1E">
              <w:rPr>
                <w:sz w:val="28"/>
                <w:szCs w:val="28"/>
              </w:rPr>
              <w:t>управління бухгалтерського обліку, фінансів та моніторингу діяльності виконавчого апарату обласної ради</w:t>
            </w:r>
          </w:p>
          <w:bookmarkEnd w:id="0"/>
          <w:p w14:paraId="5B4F3D11" w14:textId="77777777" w:rsidR="001E2BE6" w:rsidRPr="00693B02" w:rsidRDefault="001E2BE6" w:rsidP="00930894">
            <w:pPr>
              <w:rPr>
                <w:sz w:val="28"/>
                <w:szCs w:val="28"/>
              </w:rPr>
            </w:pPr>
          </w:p>
          <w:p w14:paraId="3B822860" w14:textId="289C0584" w:rsidR="003E7176" w:rsidRDefault="001E2BE6" w:rsidP="00930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 спеціаліст </w:t>
            </w:r>
            <w:r w:rsidRPr="001E2BE6">
              <w:rPr>
                <w:sz w:val="28"/>
                <w:szCs w:val="28"/>
              </w:rPr>
              <w:t>відділу комунальної власності управління стратегічного планування та комунальної власності виконавчого апарату обласної ради</w:t>
            </w:r>
          </w:p>
          <w:p w14:paraId="048C616A" w14:textId="77777777" w:rsidR="00007F1E" w:rsidRPr="00693B02" w:rsidRDefault="00007F1E" w:rsidP="00930894">
            <w:pPr>
              <w:rPr>
                <w:sz w:val="28"/>
                <w:szCs w:val="28"/>
              </w:rPr>
            </w:pPr>
          </w:p>
          <w:p w14:paraId="3E29D81D" w14:textId="1C9F1574" w:rsidR="001E2BE6" w:rsidRDefault="00007F1E" w:rsidP="00693B02">
            <w:pPr>
              <w:rPr>
                <w:sz w:val="28"/>
                <w:szCs w:val="28"/>
              </w:rPr>
            </w:pPr>
            <w:r w:rsidRPr="00007F1E">
              <w:rPr>
                <w:sz w:val="28"/>
                <w:szCs w:val="28"/>
              </w:rPr>
              <w:t>головний  спеціаліст відділу</w:t>
            </w:r>
            <w:r>
              <w:rPr>
                <w:sz w:val="28"/>
                <w:szCs w:val="28"/>
              </w:rPr>
              <w:t xml:space="preserve"> державних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07F1E">
              <w:rPr>
                <w:sz w:val="28"/>
                <w:szCs w:val="28"/>
              </w:rPr>
              <w:t>управління бухгалтерського обліку, фінансів та моніторингу діяльності виконавчого апарату обласної ради</w:t>
            </w:r>
          </w:p>
          <w:p w14:paraId="63DDDF7C" w14:textId="77777777" w:rsidR="00007F1E" w:rsidRDefault="00007F1E" w:rsidP="00693B02">
            <w:pPr>
              <w:rPr>
                <w:sz w:val="28"/>
                <w:szCs w:val="28"/>
              </w:rPr>
            </w:pPr>
          </w:p>
          <w:p w14:paraId="29D7463E" w14:textId="4280D7A6" w:rsidR="00800DE6" w:rsidRPr="00352B6D" w:rsidRDefault="001E2BE6" w:rsidP="0069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300D" w:rsidRPr="00693B02">
              <w:rPr>
                <w:sz w:val="28"/>
                <w:szCs w:val="28"/>
              </w:rPr>
              <w:t>аступник начальника</w:t>
            </w:r>
            <w:r w:rsidR="00352B6D" w:rsidRPr="00693B02">
              <w:rPr>
                <w:sz w:val="28"/>
                <w:szCs w:val="28"/>
              </w:rPr>
              <w:t xml:space="preserve"> </w:t>
            </w:r>
            <w:r w:rsidR="003E7176" w:rsidRPr="00693B02">
              <w:rPr>
                <w:sz w:val="28"/>
                <w:szCs w:val="28"/>
              </w:rPr>
              <w:t xml:space="preserve">управління культури, туризму, національностей і релігій </w:t>
            </w:r>
            <w:r w:rsidR="0071300D" w:rsidRPr="00693B02">
              <w:rPr>
                <w:sz w:val="28"/>
                <w:szCs w:val="28"/>
              </w:rPr>
              <w:t>– начальник відділу у справах національностей і релігій</w:t>
            </w:r>
            <w:r w:rsidR="00693B02" w:rsidRPr="00693B02">
              <w:rPr>
                <w:sz w:val="28"/>
                <w:szCs w:val="28"/>
              </w:rPr>
              <w:t xml:space="preserve"> </w:t>
            </w:r>
            <w:r w:rsidR="003E7176" w:rsidRPr="00693B02">
              <w:rPr>
                <w:sz w:val="28"/>
                <w:szCs w:val="28"/>
              </w:rPr>
              <w:t>Дніпропетровської обласної державної адміністрації (за згодою)</w:t>
            </w:r>
          </w:p>
        </w:tc>
      </w:tr>
    </w:tbl>
    <w:p w14:paraId="7F282581" w14:textId="43AC65FF" w:rsidR="00717D47" w:rsidRPr="00352B6D" w:rsidRDefault="00717D47" w:rsidP="00BB51CF">
      <w:pPr>
        <w:pStyle w:val="a3"/>
        <w:spacing w:after="0"/>
        <w:ind w:firstLine="709"/>
        <w:jc w:val="both"/>
      </w:pPr>
    </w:p>
    <w:p w14:paraId="41DBD10F" w14:textId="0641A294" w:rsidR="00AC1F7E" w:rsidRPr="00352B6D" w:rsidRDefault="009F1E64" w:rsidP="00AC1F7E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352B6D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. Комісії провести перевірку у термін з </w:t>
      </w:r>
      <w:r w:rsidR="008915EF">
        <w:rPr>
          <w:bCs/>
          <w:sz w:val="28"/>
          <w:szCs w:val="28"/>
        </w:rPr>
        <w:t>1</w:t>
      </w:r>
      <w:r w:rsidR="00631976">
        <w:rPr>
          <w:bCs/>
          <w:sz w:val="28"/>
          <w:szCs w:val="28"/>
        </w:rPr>
        <w:t>7</w:t>
      </w:r>
      <w:r w:rsidR="00AC1F7E" w:rsidRPr="00352B6D">
        <w:rPr>
          <w:bCs/>
          <w:sz w:val="28"/>
          <w:szCs w:val="28"/>
        </w:rPr>
        <w:t xml:space="preserve"> січня 2022 року по                               </w:t>
      </w:r>
      <w:r w:rsidR="008915EF">
        <w:rPr>
          <w:bCs/>
          <w:sz w:val="28"/>
          <w:szCs w:val="28"/>
        </w:rPr>
        <w:t>1</w:t>
      </w:r>
      <w:r w:rsidR="00631976">
        <w:rPr>
          <w:bCs/>
          <w:sz w:val="28"/>
          <w:szCs w:val="28"/>
        </w:rPr>
        <w:t>7</w:t>
      </w:r>
      <w:r w:rsidR="008915EF">
        <w:rPr>
          <w:bCs/>
          <w:sz w:val="28"/>
          <w:szCs w:val="28"/>
        </w:rPr>
        <w:t xml:space="preserve"> лютого</w:t>
      </w:r>
      <w:r w:rsidR="00AC1F7E" w:rsidRPr="00352B6D">
        <w:rPr>
          <w:bCs/>
          <w:sz w:val="28"/>
          <w:szCs w:val="28"/>
        </w:rPr>
        <w:t xml:space="preserve"> 2022 року, за результатами перевірки скласти відповідний звіт та надати його голові обласної ради до </w:t>
      </w:r>
      <w:r w:rsidR="00795F03">
        <w:rPr>
          <w:bCs/>
          <w:sz w:val="28"/>
          <w:szCs w:val="28"/>
        </w:rPr>
        <w:t xml:space="preserve">28 лютого </w:t>
      </w:r>
      <w:r w:rsidR="00AC1F7E" w:rsidRPr="00352B6D">
        <w:rPr>
          <w:bCs/>
          <w:sz w:val="28"/>
          <w:szCs w:val="28"/>
        </w:rPr>
        <w:t>2022 року.</w:t>
      </w:r>
    </w:p>
    <w:p w14:paraId="28F00145" w14:textId="77777777" w:rsidR="00AC1F7E" w:rsidRPr="00352B6D" w:rsidRDefault="00AC1F7E" w:rsidP="00AC1F7E">
      <w:pPr>
        <w:ind w:firstLine="709"/>
        <w:jc w:val="both"/>
        <w:rPr>
          <w:bCs/>
          <w:sz w:val="16"/>
          <w:szCs w:val="16"/>
        </w:rPr>
      </w:pPr>
    </w:p>
    <w:p w14:paraId="1A6D7F39" w14:textId="78680460" w:rsidR="00AC1F7E" w:rsidRPr="00352B6D" w:rsidRDefault="009F1E64" w:rsidP="00AC1F7E">
      <w:pPr>
        <w:ind w:firstLine="709"/>
        <w:jc w:val="both"/>
        <w:rPr>
          <w:sz w:val="28"/>
          <w:szCs w:val="28"/>
        </w:rPr>
      </w:pPr>
      <w:r w:rsidRPr="00352B6D">
        <w:rPr>
          <w:bCs/>
          <w:sz w:val="28"/>
          <w:szCs w:val="28"/>
        </w:rPr>
        <w:t>4</w:t>
      </w:r>
      <w:r w:rsidR="00AC1F7E" w:rsidRPr="00352B6D">
        <w:rPr>
          <w:bCs/>
          <w:sz w:val="28"/>
          <w:szCs w:val="28"/>
        </w:rPr>
        <w:t xml:space="preserve">. Надати право голові і членам комісії отримувати необхідні документи й матеріали, усні та письмові пояснення від посадових (службових) осіб та мати безперешкодний доступ до всіх власних чи орендованих приміщень </w:t>
      </w:r>
      <w:r w:rsidR="00AC1F7E" w:rsidRPr="00352B6D">
        <w:rPr>
          <w:sz w:val="28"/>
          <w:szCs w:val="28"/>
        </w:rPr>
        <w:t>комунального закладу культури „Дніпропетровський національний історичний музей імені Д.І. Яворницького” Дніпропетровської обласної ради”.</w:t>
      </w:r>
    </w:p>
    <w:p w14:paraId="77BB1100" w14:textId="77777777" w:rsidR="00AC1F7E" w:rsidRPr="00352B6D" w:rsidRDefault="00AC1F7E" w:rsidP="00AC1F7E">
      <w:pPr>
        <w:ind w:firstLine="709"/>
        <w:jc w:val="both"/>
        <w:rPr>
          <w:sz w:val="28"/>
          <w:szCs w:val="28"/>
        </w:rPr>
      </w:pPr>
    </w:p>
    <w:p w14:paraId="75B6684C" w14:textId="4F6D6D70" w:rsidR="00AC1F7E" w:rsidRPr="00352B6D" w:rsidRDefault="009F1E64" w:rsidP="00AC1F7E">
      <w:pPr>
        <w:ind w:firstLine="709"/>
        <w:jc w:val="both"/>
        <w:rPr>
          <w:sz w:val="28"/>
          <w:szCs w:val="28"/>
        </w:rPr>
      </w:pPr>
      <w:r w:rsidRPr="00352B6D">
        <w:rPr>
          <w:bCs/>
          <w:sz w:val="28"/>
          <w:szCs w:val="28"/>
        </w:rPr>
        <w:t>5</w:t>
      </w:r>
      <w:r w:rsidR="00AC1F7E" w:rsidRPr="00352B6D">
        <w:rPr>
          <w:bCs/>
          <w:sz w:val="28"/>
          <w:szCs w:val="28"/>
        </w:rPr>
        <w:t>. </w:t>
      </w:r>
      <w:r w:rsidR="00EE1E7E" w:rsidRPr="00352B6D">
        <w:rPr>
          <w:bCs/>
          <w:sz w:val="28"/>
          <w:szCs w:val="28"/>
        </w:rPr>
        <w:t>Керівникові</w:t>
      </w:r>
      <w:r w:rsidR="00AC1F7E" w:rsidRPr="00352B6D">
        <w:rPr>
          <w:bCs/>
          <w:sz w:val="28"/>
          <w:szCs w:val="28"/>
        </w:rPr>
        <w:t xml:space="preserve"> </w:t>
      </w:r>
      <w:r w:rsidR="00EE1E7E" w:rsidRPr="00352B6D">
        <w:rPr>
          <w:sz w:val="28"/>
          <w:szCs w:val="28"/>
          <w:lang w:eastAsia="ru-RU"/>
        </w:rPr>
        <w:t>комунального закладу культури „Дніпропетровський національний історичний музей імені Д.І. Яворницького” Дніпропетровської обласної ради”</w:t>
      </w:r>
      <w:r w:rsidR="00AC1F7E" w:rsidRPr="00352B6D">
        <w:rPr>
          <w:sz w:val="28"/>
          <w:szCs w:val="28"/>
        </w:rPr>
        <w:t xml:space="preserve"> сприяти діяльності комісії, у тому числі забезпечити надання необхідних документів та матеріалів на запити голови і членів комісії.</w:t>
      </w:r>
    </w:p>
    <w:p w14:paraId="4C3D625F" w14:textId="69F3A4F6" w:rsidR="00EE1E7E" w:rsidRPr="00352B6D" w:rsidRDefault="00EE1E7E" w:rsidP="00AC1F7E">
      <w:pPr>
        <w:ind w:firstLine="709"/>
        <w:jc w:val="both"/>
        <w:rPr>
          <w:sz w:val="28"/>
          <w:szCs w:val="28"/>
        </w:rPr>
      </w:pPr>
    </w:p>
    <w:p w14:paraId="381070F0" w14:textId="71DB5940" w:rsidR="00EE1E7E" w:rsidRPr="00352B6D" w:rsidRDefault="009F1E64" w:rsidP="00EE1E7E">
      <w:pPr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6</w:t>
      </w:r>
      <w:r w:rsidR="00482DD2" w:rsidRPr="00352B6D">
        <w:rPr>
          <w:sz w:val="28"/>
          <w:szCs w:val="28"/>
        </w:rPr>
        <w:t xml:space="preserve"> </w:t>
      </w:r>
      <w:r w:rsidR="00EE1E7E" w:rsidRPr="00352B6D">
        <w:rPr>
          <w:sz w:val="28"/>
          <w:szCs w:val="28"/>
        </w:rPr>
        <w:t>. Контроль за виконанням цього розпорядження залишаю за собою.</w:t>
      </w:r>
    </w:p>
    <w:p w14:paraId="13708028" w14:textId="5DF1286A" w:rsidR="00EE1E7E" w:rsidRPr="0071300D" w:rsidRDefault="00EE1E7E" w:rsidP="00EE1E7E">
      <w:pPr>
        <w:ind w:firstLine="709"/>
        <w:jc w:val="both"/>
        <w:rPr>
          <w:sz w:val="28"/>
          <w:szCs w:val="28"/>
        </w:rPr>
      </w:pPr>
    </w:p>
    <w:p w14:paraId="07A858F5" w14:textId="60695870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472ABAF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69C9708A" w14:textId="58E25A0D" w:rsidR="00EE1E7E" w:rsidRPr="00352B6D" w:rsidRDefault="00EE1E7E" w:rsidP="00EE1E7E">
      <w:pPr>
        <w:jc w:val="both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Голова обласної ради                                                               М. ЛУКАШУК</w:t>
      </w:r>
    </w:p>
    <w:p w14:paraId="2AEA411B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30C5206" w14:textId="77777777" w:rsidR="00EE1E7E" w:rsidRPr="00352B6D" w:rsidRDefault="00EE1E7E" w:rsidP="00AC1F7E">
      <w:pPr>
        <w:ind w:firstLine="709"/>
        <w:jc w:val="both"/>
        <w:rPr>
          <w:sz w:val="28"/>
          <w:szCs w:val="28"/>
        </w:rPr>
      </w:pPr>
    </w:p>
    <w:p w14:paraId="1D1C72E8" w14:textId="77777777" w:rsidR="00AC1F7E" w:rsidRPr="00352B6D" w:rsidRDefault="00AC1F7E" w:rsidP="00AC1F7E"/>
    <w:sectPr w:rsidR="00AC1F7E" w:rsidRPr="00352B6D" w:rsidSect="006B7D8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E3A4" w14:textId="77777777" w:rsidR="00366590" w:rsidRDefault="00366590" w:rsidP="00800DE6">
      <w:r>
        <w:separator/>
      </w:r>
    </w:p>
  </w:endnote>
  <w:endnote w:type="continuationSeparator" w:id="0">
    <w:p w14:paraId="26688A2A" w14:textId="77777777" w:rsidR="00366590" w:rsidRDefault="00366590" w:rsidP="0080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12CE" w14:textId="77777777" w:rsidR="00366590" w:rsidRDefault="00366590" w:rsidP="00800DE6">
      <w:r>
        <w:separator/>
      </w:r>
    </w:p>
  </w:footnote>
  <w:footnote w:type="continuationSeparator" w:id="0">
    <w:p w14:paraId="7A9FB971" w14:textId="77777777" w:rsidR="00366590" w:rsidRDefault="00366590" w:rsidP="0080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09448"/>
      <w:docPartObj>
        <w:docPartGallery w:val="Page Numbers (Top of Page)"/>
        <w:docPartUnique/>
      </w:docPartObj>
    </w:sdtPr>
    <w:sdtContent>
      <w:p w14:paraId="4990FA0A" w14:textId="62928B63" w:rsidR="006B7D83" w:rsidRDefault="006B7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2F9B9A2" w14:textId="77777777" w:rsidR="006B7D83" w:rsidRDefault="006B7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0D"/>
    <w:multiLevelType w:val="hybridMultilevel"/>
    <w:tmpl w:val="D89676CE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03A8B"/>
    <w:multiLevelType w:val="hybridMultilevel"/>
    <w:tmpl w:val="DE529ACA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8149C"/>
    <w:multiLevelType w:val="hybridMultilevel"/>
    <w:tmpl w:val="D0F2845A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084B7B"/>
    <w:multiLevelType w:val="hybridMultilevel"/>
    <w:tmpl w:val="84A8B980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EE625F"/>
    <w:multiLevelType w:val="hybridMultilevel"/>
    <w:tmpl w:val="5838F1C2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90"/>
    <w:rsid w:val="00007F1E"/>
    <w:rsid w:val="000B3F7F"/>
    <w:rsid w:val="000E1E12"/>
    <w:rsid w:val="001418F9"/>
    <w:rsid w:val="00181FC3"/>
    <w:rsid w:val="001E2BE6"/>
    <w:rsid w:val="002554C5"/>
    <w:rsid w:val="00352B6D"/>
    <w:rsid w:val="00366590"/>
    <w:rsid w:val="003A793F"/>
    <w:rsid w:val="003B6F21"/>
    <w:rsid w:val="003E7176"/>
    <w:rsid w:val="00447E37"/>
    <w:rsid w:val="004505A9"/>
    <w:rsid w:val="00482DD2"/>
    <w:rsid w:val="00554936"/>
    <w:rsid w:val="00570B30"/>
    <w:rsid w:val="005A7ACA"/>
    <w:rsid w:val="00631976"/>
    <w:rsid w:val="0066342E"/>
    <w:rsid w:val="00677633"/>
    <w:rsid w:val="006777C3"/>
    <w:rsid w:val="00693B02"/>
    <w:rsid w:val="006A0727"/>
    <w:rsid w:val="006B7D83"/>
    <w:rsid w:val="006D7A46"/>
    <w:rsid w:val="006F6522"/>
    <w:rsid w:val="0071300D"/>
    <w:rsid w:val="00717D47"/>
    <w:rsid w:val="007341AE"/>
    <w:rsid w:val="00795F03"/>
    <w:rsid w:val="00800ADA"/>
    <w:rsid w:val="00800DE6"/>
    <w:rsid w:val="008915EF"/>
    <w:rsid w:val="008A063D"/>
    <w:rsid w:val="00930894"/>
    <w:rsid w:val="00953D43"/>
    <w:rsid w:val="00997444"/>
    <w:rsid w:val="009F1E64"/>
    <w:rsid w:val="00A679D5"/>
    <w:rsid w:val="00AA73B6"/>
    <w:rsid w:val="00AC1F7E"/>
    <w:rsid w:val="00AC4C91"/>
    <w:rsid w:val="00B3555F"/>
    <w:rsid w:val="00B53123"/>
    <w:rsid w:val="00BB51CF"/>
    <w:rsid w:val="00BC1890"/>
    <w:rsid w:val="00BD40A1"/>
    <w:rsid w:val="00BE06CA"/>
    <w:rsid w:val="00C11DF3"/>
    <w:rsid w:val="00C96686"/>
    <w:rsid w:val="00CB7490"/>
    <w:rsid w:val="00CE08A6"/>
    <w:rsid w:val="00D01861"/>
    <w:rsid w:val="00DA0D2A"/>
    <w:rsid w:val="00E121F8"/>
    <w:rsid w:val="00EB517C"/>
    <w:rsid w:val="00EE1E7E"/>
    <w:rsid w:val="00EE5ABB"/>
    <w:rsid w:val="00F07A86"/>
    <w:rsid w:val="00FA11D9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4F5"/>
  <w15:chartTrackingRefBased/>
  <w15:docId w15:val="{A5899328-50BF-495F-920F-3601F7A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Прохоренко</dc:creator>
  <cp:keywords/>
  <dc:description/>
  <cp:lastModifiedBy>Алена Прохоренко</cp:lastModifiedBy>
  <cp:revision>3</cp:revision>
  <cp:lastPrinted>2022-01-14T11:43:00Z</cp:lastPrinted>
  <dcterms:created xsi:type="dcterms:W3CDTF">2022-01-14T10:30:00Z</dcterms:created>
  <dcterms:modified xsi:type="dcterms:W3CDTF">2022-01-14T11:49:00Z</dcterms:modified>
</cp:coreProperties>
</file>