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9C" w:rsidRPr="000A399C" w:rsidRDefault="000A399C" w:rsidP="00821F3E">
      <w:pPr>
        <w:tabs>
          <w:tab w:val="left" w:pos="11482"/>
          <w:tab w:val="left" w:pos="15026"/>
        </w:tabs>
        <w:spacing w:after="160" w:line="259" w:lineRule="auto"/>
        <w:ind w:left="11907"/>
        <w:contextualSpacing/>
        <w:rPr>
          <w:rFonts w:eastAsia="Calibri"/>
          <w:sz w:val="28"/>
          <w:szCs w:val="28"/>
          <w:lang w:val="uk-UA" w:eastAsia="en-US"/>
        </w:rPr>
      </w:pPr>
      <w:r w:rsidRPr="000A399C">
        <w:rPr>
          <w:rFonts w:eastAsia="Calibri"/>
          <w:sz w:val="28"/>
          <w:szCs w:val="28"/>
          <w:lang w:val="uk-UA" w:eastAsia="en-US"/>
        </w:rPr>
        <w:t>Додаток 1</w:t>
      </w:r>
      <w:r w:rsidR="00D11560">
        <w:rPr>
          <w:rFonts w:eastAsia="Calibri"/>
          <w:sz w:val="28"/>
          <w:szCs w:val="28"/>
          <w:lang w:val="uk-UA" w:eastAsia="en-US"/>
        </w:rPr>
        <w:t xml:space="preserve"> до додатка</w:t>
      </w:r>
      <w:r w:rsidRPr="000A399C">
        <w:rPr>
          <w:rFonts w:eastAsia="Calibri"/>
          <w:sz w:val="28"/>
          <w:szCs w:val="28"/>
          <w:lang w:val="uk-UA" w:eastAsia="en-US"/>
        </w:rPr>
        <w:t xml:space="preserve"> </w:t>
      </w:r>
      <w:r w:rsidR="00821F3E">
        <w:rPr>
          <w:rFonts w:eastAsia="Calibri"/>
          <w:sz w:val="28"/>
          <w:szCs w:val="28"/>
          <w:lang w:val="uk-UA" w:eastAsia="en-US"/>
        </w:rPr>
        <w:t>до</w:t>
      </w:r>
    </w:p>
    <w:p w:rsidR="000A399C" w:rsidRPr="000A399C" w:rsidRDefault="00D11560" w:rsidP="000A399C">
      <w:pPr>
        <w:tabs>
          <w:tab w:val="left" w:pos="11482"/>
          <w:tab w:val="left" w:pos="15026"/>
        </w:tabs>
        <w:spacing w:after="160" w:line="259" w:lineRule="auto"/>
        <w:ind w:left="11907"/>
        <w:contextualSpacing/>
        <w:rPr>
          <w:rFonts w:eastAsia="Calibri"/>
          <w:sz w:val="28"/>
          <w:szCs w:val="28"/>
          <w:lang w:val="uk-UA" w:eastAsia="en-US"/>
        </w:rPr>
      </w:pPr>
      <w:r>
        <w:rPr>
          <w:rFonts w:eastAsia="Calibri"/>
          <w:sz w:val="28"/>
          <w:szCs w:val="28"/>
          <w:lang w:val="uk-UA" w:eastAsia="en-US"/>
        </w:rPr>
        <w:t>рі</w:t>
      </w:r>
      <w:r w:rsidR="000A399C" w:rsidRPr="000A399C">
        <w:rPr>
          <w:rFonts w:eastAsia="Calibri"/>
          <w:sz w:val="28"/>
          <w:szCs w:val="28"/>
          <w:lang w:val="uk-UA" w:eastAsia="en-US"/>
        </w:rPr>
        <w:t>шення обласної ради</w:t>
      </w:r>
    </w:p>
    <w:p w:rsidR="000445DF" w:rsidRPr="00870D79" w:rsidRDefault="000445DF" w:rsidP="00B65E78">
      <w:pPr>
        <w:spacing w:line="216" w:lineRule="auto"/>
        <w:rPr>
          <w:b/>
          <w:bCs/>
          <w:sz w:val="28"/>
          <w:szCs w:val="28"/>
        </w:rPr>
      </w:pPr>
    </w:p>
    <w:p w:rsidR="00870D79" w:rsidRPr="00870D79" w:rsidRDefault="00870D79" w:rsidP="00B65E78">
      <w:pPr>
        <w:spacing w:line="216" w:lineRule="auto"/>
        <w:rPr>
          <w:b/>
          <w:bCs/>
          <w:sz w:val="28"/>
          <w:szCs w:val="28"/>
        </w:rPr>
      </w:pPr>
    </w:p>
    <w:p w:rsidR="000A4C2E" w:rsidRPr="005D5E4A" w:rsidRDefault="00AA57E7" w:rsidP="00B10D46">
      <w:pPr>
        <w:spacing w:line="216" w:lineRule="auto"/>
        <w:jc w:val="center"/>
        <w:rPr>
          <w:b/>
          <w:sz w:val="28"/>
          <w:szCs w:val="28"/>
          <w:lang w:val="uk-UA"/>
        </w:rPr>
      </w:pPr>
      <w:r w:rsidRPr="005D5E4A">
        <w:rPr>
          <w:b/>
          <w:bCs/>
          <w:sz w:val="28"/>
          <w:szCs w:val="28"/>
          <w:lang w:val="uk-UA"/>
        </w:rPr>
        <w:t>ПЕРЕЛІК</w:t>
      </w:r>
      <w:r w:rsidRPr="005D5E4A">
        <w:rPr>
          <w:b/>
          <w:bCs/>
          <w:sz w:val="28"/>
          <w:szCs w:val="28"/>
          <w:lang w:val="uk-UA"/>
        </w:rPr>
        <w:br/>
        <w:t xml:space="preserve">завдань і заходів </w:t>
      </w:r>
      <w:r w:rsidR="000D1135" w:rsidRPr="005D5E4A">
        <w:rPr>
          <w:b/>
          <w:sz w:val="28"/>
          <w:szCs w:val="28"/>
          <w:lang w:val="uk-UA"/>
        </w:rPr>
        <w:t>Програми створення та використання матеріальних резервів для запобігання і ліквідації наслідків надзвичайних ситуацій у Дніпропетровській області на 2023 – 2027 роки</w:t>
      </w:r>
    </w:p>
    <w:p w:rsidR="000D1135" w:rsidRPr="00B10D46" w:rsidRDefault="000D1135" w:rsidP="000D1135">
      <w:pPr>
        <w:jc w:val="center"/>
        <w:rPr>
          <w:rFonts w:eastAsia="Calibri"/>
          <w:b/>
          <w:sz w:val="10"/>
          <w:szCs w:val="10"/>
          <w:lang w:val="uk-UA" w:eastAsia="en-US"/>
        </w:rPr>
      </w:pPr>
    </w:p>
    <w:tbl>
      <w:tblPr>
        <w:tblStyle w:val="a5"/>
        <w:tblW w:w="0" w:type="auto"/>
        <w:tblLook w:val="04A0" w:firstRow="1" w:lastRow="0" w:firstColumn="1" w:lastColumn="0" w:noHBand="0" w:noVBand="1"/>
      </w:tblPr>
      <w:tblGrid>
        <w:gridCol w:w="1909"/>
        <w:gridCol w:w="2143"/>
        <w:gridCol w:w="2115"/>
        <w:gridCol w:w="1052"/>
        <w:gridCol w:w="1184"/>
        <w:gridCol w:w="929"/>
        <w:gridCol w:w="825"/>
        <w:gridCol w:w="929"/>
        <w:gridCol w:w="826"/>
        <w:gridCol w:w="929"/>
        <w:gridCol w:w="1059"/>
        <w:gridCol w:w="1736"/>
      </w:tblGrid>
      <w:tr w:rsidR="00F92182" w:rsidRPr="009B0786" w:rsidTr="00286421">
        <w:trPr>
          <w:tblHeader/>
        </w:trPr>
        <w:tc>
          <w:tcPr>
            <w:tcW w:w="1910" w:type="dxa"/>
            <w:vMerge w:val="restart"/>
            <w:vAlign w:val="center"/>
          </w:tcPr>
          <w:p w:rsidR="00F92182" w:rsidRPr="009B0786" w:rsidRDefault="00F92182" w:rsidP="00286421">
            <w:pPr>
              <w:spacing w:line="216" w:lineRule="auto"/>
              <w:contextualSpacing/>
              <w:jc w:val="center"/>
              <w:rPr>
                <w:b/>
                <w:bCs/>
                <w:sz w:val="20"/>
                <w:lang w:val="uk-UA"/>
              </w:rPr>
            </w:pPr>
            <w:r w:rsidRPr="009B0786">
              <w:rPr>
                <w:b/>
                <w:bCs/>
                <w:sz w:val="20"/>
                <w:lang w:val="uk-UA"/>
              </w:rPr>
              <w:t>Назва напряму діяльності (пріоритетні завдання)</w:t>
            </w:r>
          </w:p>
        </w:tc>
        <w:tc>
          <w:tcPr>
            <w:tcW w:w="2144" w:type="dxa"/>
            <w:vMerge w:val="restart"/>
            <w:vAlign w:val="center"/>
          </w:tcPr>
          <w:p w:rsidR="00F92182" w:rsidRPr="009B0786" w:rsidRDefault="00F92182" w:rsidP="00286421">
            <w:pPr>
              <w:spacing w:line="216" w:lineRule="auto"/>
              <w:contextualSpacing/>
              <w:jc w:val="center"/>
              <w:rPr>
                <w:b/>
                <w:bCs/>
                <w:sz w:val="20"/>
                <w:lang w:val="uk-UA"/>
              </w:rPr>
            </w:pPr>
            <w:r w:rsidRPr="009B0786">
              <w:rPr>
                <w:b/>
                <w:bCs/>
                <w:sz w:val="20"/>
                <w:lang w:val="uk-UA"/>
              </w:rPr>
              <w:t xml:space="preserve">Зміст завдань і заходів </w:t>
            </w:r>
          </w:p>
          <w:p w:rsidR="00F92182" w:rsidRPr="009B0786" w:rsidRDefault="00F92182" w:rsidP="00286421">
            <w:pPr>
              <w:spacing w:line="216" w:lineRule="auto"/>
              <w:contextualSpacing/>
              <w:jc w:val="center"/>
              <w:rPr>
                <w:b/>
                <w:bCs/>
                <w:sz w:val="20"/>
                <w:lang w:val="uk-UA"/>
              </w:rPr>
            </w:pPr>
            <w:r w:rsidRPr="009B0786">
              <w:rPr>
                <w:b/>
                <w:bCs/>
                <w:sz w:val="20"/>
                <w:lang w:val="uk-UA"/>
              </w:rPr>
              <w:t>Програми</w:t>
            </w:r>
          </w:p>
        </w:tc>
        <w:tc>
          <w:tcPr>
            <w:tcW w:w="2115" w:type="dxa"/>
            <w:vMerge w:val="restart"/>
            <w:vAlign w:val="center"/>
          </w:tcPr>
          <w:p w:rsidR="00F92182" w:rsidRPr="009B0786" w:rsidRDefault="00F92182" w:rsidP="00286421">
            <w:pPr>
              <w:spacing w:line="216" w:lineRule="auto"/>
              <w:contextualSpacing/>
              <w:jc w:val="center"/>
              <w:rPr>
                <w:b/>
                <w:bCs/>
                <w:sz w:val="20"/>
                <w:lang w:val="uk-UA"/>
              </w:rPr>
            </w:pPr>
            <w:r w:rsidRPr="009B0786">
              <w:rPr>
                <w:b/>
                <w:bCs/>
                <w:sz w:val="20"/>
                <w:lang w:val="uk-UA"/>
              </w:rPr>
              <w:t>Відповідальні за виконання</w:t>
            </w:r>
          </w:p>
        </w:tc>
        <w:tc>
          <w:tcPr>
            <w:tcW w:w="1052" w:type="dxa"/>
            <w:vMerge w:val="restart"/>
            <w:vAlign w:val="center"/>
          </w:tcPr>
          <w:p w:rsidR="00F92182" w:rsidRPr="009B0786" w:rsidRDefault="00F92182" w:rsidP="00286421">
            <w:pPr>
              <w:spacing w:line="216" w:lineRule="auto"/>
              <w:contextualSpacing/>
              <w:jc w:val="center"/>
              <w:rPr>
                <w:b/>
                <w:bCs/>
                <w:sz w:val="20"/>
                <w:lang w:val="uk-UA"/>
              </w:rPr>
            </w:pPr>
            <w:r w:rsidRPr="009B0786">
              <w:rPr>
                <w:b/>
                <w:bCs/>
                <w:sz w:val="20"/>
                <w:lang w:val="uk-UA"/>
              </w:rPr>
              <w:t xml:space="preserve">Строки </w:t>
            </w:r>
            <w:proofErr w:type="spellStart"/>
            <w:r w:rsidRPr="009B0786">
              <w:rPr>
                <w:b/>
                <w:bCs/>
                <w:sz w:val="20"/>
                <w:lang w:val="uk-UA"/>
              </w:rPr>
              <w:t>виконан-ня</w:t>
            </w:r>
            <w:proofErr w:type="spellEnd"/>
          </w:p>
        </w:tc>
        <w:tc>
          <w:tcPr>
            <w:tcW w:w="6681" w:type="dxa"/>
            <w:gridSpan w:val="7"/>
            <w:vAlign w:val="center"/>
          </w:tcPr>
          <w:p w:rsidR="00F92182" w:rsidRPr="009B0786" w:rsidRDefault="00F92182" w:rsidP="00286421">
            <w:pPr>
              <w:spacing w:line="216" w:lineRule="auto"/>
              <w:contextualSpacing/>
              <w:jc w:val="center"/>
              <w:rPr>
                <w:b/>
                <w:bCs/>
                <w:sz w:val="20"/>
                <w:lang w:val="uk-UA"/>
              </w:rPr>
            </w:pPr>
            <w:r w:rsidRPr="009B0786">
              <w:rPr>
                <w:b/>
                <w:bCs/>
                <w:sz w:val="20"/>
                <w:lang w:val="uk-UA"/>
              </w:rPr>
              <w:t>Орієнтовні обсяги фінансування за роками виконання, тис. грн</w:t>
            </w:r>
          </w:p>
        </w:tc>
        <w:tc>
          <w:tcPr>
            <w:tcW w:w="1736" w:type="dxa"/>
            <w:vMerge w:val="restart"/>
            <w:vAlign w:val="center"/>
          </w:tcPr>
          <w:p w:rsidR="00F92182" w:rsidRPr="009B0786" w:rsidRDefault="00F92182" w:rsidP="00286421">
            <w:pPr>
              <w:spacing w:line="216" w:lineRule="auto"/>
              <w:contextualSpacing/>
              <w:jc w:val="center"/>
              <w:rPr>
                <w:b/>
                <w:bCs/>
                <w:sz w:val="20"/>
                <w:lang w:val="uk-UA"/>
              </w:rPr>
            </w:pPr>
            <w:r w:rsidRPr="009B0786">
              <w:rPr>
                <w:b/>
                <w:bCs/>
                <w:sz w:val="20"/>
                <w:lang w:val="uk-UA"/>
              </w:rPr>
              <w:t xml:space="preserve">Очікуваний результат виконання завдання (заходу), </w:t>
            </w:r>
            <w:r w:rsidRPr="009B0786">
              <w:rPr>
                <w:b/>
                <w:bCs/>
                <w:sz w:val="20"/>
                <w:lang w:val="uk-UA"/>
              </w:rPr>
              <w:br/>
              <w:t>у т.ч. за роками виконання</w:t>
            </w:r>
          </w:p>
        </w:tc>
      </w:tr>
      <w:tr w:rsidR="00F92182" w:rsidRPr="009B0786" w:rsidTr="00286421">
        <w:trPr>
          <w:tblHeader/>
        </w:trPr>
        <w:tc>
          <w:tcPr>
            <w:tcW w:w="1910" w:type="dxa"/>
            <w:vMerge/>
            <w:vAlign w:val="center"/>
          </w:tcPr>
          <w:p w:rsidR="00F92182" w:rsidRPr="009B0786" w:rsidRDefault="00F92182" w:rsidP="00286421">
            <w:pPr>
              <w:spacing w:line="216" w:lineRule="auto"/>
              <w:contextualSpacing/>
              <w:jc w:val="center"/>
              <w:rPr>
                <w:b/>
                <w:bCs/>
                <w:sz w:val="20"/>
                <w:lang w:val="uk-UA"/>
              </w:rPr>
            </w:pPr>
          </w:p>
        </w:tc>
        <w:tc>
          <w:tcPr>
            <w:tcW w:w="2144" w:type="dxa"/>
            <w:vMerge/>
            <w:vAlign w:val="center"/>
          </w:tcPr>
          <w:p w:rsidR="00F92182" w:rsidRPr="009B0786" w:rsidRDefault="00F92182" w:rsidP="00286421">
            <w:pPr>
              <w:spacing w:line="216" w:lineRule="auto"/>
              <w:contextualSpacing/>
              <w:jc w:val="center"/>
              <w:rPr>
                <w:b/>
                <w:bCs/>
                <w:sz w:val="20"/>
                <w:lang w:val="uk-UA"/>
              </w:rPr>
            </w:pPr>
          </w:p>
        </w:tc>
        <w:tc>
          <w:tcPr>
            <w:tcW w:w="2115" w:type="dxa"/>
            <w:vMerge/>
            <w:vAlign w:val="center"/>
          </w:tcPr>
          <w:p w:rsidR="00F92182" w:rsidRPr="009B0786" w:rsidRDefault="00F92182" w:rsidP="00286421">
            <w:pPr>
              <w:spacing w:line="216" w:lineRule="auto"/>
              <w:contextualSpacing/>
              <w:jc w:val="center"/>
              <w:rPr>
                <w:b/>
                <w:bCs/>
                <w:sz w:val="20"/>
                <w:lang w:val="uk-UA"/>
              </w:rPr>
            </w:pPr>
          </w:p>
        </w:tc>
        <w:tc>
          <w:tcPr>
            <w:tcW w:w="1052" w:type="dxa"/>
            <w:vMerge/>
            <w:vAlign w:val="center"/>
          </w:tcPr>
          <w:p w:rsidR="00F92182" w:rsidRPr="009B0786" w:rsidRDefault="00F92182" w:rsidP="00286421">
            <w:pPr>
              <w:spacing w:line="216" w:lineRule="auto"/>
              <w:contextualSpacing/>
              <w:jc w:val="center"/>
              <w:rPr>
                <w:b/>
                <w:bCs/>
                <w:sz w:val="20"/>
                <w:lang w:val="uk-UA"/>
              </w:rPr>
            </w:pPr>
          </w:p>
        </w:tc>
        <w:tc>
          <w:tcPr>
            <w:tcW w:w="1184" w:type="dxa"/>
            <w:vAlign w:val="center"/>
          </w:tcPr>
          <w:p w:rsidR="00F92182" w:rsidRDefault="00F92182" w:rsidP="00286421">
            <w:pPr>
              <w:spacing w:line="216" w:lineRule="auto"/>
              <w:contextualSpacing/>
              <w:jc w:val="center"/>
              <w:rPr>
                <w:b/>
                <w:bCs/>
                <w:sz w:val="20"/>
                <w:lang w:val="uk-UA"/>
              </w:rPr>
            </w:pPr>
            <w:r w:rsidRPr="009B0786">
              <w:rPr>
                <w:b/>
                <w:bCs/>
                <w:sz w:val="20"/>
                <w:lang w:val="uk-UA"/>
              </w:rPr>
              <w:t xml:space="preserve">Джерела </w:t>
            </w:r>
            <w:proofErr w:type="spellStart"/>
            <w:r w:rsidRPr="009B0786">
              <w:rPr>
                <w:b/>
                <w:bCs/>
                <w:sz w:val="20"/>
                <w:lang w:val="uk-UA"/>
              </w:rPr>
              <w:t>фінансува</w:t>
            </w:r>
            <w:proofErr w:type="spellEnd"/>
          </w:p>
          <w:p w:rsidR="00F92182" w:rsidRPr="009B0786" w:rsidRDefault="00F92182" w:rsidP="00286421">
            <w:pPr>
              <w:spacing w:line="216" w:lineRule="auto"/>
              <w:contextualSpacing/>
              <w:jc w:val="center"/>
              <w:rPr>
                <w:b/>
                <w:bCs/>
                <w:sz w:val="20"/>
                <w:lang w:val="uk-UA"/>
              </w:rPr>
            </w:pPr>
            <w:proofErr w:type="spellStart"/>
            <w:r w:rsidRPr="009B0786">
              <w:rPr>
                <w:b/>
                <w:bCs/>
                <w:sz w:val="20"/>
                <w:lang w:val="uk-UA"/>
              </w:rPr>
              <w:t>ння</w:t>
            </w:r>
            <w:proofErr w:type="spellEnd"/>
          </w:p>
        </w:tc>
        <w:tc>
          <w:tcPr>
            <w:tcW w:w="929" w:type="dxa"/>
            <w:vAlign w:val="center"/>
          </w:tcPr>
          <w:p w:rsidR="00F92182" w:rsidRPr="009B0786" w:rsidRDefault="00F92182" w:rsidP="00286421">
            <w:pPr>
              <w:spacing w:line="216" w:lineRule="auto"/>
              <w:contextualSpacing/>
              <w:jc w:val="center"/>
              <w:rPr>
                <w:b/>
                <w:bCs/>
                <w:sz w:val="20"/>
                <w:lang w:val="uk-UA"/>
              </w:rPr>
            </w:pPr>
            <w:r w:rsidRPr="009B0786">
              <w:rPr>
                <w:b/>
                <w:bCs/>
                <w:sz w:val="20"/>
                <w:lang w:val="uk-UA"/>
              </w:rPr>
              <w:t>2023</w:t>
            </w:r>
          </w:p>
        </w:tc>
        <w:tc>
          <w:tcPr>
            <w:tcW w:w="825" w:type="dxa"/>
            <w:vAlign w:val="center"/>
          </w:tcPr>
          <w:p w:rsidR="00F92182" w:rsidRPr="009B0786" w:rsidRDefault="00F92182" w:rsidP="00286421">
            <w:pPr>
              <w:spacing w:line="216" w:lineRule="auto"/>
              <w:contextualSpacing/>
              <w:jc w:val="center"/>
              <w:rPr>
                <w:b/>
                <w:bCs/>
                <w:sz w:val="20"/>
                <w:lang w:val="uk-UA"/>
              </w:rPr>
            </w:pPr>
            <w:r w:rsidRPr="009B0786">
              <w:rPr>
                <w:b/>
                <w:bCs/>
                <w:sz w:val="20"/>
                <w:lang w:val="uk-UA"/>
              </w:rPr>
              <w:t>2024</w:t>
            </w:r>
          </w:p>
        </w:tc>
        <w:tc>
          <w:tcPr>
            <w:tcW w:w="929" w:type="dxa"/>
            <w:vAlign w:val="center"/>
          </w:tcPr>
          <w:p w:rsidR="00F92182" w:rsidRPr="009B0786" w:rsidRDefault="00F92182" w:rsidP="00286421">
            <w:pPr>
              <w:spacing w:line="216" w:lineRule="auto"/>
              <w:contextualSpacing/>
              <w:jc w:val="center"/>
              <w:rPr>
                <w:b/>
                <w:bCs/>
                <w:sz w:val="20"/>
                <w:lang w:val="uk-UA"/>
              </w:rPr>
            </w:pPr>
            <w:r w:rsidRPr="009B0786">
              <w:rPr>
                <w:b/>
                <w:bCs/>
                <w:sz w:val="20"/>
                <w:lang w:val="uk-UA"/>
              </w:rPr>
              <w:t>2025</w:t>
            </w:r>
          </w:p>
        </w:tc>
        <w:tc>
          <w:tcPr>
            <w:tcW w:w="826" w:type="dxa"/>
            <w:vAlign w:val="center"/>
          </w:tcPr>
          <w:p w:rsidR="00F92182" w:rsidRPr="009B0786" w:rsidRDefault="00F92182" w:rsidP="00286421">
            <w:pPr>
              <w:spacing w:line="216" w:lineRule="auto"/>
              <w:contextualSpacing/>
              <w:jc w:val="center"/>
              <w:rPr>
                <w:b/>
                <w:bCs/>
                <w:sz w:val="20"/>
                <w:lang w:val="uk-UA"/>
              </w:rPr>
            </w:pPr>
            <w:r w:rsidRPr="009B0786">
              <w:rPr>
                <w:b/>
                <w:bCs/>
                <w:sz w:val="20"/>
                <w:lang w:val="uk-UA"/>
              </w:rPr>
              <w:t>2026</w:t>
            </w:r>
          </w:p>
        </w:tc>
        <w:tc>
          <w:tcPr>
            <w:tcW w:w="929" w:type="dxa"/>
            <w:vAlign w:val="center"/>
          </w:tcPr>
          <w:p w:rsidR="00F92182" w:rsidRPr="009B0786" w:rsidRDefault="00F92182" w:rsidP="00286421">
            <w:pPr>
              <w:spacing w:line="216" w:lineRule="auto"/>
              <w:contextualSpacing/>
              <w:jc w:val="center"/>
              <w:rPr>
                <w:b/>
                <w:bCs/>
                <w:sz w:val="20"/>
                <w:lang w:val="uk-UA"/>
              </w:rPr>
            </w:pPr>
            <w:r w:rsidRPr="009B0786">
              <w:rPr>
                <w:b/>
                <w:bCs/>
                <w:sz w:val="20"/>
                <w:lang w:val="uk-UA"/>
              </w:rPr>
              <w:t>2027</w:t>
            </w:r>
          </w:p>
        </w:tc>
        <w:tc>
          <w:tcPr>
            <w:tcW w:w="1059" w:type="dxa"/>
            <w:vAlign w:val="center"/>
          </w:tcPr>
          <w:p w:rsidR="00F92182" w:rsidRPr="009B0786" w:rsidRDefault="00F92182" w:rsidP="00286421">
            <w:pPr>
              <w:spacing w:line="216" w:lineRule="auto"/>
              <w:contextualSpacing/>
              <w:jc w:val="center"/>
              <w:rPr>
                <w:b/>
                <w:bCs/>
                <w:sz w:val="20"/>
                <w:lang w:val="uk-UA"/>
              </w:rPr>
            </w:pPr>
            <w:r w:rsidRPr="009B0786">
              <w:rPr>
                <w:b/>
                <w:bCs/>
                <w:sz w:val="20"/>
                <w:lang w:val="uk-UA"/>
              </w:rPr>
              <w:t>Усього</w:t>
            </w:r>
          </w:p>
        </w:tc>
        <w:tc>
          <w:tcPr>
            <w:tcW w:w="1736" w:type="dxa"/>
            <w:vMerge/>
            <w:vAlign w:val="center"/>
          </w:tcPr>
          <w:p w:rsidR="00F92182" w:rsidRPr="009B0786" w:rsidRDefault="00F92182" w:rsidP="00286421">
            <w:pPr>
              <w:spacing w:line="216" w:lineRule="auto"/>
              <w:contextualSpacing/>
              <w:jc w:val="center"/>
              <w:rPr>
                <w:b/>
                <w:bCs/>
                <w:sz w:val="20"/>
                <w:lang w:val="uk-UA"/>
              </w:rPr>
            </w:pPr>
          </w:p>
        </w:tc>
      </w:tr>
      <w:tr w:rsidR="00F92182" w:rsidRPr="009B0786" w:rsidTr="00286421">
        <w:trPr>
          <w:tblHeader/>
        </w:trPr>
        <w:tc>
          <w:tcPr>
            <w:tcW w:w="1910" w:type="dxa"/>
            <w:vAlign w:val="center"/>
          </w:tcPr>
          <w:p w:rsidR="00F92182" w:rsidRPr="009B0786" w:rsidRDefault="00F92182" w:rsidP="00286421">
            <w:pPr>
              <w:spacing w:line="228" w:lineRule="auto"/>
              <w:contextualSpacing/>
              <w:jc w:val="center"/>
              <w:rPr>
                <w:bCs/>
                <w:sz w:val="20"/>
                <w:lang w:val="uk-UA"/>
              </w:rPr>
            </w:pPr>
            <w:r w:rsidRPr="009B0786">
              <w:rPr>
                <w:bCs/>
                <w:sz w:val="20"/>
                <w:lang w:val="uk-UA"/>
              </w:rPr>
              <w:t>1</w:t>
            </w:r>
          </w:p>
        </w:tc>
        <w:tc>
          <w:tcPr>
            <w:tcW w:w="2144" w:type="dxa"/>
            <w:vAlign w:val="center"/>
          </w:tcPr>
          <w:p w:rsidR="00F92182" w:rsidRPr="009B0786" w:rsidRDefault="00F92182" w:rsidP="00286421">
            <w:pPr>
              <w:spacing w:line="228" w:lineRule="auto"/>
              <w:contextualSpacing/>
              <w:jc w:val="center"/>
              <w:rPr>
                <w:bCs/>
                <w:sz w:val="20"/>
                <w:lang w:val="uk-UA"/>
              </w:rPr>
            </w:pPr>
            <w:r w:rsidRPr="009B0786">
              <w:rPr>
                <w:bCs/>
                <w:sz w:val="20"/>
                <w:lang w:val="uk-UA"/>
              </w:rPr>
              <w:t>2</w:t>
            </w:r>
          </w:p>
        </w:tc>
        <w:tc>
          <w:tcPr>
            <w:tcW w:w="2115" w:type="dxa"/>
            <w:vAlign w:val="center"/>
          </w:tcPr>
          <w:p w:rsidR="00F92182" w:rsidRPr="009B0786" w:rsidRDefault="00F92182" w:rsidP="00286421">
            <w:pPr>
              <w:spacing w:line="228" w:lineRule="auto"/>
              <w:contextualSpacing/>
              <w:jc w:val="center"/>
              <w:rPr>
                <w:bCs/>
                <w:sz w:val="20"/>
                <w:lang w:val="uk-UA"/>
              </w:rPr>
            </w:pPr>
            <w:r w:rsidRPr="009B0786">
              <w:rPr>
                <w:bCs/>
                <w:sz w:val="20"/>
                <w:lang w:val="uk-UA"/>
              </w:rPr>
              <w:t>3</w:t>
            </w:r>
          </w:p>
        </w:tc>
        <w:tc>
          <w:tcPr>
            <w:tcW w:w="1052" w:type="dxa"/>
            <w:vAlign w:val="center"/>
          </w:tcPr>
          <w:p w:rsidR="00F92182" w:rsidRPr="009B0786" w:rsidRDefault="00F92182" w:rsidP="00286421">
            <w:pPr>
              <w:spacing w:line="228" w:lineRule="auto"/>
              <w:contextualSpacing/>
              <w:jc w:val="center"/>
              <w:rPr>
                <w:bCs/>
                <w:sz w:val="20"/>
                <w:lang w:val="uk-UA"/>
              </w:rPr>
            </w:pPr>
            <w:r w:rsidRPr="009B0786">
              <w:rPr>
                <w:bCs/>
                <w:sz w:val="20"/>
                <w:lang w:val="uk-UA"/>
              </w:rPr>
              <w:t>4</w:t>
            </w:r>
          </w:p>
        </w:tc>
        <w:tc>
          <w:tcPr>
            <w:tcW w:w="1184" w:type="dxa"/>
            <w:vAlign w:val="center"/>
          </w:tcPr>
          <w:p w:rsidR="00F92182" w:rsidRPr="009B0786" w:rsidRDefault="005B6E1E" w:rsidP="00286421">
            <w:pPr>
              <w:spacing w:line="228" w:lineRule="auto"/>
              <w:contextualSpacing/>
              <w:jc w:val="center"/>
              <w:rPr>
                <w:bCs/>
                <w:sz w:val="20"/>
                <w:lang w:val="uk-UA"/>
              </w:rPr>
            </w:pPr>
            <w:r>
              <w:rPr>
                <w:rFonts w:eastAsia="Calibri"/>
                <w:noProof/>
                <w:sz w:val="20"/>
              </w:rPr>
              <mc:AlternateContent>
                <mc:Choice Requires="wps">
                  <w:drawing>
                    <wp:anchor distT="0" distB="0" distL="114300" distR="114300" simplePos="0" relativeHeight="251703296" behindDoc="0" locked="0" layoutInCell="1" allowOverlap="1" wp14:anchorId="2176DE2C" wp14:editId="6835F7D4">
                      <wp:simplePos x="0" y="0"/>
                      <wp:positionH relativeFrom="column">
                        <wp:posOffset>5708015</wp:posOffset>
                      </wp:positionH>
                      <wp:positionV relativeFrom="paragraph">
                        <wp:posOffset>1799590</wp:posOffset>
                      </wp:positionV>
                      <wp:extent cx="4591050" cy="323850"/>
                      <wp:effectExtent l="0" t="0" r="0" b="0"/>
                      <wp:wrapNone/>
                      <wp:docPr id="28" name="Поле 28"/>
                      <wp:cNvGraphicFramePr/>
                      <a:graphic xmlns:a="http://schemas.openxmlformats.org/drawingml/2006/main">
                        <a:graphicData uri="http://schemas.microsoft.com/office/word/2010/wordprocessingShape">
                          <wps:wsp>
                            <wps:cNvSpPr txBox="1"/>
                            <wps:spPr>
                              <a:xfrm>
                                <a:off x="0" y="0"/>
                                <a:ext cx="45910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70A0" w:rsidRPr="00E61E54" w:rsidRDefault="00E070A0" w:rsidP="006926DB">
                                  <w:pPr>
                                    <w:rPr>
                                      <w:sz w:val="28"/>
                                      <w:szCs w:val="28"/>
                                      <w:lang w:val="uk-UA"/>
                                    </w:rPr>
                                  </w:pPr>
                                  <w:r>
                                    <w:rPr>
                                      <w:sz w:val="28"/>
                                      <w:szCs w:val="28"/>
                                      <w:lang w:val="uk-UA"/>
                                    </w:rPr>
                                    <w:t>5</w:t>
                                  </w:r>
                                  <w:r w:rsidRPr="00E61E54">
                                    <w:rPr>
                                      <w:sz w:val="28"/>
                                      <w:szCs w:val="28"/>
                                      <w:lang w:val="uk-UA"/>
                                    </w:rPr>
                                    <w:t xml:space="preserve"> </w:t>
                                  </w:r>
                                  <w:r>
                                    <w:rPr>
                                      <w:sz w:val="28"/>
                                      <w:szCs w:val="28"/>
                                      <w:lang w:val="uk-UA"/>
                                    </w:rPr>
                                    <w:t xml:space="preserve">                                                       </w:t>
                                  </w:r>
                                  <w:r w:rsidRPr="00E61E54">
                                    <w:rPr>
                                      <w:sz w:val="28"/>
                                      <w:szCs w:val="28"/>
                                      <w:lang w:val="uk-UA"/>
                                    </w:rPr>
                                    <w:t>Продовження додатка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76DE2C" id="_x0000_t202" coordsize="21600,21600" o:spt="202" path="m,l,21600r21600,l21600,xe">
                      <v:stroke joinstyle="miter"/>
                      <v:path gradientshapeok="t" o:connecttype="rect"/>
                    </v:shapetype>
                    <v:shape id="Поле 28" o:spid="_x0000_s1026" type="#_x0000_t202" style="position:absolute;left:0;text-align:left;margin-left:449.45pt;margin-top:141.7pt;width:361.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" fillcolor="white [3201]" stroked="f" strokeweight=".5pt">
                      <v:textbox>
                        <w:txbxContent>
                          <w:p w:rsidR="00E070A0" w:rsidRPr="00E61E54" w:rsidRDefault="00E070A0" w:rsidP="006926DB">
                            <w:pPr>
                              <w:rPr>
                                <w:sz w:val="28"/>
                                <w:szCs w:val="28"/>
                                <w:lang w:val="uk-UA"/>
                              </w:rPr>
                            </w:pPr>
                            <w:r>
                              <w:rPr>
                                <w:sz w:val="28"/>
                                <w:szCs w:val="28"/>
                                <w:lang w:val="uk-UA"/>
                              </w:rPr>
                              <w:t>5</w:t>
                            </w:r>
                            <w:r w:rsidRPr="00E61E54">
                              <w:rPr>
                                <w:sz w:val="28"/>
                                <w:szCs w:val="28"/>
                                <w:lang w:val="uk-UA"/>
                              </w:rPr>
                              <w:t xml:space="preserve"> </w:t>
                            </w:r>
                            <w:r>
                              <w:rPr>
                                <w:sz w:val="28"/>
                                <w:szCs w:val="28"/>
                                <w:lang w:val="uk-UA"/>
                              </w:rPr>
                              <w:t xml:space="preserve">                                                       </w:t>
                            </w:r>
                            <w:r w:rsidRPr="00E61E54">
                              <w:rPr>
                                <w:sz w:val="28"/>
                                <w:szCs w:val="28"/>
                                <w:lang w:val="uk-UA"/>
                              </w:rPr>
                              <w:t>Продовження додатка 1</w:t>
                            </w:r>
                          </w:p>
                        </w:txbxContent>
                      </v:textbox>
                    </v:shape>
                  </w:pict>
                </mc:Fallback>
              </mc:AlternateContent>
            </w:r>
            <w:r w:rsidR="00F92182" w:rsidRPr="009B0786">
              <w:rPr>
                <w:bCs/>
                <w:sz w:val="20"/>
                <w:lang w:val="uk-UA"/>
              </w:rPr>
              <w:t>5</w:t>
            </w:r>
          </w:p>
        </w:tc>
        <w:tc>
          <w:tcPr>
            <w:tcW w:w="929" w:type="dxa"/>
            <w:vAlign w:val="center"/>
          </w:tcPr>
          <w:p w:rsidR="00F92182" w:rsidRPr="009B0786" w:rsidRDefault="00F92182" w:rsidP="00286421">
            <w:pPr>
              <w:spacing w:line="228" w:lineRule="auto"/>
              <w:contextualSpacing/>
              <w:jc w:val="center"/>
              <w:rPr>
                <w:bCs/>
                <w:sz w:val="20"/>
                <w:lang w:val="uk-UA"/>
              </w:rPr>
            </w:pPr>
            <w:r w:rsidRPr="009B0786">
              <w:rPr>
                <w:bCs/>
                <w:sz w:val="20"/>
                <w:lang w:val="uk-UA"/>
              </w:rPr>
              <w:t>6</w:t>
            </w:r>
          </w:p>
        </w:tc>
        <w:tc>
          <w:tcPr>
            <w:tcW w:w="825" w:type="dxa"/>
            <w:vAlign w:val="center"/>
          </w:tcPr>
          <w:p w:rsidR="00F92182" w:rsidRPr="009B0786" w:rsidRDefault="00F92182" w:rsidP="00286421">
            <w:pPr>
              <w:spacing w:line="228" w:lineRule="auto"/>
              <w:contextualSpacing/>
              <w:jc w:val="center"/>
              <w:rPr>
                <w:bCs/>
                <w:sz w:val="20"/>
                <w:lang w:val="uk-UA"/>
              </w:rPr>
            </w:pPr>
            <w:r w:rsidRPr="009B0786">
              <w:rPr>
                <w:bCs/>
                <w:sz w:val="20"/>
                <w:lang w:val="uk-UA"/>
              </w:rPr>
              <w:t>7</w:t>
            </w:r>
          </w:p>
        </w:tc>
        <w:tc>
          <w:tcPr>
            <w:tcW w:w="929" w:type="dxa"/>
            <w:vAlign w:val="center"/>
          </w:tcPr>
          <w:p w:rsidR="00F92182" w:rsidRPr="009B0786" w:rsidRDefault="00F92182" w:rsidP="00286421">
            <w:pPr>
              <w:spacing w:line="228" w:lineRule="auto"/>
              <w:contextualSpacing/>
              <w:jc w:val="center"/>
              <w:rPr>
                <w:bCs/>
                <w:sz w:val="20"/>
                <w:lang w:val="uk-UA"/>
              </w:rPr>
            </w:pPr>
            <w:r w:rsidRPr="009B0786">
              <w:rPr>
                <w:bCs/>
                <w:sz w:val="20"/>
                <w:lang w:val="uk-UA"/>
              </w:rPr>
              <w:t>8</w:t>
            </w:r>
          </w:p>
        </w:tc>
        <w:tc>
          <w:tcPr>
            <w:tcW w:w="826" w:type="dxa"/>
            <w:vAlign w:val="center"/>
          </w:tcPr>
          <w:p w:rsidR="00F92182" w:rsidRPr="009B0786" w:rsidRDefault="00F92182" w:rsidP="00286421">
            <w:pPr>
              <w:spacing w:line="228" w:lineRule="auto"/>
              <w:contextualSpacing/>
              <w:jc w:val="center"/>
              <w:rPr>
                <w:bCs/>
                <w:sz w:val="20"/>
                <w:lang w:val="uk-UA"/>
              </w:rPr>
            </w:pPr>
            <w:r w:rsidRPr="009B0786">
              <w:rPr>
                <w:bCs/>
                <w:sz w:val="20"/>
                <w:lang w:val="uk-UA"/>
              </w:rPr>
              <w:t>9</w:t>
            </w:r>
          </w:p>
        </w:tc>
        <w:tc>
          <w:tcPr>
            <w:tcW w:w="929" w:type="dxa"/>
            <w:vAlign w:val="center"/>
          </w:tcPr>
          <w:p w:rsidR="00F92182" w:rsidRPr="009B0786" w:rsidRDefault="00F92182" w:rsidP="00286421">
            <w:pPr>
              <w:spacing w:line="228" w:lineRule="auto"/>
              <w:contextualSpacing/>
              <w:jc w:val="center"/>
              <w:rPr>
                <w:bCs/>
                <w:sz w:val="20"/>
                <w:lang w:val="uk-UA"/>
              </w:rPr>
            </w:pPr>
            <w:r w:rsidRPr="009B0786">
              <w:rPr>
                <w:bCs/>
                <w:sz w:val="20"/>
                <w:lang w:val="uk-UA"/>
              </w:rPr>
              <w:t>10</w:t>
            </w:r>
          </w:p>
        </w:tc>
        <w:tc>
          <w:tcPr>
            <w:tcW w:w="1059" w:type="dxa"/>
            <w:vAlign w:val="center"/>
          </w:tcPr>
          <w:p w:rsidR="00F92182" w:rsidRPr="009B0786" w:rsidRDefault="00F92182" w:rsidP="00286421">
            <w:pPr>
              <w:spacing w:line="228" w:lineRule="auto"/>
              <w:contextualSpacing/>
              <w:jc w:val="center"/>
              <w:rPr>
                <w:bCs/>
                <w:sz w:val="20"/>
                <w:lang w:val="uk-UA"/>
              </w:rPr>
            </w:pPr>
            <w:r w:rsidRPr="009B0786">
              <w:rPr>
                <w:bCs/>
                <w:sz w:val="20"/>
                <w:lang w:val="uk-UA"/>
              </w:rPr>
              <w:t>11</w:t>
            </w:r>
          </w:p>
        </w:tc>
        <w:tc>
          <w:tcPr>
            <w:tcW w:w="1736" w:type="dxa"/>
            <w:vAlign w:val="center"/>
          </w:tcPr>
          <w:p w:rsidR="00F92182" w:rsidRPr="009B0786" w:rsidRDefault="00F92182" w:rsidP="00286421">
            <w:pPr>
              <w:spacing w:line="228" w:lineRule="auto"/>
              <w:contextualSpacing/>
              <w:jc w:val="center"/>
              <w:rPr>
                <w:bCs/>
                <w:sz w:val="20"/>
                <w:lang w:val="uk-UA"/>
              </w:rPr>
            </w:pPr>
            <w:r w:rsidRPr="009B0786">
              <w:rPr>
                <w:bCs/>
                <w:sz w:val="20"/>
                <w:lang w:val="uk-UA"/>
              </w:rPr>
              <w:t>12</w:t>
            </w:r>
          </w:p>
        </w:tc>
      </w:tr>
      <w:tr w:rsidR="00F92182" w:rsidRPr="006956CC" w:rsidTr="00286421">
        <w:tc>
          <w:tcPr>
            <w:tcW w:w="1910" w:type="dxa"/>
            <w:vMerge w:val="restart"/>
          </w:tcPr>
          <w:p w:rsidR="00F92182" w:rsidRPr="009B0786" w:rsidRDefault="00F92182" w:rsidP="00B10D46">
            <w:pPr>
              <w:spacing w:line="211" w:lineRule="auto"/>
              <w:rPr>
                <w:sz w:val="20"/>
              </w:rPr>
            </w:pPr>
            <w:r w:rsidRPr="006956CC">
              <w:rPr>
                <w:sz w:val="20"/>
                <w:lang w:val="uk-UA"/>
              </w:rPr>
              <w:t>1. Реалізація державної політики у сфері цивільного захисту, підвищення рівня захисту населення і території обла</w:t>
            </w:r>
            <w:r w:rsidR="00821F3E">
              <w:rPr>
                <w:sz w:val="20"/>
                <w:lang w:val="uk-UA"/>
              </w:rPr>
              <w:t>сті від надзвичайних ситуацій  у</w:t>
            </w:r>
            <w:r w:rsidRPr="006956CC">
              <w:rPr>
                <w:sz w:val="20"/>
                <w:lang w:val="uk-UA"/>
              </w:rPr>
              <w:t xml:space="preserve"> мирний час та особливий період</w:t>
            </w:r>
          </w:p>
        </w:tc>
        <w:tc>
          <w:tcPr>
            <w:tcW w:w="2144" w:type="dxa"/>
            <w:vMerge w:val="restart"/>
          </w:tcPr>
          <w:p w:rsidR="00F92182" w:rsidRPr="009B0786" w:rsidRDefault="00F92182" w:rsidP="00B10D46">
            <w:pPr>
              <w:spacing w:line="211" w:lineRule="auto"/>
              <w:contextualSpacing/>
              <w:rPr>
                <w:b/>
                <w:bCs/>
                <w:sz w:val="20"/>
                <w:lang w:val="uk-UA"/>
              </w:rPr>
            </w:pPr>
            <w:r w:rsidRPr="009B0786">
              <w:rPr>
                <w:sz w:val="20"/>
                <w:lang w:val="uk-UA"/>
              </w:rPr>
              <w:t xml:space="preserve">1.1. </w:t>
            </w:r>
            <w:r w:rsidRPr="009B0786">
              <w:rPr>
                <w:rFonts w:eastAsia="Calibri"/>
                <w:bCs/>
                <w:iCs/>
                <w:sz w:val="20"/>
                <w:lang w:val="uk-UA"/>
              </w:rPr>
              <w:t>Визначення максимально гіпотетичної (прогнозованої) надзвичайної ситуації, характерної для конкретної території, об’єкта, а також передбаченого обсягу робіт з ліквідації її наслідків</w:t>
            </w:r>
          </w:p>
        </w:tc>
        <w:tc>
          <w:tcPr>
            <w:tcW w:w="2115" w:type="dxa"/>
            <w:vMerge w:val="restart"/>
          </w:tcPr>
          <w:p w:rsidR="00F92182" w:rsidRPr="006956CC" w:rsidRDefault="00F92182" w:rsidP="007605F6">
            <w:pPr>
              <w:spacing w:line="211" w:lineRule="auto"/>
              <w:rPr>
                <w:sz w:val="20"/>
                <w:lang w:val="uk-UA"/>
              </w:rPr>
            </w:pPr>
            <w:r w:rsidRPr="006956CC">
              <w:rPr>
                <w:sz w:val="20"/>
                <w:lang w:val="uk-UA"/>
              </w:rPr>
              <w:t xml:space="preserve">Управління цивільного захисту </w:t>
            </w:r>
            <w:proofErr w:type="spellStart"/>
            <w:r w:rsidRPr="006956CC">
              <w:rPr>
                <w:sz w:val="20"/>
                <w:lang w:val="uk-UA"/>
              </w:rPr>
              <w:t>облдержадмі-ністрації</w:t>
            </w:r>
            <w:proofErr w:type="spellEnd"/>
            <w:r w:rsidRPr="006956CC">
              <w:rPr>
                <w:sz w:val="20"/>
                <w:lang w:val="uk-UA"/>
              </w:rPr>
              <w:t xml:space="preserve">, </w:t>
            </w:r>
            <w:proofErr w:type="spellStart"/>
            <w:r w:rsidRPr="006956CC">
              <w:rPr>
                <w:sz w:val="20"/>
                <w:lang w:val="uk-UA"/>
              </w:rPr>
              <w:t>райдержадмі-ністрації</w:t>
            </w:r>
            <w:proofErr w:type="spellEnd"/>
            <w:r w:rsidRPr="006956CC">
              <w:rPr>
                <w:sz w:val="20"/>
                <w:lang w:val="uk-UA"/>
              </w:rPr>
              <w:t>; сільські, селищні, міські ради та керівники підприємств (за згодою)</w:t>
            </w:r>
          </w:p>
        </w:tc>
        <w:tc>
          <w:tcPr>
            <w:tcW w:w="1052" w:type="dxa"/>
            <w:vMerge w:val="restart"/>
          </w:tcPr>
          <w:p w:rsidR="00F92182" w:rsidRPr="006956CC" w:rsidRDefault="00F92182" w:rsidP="007605F6">
            <w:pPr>
              <w:spacing w:line="211" w:lineRule="auto"/>
              <w:rPr>
                <w:sz w:val="20"/>
                <w:lang w:val="uk-UA"/>
              </w:rPr>
            </w:pPr>
            <w:r w:rsidRPr="0089530E">
              <w:rPr>
                <w:sz w:val="20"/>
                <w:lang w:val="uk-UA"/>
              </w:rPr>
              <w:t>2023 – 2027 роки</w:t>
            </w:r>
          </w:p>
        </w:tc>
        <w:tc>
          <w:tcPr>
            <w:tcW w:w="1184" w:type="dxa"/>
          </w:tcPr>
          <w:p w:rsidR="00F92182" w:rsidRPr="009B0786" w:rsidRDefault="00F92182" w:rsidP="00B10D46">
            <w:pPr>
              <w:spacing w:line="211" w:lineRule="auto"/>
              <w:contextualSpacing/>
              <w:jc w:val="center"/>
              <w:rPr>
                <w:b/>
                <w:bCs/>
                <w:sz w:val="20"/>
                <w:lang w:val="uk-UA"/>
              </w:rPr>
            </w:pPr>
            <w:r w:rsidRPr="009B0786">
              <w:rPr>
                <w:sz w:val="20"/>
                <w:lang w:val="uk-UA"/>
              </w:rPr>
              <w:t>Загальний обсяг, у т.ч.</w:t>
            </w:r>
          </w:p>
        </w:tc>
        <w:tc>
          <w:tcPr>
            <w:tcW w:w="929" w:type="dxa"/>
          </w:tcPr>
          <w:p w:rsidR="00F92182" w:rsidRPr="009B0786" w:rsidRDefault="00F92182" w:rsidP="00B10D46">
            <w:pPr>
              <w:spacing w:line="211" w:lineRule="auto"/>
              <w:contextualSpacing/>
              <w:jc w:val="center"/>
              <w:rPr>
                <w:b/>
                <w:bCs/>
                <w:sz w:val="20"/>
                <w:lang w:val="uk-UA"/>
              </w:rPr>
            </w:pPr>
            <w:r w:rsidRPr="009B0786">
              <w:rPr>
                <w:rFonts w:eastAsia="Calibri"/>
                <w:sz w:val="20"/>
                <w:lang w:val="uk-UA"/>
              </w:rPr>
              <w:t>―</w:t>
            </w:r>
          </w:p>
        </w:tc>
        <w:tc>
          <w:tcPr>
            <w:tcW w:w="825" w:type="dxa"/>
          </w:tcPr>
          <w:p w:rsidR="00F92182" w:rsidRPr="009B0786" w:rsidRDefault="00F92182" w:rsidP="00B10D46">
            <w:pPr>
              <w:spacing w:line="211" w:lineRule="auto"/>
              <w:contextualSpacing/>
              <w:jc w:val="center"/>
              <w:rPr>
                <w:b/>
                <w:bCs/>
                <w:sz w:val="20"/>
                <w:lang w:val="uk-UA"/>
              </w:rPr>
            </w:pPr>
            <w:r w:rsidRPr="009B0786">
              <w:rPr>
                <w:rFonts w:eastAsia="Calibri"/>
                <w:sz w:val="20"/>
                <w:lang w:val="uk-UA"/>
              </w:rPr>
              <w:t>―</w:t>
            </w:r>
          </w:p>
        </w:tc>
        <w:tc>
          <w:tcPr>
            <w:tcW w:w="929" w:type="dxa"/>
          </w:tcPr>
          <w:p w:rsidR="00F92182" w:rsidRPr="009B0786" w:rsidRDefault="00F92182" w:rsidP="00B10D46">
            <w:pPr>
              <w:spacing w:line="211" w:lineRule="auto"/>
              <w:contextualSpacing/>
              <w:jc w:val="center"/>
              <w:rPr>
                <w:b/>
                <w:bCs/>
                <w:sz w:val="20"/>
                <w:lang w:val="uk-UA"/>
              </w:rPr>
            </w:pPr>
            <w:r w:rsidRPr="009B0786">
              <w:rPr>
                <w:rFonts w:eastAsia="Calibri"/>
                <w:sz w:val="20"/>
                <w:lang w:val="uk-UA"/>
              </w:rPr>
              <w:t>―</w:t>
            </w:r>
          </w:p>
        </w:tc>
        <w:tc>
          <w:tcPr>
            <w:tcW w:w="826" w:type="dxa"/>
          </w:tcPr>
          <w:p w:rsidR="00F92182" w:rsidRPr="009B0786" w:rsidRDefault="00F92182" w:rsidP="00B10D46">
            <w:pPr>
              <w:spacing w:line="211" w:lineRule="auto"/>
              <w:contextualSpacing/>
              <w:jc w:val="center"/>
              <w:rPr>
                <w:b/>
                <w:bCs/>
                <w:sz w:val="20"/>
                <w:lang w:val="uk-UA"/>
              </w:rPr>
            </w:pPr>
            <w:r w:rsidRPr="009B0786">
              <w:rPr>
                <w:rFonts w:eastAsia="Calibri"/>
                <w:sz w:val="20"/>
                <w:lang w:val="uk-UA"/>
              </w:rPr>
              <w:t>―</w:t>
            </w:r>
          </w:p>
        </w:tc>
        <w:tc>
          <w:tcPr>
            <w:tcW w:w="929" w:type="dxa"/>
          </w:tcPr>
          <w:p w:rsidR="00F92182" w:rsidRPr="009B0786" w:rsidRDefault="00F92182" w:rsidP="00B10D46">
            <w:pPr>
              <w:spacing w:line="211" w:lineRule="auto"/>
              <w:contextualSpacing/>
              <w:jc w:val="center"/>
              <w:rPr>
                <w:b/>
                <w:bCs/>
                <w:sz w:val="20"/>
                <w:lang w:val="uk-UA"/>
              </w:rPr>
            </w:pPr>
            <w:r w:rsidRPr="009B0786">
              <w:rPr>
                <w:rFonts w:eastAsia="Calibri"/>
                <w:sz w:val="20"/>
                <w:lang w:val="uk-UA"/>
              </w:rPr>
              <w:t>―</w:t>
            </w:r>
          </w:p>
        </w:tc>
        <w:tc>
          <w:tcPr>
            <w:tcW w:w="1059" w:type="dxa"/>
          </w:tcPr>
          <w:p w:rsidR="00F92182" w:rsidRPr="009B0786" w:rsidRDefault="00F92182" w:rsidP="00B10D46">
            <w:pPr>
              <w:spacing w:line="211" w:lineRule="auto"/>
              <w:contextualSpacing/>
              <w:jc w:val="center"/>
              <w:rPr>
                <w:b/>
                <w:bCs/>
                <w:sz w:val="20"/>
                <w:lang w:val="uk-UA"/>
              </w:rPr>
            </w:pPr>
            <w:r w:rsidRPr="009B0786">
              <w:rPr>
                <w:rFonts w:eastAsia="Calibri"/>
                <w:b/>
                <w:bCs/>
                <w:sz w:val="20"/>
                <w:lang w:val="uk-UA"/>
              </w:rPr>
              <w:t>―</w:t>
            </w:r>
          </w:p>
        </w:tc>
        <w:tc>
          <w:tcPr>
            <w:tcW w:w="1736" w:type="dxa"/>
            <w:vMerge w:val="restart"/>
          </w:tcPr>
          <w:p w:rsidR="00F92182" w:rsidRPr="00015425" w:rsidRDefault="00F92182" w:rsidP="00B10D46">
            <w:pPr>
              <w:spacing w:line="211" w:lineRule="auto"/>
              <w:rPr>
                <w:sz w:val="20"/>
                <w:lang w:val="uk-UA"/>
              </w:rPr>
            </w:pPr>
            <w:r w:rsidRPr="00015425">
              <w:rPr>
                <w:sz w:val="20"/>
                <w:lang w:val="uk-UA"/>
              </w:rPr>
              <w:t>Забезпечено реальне та ефективне функціонування Єдиної державної системи цивільного захисту з найменшими фінансовими втратами</w:t>
            </w:r>
          </w:p>
        </w:tc>
      </w:tr>
      <w:tr w:rsidR="00F92182" w:rsidRPr="006956CC" w:rsidTr="00286421">
        <w:tc>
          <w:tcPr>
            <w:tcW w:w="1910" w:type="dxa"/>
            <w:vMerge/>
          </w:tcPr>
          <w:p w:rsidR="00F92182" w:rsidRPr="006956CC" w:rsidRDefault="00F92182" w:rsidP="00B10D46">
            <w:pPr>
              <w:spacing w:line="211" w:lineRule="auto"/>
              <w:jc w:val="center"/>
              <w:rPr>
                <w:sz w:val="20"/>
                <w:lang w:val="uk-UA"/>
              </w:rPr>
            </w:pPr>
          </w:p>
        </w:tc>
        <w:tc>
          <w:tcPr>
            <w:tcW w:w="2144" w:type="dxa"/>
            <w:vMerge/>
          </w:tcPr>
          <w:p w:rsidR="00F92182" w:rsidRPr="006956CC" w:rsidRDefault="00F92182" w:rsidP="00B10D46">
            <w:pPr>
              <w:spacing w:line="211" w:lineRule="auto"/>
              <w:jc w:val="center"/>
              <w:rPr>
                <w:sz w:val="20"/>
                <w:lang w:val="uk-UA"/>
              </w:rPr>
            </w:pPr>
          </w:p>
        </w:tc>
        <w:tc>
          <w:tcPr>
            <w:tcW w:w="2115" w:type="dxa"/>
            <w:vMerge/>
          </w:tcPr>
          <w:p w:rsidR="00F92182" w:rsidRPr="006956CC" w:rsidRDefault="00F92182" w:rsidP="007605F6">
            <w:pPr>
              <w:spacing w:line="211" w:lineRule="auto"/>
              <w:rPr>
                <w:sz w:val="20"/>
                <w:lang w:val="uk-UA"/>
              </w:rPr>
            </w:pPr>
          </w:p>
        </w:tc>
        <w:tc>
          <w:tcPr>
            <w:tcW w:w="1052" w:type="dxa"/>
            <w:vMerge/>
          </w:tcPr>
          <w:p w:rsidR="00F92182" w:rsidRPr="006956CC" w:rsidRDefault="00F92182" w:rsidP="007605F6">
            <w:pPr>
              <w:spacing w:line="211" w:lineRule="auto"/>
              <w:rPr>
                <w:sz w:val="20"/>
                <w:lang w:val="uk-UA"/>
              </w:rPr>
            </w:pPr>
          </w:p>
        </w:tc>
        <w:tc>
          <w:tcPr>
            <w:tcW w:w="1184" w:type="dxa"/>
          </w:tcPr>
          <w:p w:rsidR="00F92182" w:rsidRPr="009B0786" w:rsidRDefault="00F92182" w:rsidP="00B10D46">
            <w:pPr>
              <w:spacing w:line="211" w:lineRule="auto"/>
              <w:contextualSpacing/>
              <w:jc w:val="center"/>
              <w:rPr>
                <w:b/>
                <w:bCs/>
                <w:sz w:val="20"/>
                <w:lang w:val="uk-UA"/>
              </w:rPr>
            </w:pPr>
            <w:r w:rsidRPr="009B0786">
              <w:rPr>
                <w:sz w:val="20"/>
                <w:lang w:val="uk-UA"/>
              </w:rPr>
              <w:t>Державний бюджет</w:t>
            </w:r>
          </w:p>
        </w:tc>
        <w:tc>
          <w:tcPr>
            <w:tcW w:w="929" w:type="dxa"/>
          </w:tcPr>
          <w:p w:rsidR="00F92182" w:rsidRPr="009B0786" w:rsidRDefault="00F92182" w:rsidP="00B10D46">
            <w:pPr>
              <w:spacing w:line="211" w:lineRule="auto"/>
              <w:contextualSpacing/>
              <w:jc w:val="center"/>
              <w:rPr>
                <w:b/>
                <w:bCs/>
                <w:sz w:val="20"/>
                <w:lang w:val="uk-UA"/>
              </w:rPr>
            </w:pPr>
            <w:r w:rsidRPr="009B0786">
              <w:rPr>
                <w:rFonts w:eastAsia="Calibri"/>
                <w:sz w:val="20"/>
                <w:lang w:val="uk-UA"/>
              </w:rPr>
              <w:t>―</w:t>
            </w:r>
          </w:p>
        </w:tc>
        <w:tc>
          <w:tcPr>
            <w:tcW w:w="825" w:type="dxa"/>
          </w:tcPr>
          <w:p w:rsidR="00F92182" w:rsidRPr="009B0786" w:rsidRDefault="00F92182" w:rsidP="00B10D46">
            <w:pPr>
              <w:spacing w:line="211" w:lineRule="auto"/>
              <w:contextualSpacing/>
              <w:jc w:val="center"/>
              <w:rPr>
                <w:b/>
                <w:bCs/>
                <w:sz w:val="20"/>
                <w:lang w:val="uk-UA"/>
              </w:rPr>
            </w:pPr>
            <w:r w:rsidRPr="009B0786">
              <w:rPr>
                <w:rFonts w:eastAsia="Calibri"/>
                <w:sz w:val="20"/>
                <w:lang w:val="uk-UA"/>
              </w:rPr>
              <w:t>―</w:t>
            </w:r>
          </w:p>
        </w:tc>
        <w:tc>
          <w:tcPr>
            <w:tcW w:w="929" w:type="dxa"/>
          </w:tcPr>
          <w:p w:rsidR="00F92182" w:rsidRPr="009B0786" w:rsidRDefault="00F92182" w:rsidP="00B10D46">
            <w:pPr>
              <w:spacing w:line="211" w:lineRule="auto"/>
              <w:contextualSpacing/>
              <w:jc w:val="center"/>
              <w:rPr>
                <w:b/>
                <w:bCs/>
                <w:sz w:val="20"/>
                <w:lang w:val="uk-UA"/>
              </w:rPr>
            </w:pPr>
            <w:r w:rsidRPr="009B0786">
              <w:rPr>
                <w:rFonts w:eastAsia="Calibri"/>
                <w:sz w:val="20"/>
                <w:lang w:val="uk-UA"/>
              </w:rPr>
              <w:t>―</w:t>
            </w:r>
          </w:p>
        </w:tc>
        <w:tc>
          <w:tcPr>
            <w:tcW w:w="826" w:type="dxa"/>
          </w:tcPr>
          <w:p w:rsidR="00F92182" w:rsidRPr="009B0786" w:rsidRDefault="00F92182" w:rsidP="00B10D46">
            <w:pPr>
              <w:spacing w:line="211" w:lineRule="auto"/>
              <w:contextualSpacing/>
              <w:jc w:val="center"/>
              <w:rPr>
                <w:b/>
                <w:bCs/>
                <w:sz w:val="20"/>
                <w:lang w:val="uk-UA"/>
              </w:rPr>
            </w:pPr>
            <w:r w:rsidRPr="009B0786">
              <w:rPr>
                <w:rFonts w:eastAsia="Calibri"/>
                <w:sz w:val="20"/>
                <w:lang w:val="uk-UA"/>
              </w:rPr>
              <w:t>―</w:t>
            </w:r>
          </w:p>
        </w:tc>
        <w:tc>
          <w:tcPr>
            <w:tcW w:w="929" w:type="dxa"/>
          </w:tcPr>
          <w:p w:rsidR="00F92182" w:rsidRPr="009B0786" w:rsidRDefault="00F92182" w:rsidP="00B10D46">
            <w:pPr>
              <w:spacing w:line="211" w:lineRule="auto"/>
              <w:contextualSpacing/>
              <w:jc w:val="center"/>
              <w:rPr>
                <w:b/>
                <w:bCs/>
                <w:sz w:val="20"/>
                <w:lang w:val="uk-UA"/>
              </w:rPr>
            </w:pPr>
            <w:r w:rsidRPr="009B0786">
              <w:rPr>
                <w:rFonts w:eastAsia="Calibri"/>
                <w:sz w:val="20"/>
                <w:lang w:val="uk-UA"/>
              </w:rPr>
              <w:t>―</w:t>
            </w:r>
          </w:p>
        </w:tc>
        <w:tc>
          <w:tcPr>
            <w:tcW w:w="1059" w:type="dxa"/>
          </w:tcPr>
          <w:p w:rsidR="00F92182" w:rsidRPr="009B0786" w:rsidRDefault="00F92182" w:rsidP="00B10D46">
            <w:pPr>
              <w:spacing w:line="211" w:lineRule="auto"/>
              <w:contextualSpacing/>
              <w:jc w:val="center"/>
              <w:rPr>
                <w:b/>
                <w:bCs/>
                <w:sz w:val="20"/>
                <w:lang w:val="uk-UA"/>
              </w:rPr>
            </w:pPr>
            <w:r w:rsidRPr="009B0786">
              <w:rPr>
                <w:rFonts w:eastAsia="Calibri"/>
                <w:b/>
                <w:bCs/>
                <w:sz w:val="20"/>
                <w:lang w:val="uk-UA"/>
              </w:rPr>
              <w:t>―</w:t>
            </w:r>
          </w:p>
        </w:tc>
        <w:tc>
          <w:tcPr>
            <w:tcW w:w="1736" w:type="dxa"/>
            <w:vMerge/>
          </w:tcPr>
          <w:p w:rsidR="00F92182" w:rsidRPr="00015425" w:rsidRDefault="00F92182" w:rsidP="00B10D46">
            <w:pPr>
              <w:spacing w:line="211" w:lineRule="auto"/>
              <w:rPr>
                <w:sz w:val="20"/>
                <w:lang w:val="uk-UA"/>
              </w:rPr>
            </w:pPr>
          </w:p>
        </w:tc>
      </w:tr>
      <w:tr w:rsidR="00F92182" w:rsidRPr="006956CC" w:rsidTr="00286421">
        <w:tc>
          <w:tcPr>
            <w:tcW w:w="1910" w:type="dxa"/>
            <w:vMerge/>
          </w:tcPr>
          <w:p w:rsidR="00F92182" w:rsidRPr="006956CC" w:rsidRDefault="00F92182" w:rsidP="00B10D46">
            <w:pPr>
              <w:spacing w:line="211" w:lineRule="auto"/>
              <w:jc w:val="center"/>
              <w:rPr>
                <w:sz w:val="20"/>
                <w:lang w:val="uk-UA"/>
              </w:rPr>
            </w:pPr>
          </w:p>
        </w:tc>
        <w:tc>
          <w:tcPr>
            <w:tcW w:w="2144" w:type="dxa"/>
            <w:vMerge/>
          </w:tcPr>
          <w:p w:rsidR="00F92182" w:rsidRPr="006956CC" w:rsidRDefault="00F92182" w:rsidP="00B10D46">
            <w:pPr>
              <w:spacing w:line="211" w:lineRule="auto"/>
              <w:jc w:val="center"/>
              <w:rPr>
                <w:sz w:val="20"/>
                <w:lang w:val="uk-UA"/>
              </w:rPr>
            </w:pPr>
          </w:p>
        </w:tc>
        <w:tc>
          <w:tcPr>
            <w:tcW w:w="2115" w:type="dxa"/>
            <w:vMerge/>
          </w:tcPr>
          <w:p w:rsidR="00F92182" w:rsidRPr="006956CC" w:rsidRDefault="00F92182" w:rsidP="007605F6">
            <w:pPr>
              <w:spacing w:line="211" w:lineRule="auto"/>
              <w:rPr>
                <w:sz w:val="20"/>
                <w:lang w:val="uk-UA"/>
              </w:rPr>
            </w:pPr>
          </w:p>
        </w:tc>
        <w:tc>
          <w:tcPr>
            <w:tcW w:w="1052" w:type="dxa"/>
            <w:vMerge/>
          </w:tcPr>
          <w:p w:rsidR="00F92182" w:rsidRPr="006956CC" w:rsidRDefault="00F92182" w:rsidP="007605F6">
            <w:pPr>
              <w:spacing w:line="211" w:lineRule="auto"/>
              <w:rPr>
                <w:sz w:val="20"/>
                <w:lang w:val="uk-UA"/>
              </w:rPr>
            </w:pPr>
          </w:p>
        </w:tc>
        <w:tc>
          <w:tcPr>
            <w:tcW w:w="1184" w:type="dxa"/>
          </w:tcPr>
          <w:p w:rsidR="00F92182" w:rsidRPr="009B0786" w:rsidRDefault="00F92182" w:rsidP="00B10D46">
            <w:pPr>
              <w:spacing w:line="211" w:lineRule="auto"/>
              <w:contextualSpacing/>
              <w:jc w:val="center"/>
              <w:rPr>
                <w:b/>
                <w:bCs/>
                <w:sz w:val="20"/>
                <w:lang w:val="uk-UA"/>
              </w:rPr>
            </w:pPr>
            <w:r w:rsidRPr="009B0786">
              <w:rPr>
                <w:sz w:val="20"/>
                <w:lang w:val="uk-UA"/>
              </w:rPr>
              <w:t>Обласний бюджет</w:t>
            </w:r>
          </w:p>
        </w:tc>
        <w:tc>
          <w:tcPr>
            <w:tcW w:w="929" w:type="dxa"/>
          </w:tcPr>
          <w:p w:rsidR="00F92182" w:rsidRPr="009B0786" w:rsidRDefault="00F92182" w:rsidP="00B10D46">
            <w:pPr>
              <w:spacing w:line="211" w:lineRule="auto"/>
              <w:contextualSpacing/>
              <w:jc w:val="center"/>
              <w:rPr>
                <w:b/>
                <w:bCs/>
                <w:sz w:val="20"/>
                <w:lang w:val="uk-UA"/>
              </w:rPr>
            </w:pPr>
            <w:r w:rsidRPr="009B0786">
              <w:rPr>
                <w:rFonts w:eastAsia="Calibri"/>
                <w:sz w:val="20"/>
                <w:lang w:val="uk-UA"/>
              </w:rPr>
              <w:t>―</w:t>
            </w:r>
          </w:p>
        </w:tc>
        <w:tc>
          <w:tcPr>
            <w:tcW w:w="825" w:type="dxa"/>
          </w:tcPr>
          <w:p w:rsidR="00F92182" w:rsidRPr="009B0786" w:rsidRDefault="00F92182" w:rsidP="00B10D46">
            <w:pPr>
              <w:spacing w:line="211" w:lineRule="auto"/>
              <w:contextualSpacing/>
              <w:jc w:val="center"/>
              <w:rPr>
                <w:b/>
                <w:bCs/>
                <w:sz w:val="20"/>
                <w:lang w:val="uk-UA"/>
              </w:rPr>
            </w:pPr>
            <w:r w:rsidRPr="009B0786">
              <w:rPr>
                <w:rFonts w:eastAsia="Calibri"/>
                <w:sz w:val="20"/>
                <w:lang w:val="uk-UA"/>
              </w:rPr>
              <w:t>―</w:t>
            </w:r>
          </w:p>
        </w:tc>
        <w:tc>
          <w:tcPr>
            <w:tcW w:w="929" w:type="dxa"/>
          </w:tcPr>
          <w:p w:rsidR="00F92182" w:rsidRPr="009B0786" w:rsidRDefault="00F92182" w:rsidP="00B10D46">
            <w:pPr>
              <w:spacing w:line="211" w:lineRule="auto"/>
              <w:contextualSpacing/>
              <w:jc w:val="center"/>
              <w:rPr>
                <w:b/>
                <w:bCs/>
                <w:sz w:val="20"/>
                <w:lang w:val="uk-UA"/>
              </w:rPr>
            </w:pPr>
            <w:r w:rsidRPr="009B0786">
              <w:rPr>
                <w:rFonts w:eastAsia="Calibri"/>
                <w:sz w:val="20"/>
                <w:lang w:val="uk-UA"/>
              </w:rPr>
              <w:t>―</w:t>
            </w:r>
          </w:p>
        </w:tc>
        <w:tc>
          <w:tcPr>
            <w:tcW w:w="826" w:type="dxa"/>
          </w:tcPr>
          <w:p w:rsidR="00F92182" w:rsidRPr="009B0786" w:rsidRDefault="00F92182" w:rsidP="00B10D46">
            <w:pPr>
              <w:spacing w:line="211" w:lineRule="auto"/>
              <w:contextualSpacing/>
              <w:jc w:val="center"/>
              <w:rPr>
                <w:b/>
                <w:bCs/>
                <w:sz w:val="20"/>
                <w:lang w:val="uk-UA"/>
              </w:rPr>
            </w:pPr>
            <w:r w:rsidRPr="009B0786">
              <w:rPr>
                <w:rFonts w:eastAsia="Calibri"/>
                <w:sz w:val="20"/>
                <w:lang w:val="uk-UA"/>
              </w:rPr>
              <w:t>―</w:t>
            </w:r>
          </w:p>
        </w:tc>
        <w:tc>
          <w:tcPr>
            <w:tcW w:w="929" w:type="dxa"/>
          </w:tcPr>
          <w:p w:rsidR="00F92182" w:rsidRPr="009B0786" w:rsidRDefault="00F92182" w:rsidP="00B10D46">
            <w:pPr>
              <w:spacing w:line="211" w:lineRule="auto"/>
              <w:contextualSpacing/>
              <w:jc w:val="center"/>
              <w:rPr>
                <w:b/>
                <w:bCs/>
                <w:sz w:val="20"/>
                <w:lang w:val="uk-UA"/>
              </w:rPr>
            </w:pPr>
            <w:r w:rsidRPr="009B0786">
              <w:rPr>
                <w:rFonts w:eastAsia="Calibri"/>
                <w:sz w:val="20"/>
                <w:lang w:val="uk-UA"/>
              </w:rPr>
              <w:t>―</w:t>
            </w:r>
          </w:p>
        </w:tc>
        <w:tc>
          <w:tcPr>
            <w:tcW w:w="1059" w:type="dxa"/>
          </w:tcPr>
          <w:p w:rsidR="00F92182" w:rsidRPr="009B0786" w:rsidRDefault="00F92182" w:rsidP="00B10D46">
            <w:pPr>
              <w:spacing w:line="211" w:lineRule="auto"/>
              <w:contextualSpacing/>
              <w:jc w:val="center"/>
              <w:rPr>
                <w:b/>
                <w:bCs/>
                <w:sz w:val="20"/>
                <w:lang w:val="uk-UA"/>
              </w:rPr>
            </w:pPr>
            <w:r w:rsidRPr="009B0786">
              <w:rPr>
                <w:rFonts w:eastAsia="Calibri"/>
                <w:b/>
                <w:bCs/>
                <w:sz w:val="20"/>
                <w:lang w:val="uk-UA"/>
              </w:rPr>
              <w:t>―</w:t>
            </w:r>
          </w:p>
        </w:tc>
        <w:tc>
          <w:tcPr>
            <w:tcW w:w="1736" w:type="dxa"/>
            <w:vMerge/>
          </w:tcPr>
          <w:p w:rsidR="00F92182" w:rsidRPr="00015425" w:rsidRDefault="00F92182" w:rsidP="00B10D46">
            <w:pPr>
              <w:spacing w:line="211" w:lineRule="auto"/>
              <w:rPr>
                <w:sz w:val="20"/>
                <w:lang w:val="uk-UA"/>
              </w:rPr>
            </w:pPr>
          </w:p>
        </w:tc>
      </w:tr>
      <w:tr w:rsidR="00F92182" w:rsidRPr="006956CC" w:rsidTr="00286421">
        <w:tc>
          <w:tcPr>
            <w:tcW w:w="1910" w:type="dxa"/>
            <w:vMerge/>
          </w:tcPr>
          <w:p w:rsidR="00F92182" w:rsidRPr="006956CC" w:rsidRDefault="00F92182" w:rsidP="00B10D46">
            <w:pPr>
              <w:spacing w:line="211" w:lineRule="auto"/>
              <w:jc w:val="center"/>
              <w:rPr>
                <w:sz w:val="20"/>
                <w:lang w:val="uk-UA"/>
              </w:rPr>
            </w:pPr>
          </w:p>
        </w:tc>
        <w:tc>
          <w:tcPr>
            <w:tcW w:w="2144" w:type="dxa"/>
            <w:vMerge/>
          </w:tcPr>
          <w:p w:rsidR="00F92182" w:rsidRPr="006956CC" w:rsidRDefault="00F92182" w:rsidP="00B10D46">
            <w:pPr>
              <w:spacing w:line="211" w:lineRule="auto"/>
              <w:jc w:val="center"/>
              <w:rPr>
                <w:sz w:val="20"/>
                <w:lang w:val="uk-UA"/>
              </w:rPr>
            </w:pPr>
          </w:p>
        </w:tc>
        <w:tc>
          <w:tcPr>
            <w:tcW w:w="2115" w:type="dxa"/>
            <w:vMerge/>
          </w:tcPr>
          <w:p w:rsidR="00F92182" w:rsidRPr="006956CC" w:rsidRDefault="00F92182" w:rsidP="007605F6">
            <w:pPr>
              <w:spacing w:line="211" w:lineRule="auto"/>
              <w:rPr>
                <w:sz w:val="20"/>
                <w:lang w:val="uk-UA"/>
              </w:rPr>
            </w:pPr>
          </w:p>
        </w:tc>
        <w:tc>
          <w:tcPr>
            <w:tcW w:w="1052" w:type="dxa"/>
            <w:vMerge/>
          </w:tcPr>
          <w:p w:rsidR="00F92182" w:rsidRPr="006956CC" w:rsidRDefault="00F92182" w:rsidP="007605F6">
            <w:pPr>
              <w:spacing w:line="211" w:lineRule="auto"/>
              <w:rPr>
                <w:sz w:val="20"/>
                <w:lang w:val="uk-UA"/>
              </w:rPr>
            </w:pPr>
          </w:p>
        </w:tc>
        <w:tc>
          <w:tcPr>
            <w:tcW w:w="1184" w:type="dxa"/>
          </w:tcPr>
          <w:p w:rsidR="00F92182" w:rsidRPr="009B0786" w:rsidRDefault="00F92182" w:rsidP="00B10D46">
            <w:pPr>
              <w:spacing w:line="211" w:lineRule="auto"/>
              <w:contextualSpacing/>
              <w:jc w:val="center"/>
              <w:rPr>
                <w:b/>
                <w:bCs/>
                <w:sz w:val="20"/>
                <w:lang w:val="uk-UA"/>
              </w:rPr>
            </w:pPr>
            <w:r w:rsidRPr="009B0786">
              <w:rPr>
                <w:sz w:val="20"/>
                <w:lang w:val="uk-UA"/>
              </w:rPr>
              <w:t>Місцевий бюджет</w:t>
            </w:r>
          </w:p>
        </w:tc>
        <w:tc>
          <w:tcPr>
            <w:tcW w:w="929" w:type="dxa"/>
          </w:tcPr>
          <w:p w:rsidR="00F92182" w:rsidRPr="009B0786" w:rsidRDefault="00F92182" w:rsidP="00B10D46">
            <w:pPr>
              <w:spacing w:line="211" w:lineRule="auto"/>
              <w:contextualSpacing/>
              <w:jc w:val="center"/>
              <w:rPr>
                <w:b/>
                <w:bCs/>
                <w:sz w:val="20"/>
                <w:lang w:val="uk-UA"/>
              </w:rPr>
            </w:pPr>
            <w:r w:rsidRPr="009B0786">
              <w:rPr>
                <w:rFonts w:eastAsia="Calibri"/>
                <w:sz w:val="20"/>
                <w:lang w:val="uk-UA"/>
              </w:rPr>
              <w:t>―</w:t>
            </w:r>
          </w:p>
        </w:tc>
        <w:tc>
          <w:tcPr>
            <w:tcW w:w="825" w:type="dxa"/>
          </w:tcPr>
          <w:p w:rsidR="00F92182" w:rsidRPr="009B0786" w:rsidRDefault="00F92182" w:rsidP="00B10D46">
            <w:pPr>
              <w:spacing w:line="211" w:lineRule="auto"/>
              <w:contextualSpacing/>
              <w:jc w:val="center"/>
              <w:rPr>
                <w:b/>
                <w:bCs/>
                <w:sz w:val="20"/>
                <w:lang w:val="uk-UA"/>
              </w:rPr>
            </w:pPr>
            <w:r w:rsidRPr="009B0786">
              <w:rPr>
                <w:rFonts w:eastAsia="Calibri"/>
                <w:sz w:val="20"/>
                <w:lang w:val="uk-UA"/>
              </w:rPr>
              <w:t>―</w:t>
            </w:r>
          </w:p>
        </w:tc>
        <w:tc>
          <w:tcPr>
            <w:tcW w:w="929" w:type="dxa"/>
          </w:tcPr>
          <w:p w:rsidR="00F92182" w:rsidRPr="009B0786" w:rsidRDefault="00F92182" w:rsidP="00B10D46">
            <w:pPr>
              <w:spacing w:line="211" w:lineRule="auto"/>
              <w:contextualSpacing/>
              <w:jc w:val="center"/>
              <w:rPr>
                <w:b/>
                <w:bCs/>
                <w:sz w:val="20"/>
                <w:lang w:val="uk-UA"/>
              </w:rPr>
            </w:pPr>
            <w:r w:rsidRPr="009B0786">
              <w:rPr>
                <w:rFonts w:eastAsia="Calibri"/>
                <w:sz w:val="20"/>
                <w:lang w:val="uk-UA"/>
              </w:rPr>
              <w:t>―</w:t>
            </w:r>
          </w:p>
        </w:tc>
        <w:tc>
          <w:tcPr>
            <w:tcW w:w="826" w:type="dxa"/>
          </w:tcPr>
          <w:p w:rsidR="00F92182" w:rsidRPr="009B0786" w:rsidRDefault="00F92182" w:rsidP="00B10D46">
            <w:pPr>
              <w:spacing w:line="211" w:lineRule="auto"/>
              <w:contextualSpacing/>
              <w:jc w:val="center"/>
              <w:rPr>
                <w:b/>
                <w:bCs/>
                <w:sz w:val="20"/>
                <w:lang w:val="uk-UA"/>
              </w:rPr>
            </w:pPr>
            <w:r w:rsidRPr="009B0786">
              <w:rPr>
                <w:rFonts w:eastAsia="Calibri"/>
                <w:sz w:val="20"/>
                <w:lang w:val="uk-UA"/>
              </w:rPr>
              <w:t>―</w:t>
            </w:r>
          </w:p>
        </w:tc>
        <w:tc>
          <w:tcPr>
            <w:tcW w:w="929" w:type="dxa"/>
          </w:tcPr>
          <w:p w:rsidR="00F92182" w:rsidRPr="009B0786" w:rsidRDefault="00F92182" w:rsidP="00B10D46">
            <w:pPr>
              <w:spacing w:line="211" w:lineRule="auto"/>
              <w:contextualSpacing/>
              <w:jc w:val="center"/>
              <w:rPr>
                <w:b/>
                <w:bCs/>
                <w:sz w:val="20"/>
                <w:lang w:val="uk-UA"/>
              </w:rPr>
            </w:pPr>
            <w:r w:rsidRPr="009B0786">
              <w:rPr>
                <w:rFonts w:eastAsia="Calibri"/>
                <w:sz w:val="20"/>
                <w:lang w:val="uk-UA"/>
              </w:rPr>
              <w:t>―</w:t>
            </w:r>
          </w:p>
        </w:tc>
        <w:tc>
          <w:tcPr>
            <w:tcW w:w="1059" w:type="dxa"/>
          </w:tcPr>
          <w:p w:rsidR="00F92182" w:rsidRPr="009B0786" w:rsidRDefault="00F92182" w:rsidP="00B10D46">
            <w:pPr>
              <w:spacing w:line="211" w:lineRule="auto"/>
              <w:contextualSpacing/>
              <w:jc w:val="center"/>
              <w:rPr>
                <w:b/>
                <w:bCs/>
                <w:sz w:val="20"/>
                <w:lang w:val="uk-UA"/>
              </w:rPr>
            </w:pPr>
            <w:r w:rsidRPr="009B0786">
              <w:rPr>
                <w:rFonts w:eastAsia="Calibri"/>
                <w:b/>
                <w:bCs/>
                <w:sz w:val="20"/>
                <w:lang w:val="uk-UA"/>
              </w:rPr>
              <w:t>―</w:t>
            </w:r>
          </w:p>
        </w:tc>
        <w:tc>
          <w:tcPr>
            <w:tcW w:w="1736" w:type="dxa"/>
            <w:vMerge/>
          </w:tcPr>
          <w:p w:rsidR="00F92182" w:rsidRPr="00015425" w:rsidRDefault="00F92182" w:rsidP="00B10D46">
            <w:pPr>
              <w:spacing w:line="211" w:lineRule="auto"/>
              <w:rPr>
                <w:sz w:val="20"/>
                <w:lang w:val="uk-UA"/>
              </w:rPr>
            </w:pPr>
          </w:p>
        </w:tc>
      </w:tr>
      <w:tr w:rsidR="00F92182" w:rsidRPr="006956CC" w:rsidTr="00286421">
        <w:tc>
          <w:tcPr>
            <w:tcW w:w="1910" w:type="dxa"/>
            <w:vMerge/>
          </w:tcPr>
          <w:p w:rsidR="00F92182" w:rsidRPr="006956CC" w:rsidRDefault="00F92182" w:rsidP="00B10D46">
            <w:pPr>
              <w:spacing w:line="211" w:lineRule="auto"/>
              <w:jc w:val="center"/>
              <w:rPr>
                <w:sz w:val="20"/>
                <w:lang w:val="uk-UA"/>
              </w:rPr>
            </w:pPr>
          </w:p>
        </w:tc>
        <w:tc>
          <w:tcPr>
            <w:tcW w:w="2144" w:type="dxa"/>
            <w:vMerge/>
          </w:tcPr>
          <w:p w:rsidR="00F92182" w:rsidRPr="006956CC" w:rsidRDefault="00F92182" w:rsidP="00B10D46">
            <w:pPr>
              <w:spacing w:line="211" w:lineRule="auto"/>
              <w:jc w:val="center"/>
              <w:rPr>
                <w:sz w:val="20"/>
                <w:lang w:val="uk-UA"/>
              </w:rPr>
            </w:pPr>
          </w:p>
        </w:tc>
        <w:tc>
          <w:tcPr>
            <w:tcW w:w="2115" w:type="dxa"/>
            <w:vMerge/>
          </w:tcPr>
          <w:p w:rsidR="00F92182" w:rsidRPr="006956CC" w:rsidRDefault="00F92182" w:rsidP="007605F6">
            <w:pPr>
              <w:spacing w:line="211" w:lineRule="auto"/>
              <w:rPr>
                <w:sz w:val="20"/>
                <w:lang w:val="uk-UA"/>
              </w:rPr>
            </w:pPr>
          </w:p>
        </w:tc>
        <w:tc>
          <w:tcPr>
            <w:tcW w:w="1052" w:type="dxa"/>
            <w:vMerge/>
          </w:tcPr>
          <w:p w:rsidR="00F92182" w:rsidRPr="006956CC" w:rsidRDefault="00F92182" w:rsidP="007605F6">
            <w:pPr>
              <w:spacing w:line="211" w:lineRule="auto"/>
              <w:rPr>
                <w:sz w:val="20"/>
                <w:lang w:val="uk-UA"/>
              </w:rPr>
            </w:pPr>
          </w:p>
        </w:tc>
        <w:tc>
          <w:tcPr>
            <w:tcW w:w="1184" w:type="dxa"/>
          </w:tcPr>
          <w:p w:rsidR="00F92182" w:rsidRPr="009B0786" w:rsidRDefault="00F92182" w:rsidP="00B10D46">
            <w:pPr>
              <w:spacing w:line="211" w:lineRule="auto"/>
              <w:contextualSpacing/>
              <w:jc w:val="center"/>
              <w:rPr>
                <w:b/>
                <w:bCs/>
                <w:sz w:val="20"/>
                <w:lang w:val="uk-UA"/>
              </w:rPr>
            </w:pPr>
            <w:r w:rsidRPr="009B0786">
              <w:rPr>
                <w:sz w:val="20"/>
                <w:lang w:val="uk-UA"/>
              </w:rPr>
              <w:t>Інші джерела</w:t>
            </w:r>
          </w:p>
        </w:tc>
        <w:tc>
          <w:tcPr>
            <w:tcW w:w="929" w:type="dxa"/>
          </w:tcPr>
          <w:p w:rsidR="00F92182" w:rsidRPr="009B0786" w:rsidRDefault="00F92182" w:rsidP="00B10D46">
            <w:pPr>
              <w:spacing w:line="211" w:lineRule="auto"/>
              <w:contextualSpacing/>
              <w:jc w:val="center"/>
              <w:rPr>
                <w:b/>
                <w:bCs/>
                <w:sz w:val="20"/>
                <w:lang w:val="uk-UA"/>
              </w:rPr>
            </w:pPr>
            <w:r w:rsidRPr="009B0786">
              <w:rPr>
                <w:rFonts w:eastAsia="Calibri"/>
                <w:sz w:val="20"/>
                <w:lang w:val="uk-UA"/>
              </w:rPr>
              <w:t>―</w:t>
            </w:r>
          </w:p>
        </w:tc>
        <w:tc>
          <w:tcPr>
            <w:tcW w:w="825" w:type="dxa"/>
          </w:tcPr>
          <w:p w:rsidR="00F92182" w:rsidRPr="009B0786" w:rsidRDefault="00F92182" w:rsidP="00B10D46">
            <w:pPr>
              <w:spacing w:line="211" w:lineRule="auto"/>
              <w:contextualSpacing/>
              <w:jc w:val="center"/>
              <w:rPr>
                <w:b/>
                <w:bCs/>
                <w:sz w:val="20"/>
                <w:lang w:val="uk-UA"/>
              </w:rPr>
            </w:pPr>
            <w:r w:rsidRPr="009B0786">
              <w:rPr>
                <w:rFonts w:eastAsia="Calibri"/>
                <w:sz w:val="20"/>
                <w:lang w:val="uk-UA"/>
              </w:rPr>
              <w:t>―</w:t>
            </w:r>
          </w:p>
        </w:tc>
        <w:tc>
          <w:tcPr>
            <w:tcW w:w="929" w:type="dxa"/>
          </w:tcPr>
          <w:p w:rsidR="00F92182" w:rsidRPr="009B0786" w:rsidRDefault="00F92182" w:rsidP="00B10D46">
            <w:pPr>
              <w:spacing w:line="211" w:lineRule="auto"/>
              <w:contextualSpacing/>
              <w:jc w:val="center"/>
              <w:rPr>
                <w:b/>
                <w:bCs/>
                <w:sz w:val="20"/>
                <w:lang w:val="uk-UA"/>
              </w:rPr>
            </w:pPr>
            <w:r w:rsidRPr="009B0786">
              <w:rPr>
                <w:rFonts w:eastAsia="Calibri"/>
                <w:sz w:val="20"/>
                <w:lang w:val="uk-UA"/>
              </w:rPr>
              <w:t>―</w:t>
            </w:r>
          </w:p>
        </w:tc>
        <w:tc>
          <w:tcPr>
            <w:tcW w:w="826" w:type="dxa"/>
          </w:tcPr>
          <w:p w:rsidR="00F92182" w:rsidRPr="009B0786" w:rsidRDefault="00F92182" w:rsidP="00B10D46">
            <w:pPr>
              <w:spacing w:line="211" w:lineRule="auto"/>
              <w:contextualSpacing/>
              <w:jc w:val="center"/>
              <w:rPr>
                <w:b/>
                <w:bCs/>
                <w:sz w:val="20"/>
                <w:lang w:val="uk-UA"/>
              </w:rPr>
            </w:pPr>
            <w:r w:rsidRPr="009B0786">
              <w:rPr>
                <w:rFonts w:eastAsia="Calibri"/>
                <w:sz w:val="20"/>
                <w:lang w:val="uk-UA"/>
              </w:rPr>
              <w:t>―</w:t>
            </w:r>
          </w:p>
        </w:tc>
        <w:tc>
          <w:tcPr>
            <w:tcW w:w="929" w:type="dxa"/>
          </w:tcPr>
          <w:p w:rsidR="00F92182" w:rsidRPr="009B0786" w:rsidRDefault="00F92182" w:rsidP="00B10D46">
            <w:pPr>
              <w:spacing w:line="211" w:lineRule="auto"/>
              <w:contextualSpacing/>
              <w:jc w:val="center"/>
              <w:rPr>
                <w:b/>
                <w:bCs/>
                <w:sz w:val="20"/>
                <w:lang w:val="uk-UA"/>
              </w:rPr>
            </w:pPr>
            <w:r w:rsidRPr="009B0786">
              <w:rPr>
                <w:rFonts w:eastAsia="Calibri"/>
                <w:sz w:val="20"/>
                <w:lang w:val="uk-UA"/>
              </w:rPr>
              <w:t>―</w:t>
            </w:r>
          </w:p>
        </w:tc>
        <w:tc>
          <w:tcPr>
            <w:tcW w:w="1059" w:type="dxa"/>
          </w:tcPr>
          <w:p w:rsidR="00F92182" w:rsidRPr="009B0786" w:rsidRDefault="00F92182" w:rsidP="00B10D46">
            <w:pPr>
              <w:spacing w:line="211" w:lineRule="auto"/>
              <w:contextualSpacing/>
              <w:jc w:val="center"/>
              <w:rPr>
                <w:b/>
                <w:bCs/>
                <w:sz w:val="20"/>
                <w:lang w:val="uk-UA"/>
              </w:rPr>
            </w:pPr>
            <w:r w:rsidRPr="009B0786">
              <w:rPr>
                <w:rFonts w:eastAsia="Calibri"/>
                <w:b/>
                <w:bCs/>
                <w:sz w:val="20"/>
                <w:lang w:val="uk-UA"/>
              </w:rPr>
              <w:t>―</w:t>
            </w:r>
          </w:p>
        </w:tc>
        <w:tc>
          <w:tcPr>
            <w:tcW w:w="1736" w:type="dxa"/>
            <w:vMerge/>
          </w:tcPr>
          <w:p w:rsidR="00F92182" w:rsidRPr="00015425" w:rsidRDefault="00F92182" w:rsidP="00B10D46">
            <w:pPr>
              <w:spacing w:line="211" w:lineRule="auto"/>
              <w:rPr>
                <w:sz w:val="20"/>
                <w:lang w:val="uk-UA"/>
              </w:rPr>
            </w:pPr>
          </w:p>
        </w:tc>
      </w:tr>
      <w:tr w:rsidR="00F92182" w:rsidRPr="006956CC" w:rsidTr="00286421">
        <w:tc>
          <w:tcPr>
            <w:tcW w:w="1910" w:type="dxa"/>
            <w:vMerge w:val="restart"/>
          </w:tcPr>
          <w:p w:rsidR="00F92182" w:rsidRPr="006956CC" w:rsidRDefault="00F92182" w:rsidP="00B10D46">
            <w:pPr>
              <w:spacing w:line="211" w:lineRule="auto"/>
              <w:jc w:val="center"/>
              <w:rPr>
                <w:sz w:val="20"/>
                <w:lang w:val="uk-UA"/>
              </w:rPr>
            </w:pPr>
          </w:p>
        </w:tc>
        <w:tc>
          <w:tcPr>
            <w:tcW w:w="2144" w:type="dxa"/>
            <w:vMerge w:val="restart"/>
          </w:tcPr>
          <w:p w:rsidR="00F92182" w:rsidRPr="00BD184B" w:rsidRDefault="00F92182" w:rsidP="00B10D46">
            <w:pPr>
              <w:spacing w:line="211" w:lineRule="auto"/>
              <w:contextualSpacing/>
              <w:rPr>
                <w:b/>
                <w:bCs/>
                <w:sz w:val="20"/>
                <w:lang w:val="uk-UA"/>
              </w:rPr>
            </w:pPr>
            <w:r w:rsidRPr="00BD184B">
              <w:rPr>
                <w:sz w:val="20"/>
                <w:lang w:val="uk-UA"/>
              </w:rPr>
              <w:t>1.2. В</w:t>
            </w:r>
            <w:r w:rsidRPr="00BD184B">
              <w:rPr>
                <w:rFonts w:eastAsia="Calibri"/>
                <w:bCs/>
                <w:iCs/>
                <w:sz w:val="20"/>
                <w:lang w:val="uk-UA"/>
              </w:rPr>
              <w:t>изначення номенклатури, обсягів та норм накопичення матеріальних резервів регіонального, місцевого та об’єктового рівнів</w:t>
            </w:r>
          </w:p>
        </w:tc>
        <w:tc>
          <w:tcPr>
            <w:tcW w:w="2115" w:type="dxa"/>
            <w:vMerge w:val="restart"/>
          </w:tcPr>
          <w:p w:rsidR="00F92182" w:rsidRPr="006956CC" w:rsidRDefault="00F92182" w:rsidP="007605F6">
            <w:pPr>
              <w:spacing w:line="211" w:lineRule="auto"/>
              <w:rPr>
                <w:sz w:val="20"/>
                <w:lang w:val="uk-UA"/>
              </w:rPr>
            </w:pPr>
            <w:r w:rsidRPr="00BD184B">
              <w:rPr>
                <w:sz w:val="20"/>
                <w:lang w:val="uk-UA"/>
              </w:rPr>
              <w:t xml:space="preserve">Управління цивільного захисту </w:t>
            </w:r>
            <w:proofErr w:type="spellStart"/>
            <w:r w:rsidRPr="00BD184B">
              <w:rPr>
                <w:sz w:val="20"/>
                <w:lang w:val="uk-UA"/>
              </w:rPr>
              <w:t>облдержадмі-ністрації</w:t>
            </w:r>
            <w:proofErr w:type="spellEnd"/>
            <w:r w:rsidRPr="00BD184B">
              <w:rPr>
                <w:sz w:val="20"/>
                <w:lang w:val="uk-UA"/>
              </w:rPr>
              <w:t xml:space="preserve">, </w:t>
            </w:r>
            <w:proofErr w:type="spellStart"/>
            <w:r w:rsidRPr="00BD184B">
              <w:rPr>
                <w:sz w:val="20"/>
                <w:lang w:val="uk-UA"/>
              </w:rPr>
              <w:t>райдержадмі-ністрації</w:t>
            </w:r>
            <w:proofErr w:type="spellEnd"/>
            <w:r w:rsidRPr="00BD184B">
              <w:rPr>
                <w:sz w:val="20"/>
                <w:lang w:val="uk-UA"/>
              </w:rPr>
              <w:t>; сільські, селищні, міські ради та керівники підприємств (за згодою)</w:t>
            </w:r>
          </w:p>
        </w:tc>
        <w:tc>
          <w:tcPr>
            <w:tcW w:w="1052" w:type="dxa"/>
            <w:vMerge w:val="restart"/>
          </w:tcPr>
          <w:p w:rsidR="00F92182" w:rsidRPr="00BD184B" w:rsidRDefault="00F92182" w:rsidP="007605F6">
            <w:pPr>
              <w:spacing w:line="211" w:lineRule="auto"/>
              <w:rPr>
                <w:sz w:val="20"/>
                <w:lang w:val="uk-UA"/>
              </w:rPr>
            </w:pPr>
            <w:r w:rsidRPr="00BD184B">
              <w:rPr>
                <w:sz w:val="20"/>
                <w:lang w:val="uk-UA"/>
              </w:rPr>
              <w:t>2023 –</w:t>
            </w:r>
          </w:p>
          <w:p w:rsidR="00F92182" w:rsidRPr="00BD184B" w:rsidRDefault="00F92182" w:rsidP="007605F6">
            <w:pPr>
              <w:spacing w:line="211" w:lineRule="auto"/>
              <w:contextualSpacing/>
              <w:rPr>
                <w:b/>
                <w:bCs/>
                <w:sz w:val="20"/>
                <w:lang w:val="uk-UA"/>
              </w:rPr>
            </w:pPr>
            <w:r w:rsidRPr="00BD184B">
              <w:rPr>
                <w:sz w:val="20"/>
                <w:lang w:val="uk-UA"/>
              </w:rPr>
              <w:t>2027 роки</w:t>
            </w:r>
          </w:p>
        </w:tc>
        <w:tc>
          <w:tcPr>
            <w:tcW w:w="1184" w:type="dxa"/>
            <w:vAlign w:val="center"/>
          </w:tcPr>
          <w:p w:rsidR="00F92182" w:rsidRPr="00BD184B" w:rsidRDefault="00F92182" w:rsidP="00B10D46">
            <w:pPr>
              <w:spacing w:line="211" w:lineRule="auto"/>
              <w:contextualSpacing/>
              <w:jc w:val="center"/>
              <w:rPr>
                <w:sz w:val="20"/>
                <w:lang w:val="uk-UA"/>
              </w:rPr>
            </w:pPr>
            <w:r>
              <w:rPr>
                <w:sz w:val="20"/>
                <w:lang w:val="uk-UA"/>
              </w:rPr>
              <w:t>З</w:t>
            </w:r>
            <w:r w:rsidRPr="00BD184B">
              <w:rPr>
                <w:sz w:val="20"/>
                <w:lang w:val="uk-UA"/>
              </w:rPr>
              <w:t>агальний обсяг, у т.ч.</w:t>
            </w:r>
          </w:p>
        </w:tc>
        <w:tc>
          <w:tcPr>
            <w:tcW w:w="929" w:type="dxa"/>
          </w:tcPr>
          <w:p w:rsidR="00F92182" w:rsidRPr="00620AB7" w:rsidRDefault="00F92182" w:rsidP="00B10D46">
            <w:pPr>
              <w:spacing w:line="211" w:lineRule="auto"/>
              <w:contextualSpacing/>
              <w:jc w:val="center"/>
              <w:rPr>
                <w:b/>
                <w:bCs/>
                <w:sz w:val="20"/>
                <w:lang w:val="uk-UA"/>
              </w:rPr>
            </w:pPr>
            <w:r w:rsidRPr="00620AB7">
              <w:rPr>
                <w:rFonts w:eastAsia="Calibri"/>
                <w:sz w:val="20"/>
                <w:lang w:val="uk-UA"/>
              </w:rPr>
              <w:t>―</w:t>
            </w:r>
          </w:p>
        </w:tc>
        <w:tc>
          <w:tcPr>
            <w:tcW w:w="825" w:type="dxa"/>
          </w:tcPr>
          <w:p w:rsidR="00F92182" w:rsidRPr="00620AB7" w:rsidRDefault="00F92182" w:rsidP="00B10D46">
            <w:pPr>
              <w:spacing w:line="211" w:lineRule="auto"/>
              <w:contextualSpacing/>
              <w:jc w:val="center"/>
              <w:rPr>
                <w:b/>
                <w:bCs/>
                <w:sz w:val="20"/>
                <w:lang w:val="uk-UA"/>
              </w:rPr>
            </w:pPr>
            <w:r w:rsidRPr="00620AB7">
              <w:rPr>
                <w:rFonts w:eastAsia="Calibri"/>
                <w:sz w:val="20"/>
                <w:lang w:val="uk-UA"/>
              </w:rPr>
              <w:t>―</w:t>
            </w:r>
          </w:p>
        </w:tc>
        <w:tc>
          <w:tcPr>
            <w:tcW w:w="929" w:type="dxa"/>
          </w:tcPr>
          <w:p w:rsidR="00F92182" w:rsidRPr="00620AB7" w:rsidRDefault="00F92182" w:rsidP="00B10D46">
            <w:pPr>
              <w:spacing w:line="211" w:lineRule="auto"/>
              <w:contextualSpacing/>
              <w:jc w:val="center"/>
              <w:rPr>
                <w:b/>
                <w:bCs/>
                <w:sz w:val="20"/>
                <w:lang w:val="uk-UA"/>
              </w:rPr>
            </w:pPr>
            <w:r w:rsidRPr="00620AB7">
              <w:rPr>
                <w:rFonts w:eastAsia="Calibri"/>
                <w:sz w:val="20"/>
                <w:lang w:val="uk-UA"/>
              </w:rPr>
              <w:t>―</w:t>
            </w:r>
          </w:p>
        </w:tc>
        <w:tc>
          <w:tcPr>
            <w:tcW w:w="826" w:type="dxa"/>
          </w:tcPr>
          <w:p w:rsidR="00F92182" w:rsidRPr="00620AB7" w:rsidRDefault="00F92182" w:rsidP="00B10D46">
            <w:pPr>
              <w:spacing w:line="211" w:lineRule="auto"/>
              <w:contextualSpacing/>
              <w:jc w:val="center"/>
              <w:rPr>
                <w:b/>
                <w:bCs/>
                <w:sz w:val="20"/>
                <w:lang w:val="uk-UA"/>
              </w:rPr>
            </w:pPr>
            <w:r w:rsidRPr="00620AB7">
              <w:rPr>
                <w:rFonts w:eastAsia="Calibri"/>
                <w:sz w:val="20"/>
                <w:lang w:val="uk-UA"/>
              </w:rPr>
              <w:t>―</w:t>
            </w:r>
          </w:p>
        </w:tc>
        <w:tc>
          <w:tcPr>
            <w:tcW w:w="929" w:type="dxa"/>
          </w:tcPr>
          <w:p w:rsidR="00F92182" w:rsidRPr="00620AB7" w:rsidRDefault="00F92182" w:rsidP="00B10D46">
            <w:pPr>
              <w:spacing w:line="211" w:lineRule="auto"/>
              <w:contextualSpacing/>
              <w:jc w:val="center"/>
              <w:rPr>
                <w:b/>
                <w:bCs/>
                <w:sz w:val="20"/>
                <w:lang w:val="uk-UA"/>
              </w:rPr>
            </w:pPr>
            <w:r w:rsidRPr="00620AB7">
              <w:rPr>
                <w:rFonts w:eastAsia="Calibri"/>
                <w:sz w:val="20"/>
                <w:lang w:val="uk-UA"/>
              </w:rPr>
              <w:t>―</w:t>
            </w:r>
          </w:p>
        </w:tc>
        <w:tc>
          <w:tcPr>
            <w:tcW w:w="1059" w:type="dxa"/>
          </w:tcPr>
          <w:p w:rsidR="00F92182" w:rsidRPr="00620AB7" w:rsidRDefault="00F92182" w:rsidP="00B10D46">
            <w:pPr>
              <w:spacing w:line="211" w:lineRule="auto"/>
              <w:contextualSpacing/>
              <w:jc w:val="center"/>
              <w:rPr>
                <w:b/>
                <w:bCs/>
                <w:sz w:val="20"/>
                <w:lang w:val="uk-UA"/>
              </w:rPr>
            </w:pPr>
            <w:r w:rsidRPr="00620AB7">
              <w:rPr>
                <w:rFonts w:eastAsia="Calibri"/>
                <w:b/>
                <w:bCs/>
                <w:sz w:val="20"/>
                <w:lang w:val="uk-UA"/>
              </w:rPr>
              <w:t>―</w:t>
            </w:r>
          </w:p>
        </w:tc>
        <w:tc>
          <w:tcPr>
            <w:tcW w:w="1736" w:type="dxa"/>
            <w:vMerge w:val="restart"/>
            <w:vAlign w:val="center"/>
          </w:tcPr>
          <w:p w:rsidR="00F92182" w:rsidRPr="00015425" w:rsidRDefault="00F92182" w:rsidP="00B10D46">
            <w:pPr>
              <w:spacing w:line="211" w:lineRule="auto"/>
              <w:contextualSpacing/>
              <w:rPr>
                <w:b/>
                <w:bCs/>
                <w:sz w:val="20"/>
                <w:szCs w:val="24"/>
                <w:lang w:val="uk-UA"/>
              </w:rPr>
            </w:pPr>
            <w:r w:rsidRPr="00015425">
              <w:rPr>
                <w:rFonts w:eastAsia="Calibri"/>
                <w:sz w:val="20"/>
                <w:szCs w:val="24"/>
                <w:lang w:val="uk-UA"/>
              </w:rPr>
              <w:t>Забезпечено реальне та ефективне функціонування Єдиної державної системи цивільного захисту з найменшими фінансовими втратами</w:t>
            </w: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tcPr>
          <w:p w:rsidR="00F92182" w:rsidRPr="00BD184B" w:rsidRDefault="00F92182" w:rsidP="00286421">
            <w:pPr>
              <w:jc w:val="center"/>
              <w:rPr>
                <w:sz w:val="20"/>
                <w:lang w:val="uk-UA"/>
              </w:rPr>
            </w:pPr>
          </w:p>
        </w:tc>
        <w:tc>
          <w:tcPr>
            <w:tcW w:w="2115" w:type="dxa"/>
            <w:vMerge/>
          </w:tcPr>
          <w:p w:rsidR="00F92182" w:rsidRPr="006956CC" w:rsidRDefault="00F92182" w:rsidP="007605F6">
            <w:pPr>
              <w:rPr>
                <w:sz w:val="20"/>
                <w:lang w:val="uk-UA"/>
              </w:rPr>
            </w:pPr>
          </w:p>
        </w:tc>
        <w:tc>
          <w:tcPr>
            <w:tcW w:w="1052" w:type="dxa"/>
            <w:vMerge/>
          </w:tcPr>
          <w:p w:rsidR="00F92182" w:rsidRPr="00BD184B" w:rsidRDefault="00F92182" w:rsidP="007605F6">
            <w:pPr>
              <w:rPr>
                <w:sz w:val="20"/>
                <w:lang w:val="uk-UA"/>
              </w:rPr>
            </w:pPr>
          </w:p>
        </w:tc>
        <w:tc>
          <w:tcPr>
            <w:tcW w:w="1184" w:type="dxa"/>
            <w:vAlign w:val="center"/>
          </w:tcPr>
          <w:p w:rsidR="00F92182" w:rsidRPr="00BD184B" w:rsidRDefault="00F92182" w:rsidP="00286421">
            <w:pPr>
              <w:spacing w:line="216" w:lineRule="auto"/>
              <w:contextualSpacing/>
              <w:jc w:val="center"/>
              <w:rPr>
                <w:sz w:val="20"/>
                <w:lang w:val="uk-UA"/>
              </w:rPr>
            </w:pPr>
            <w:r w:rsidRPr="00BD184B">
              <w:rPr>
                <w:sz w:val="20"/>
                <w:lang w:val="uk-UA"/>
              </w:rPr>
              <w:t>Державний бюджет</w:t>
            </w:r>
          </w:p>
        </w:tc>
        <w:tc>
          <w:tcPr>
            <w:tcW w:w="929" w:type="dxa"/>
            <w:vAlign w:val="center"/>
          </w:tcPr>
          <w:p w:rsidR="00F92182" w:rsidRPr="00620AB7" w:rsidRDefault="00F92182" w:rsidP="00286421">
            <w:pPr>
              <w:spacing w:line="216" w:lineRule="auto"/>
              <w:contextualSpacing/>
              <w:jc w:val="center"/>
              <w:rPr>
                <w:sz w:val="20"/>
                <w:lang w:val="uk-UA"/>
              </w:rPr>
            </w:pPr>
            <w:r w:rsidRPr="00620AB7">
              <w:rPr>
                <w:i/>
                <w:iCs/>
                <w:sz w:val="20"/>
                <w:lang w:val="uk-UA"/>
              </w:rPr>
              <w:t>―</w:t>
            </w:r>
          </w:p>
        </w:tc>
        <w:tc>
          <w:tcPr>
            <w:tcW w:w="825" w:type="dxa"/>
            <w:vAlign w:val="center"/>
          </w:tcPr>
          <w:p w:rsidR="00F92182" w:rsidRPr="00620AB7" w:rsidRDefault="00F92182" w:rsidP="00286421">
            <w:pPr>
              <w:spacing w:line="216" w:lineRule="auto"/>
              <w:contextualSpacing/>
              <w:jc w:val="center"/>
              <w:rPr>
                <w:sz w:val="20"/>
                <w:lang w:val="uk-UA"/>
              </w:rPr>
            </w:pPr>
            <w:r w:rsidRPr="00620AB7">
              <w:rPr>
                <w:i/>
                <w:iCs/>
                <w:sz w:val="20"/>
                <w:lang w:val="uk-UA"/>
              </w:rPr>
              <w:t>―</w:t>
            </w:r>
          </w:p>
        </w:tc>
        <w:tc>
          <w:tcPr>
            <w:tcW w:w="929" w:type="dxa"/>
            <w:vAlign w:val="center"/>
          </w:tcPr>
          <w:p w:rsidR="00F92182" w:rsidRPr="00620AB7" w:rsidRDefault="00F92182" w:rsidP="00286421">
            <w:pPr>
              <w:spacing w:line="216" w:lineRule="auto"/>
              <w:contextualSpacing/>
              <w:jc w:val="center"/>
              <w:rPr>
                <w:sz w:val="20"/>
                <w:lang w:val="uk-UA"/>
              </w:rPr>
            </w:pPr>
            <w:r w:rsidRPr="00620AB7">
              <w:rPr>
                <w:i/>
                <w:iCs/>
                <w:sz w:val="20"/>
                <w:lang w:val="uk-UA"/>
              </w:rPr>
              <w:t>―</w:t>
            </w:r>
          </w:p>
        </w:tc>
        <w:tc>
          <w:tcPr>
            <w:tcW w:w="826" w:type="dxa"/>
            <w:vAlign w:val="center"/>
          </w:tcPr>
          <w:p w:rsidR="00F92182" w:rsidRPr="00620AB7" w:rsidRDefault="00F92182" w:rsidP="00286421">
            <w:pPr>
              <w:spacing w:line="216" w:lineRule="auto"/>
              <w:contextualSpacing/>
              <w:jc w:val="center"/>
              <w:rPr>
                <w:sz w:val="20"/>
                <w:lang w:val="uk-UA"/>
              </w:rPr>
            </w:pPr>
            <w:r w:rsidRPr="00620AB7">
              <w:rPr>
                <w:i/>
                <w:iCs/>
                <w:sz w:val="20"/>
                <w:lang w:val="uk-UA"/>
              </w:rPr>
              <w:t>―</w:t>
            </w:r>
          </w:p>
        </w:tc>
        <w:tc>
          <w:tcPr>
            <w:tcW w:w="929" w:type="dxa"/>
            <w:vAlign w:val="center"/>
          </w:tcPr>
          <w:p w:rsidR="00F92182" w:rsidRPr="00620AB7" w:rsidRDefault="00F92182" w:rsidP="00286421">
            <w:pPr>
              <w:spacing w:line="216" w:lineRule="auto"/>
              <w:contextualSpacing/>
              <w:jc w:val="center"/>
              <w:rPr>
                <w:sz w:val="20"/>
                <w:lang w:val="uk-UA"/>
              </w:rPr>
            </w:pPr>
            <w:r w:rsidRPr="00620AB7">
              <w:rPr>
                <w:i/>
                <w:iCs/>
                <w:sz w:val="20"/>
                <w:lang w:val="uk-UA"/>
              </w:rPr>
              <w:t>―</w:t>
            </w:r>
          </w:p>
        </w:tc>
        <w:tc>
          <w:tcPr>
            <w:tcW w:w="1059" w:type="dxa"/>
            <w:vAlign w:val="center"/>
          </w:tcPr>
          <w:p w:rsidR="00F92182" w:rsidRPr="00620AB7" w:rsidRDefault="00F92182" w:rsidP="00286421">
            <w:pPr>
              <w:spacing w:line="216" w:lineRule="auto"/>
              <w:contextualSpacing/>
              <w:jc w:val="center"/>
              <w:rPr>
                <w:b/>
                <w:bCs/>
                <w:sz w:val="20"/>
                <w:lang w:val="uk-UA"/>
              </w:rPr>
            </w:pPr>
            <w:r w:rsidRPr="00620AB7">
              <w:rPr>
                <w:b/>
                <w:bCs/>
                <w:sz w:val="20"/>
                <w:lang w:val="uk-UA"/>
              </w:rPr>
              <w:t>―</w:t>
            </w:r>
          </w:p>
        </w:tc>
        <w:tc>
          <w:tcPr>
            <w:tcW w:w="1736" w:type="dxa"/>
            <w:vMerge/>
            <w:vAlign w:val="center"/>
          </w:tcPr>
          <w:p w:rsidR="00F92182" w:rsidRPr="00BD184B" w:rsidRDefault="00F92182" w:rsidP="00286421">
            <w:pPr>
              <w:jc w:val="cente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vAlign w:val="center"/>
          </w:tcPr>
          <w:p w:rsidR="00F92182" w:rsidRPr="00BD184B" w:rsidRDefault="00F92182" w:rsidP="00286421">
            <w:pPr>
              <w:jc w:val="center"/>
              <w:rPr>
                <w:sz w:val="20"/>
                <w:lang w:val="uk-UA"/>
              </w:rPr>
            </w:pPr>
          </w:p>
        </w:tc>
        <w:tc>
          <w:tcPr>
            <w:tcW w:w="2115" w:type="dxa"/>
            <w:vMerge/>
          </w:tcPr>
          <w:p w:rsidR="00F92182" w:rsidRPr="006956CC" w:rsidRDefault="00F92182" w:rsidP="007605F6">
            <w:pPr>
              <w:rPr>
                <w:sz w:val="20"/>
                <w:lang w:val="uk-UA"/>
              </w:rPr>
            </w:pPr>
          </w:p>
        </w:tc>
        <w:tc>
          <w:tcPr>
            <w:tcW w:w="1052" w:type="dxa"/>
            <w:vMerge/>
            <w:vAlign w:val="center"/>
          </w:tcPr>
          <w:p w:rsidR="00F92182" w:rsidRPr="00BD184B" w:rsidRDefault="00F92182" w:rsidP="007605F6">
            <w:pPr>
              <w:rPr>
                <w:sz w:val="20"/>
                <w:lang w:val="uk-UA"/>
              </w:rPr>
            </w:pPr>
          </w:p>
        </w:tc>
        <w:tc>
          <w:tcPr>
            <w:tcW w:w="1184" w:type="dxa"/>
            <w:vAlign w:val="center"/>
          </w:tcPr>
          <w:p w:rsidR="00F92182" w:rsidRPr="00BD184B" w:rsidRDefault="00F92182" w:rsidP="00286421">
            <w:pPr>
              <w:spacing w:line="216" w:lineRule="auto"/>
              <w:contextualSpacing/>
              <w:jc w:val="center"/>
              <w:rPr>
                <w:sz w:val="20"/>
                <w:lang w:val="uk-UA"/>
              </w:rPr>
            </w:pPr>
            <w:r w:rsidRPr="00BD184B">
              <w:rPr>
                <w:sz w:val="20"/>
                <w:lang w:val="uk-UA"/>
              </w:rPr>
              <w:t>Обласний бюджет</w:t>
            </w:r>
          </w:p>
        </w:tc>
        <w:tc>
          <w:tcPr>
            <w:tcW w:w="929" w:type="dxa"/>
          </w:tcPr>
          <w:p w:rsidR="00F92182" w:rsidRPr="00620AB7" w:rsidRDefault="00F92182" w:rsidP="00286421">
            <w:pPr>
              <w:spacing w:line="216" w:lineRule="auto"/>
              <w:contextualSpacing/>
              <w:jc w:val="center"/>
              <w:rPr>
                <w:b/>
                <w:bCs/>
                <w:sz w:val="20"/>
                <w:lang w:val="uk-UA"/>
              </w:rPr>
            </w:pPr>
            <w:r w:rsidRPr="00620AB7">
              <w:rPr>
                <w:rFonts w:eastAsia="Calibri"/>
                <w:sz w:val="20"/>
                <w:lang w:val="uk-UA"/>
              </w:rPr>
              <w:t>―</w:t>
            </w:r>
          </w:p>
        </w:tc>
        <w:tc>
          <w:tcPr>
            <w:tcW w:w="825" w:type="dxa"/>
          </w:tcPr>
          <w:p w:rsidR="00F92182" w:rsidRPr="00620AB7" w:rsidRDefault="00F92182" w:rsidP="00286421">
            <w:pPr>
              <w:spacing w:line="216" w:lineRule="auto"/>
              <w:contextualSpacing/>
              <w:jc w:val="center"/>
              <w:rPr>
                <w:b/>
                <w:bCs/>
                <w:sz w:val="20"/>
                <w:lang w:val="uk-UA"/>
              </w:rPr>
            </w:pPr>
            <w:r w:rsidRPr="00620AB7">
              <w:rPr>
                <w:rFonts w:eastAsia="Calibri"/>
                <w:sz w:val="20"/>
                <w:lang w:val="uk-UA"/>
              </w:rPr>
              <w:t>―</w:t>
            </w:r>
          </w:p>
        </w:tc>
        <w:tc>
          <w:tcPr>
            <w:tcW w:w="929" w:type="dxa"/>
          </w:tcPr>
          <w:p w:rsidR="00F92182" w:rsidRPr="00620AB7" w:rsidRDefault="00F92182" w:rsidP="00286421">
            <w:pPr>
              <w:spacing w:line="216" w:lineRule="auto"/>
              <w:contextualSpacing/>
              <w:jc w:val="center"/>
              <w:rPr>
                <w:b/>
                <w:bCs/>
                <w:sz w:val="20"/>
                <w:lang w:val="uk-UA"/>
              </w:rPr>
            </w:pPr>
            <w:r w:rsidRPr="00620AB7">
              <w:rPr>
                <w:rFonts w:eastAsia="Calibri"/>
                <w:sz w:val="20"/>
                <w:lang w:val="uk-UA"/>
              </w:rPr>
              <w:t>―</w:t>
            </w:r>
          </w:p>
        </w:tc>
        <w:tc>
          <w:tcPr>
            <w:tcW w:w="826" w:type="dxa"/>
          </w:tcPr>
          <w:p w:rsidR="00F92182" w:rsidRPr="00620AB7" w:rsidRDefault="00F92182" w:rsidP="00286421">
            <w:pPr>
              <w:spacing w:line="216" w:lineRule="auto"/>
              <w:contextualSpacing/>
              <w:jc w:val="center"/>
              <w:rPr>
                <w:b/>
                <w:bCs/>
                <w:sz w:val="20"/>
                <w:lang w:val="uk-UA"/>
              </w:rPr>
            </w:pPr>
            <w:r w:rsidRPr="00620AB7">
              <w:rPr>
                <w:rFonts w:eastAsia="Calibri"/>
                <w:sz w:val="20"/>
                <w:lang w:val="uk-UA"/>
              </w:rPr>
              <w:t>―</w:t>
            </w:r>
          </w:p>
        </w:tc>
        <w:tc>
          <w:tcPr>
            <w:tcW w:w="929" w:type="dxa"/>
          </w:tcPr>
          <w:p w:rsidR="00F92182" w:rsidRPr="00620AB7" w:rsidRDefault="00F92182" w:rsidP="00286421">
            <w:pPr>
              <w:spacing w:line="216" w:lineRule="auto"/>
              <w:contextualSpacing/>
              <w:jc w:val="center"/>
              <w:rPr>
                <w:b/>
                <w:bCs/>
                <w:sz w:val="20"/>
                <w:lang w:val="uk-UA"/>
              </w:rPr>
            </w:pPr>
            <w:r w:rsidRPr="00620AB7">
              <w:rPr>
                <w:rFonts w:eastAsia="Calibri"/>
                <w:sz w:val="20"/>
                <w:lang w:val="uk-UA"/>
              </w:rPr>
              <w:t>―</w:t>
            </w:r>
          </w:p>
        </w:tc>
        <w:tc>
          <w:tcPr>
            <w:tcW w:w="1059" w:type="dxa"/>
          </w:tcPr>
          <w:p w:rsidR="00F92182" w:rsidRPr="00620AB7" w:rsidRDefault="00F92182" w:rsidP="00286421">
            <w:pPr>
              <w:spacing w:line="216" w:lineRule="auto"/>
              <w:contextualSpacing/>
              <w:jc w:val="center"/>
              <w:rPr>
                <w:b/>
                <w:bCs/>
                <w:sz w:val="20"/>
                <w:lang w:val="uk-UA"/>
              </w:rPr>
            </w:pPr>
            <w:r w:rsidRPr="00620AB7">
              <w:rPr>
                <w:rFonts w:eastAsia="Calibri"/>
                <w:b/>
                <w:bCs/>
                <w:sz w:val="20"/>
                <w:lang w:val="uk-UA"/>
              </w:rPr>
              <w:t>―</w:t>
            </w:r>
          </w:p>
        </w:tc>
        <w:tc>
          <w:tcPr>
            <w:tcW w:w="1736" w:type="dxa"/>
            <w:vMerge/>
            <w:vAlign w:val="center"/>
          </w:tcPr>
          <w:p w:rsidR="00F92182" w:rsidRPr="00BD184B" w:rsidRDefault="00F92182" w:rsidP="00286421">
            <w:pPr>
              <w:jc w:val="cente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vAlign w:val="center"/>
          </w:tcPr>
          <w:p w:rsidR="00F92182" w:rsidRPr="00BD184B" w:rsidRDefault="00F92182" w:rsidP="00286421">
            <w:pPr>
              <w:jc w:val="center"/>
              <w:rPr>
                <w:sz w:val="20"/>
                <w:lang w:val="uk-UA"/>
              </w:rPr>
            </w:pPr>
          </w:p>
        </w:tc>
        <w:tc>
          <w:tcPr>
            <w:tcW w:w="2115" w:type="dxa"/>
            <w:vMerge/>
          </w:tcPr>
          <w:p w:rsidR="00F92182" w:rsidRPr="006956CC" w:rsidRDefault="00F92182" w:rsidP="007605F6">
            <w:pPr>
              <w:rPr>
                <w:sz w:val="20"/>
                <w:lang w:val="uk-UA"/>
              </w:rPr>
            </w:pPr>
          </w:p>
        </w:tc>
        <w:tc>
          <w:tcPr>
            <w:tcW w:w="1052" w:type="dxa"/>
            <w:vMerge/>
            <w:vAlign w:val="center"/>
          </w:tcPr>
          <w:p w:rsidR="00F92182" w:rsidRPr="00BD184B" w:rsidRDefault="00F92182" w:rsidP="007605F6">
            <w:pPr>
              <w:rPr>
                <w:sz w:val="20"/>
                <w:lang w:val="uk-UA"/>
              </w:rPr>
            </w:pPr>
          </w:p>
        </w:tc>
        <w:tc>
          <w:tcPr>
            <w:tcW w:w="1184" w:type="dxa"/>
            <w:vAlign w:val="center"/>
          </w:tcPr>
          <w:p w:rsidR="00F92182" w:rsidRPr="00BD184B" w:rsidRDefault="00F92182" w:rsidP="00286421">
            <w:pPr>
              <w:spacing w:line="216" w:lineRule="auto"/>
              <w:contextualSpacing/>
              <w:jc w:val="center"/>
              <w:rPr>
                <w:sz w:val="20"/>
                <w:lang w:val="uk-UA"/>
              </w:rPr>
            </w:pPr>
            <w:r w:rsidRPr="00BD184B">
              <w:rPr>
                <w:sz w:val="20"/>
                <w:lang w:val="uk-UA"/>
              </w:rPr>
              <w:t>Місцевий бюджет</w:t>
            </w:r>
          </w:p>
        </w:tc>
        <w:tc>
          <w:tcPr>
            <w:tcW w:w="929" w:type="dxa"/>
            <w:vAlign w:val="center"/>
          </w:tcPr>
          <w:p w:rsidR="00F92182" w:rsidRPr="00620AB7" w:rsidRDefault="00F92182" w:rsidP="00286421">
            <w:pPr>
              <w:spacing w:line="216" w:lineRule="auto"/>
              <w:contextualSpacing/>
              <w:jc w:val="center"/>
              <w:rPr>
                <w:sz w:val="20"/>
                <w:lang w:val="uk-UA"/>
              </w:rPr>
            </w:pPr>
            <w:r w:rsidRPr="00620AB7">
              <w:rPr>
                <w:i/>
                <w:iCs/>
                <w:sz w:val="20"/>
                <w:lang w:val="uk-UA"/>
              </w:rPr>
              <w:t>―</w:t>
            </w:r>
          </w:p>
        </w:tc>
        <w:tc>
          <w:tcPr>
            <w:tcW w:w="825" w:type="dxa"/>
            <w:vAlign w:val="center"/>
          </w:tcPr>
          <w:p w:rsidR="00F92182" w:rsidRPr="00620AB7" w:rsidRDefault="00F92182" w:rsidP="00286421">
            <w:pPr>
              <w:spacing w:line="216" w:lineRule="auto"/>
              <w:contextualSpacing/>
              <w:jc w:val="center"/>
              <w:rPr>
                <w:sz w:val="20"/>
                <w:lang w:val="uk-UA"/>
              </w:rPr>
            </w:pPr>
            <w:r w:rsidRPr="00620AB7">
              <w:rPr>
                <w:i/>
                <w:iCs/>
                <w:sz w:val="20"/>
                <w:lang w:val="uk-UA"/>
              </w:rPr>
              <w:t>―</w:t>
            </w:r>
          </w:p>
        </w:tc>
        <w:tc>
          <w:tcPr>
            <w:tcW w:w="929" w:type="dxa"/>
            <w:vAlign w:val="center"/>
          </w:tcPr>
          <w:p w:rsidR="00F92182" w:rsidRPr="00620AB7" w:rsidRDefault="00F92182" w:rsidP="00286421">
            <w:pPr>
              <w:spacing w:line="216" w:lineRule="auto"/>
              <w:contextualSpacing/>
              <w:jc w:val="center"/>
              <w:rPr>
                <w:sz w:val="20"/>
                <w:lang w:val="uk-UA"/>
              </w:rPr>
            </w:pPr>
            <w:r w:rsidRPr="00620AB7">
              <w:rPr>
                <w:i/>
                <w:iCs/>
                <w:sz w:val="20"/>
                <w:lang w:val="uk-UA"/>
              </w:rPr>
              <w:t>―</w:t>
            </w:r>
          </w:p>
        </w:tc>
        <w:tc>
          <w:tcPr>
            <w:tcW w:w="826" w:type="dxa"/>
            <w:vAlign w:val="center"/>
          </w:tcPr>
          <w:p w:rsidR="00F92182" w:rsidRPr="00620AB7" w:rsidRDefault="00F92182" w:rsidP="00286421">
            <w:pPr>
              <w:spacing w:line="216" w:lineRule="auto"/>
              <w:contextualSpacing/>
              <w:jc w:val="center"/>
              <w:rPr>
                <w:sz w:val="20"/>
                <w:lang w:val="uk-UA"/>
              </w:rPr>
            </w:pPr>
            <w:r w:rsidRPr="00620AB7">
              <w:rPr>
                <w:i/>
                <w:iCs/>
                <w:sz w:val="20"/>
                <w:lang w:val="uk-UA"/>
              </w:rPr>
              <w:t>―</w:t>
            </w:r>
          </w:p>
        </w:tc>
        <w:tc>
          <w:tcPr>
            <w:tcW w:w="929" w:type="dxa"/>
            <w:vAlign w:val="center"/>
          </w:tcPr>
          <w:p w:rsidR="00F92182" w:rsidRPr="00620AB7" w:rsidRDefault="00F92182" w:rsidP="00286421">
            <w:pPr>
              <w:spacing w:line="216" w:lineRule="auto"/>
              <w:contextualSpacing/>
              <w:jc w:val="center"/>
              <w:rPr>
                <w:sz w:val="20"/>
                <w:lang w:val="uk-UA"/>
              </w:rPr>
            </w:pPr>
            <w:r w:rsidRPr="00620AB7">
              <w:rPr>
                <w:i/>
                <w:iCs/>
                <w:sz w:val="20"/>
                <w:lang w:val="uk-UA"/>
              </w:rPr>
              <w:t>―</w:t>
            </w:r>
          </w:p>
        </w:tc>
        <w:tc>
          <w:tcPr>
            <w:tcW w:w="1059" w:type="dxa"/>
            <w:vAlign w:val="center"/>
          </w:tcPr>
          <w:p w:rsidR="00F92182" w:rsidRPr="00620AB7" w:rsidRDefault="00F92182" w:rsidP="00286421">
            <w:pPr>
              <w:spacing w:line="216" w:lineRule="auto"/>
              <w:contextualSpacing/>
              <w:jc w:val="center"/>
              <w:rPr>
                <w:b/>
                <w:bCs/>
                <w:sz w:val="20"/>
                <w:lang w:val="uk-UA"/>
              </w:rPr>
            </w:pPr>
            <w:r w:rsidRPr="00620AB7">
              <w:rPr>
                <w:b/>
                <w:bCs/>
                <w:sz w:val="20"/>
                <w:lang w:val="uk-UA"/>
              </w:rPr>
              <w:t>―</w:t>
            </w:r>
          </w:p>
        </w:tc>
        <w:tc>
          <w:tcPr>
            <w:tcW w:w="1736" w:type="dxa"/>
            <w:vMerge/>
            <w:vAlign w:val="center"/>
          </w:tcPr>
          <w:p w:rsidR="00F92182" w:rsidRPr="00BD184B" w:rsidRDefault="00F92182" w:rsidP="00286421">
            <w:pPr>
              <w:jc w:val="cente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vAlign w:val="center"/>
          </w:tcPr>
          <w:p w:rsidR="00F92182" w:rsidRPr="00BD184B" w:rsidRDefault="00F92182" w:rsidP="00286421">
            <w:pPr>
              <w:jc w:val="center"/>
              <w:rPr>
                <w:sz w:val="20"/>
                <w:lang w:val="uk-UA"/>
              </w:rPr>
            </w:pPr>
          </w:p>
        </w:tc>
        <w:tc>
          <w:tcPr>
            <w:tcW w:w="2115" w:type="dxa"/>
            <w:vMerge/>
          </w:tcPr>
          <w:p w:rsidR="00F92182" w:rsidRPr="006956CC" w:rsidRDefault="00F92182" w:rsidP="007605F6">
            <w:pPr>
              <w:rPr>
                <w:sz w:val="20"/>
                <w:lang w:val="uk-UA"/>
              </w:rPr>
            </w:pPr>
          </w:p>
        </w:tc>
        <w:tc>
          <w:tcPr>
            <w:tcW w:w="1052" w:type="dxa"/>
            <w:vMerge/>
            <w:vAlign w:val="center"/>
          </w:tcPr>
          <w:p w:rsidR="00F92182" w:rsidRPr="00BD184B" w:rsidRDefault="00F92182" w:rsidP="007605F6">
            <w:pPr>
              <w:rPr>
                <w:sz w:val="20"/>
                <w:lang w:val="uk-UA"/>
              </w:rPr>
            </w:pPr>
          </w:p>
        </w:tc>
        <w:tc>
          <w:tcPr>
            <w:tcW w:w="1184" w:type="dxa"/>
            <w:vAlign w:val="center"/>
          </w:tcPr>
          <w:p w:rsidR="00F92182" w:rsidRPr="00BD184B" w:rsidRDefault="00F92182" w:rsidP="00286421">
            <w:pPr>
              <w:spacing w:line="216" w:lineRule="auto"/>
              <w:contextualSpacing/>
              <w:jc w:val="center"/>
              <w:rPr>
                <w:sz w:val="20"/>
                <w:lang w:val="uk-UA"/>
              </w:rPr>
            </w:pPr>
            <w:r w:rsidRPr="00BD184B">
              <w:rPr>
                <w:sz w:val="20"/>
                <w:lang w:val="uk-UA"/>
              </w:rPr>
              <w:t>Інші джерела</w:t>
            </w:r>
          </w:p>
        </w:tc>
        <w:tc>
          <w:tcPr>
            <w:tcW w:w="929" w:type="dxa"/>
            <w:vAlign w:val="center"/>
          </w:tcPr>
          <w:p w:rsidR="00F92182" w:rsidRPr="00620AB7" w:rsidRDefault="00F92182" w:rsidP="00286421">
            <w:pPr>
              <w:spacing w:line="216" w:lineRule="auto"/>
              <w:contextualSpacing/>
              <w:jc w:val="center"/>
              <w:rPr>
                <w:sz w:val="20"/>
                <w:lang w:val="uk-UA"/>
              </w:rPr>
            </w:pPr>
            <w:r w:rsidRPr="00620AB7">
              <w:rPr>
                <w:i/>
                <w:iCs/>
                <w:sz w:val="20"/>
                <w:lang w:val="uk-UA"/>
              </w:rPr>
              <w:t>―</w:t>
            </w:r>
          </w:p>
        </w:tc>
        <w:tc>
          <w:tcPr>
            <w:tcW w:w="825" w:type="dxa"/>
            <w:vAlign w:val="center"/>
          </w:tcPr>
          <w:p w:rsidR="00F92182" w:rsidRPr="00620AB7" w:rsidRDefault="00F92182" w:rsidP="00286421">
            <w:pPr>
              <w:spacing w:line="216" w:lineRule="auto"/>
              <w:contextualSpacing/>
              <w:jc w:val="center"/>
              <w:rPr>
                <w:sz w:val="20"/>
                <w:lang w:val="uk-UA"/>
              </w:rPr>
            </w:pPr>
            <w:r w:rsidRPr="00620AB7">
              <w:rPr>
                <w:i/>
                <w:iCs/>
                <w:sz w:val="20"/>
                <w:lang w:val="uk-UA"/>
              </w:rPr>
              <w:t>―</w:t>
            </w:r>
          </w:p>
        </w:tc>
        <w:tc>
          <w:tcPr>
            <w:tcW w:w="929" w:type="dxa"/>
            <w:vAlign w:val="center"/>
          </w:tcPr>
          <w:p w:rsidR="00F92182" w:rsidRPr="00620AB7" w:rsidRDefault="00F92182" w:rsidP="00286421">
            <w:pPr>
              <w:spacing w:line="216" w:lineRule="auto"/>
              <w:contextualSpacing/>
              <w:jc w:val="center"/>
              <w:rPr>
                <w:sz w:val="20"/>
                <w:lang w:val="uk-UA"/>
              </w:rPr>
            </w:pPr>
            <w:r w:rsidRPr="00620AB7">
              <w:rPr>
                <w:i/>
                <w:iCs/>
                <w:sz w:val="20"/>
                <w:lang w:val="uk-UA"/>
              </w:rPr>
              <w:t>―</w:t>
            </w:r>
          </w:p>
        </w:tc>
        <w:tc>
          <w:tcPr>
            <w:tcW w:w="826" w:type="dxa"/>
            <w:vAlign w:val="center"/>
          </w:tcPr>
          <w:p w:rsidR="00F92182" w:rsidRPr="00620AB7" w:rsidRDefault="00F92182" w:rsidP="00286421">
            <w:pPr>
              <w:spacing w:line="216" w:lineRule="auto"/>
              <w:contextualSpacing/>
              <w:jc w:val="center"/>
              <w:rPr>
                <w:sz w:val="20"/>
                <w:lang w:val="uk-UA"/>
              </w:rPr>
            </w:pPr>
            <w:r w:rsidRPr="00620AB7">
              <w:rPr>
                <w:i/>
                <w:iCs/>
                <w:sz w:val="20"/>
                <w:lang w:val="uk-UA"/>
              </w:rPr>
              <w:t>―</w:t>
            </w:r>
          </w:p>
        </w:tc>
        <w:tc>
          <w:tcPr>
            <w:tcW w:w="929" w:type="dxa"/>
            <w:vAlign w:val="center"/>
          </w:tcPr>
          <w:p w:rsidR="00F92182" w:rsidRPr="00620AB7" w:rsidRDefault="00F92182" w:rsidP="00286421">
            <w:pPr>
              <w:spacing w:line="216" w:lineRule="auto"/>
              <w:contextualSpacing/>
              <w:jc w:val="center"/>
              <w:rPr>
                <w:sz w:val="20"/>
                <w:lang w:val="uk-UA"/>
              </w:rPr>
            </w:pPr>
            <w:r w:rsidRPr="00620AB7">
              <w:rPr>
                <w:i/>
                <w:iCs/>
                <w:sz w:val="20"/>
                <w:lang w:val="uk-UA"/>
              </w:rPr>
              <w:t>―</w:t>
            </w:r>
          </w:p>
        </w:tc>
        <w:tc>
          <w:tcPr>
            <w:tcW w:w="1059" w:type="dxa"/>
            <w:vAlign w:val="center"/>
          </w:tcPr>
          <w:p w:rsidR="00F92182" w:rsidRPr="00620AB7" w:rsidRDefault="00F92182" w:rsidP="00286421">
            <w:pPr>
              <w:spacing w:line="216" w:lineRule="auto"/>
              <w:contextualSpacing/>
              <w:jc w:val="center"/>
              <w:rPr>
                <w:b/>
                <w:bCs/>
                <w:sz w:val="20"/>
                <w:lang w:val="uk-UA"/>
              </w:rPr>
            </w:pPr>
            <w:r w:rsidRPr="00620AB7">
              <w:rPr>
                <w:b/>
                <w:bCs/>
                <w:sz w:val="20"/>
                <w:lang w:val="uk-UA"/>
              </w:rPr>
              <w:t>―</w:t>
            </w:r>
          </w:p>
        </w:tc>
        <w:tc>
          <w:tcPr>
            <w:tcW w:w="1736" w:type="dxa"/>
            <w:vMerge/>
            <w:vAlign w:val="center"/>
          </w:tcPr>
          <w:p w:rsidR="00F92182" w:rsidRPr="00BD184B" w:rsidRDefault="00F92182" w:rsidP="00286421">
            <w:pPr>
              <w:jc w:val="cente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val="restart"/>
          </w:tcPr>
          <w:p w:rsidR="00F92182" w:rsidRPr="00BD184B" w:rsidRDefault="00F92182" w:rsidP="00015425">
            <w:pPr>
              <w:spacing w:line="221" w:lineRule="auto"/>
              <w:contextualSpacing/>
              <w:rPr>
                <w:b/>
                <w:bCs/>
                <w:sz w:val="20"/>
                <w:lang w:val="uk-UA"/>
              </w:rPr>
            </w:pPr>
            <w:r w:rsidRPr="00BD184B">
              <w:rPr>
                <w:sz w:val="20"/>
                <w:lang w:val="uk-UA"/>
              </w:rPr>
              <w:t xml:space="preserve">1.3. </w:t>
            </w:r>
            <w:r w:rsidRPr="00BD184B">
              <w:rPr>
                <w:rFonts w:eastAsia="Calibri"/>
                <w:bCs/>
                <w:iCs/>
                <w:sz w:val="20"/>
                <w:lang w:val="uk-UA"/>
              </w:rPr>
              <w:t>Затвердження номенклатури, обсягів та норм накопичення матеріальних резервів регіонального рівня</w:t>
            </w:r>
          </w:p>
        </w:tc>
        <w:tc>
          <w:tcPr>
            <w:tcW w:w="2115" w:type="dxa"/>
            <w:vMerge w:val="restart"/>
          </w:tcPr>
          <w:p w:rsidR="00015425" w:rsidRDefault="00F92182" w:rsidP="007605F6">
            <w:pPr>
              <w:spacing w:line="221" w:lineRule="auto"/>
              <w:rPr>
                <w:sz w:val="20"/>
                <w:lang w:val="uk-UA"/>
              </w:rPr>
            </w:pPr>
            <w:r w:rsidRPr="00BD184B">
              <w:rPr>
                <w:sz w:val="20"/>
                <w:lang w:val="uk-UA"/>
              </w:rPr>
              <w:t xml:space="preserve">Управління цивільного захисту </w:t>
            </w:r>
            <w:proofErr w:type="spellStart"/>
            <w:r w:rsidRPr="00BD184B">
              <w:rPr>
                <w:sz w:val="20"/>
                <w:lang w:val="uk-UA"/>
              </w:rPr>
              <w:t>облдержадмі-ністрації</w:t>
            </w:r>
            <w:proofErr w:type="spellEnd"/>
            <w:r w:rsidRPr="00BD184B">
              <w:rPr>
                <w:sz w:val="20"/>
                <w:lang w:val="uk-UA"/>
              </w:rPr>
              <w:t xml:space="preserve">, </w:t>
            </w:r>
            <w:proofErr w:type="spellStart"/>
            <w:r w:rsidRPr="00BD184B">
              <w:rPr>
                <w:sz w:val="20"/>
                <w:lang w:val="uk-UA"/>
              </w:rPr>
              <w:t>райдержадмі-</w:t>
            </w:r>
            <w:r w:rsidRPr="00BD184B">
              <w:rPr>
                <w:sz w:val="20"/>
                <w:lang w:val="uk-UA"/>
              </w:rPr>
              <w:lastRenderedPageBreak/>
              <w:t>ністрації</w:t>
            </w:r>
            <w:proofErr w:type="spellEnd"/>
            <w:r w:rsidRPr="00BD184B">
              <w:rPr>
                <w:sz w:val="20"/>
                <w:lang w:val="uk-UA"/>
              </w:rPr>
              <w:t xml:space="preserve">; сільські, селищні, міські ради та керівники підприємств </w:t>
            </w:r>
          </w:p>
          <w:p w:rsidR="00F92182" w:rsidRPr="006956CC" w:rsidRDefault="00F92182" w:rsidP="007605F6">
            <w:pPr>
              <w:spacing w:line="221" w:lineRule="auto"/>
              <w:rPr>
                <w:sz w:val="20"/>
                <w:lang w:val="uk-UA"/>
              </w:rPr>
            </w:pPr>
            <w:r w:rsidRPr="00BD184B">
              <w:rPr>
                <w:sz w:val="20"/>
                <w:lang w:val="uk-UA"/>
              </w:rPr>
              <w:t>(за згодою)</w:t>
            </w:r>
          </w:p>
        </w:tc>
        <w:tc>
          <w:tcPr>
            <w:tcW w:w="1052" w:type="dxa"/>
            <w:vMerge w:val="restart"/>
          </w:tcPr>
          <w:p w:rsidR="00F92182" w:rsidRPr="00BD184B" w:rsidRDefault="00F92182" w:rsidP="007605F6">
            <w:pPr>
              <w:spacing w:line="221" w:lineRule="auto"/>
              <w:rPr>
                <w:sz w:val="20"/>
                <w:lang w:val="uk-UA"/>
              </w:rPr>
            </w:pPr>
            <w:r w:rsidRPr="00BD184B">
              <w:rPr>
                <w:sz w:val="20"/>
                <w:lang w:val="uk-UA"/>
              </w:rPr>
              <w:lastRenderedPageBreak/>
              <w:t>2023 –</w:t>
            </w:r>
          </w:p>
          <w:p w:rsidR="00F92182" w:rsidRPr="00BD184B" w:rsidRDefault="00F92182" w:rsidP="007605F6">
            <w:pPr>
              <w:spacing w:line="221" w:lineRule="auto"/>
              <w:contextualSpacing/>
              <w:rPr>
                <w:b/>
                <w:bCs/>
                <w:sz w:val="20"/>
                <w:lang w:val="uk-UA"/>
              </w:rPr>
            </w:pPr>
            <w:r w:rsidRPr="00BD184B">
              <w:rPr>
                <w:sz w:val="20"/>
                <w:lang w:val="uk-UA"/>
              </w:rPr>
              <w:t>2027 роки</w:t>
            </w:r>
          </w:p>
        </w:tc>
        <w:tc>
          <w:tcPr>
            <w:tcW w:w="1184" w:type="dxa"/>
            <w:vAlign w:val="center"/>
          </w:tcPr>
          <w:p w:rsidR="00F92182" w:rsidRPr="00BD184B" w:rsidRDefault="00F92182" w:rsidP="00015425">
            <w:pPr>
              <w:spacing w:line="221" w:lineRule="auto"/>
              <w:contextualSpacing/>
              <w:jc w:val="center"/>
              <w:rPr>
                <w:sz w:val="20"/>
                <w:lang w:val="uk-UA"/>
              </w:rPr>
            </w:pPr>
            <w:r w:rsidRPr="00BD184B">
              <w:rPr>
                <w:sz w:val="20"/>
                <w:lang w:val="uk-UA"/>
              </w:rPr>
              <w:t>Загальний обсяг, у т.ч.</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825"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826"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1059" w:type="dxa"/>
          </w:tcPr>
          <w:p w:rsidR="00F92182" w:rsidRPr="00620AB7" w:rsidRDefault="00F92182" w:rsidP="00015425">
            <w:pPr>
              <w:spacing w:line="221" w:lineRule="auto"/>
              <w:contextualSpacing/>
              <w:jc w:val="center"/>
              <w:rPr>
                <w:b/>
                <w:bCs/>
                <w:sz w:val="20"/>
                <w:lang w:val="uk-UA"/>
              </w:rPr>
            </w:pPr>
            <w:r w:rsidRPr="00620AB7">
              <w:rPr>
                <w:rFonts w:eastAsia="Calibri"/>
                <w:b/>
                <w:bCs/>
                <w:sz w:val="20"/>
                <w:lang w:val="uk-UA"/>
              </w:rPr>
              <w:t>―</w:t>
            </w:r>
          </w:p>
        </w:tc>
        <w:tc>
          <w:tcPr>
            <w:tcW w:w="1736" w:type="dxa"/>
            <w:vMerge w:val="restart"/>
          </w:tcPr>
          <w:p w:rsidR="00F92182" w:rsidRPr="00015425" w:rsidRDefault="00F92182" w:rsidP="00286421">
            <w:pPr>
              <w:spacing w:line="216" w:lineRule="auto"/>
              <w:contextualSpacing/>
              <w:rPr>
                <w:b/>
                <w:bCs/>
                <w:sz w:val="20"/>
                <w:szCs w:val="24"/>
                <w:lang w:val="uk-UA"/>
              </w:rPr>
            </w:pPr>
            <w:r w:rsidRPr="00015425">
              <w:rPr>
                <w:rFonts w:eastAsia="Calibri"/>
                <w:sz w:val="20"/>
                <w:szCs w:val="24"/>
                <w:lang w:val="uk-UA"/>
              </w:rPr>
              <w:t xml:space="preserve">Забезпечено реальне та ефективне функціонування Єдиної </w:t>
            </w:r>
            <w:r w:rsidRPr="00015425">
              <w:rPr>
                <w:rFonts w:eastAsia="Calibri"/>
                <w:sz w:val="20"/>
                <w:szCs w:val="24"/>
                <w:lang w:val="uk-UA"/>
              </w:rPr>
              <w:lastRenderedPageBreak/>
              <w:t>державної системи цивільного захисту з найменшими фінансовими втратами</w:t>
            </w: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vAlign w:val="center"/>
          </w:tcPr>
          <w:p w:rsidR="00F92182" w:rsidRPr="006956CC" w:rsidRDefault="00F92182" w:rsidP="00015425">
            <w:pPr>
              <w:spacing w:line="221" w:lineRule="auto"/>
              <w:jc w:val="center"/>
              <w:rPr>
                <w:sz w:val="20"/>
                <w:lang w:val="uk-UA"/>
              </w:rPr>
            </w:pPr>
          </w:p>
        </w:tc>
        <w:tc>
          <w:tcPr>
            <w:tcW w:w="2115" w:type="dxa"/>
            <w:vMerge/>
          </w:tcPr>
          <w:p w:rsidR="00F92182" w:rsidRPr="006956CC" w:rsidRDefault="00F92182" w:rsidP="00015425">
            <w:pPr>
              <w:spacing w:line="221" w:lineRule="auto"/>
              <w:jc w:val="center"/>
              <w:rPr>
                <w:sz w:val="20"/>
                <w:lang w:val="uk-UA"/>
              </w:rPr>
            </w:pPr>
          </w:p>
        </w:tc>
        <w:tc>
          <w:tcPr>
            <w:tcW w:w="1052" w:type="dxa"/>
            <w:vMerge/>
            <w:vAlign w:val="center"/>
          </w:tcPr>
          <w:p w:rsidR="00F92182" w:rsidRPr="006956CC" w:rsidRDefault="00F92182" w:rsidP="00015425">
            <w:pPr>
              <w:spacing w:line="221" w:lineRule="auto"/>
              <w:jc w:val="center"/>
              <w:rPr>
                <w:sz w:val="20"/>
                <w:lang w:val="uk-UA"/>
              </w:rPr>
            </w:pPr>
          </w:p>
        </w:tc>
        <w:tc>
          <w:tcPr>
            <w:tcW w:w="1184" w:type="dxa"/>
            <w:vAlign w:val="center"/>
          </w:tcPr>
          <w:p w:rsidR="00F92182" w:rsidRPr="00BD184B" w:rsidRDefault="00F92182" w:rsidP="00015425">
            <w:pPr>
              <w:spacing w:line="221" w:lineRule="auto"/>
              <w:contextualSpacing/>
              <w:jc w:val="center"/>
              <w:rPr>
                <w:sz w:val="20"/>
                <w:lang w:val="uk-UA"/>
              </w:rPr>
            </w:pPr>
            <w:r w:rsidRPr="00BD184B">
              <w:rPr>
                <w:sz w:val="20"/>
                <w:lang w:val="uk-UA"/>
              </w:rPr>
              <w:t>Державний бюджет</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825"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826"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1059" w:type="dxa"/>
          </w:tcPr>
          <w:p w:rsidR="00F92182" w:rsidRPr="00620AB7" w:rsidRDefault="00F92182" w:rsidP="00015425">
            <w:pPr>
              <w:spacing w:line="221" w:lineRule="auto"/>
              <w:contextualSpacing/>
              <w:jc w:val="center"/>
              <w:rPr>
                <w:b/>
                <w:bCs/>
                <w:sz w:val="20"/>
                <w:lang w:val="uk-UA"/>
              </w:rPr>
            </w:pPr>
            <w:r w:rsidRPr="00620AB7">
              <w:rPr>
                <w:rFonts w:eastAsia="Calibri"/>
                <w:b/>
                <w:bCs/>
                <w:sz w:val="20"/>
                <w:lang w:val="uk-UA"/>
              </w:rPr>
              <w:t>―</w:t>
            </w:r>
          </w:p>
        </w:tc>
        <w:tc>
          <w:tcPr>
            <w:tcW w:w="1736" w:type="dxa"/>
            <w:vMerge/>
            <w:vAlign w:val="center"/>
          </w:tcPr>
          <w:p w:rsidR="00F92182" w:rsidRPr="00015425" w:rsidRDefault="00F92182" w:rsidP="00286421">
            <w:pPr>
              <w:jc w:val="cente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vAlign w:val="center"/>
          </w:tcPr>
          <w:p w:rsidR="00F92182" w:rsidRPr="006956CC" w:rsidRDefault="00F92182" w:rsidP="00015425">
            <w:pPr>
              <w:spacing w:line="221" w:lineRule="auto"/>
              <w:jc w:val="center"/>
              <w:rPr>
                <w:sz w:val="20"/>
                <w:lang w:val="uk-UA"/>
              </w:rPr>
            </w:pPr>
          </w:p>
        </w:tc>
        <w:tc>
          <w:tcPr>
            <w:tcW w:w="2115" w:type="dxa"/>
            <w:vMerge/>
          </w:tcPr>
          <w:p w:rsidR="00F92182" w:rsidRPr="006956CC" w:rsidRDefault="00F92182" w:rsidP="00015425">
            <w:pPr>
              <w:spacing w:line="221" w:lineRule="auto"/>
              <w:jc w:val="center"/>
              <w:rPr>
                <w:sz w:val="20"/>
                <w:lang w:val="uk-UA"/>
              </w:rPr>
            </w:pPr>
          </w:p>
        </w:tc>
        <w:tc>
          <w:tcPr>
            <w:tcW w:w="1052" w:type="dxa"/>
            <w:vMerge/>
            <w:vAlign w:val="center"/>
          </w:tcPr>
          <w:p w:rsidR="00F92182" w:rsidRPr="006956CC" w:rsidRDefault="00F92182" w:rsidP="00015425">
            <w:pPr>
              <w:spacing w:line="221" w:lineRule="auto"/>
              <w:jc w:val="center"/>
              <w:rPr>
                <w:sz w:val="20"/>
                <w:lang w:val="uk-UA"/>
              </w:rPr>
            </w:pPr>
          </w:p>
        </w:tc>
        <w:tc>
          <w:tcPr>
            <w:tcW w:w="1184" w:type="dxa"/>
            <w:vAlign w:val="center"/>
          </w:tcPr>
          <w:p w:rsidR="00F92182" w:rsidRPr="00BD184B" w:rsidRDefault="00F92182" w:rsidP="00015425">
            <w:pPr>
              <w:spacing w:line="221" w:lineRule="auto"/>
              <w:contextualSpacing/>
              <w:jc w:val="center"/>
              <w:rPr>
                <w:sz w:val="20"/>
                <w:lang w:val="uk-UA"/>
              </w:rPr>
            </w:pPr>
            <w:r w:rsidRPr="00BD184B">
              <w:rPr>
                <w:sz w:val="20"/>
                <w:lang w:val="uk-UA"/>
              </w:rPr>
              <w:t>Обласний бюджет</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825"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826"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1059" w:type="dxa"/>
          </w:tcPr>
          <w:p w:rsidR="00F92182" w:rsidRPr="00620AB7" w:rsidRDefault="00F92182" w:rsidP="00015425">
            <w:pPr>
              <w:spacing w:line="221" w:lineRule="auto"/>
              <w:contextualSpacing/>
              <w:jc w:val="center"/>
              <w:rPr>
                <w:b/>
                <w:bCs/>
                <w:sz w:val="20"/>
                <w:lang w:val="uk-UA"/>
              </w:rPr>
            </w:pPr>
            <w:r w:rsidRPr="00620AB7">
              <w:rPr>
                <w:rFonts w:eastAsia="Calibri"/>
                <w:b/>
                <w:bCs/>
                <w:sz w:val="20"/>
                <w:lang w:val="uk-UA"/>
              </w:rPr>
              <w:t>―</w:t>
            </w:r>
          </w:p>
        </w:tc>
        <w:tc>
          <w:tcPr>
            <w:tcW w:w="1736" w:type="dxa"/>
            <w:vMerge/>
            <w:vAlign w:val="center"/>
          </w:tcPr>
          <w:p w:rsidR="00F92182" w:rsidRPr="00015425" w:rsidRDefault="00F92182" w:rsidP="00286421">
            <w:pPr>
              <w:jc w:val="cente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vAlign w:val="center"/>
          </w:tcPr>
          <w:p w:rsidR="00F92182" w:rsidRPr="006956CC" w:rsidRDefault="00F92182" w:rsidP="00015425">
            <w:pPr>
              <w:spacing w:line="221" w:lineRule="auto"/>
              <w:jc w:val="center"/>
              <w:rPr>
                <w:sz w:val="20"/>
                <w:lang w:val="uk-UA"/>
              </w:rPr>
            </w:pPr>
          </w:p>
        </w:tc>
        <w:tc>
          <w:tcPr>
            <w:tcW w:w="2115" w:type="dxa"/>
            <w:vMerge/>
          </w:tcPr>
          <w:p w:rsidR="00F92182" w:rsidRPr="006956CC" w:rsidRDefault="00F92182" w:rsidP="00015425">
            <w:pPr>
              <w:spacing w:line="221" w:lineRule="auto"/>
              <w:jc w:val="center"/>
              <w:rPr>
                <w:sz w:val="20"/>
                <w:lang w:val="uk-UA"/>
              </w:rPr>
            </w:pPr>
          </w:p>
        </w:tc>
        <w:tc>
          <w:tcPr>
            <w:tcW w:w="1052" w:type="dxa"/>
            <w:vMerge/>
            <w:vAlign w:val="center"/>
          </w:tcPr>
          <w:p w:rsidR="00F92182" w:rsidRPr="006956CC" w:rsidRDefault="00F92182" w:rsidP="00015425">
            <w:pPr>
              <w:spacing w:line="221" w:lineRule="auto"/>
              <w:jc w:val="center"/>
              <w:rPr>
                <w:sz w:val="20"/>
                <w:lang w:val="uk-UA"/>
              </w:rPr>
            </w:pPr>
          </w:p>
        </w:tc>
        <w:tc>
          <w:tcPr>
            <w:tcW w:w="1184" w:type="dxa"/>
            <w:vAlign w:val="center"/>
          </w:tcPr>
          <w:p w:rsidR="00F92182" w:rsidRPr="00BD184B" w:rsidRDefault="00F92182" w:rsidP="00015425">
            <w:pPr>
              <w:spacing w:line="221" w:lineRule="auto"/>
              <w:contextualSpacing/>
              <w:jc w:val="center"/>
              <w:rPr>
                <w:sz w:val="20"/>
                <w:lang w:val="uk-UA"/>
              </w:rPr>
            </w:pPr>
            <w:r w:rsidRPr="00BD184B">
              <w:rPr>
                <w:sz w:val="20"/>
                <w:lang w:val="uk-UA"/>
              </w:rPr>
              <w:t>Місцевий бюджет</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825"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826"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1059" w:type="dxa"/>
          </w:tcPr>
          <w:p w:rsidR="00F92182" w:rsidRPr="00620AB7" w:rsidRDefault="00F92182" w:rsidP="00015425">
            <w:pPr>
              <w:spacing w:line="221" w:lineRule="auto"/>
              <w:contextualSpacing/>
              <w:jc w:val="center"/>
              <w:rPr>
                <w:b/>
                <w:bCs/>
                <w:sz w:val="20"/>
                <w:lang w:val="uk-UA"/>
              </w:rPr>
            </w:pPr>
            <w:r w:rsidRPr="00620AB7">
              <w:rPr>
                <w:rFonts w:eastAsia="Calibri"/>
                <w:b/>
                <w:bCs/>
                <w:sz w:val="20"/>
                <w:lang w:val="uk-UA"/>
              </w:rPr>
              <w:t>―</w:t>
            </w:r>
          </w:p>
        </w:tc>
        <w:tc>
          <w:tcPr>
            <w:tcW w:w="1736" w:type="dxa"/>
            <w:vMerge/>
            <w:vAlign w:val="center"/>
          </w:tcPr>
          <w:p w:rsidR="00F92182" w:rsidRPr="00015425" w:rsidRDefault="00F92182" w:rsidP="00286421">
            <w:pPr>
              <w:jc w:val="cente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vAlign w:val="center"/>
          </w:tcPr>
          <w:p w:rsidR="00F92182" w:rsidRPr="006956CC" w:rsidRDefault="00F92182" w:rsidP="00015425">
            <w:pPr>
              <w:spacing w:line="221" w:lineRule="auto"/>
              <w:jc w:val="center"/>
              <w:rPr>
                <w:sz w:val="20"/>
                <w:lang w:val="uk-UA"/>
              </w:rPr>
            </w:pPr>
          </w:p>
        </w:tc>
        <w:tc>
          <w:tcPr>
            <w:tcW w:w="2115" w:type="dxa"/>
            <w:vMerge/>
          </w:tcPr>
          <w:p w:rsidR="00F92182" w:rsidRPr="006956CC" w:rsidRDefault="00F92182" w:rsidP="00015425">
            <w:pPr>
              <w:spacing w:line="221" w:lineRule="auto"/>
              <w:jc w:val="center"/>
              <w:rPr>
                <w:sz w:val="20"/>
                <w:lang w:val="uk-UA"/>
              </w:rPr>
            </w:pPr>
          </w:p>
        </w:tc>
        <w:tc>
          <w:tcPr>
            <w:tcW w:w="1052" w:type="dxa"/>
            <w:vMerge/>
            <w:vAlign w:val="center"/>
          </w:tcPr>
          <w:p w:rsidR="00F92182" w:rsidRPr="006956CC" w:rsidRDefault="00F92182" w:rsidP="00015425">
            <w:pPr>
              <w:spacing w:line="221" w:lineRule="auto"/>
              <w:jc w:val="center"/>
              <w:rPr>
                <w:sz w:val="20"/>
                <w:lang w:val="uk-UA"/>
              </w:rPr>
            </w:pPr>
          </w:p>
        </w:tc>
        <w:tc>
          <w:tcPr>
            <w:tcW w:w="1184" w:type="dxa"/>
            <w:vAlign w:val="center"/>
          </w:tcPr>
          <w:p w:rsidR="00F92182" w:rsidRPr="00BD184B" w:rsidRDefault="00F92182" w:rsidP="00015425">
            <w:pPr>
              <w:spacing w:line="221" w:lineRule="auto"/>
              <w:contextualSpacing/>
              <w:jc w:val="center"/>
              <w:rPr>
                <w:sz w:val="20"/>
                <w:lang w:val="uk-UA"/>
              </w:rPr>
            </w:pPr>
            <w:r w:rsidRPr="00BD184B">
              <w:rPr>
                <w:sz w:val="20"/>
                <w:lang w:val="uk-UA"/>
              </w:rPr>
              <w:t>Інші джерела</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825"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826"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1059" w:type="dxa"/>
          </w:tcPr>
          <w:p w:rsidR="00F92182" w:rsidRPr="00620AB7" w:rsidRDefault="00F92182" w:rsidP="00015425">
            <w:pPr>
              <w:spacing w:line="221" w:lineRule="auto"/>
              <w:contextualSpacing/>
              <w:jc w:val="center"/>
              <w:rPr>
                <w:b/>
                <w:bCs/>
                <w:sz w:val="20"/>
                <w:lang w:val="uk-UA"/>
              </w:rPr>
            </w:pPr>
            <w:r w:rsidRPr="00620AB7">
              <w:rPr>
                <w:rFonts w:eastAsia="Calibri"/>
                <w:b/>
                <w:bCs/>
                <w:sz w:val="20"/>
                <w:lang w:val="uk-UA"/>
              </w:rPr>
              <w:t>―</w:t>
            </w:r>
          </w:p>
        </w:tc>
        <w:tc>
          <w:tcPr>
            <w:tcW w:w="1736" w:type="dxa"/>
            <w:vMerge/>
            <w:vAlign w:val="center"/>
          </w:tcPr>
          <w:p w:rsidR="00F92182" w:rsidRPr="00015425" w:rsidRDefault="00F92182" w:rsidP="00286421">
            <w:pPr>
              <w:jc w:val="center"/>
              <w:rPr>
                <w:sz w:val="20"/>
                <w:lang w:val="uk-UA"/>
              </w:rPr>
            </w:pPr>
          </w:p>
        </w:tc>
      </w:tr>
      <w:tr w:rsidR="00F92182" w:rsidRPr="006956CC" w:rsidTr="00286421">
        <w:tc>
          <w:tcPr>
            <w:tcW w:w="1910" w:type="dxa"/>
            <w:vMerge w:val="restart"/>
          </w:tcPr>
          <w:p w:rsidR="00F92182" w:rsidRPr="0096489F" w:rsidRDefault="00F92182" w:rsidP="00286421">
            <w:pPr>
              <w:spacing w:line="223" w:lineRule="auto"/>
              <w:rPr>
                <w:rFonts w:eastAsia="Calibri"/>
                <w:sz w:val="20"/>
                <w:lang w:val="uk-UA"/>
              </w:rPr>
            </w:pPr>
            <w:r w:rsidRPr="0096489F">
              <w:rPr>
                <w:bCs/>
                <w:sz w:val="20"/>
                <w:lang w:val="uk-UA"/>
              </w:rPr>
              <w:t>2.</w:t>
            </w:r>
            <w:r w:rsidRPr="0096489F">
              <w:rPr>
                <w:b/>
                <w:bCs/>
                <w:sz w:val="20"/>
                <w:lang w:val="uk-UA"/>
              </w:rPr>
              <w:t xml:space="preserve"> </w:t>
            </w:r>
            <w:r w:rsidRPr="0096489F">
              <w:rPr>
                <w:rFonts w:eastAsia="Calibri"/>
                <w:sz w:val="20"/>
                <w:lang w:val="uk-UA"/>
              </w:rPr>
              <w:t>Створення умов щодо зберігання матеріальних цінностей матеріальних резервів</w:t>
            </w:r>
          </w:p>
          <w:p w:rsidR="00F92182" w:rsidRPr="006956CC" w:rsidRDefault="00F92182" w:rsidP="00286421">
            <w:pPr>
              <w:rPr>
                <w:sz w:val="20"/>
                <w:lang w:val="uk-UA"/>
              </w:rPr>
            </w:pPr>
            <w:r w:rsidRPr="0096489F">
              <w:rPr>
                <w:rFonts w:eastAsia="Calibri"/>
                <w:sz w:val="20"/>
                <w:lang w:val="uk-UA"/>
              </w:rPr>
              <w:t>Дніпропетровської області</w:t>
            </w:r>
          </w:p>
        </w:tc>
        <w:tc>
          <w:tcPr>
            <w:tcW w:w="2144" w:type="dxa"/>
            <w:vMerge w:val="restart"/>
          </w:tcPr>
          <w:p w:rsidR="00F92182" w:rsidRPr="0096489F" w:rsidRDefault="00F92182" w:rsidP="00015425">
            <w:pPr>
              <w:spacing w:line="221" w:lineRule="auto"/>
              <w:rPr>
                <w:sz w:val="20"/>
                <w:lang w:val="uk-UA"/>
              </w:rPr>
            </w:pPr>
            <w:r w:rsidRPr="0096489F">
              <w:rPr>
                <w:sz w:val="20"/>
                <w:lang w:val="uk-UA"/>
              </w:rPr>
              <w:t xml:space="preserve">2.1. </w:t>
            </w:r>
            <w:r w:rsidRPr="0096489F">
              <w:rPr>
                <w:rFonts w:eastAsia="Calibri"/>
                <w:bCs/>
                <w:iCs/>
                <w:sz w:val="20"/>
                <w:lang w:val="uk-UA"/>
              </w:rPr>
              <w:t>Визначення місць розміщення регіонального, мі</w:t>
            </w:r>
            <w:r w:rsidR="00821F3E">
              <w:rPr>
                <w:rFonts w:eastAsia="Calibri"/>
                <w:bCs/>
                <w:iCs/>
                <w:sz w:val="20"/>
                <w:lang w:val="uk-UA"/>
              </w:rPr>
              <w:t>сцевого та об’єктового резервів</w:t>
            </w:r>
            <w:r w:rsidRPr="0096489F">
              <w:rPr>
                <w:rFonts w:eastAsia="Calibri"/>
                <w:bCs/>
                <w:iCs/>
                <w:sz w:val="20"/>
                <w:lang w:val="uk-UA"/>
              </w:rPr>
              <w:t xml:space="preserve"> з урахуванням їх оперативної доставки до можливих зон надзвичайних ситуацій</w:t>
            </w:r>
          </w:p>
          <w:p w:rsidR="00F92182" w:rsidRPr="006956CC" w:rsidRDefault="00F92182" w:rsidP="00015425">
            <w:pPr>
              <w:spacing w:line="221" w:lineRule="auto"/>
              <w:rPr>
                <w:sz w:val="20"/>
                <w:lang w:val="uk-UA"/>
              </w:rPr>
            </w:pPr>
          </w:p>
        </w:tc>
        <w:tc>
          <w:tcPr>
            <w:tcW w:w="2115" w:type="dxa"/>
            <w:vMerge w:val="restart"/>
          </w:tcPr>
          <w:p w:rsidR="00F92182" w:rsidRDefault="00F92182" w:rsidP="007605F6">
            <w:pPr>
              <w:spacing w:line="221" w:lineRule="auto"/>
              <w:rPr>
                <w:sz w:val="20"/>
                <w:lang w:val="uk-UA"/>
              </w:rPr>
            </w:pPr>
            <w:r w:rsidRPr="0096489F">
              <w:rPr>
                <w:sz w:val="20"/>
                <w:lang w:val="uk-UA"/>
              </w:rPr>
              <w:t xml:space="preserve">Управління цивільного захисту </w:t>
            </w:r>
            <w:proofErr w:type="spellStart"/>
            <w:r w:rsidRPr="0096489F">
              <w:rPr>
                <w:sz w:val="20"/>
                <w:lang w:val="uk-UA"/>
              </w:rPr>
              <w:t>облдержадмі-ністрації</w:t>
            </w:r>
            <w:proofErr w:type="spellEnd"/>
            <w:r w:rsidRPr="0096489F">
              <w:rPr>
                <w:sz w:val="20"/>
                <w:lang w:val="uk-UA"/>
              </w:rPr>
              <w:t xml:space="preserve">, </w:t>
            </w:r>
            <w:proofErr w:type="spellStart"/>
            <w:r w:rsidRPr="0096489F">
              <w:rPr>
                <w:sz w:val="20"/>
                <w:lang w:val="uk-UA"/>
              </w:rPr>
              <w:t>райдержадмі-ністрації</w:t>
            </w:r>
            <w:proofErr w:type="spellEnd"/>
            <w:r w:rsidRPr="0096489F">
              <w:rPr>
                <w:sz w:val="20"/>
                <w:lang w:val="uk-UA"/>
              </w:rPr>
              <w:t>; сільські, селищні, міські ради та керівники підприємств (за згодою)</w:t>
            </w:r>
          </w:p>
          <w:p w:rsidR="00F92182" w:rsidRPr="006956CC" w:rsidRDefault="00F92182" w:rsidP="007605F6">
            <w:pPr>
              <w:spacing w:line="221" w:lineRule="auto"/>
              <w:rPr>
                <w:sz w:val="20"/>
                <w:lang w:val="uk-UA"/>
              </w:rPr>
            </w:pPr>
          </w:p>
        </w:tc>
        <w:tc>
          <w:tcPr>
            <w:tcW w:w="1052" w:type="dxa"/>
            <w:vMerge w:val="restart"/>
          </w:tcPr>
          <w:p w:rsidR="00F92182" w:rsidRPr="0096489F" w:rsidRDefault="00F92182" w:rsidP="007605F6">
            <w:pPr>
              <w:spacing w:line="221" w:lineRule="auto"/>
              <w:rPr>
                <w:sz w:val="20"/>
                <w:lang w:val="uk-UA"/>
              </w:rPr>
            </w:pPr>
            <w:r w:rsidRPr="0096489F">
              <w:rPr>
                <w:sz w:val="20"/>
                <w:lang w:val="uk-UA"/>
              </w:rPr>
              <w:t>2023 –</w:t>
            </w:r>
          </w:p>
          <w:p w:rsidR="00F92182" w:rsidRPr="006956CC" w:rsidRDefault="00F92182" w:rsidP="007605F6">
            <w:pPr>
              <w:spacing w:line="221" w:lineRule="auto"/>
              <w:rPr>
                <w:sz w:val="20"/>
                <w:lang w:val="uk-UA"/>
              </w:rPr>
            </w:pPr>
            <w:r w:rsidRPr="0096489F">
              <w:rPr>
                <w:sz w:val="20"/>
                <w:lang w:val="uk-UA"/>
              </w:rPr>
              <w:t>2027 роки</w:t>
            </w:r>
          </w:p>
        </w:tc>
        <w:tc>
          <w:tcPr>
            <w:tcW w:w="1184" w:type="dxa"/>
            <w:vAlign w:val="center"/>
          </w:tcPr>
          <w:p w:rsidR="00F92182" w:rsidRPr="0006727C" w:rsidRDefault="00F92182" w:rsidP="00015425">
            <w:pPr>
              <w:spacing w:line="221" w:lineRule="auto"/>
              <w:contextualSpacing/>
              <w:rPr>
                <w:sz w:val="20"/>
                <w:lang w:val="uk-UA"/>
              </w:rPr>
            </w:pPr>
            <w:r w:rsidRPr="0006727C">
              <w:rPr>
                <w:sz w:val="20"/>
                <w:lang w:val="uk-UA"/>
              </w:rPr>
              <w:t>Загальний обсяг, у т.ч.</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825"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826"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1059" w:type="dxa"/>
          </w:tcPr>
          <w:p w:rsidR="00F92182" w:rsidRPr="00620AB7" w:rsidRDefault="00F92182" w:rsidP="00015425">
            <w:pPr>
              <w:spacing w:line="221" w:lineRule="auto"/>
              <w:contextualSpacing/>
              <w:jc w:val="center"/>
              <w:rPr>
                <w:b/>
                <w:bCs/>
                <w:sz w:val="20"/>
                <w:lang w:val="uk-UA"/>
              </w:rPr>
            </w:pPr>
            <w:r w:rsidRPr="00620AB7">
              <w:rPr>
                <w:rFonts w:eastAsia="Calibri"/>
                <w:b/>
                <w:bCs/>
                <w:sz w:val="20"/>
                <w:lang w:val="uk-UA"/>
              </w:rPr>
              <w:t>―</w:t>
            </w:r>
          </w:p>
        </w:tc>
        <w:tc>
          <w:tcPr>
            <w:tcW w:w="1736" w:type="dxa"/>
            <w:vMerge w:val="restart"/>
          </w:tcPr>
          <w:p w:rsidR="00F92182" w:rsidRPr="00015425" w:rsidRDefault="00F92182" w:rsidP="00015425">
            <w:pPr>
              <w:rPr>
                <w:sz w:val="20"/>
                <w:lang w:val="uk-UA"/>
              </w:rPr>
            </w:pPr>
            <w:r w:rsidRPr="00015425">
              <w:rPr>
                <w:bCs/>
                <w:sz w:val="20"/>
                <w:lang w:val="uk-UA"/>
              </w:rPr>
              <w:t>Забезпечено надійну охорону, збереження матеріальних цінностей матеріальних резервів області, підтримання матеріально-технічних засобів у постійній готовності до використання</w:t>
            </w: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tcPr>
          <w:p w:rsidR="00F92182" w:rsidRPr="006956CC" w:rsidRDefault="00F92182" w:rsidP="00015425">
            <w:pPr>
              <w:spacing w:line="221" w:lineRule="auto"/>
              <w:rPr>
                <w:sz w:val="20"/>
                <w:lang w:val="uk-UA"/>
              </w:rPr>
            </w:pPr>
          </w:p>
        </w:tc>
        <w:tc>
          <w:tcPr>
            <w:tcW w:w="2115" w:type="dxa"/>
            <w:vMerge/>
          </w:tcPr>
          <w:p w:rsidR="00F92182" w:rsidRPr="006956CC" w:rsidRDefault="00F92182" w:rsidP="007605F6">
            <w:pPr>
              <w:spacing w:line="221" w:lineRule="auto"/>
              <w:rPr>
                <w:sz w:val="20"/>
                <w:lang w:val="uk-UA"/>
              </w:rPr>
            </w:pPr>
          </w:p>
        </w:tc>
        <w:tc>
          <w:tcPr>
            <w:tcW w:w="1052" w:type="dxa"/>
            <w:vMerge/>
          </w:tcPr>
          <w:p w:rsidR="00F92182" w:rsidRPr="006956CC" w:rsidRDefault="00F92182" w:rsidP="007605F6">
            <w:pPr>
              <w:spacing w:line="221" w:lineRule="auto"/>
              <w:rPr>
                <w:sz w:val="20"/>
                <w:lang w:val="uk-UA"/>
              </w:rPr>
            </w:pPr>
          </w:p>
        </w:tc>
        <w:tc>
          <w:tcPr>
            <w:tcW w:w="1184" w:type="dxa"/>
            <w:vAlign w:val="center"/>
          </w:tcPr>
          <w:p w:rsidR="00F92182" w:rsidRPr="0006727C" w:rsidRDefault="00F92182" w:rsidP="00015425">
            <w:pPr>
              <w:spacing w:line="221" w:lineRule="auto"/>
              <w:contextualSpacing/>
              <w:jc w:val="center"/>
              <w:rPr>
                <w:sz w:val="20"/>
                <w:lang w:val="uk-UA"/>
              </w:rPr>
            </w:pPr>
            <w:r w:rsidRPr="0006727C">
              <w:rPr>
                <w:sz w:val="20"/>
                <w:lang w:val="uk-UA"/>
              </w:rPr>
              <w:t>Державний бюджет</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825"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826"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1059" w:type="dxa"/>
          </w:tcPr>
          <w:p w:rsidR="00F92182" w:rsidRPr="00620AB7" w:rsidRDefault="00F92182" w:rsidP="00015425">
            <w:pPr>
              <w:spacing w:line="221" w:lineRule="auto"/>
              <w:contextualSpacing/>
              <w:jc w:val="center"/>
              <w:rPr>
                <w:b/>
                <w:bCs/>
                <w:sz w:val="20"/>
                <w:lang w:val="uk-UA"/>
              </w:rPr>
            </w:pPr>
            <w:r w:rsidRPr="00620AB7">
              <w:rPr>
                <w:rFonts w:eastAsia="Calibri"/>
                <w:b/>
                <w:bCs/>
                <w:sz w:val="20"/>
                <w:lang w:val="uk-UA"/>
              </w:rPr>
              <w:t>―</w:t>
            </w:r>
          </w:p>
        </w:tc>
        <w:tc>
          <w:tcPr>
            <w:tcW w:w="1736" w:type="dxa"/>
            <w:vMerge/>
          </w:tcPr>
          <w:p w:rsidR="00F92182" w:rsidRPr="006956CC" w:rsidRDefault="00F92182" w:rsidP="00286421">
            <w:pPr>
              <w:jc w:val="cente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tcPr>
          <w:p w:rsidR="00F92182" w:rsidRPr="006956CC" w:rsidRDefault="00F92182" w:rsidP="00015425">
            <w:pPr>
              <w:spacing w:line="221" w:lineRule="auto"/>
              <w:rPr>
                <w:sz w:val="20"/>
                <w:lang w:val="uk-UA"/>
              </w:rPr>
            </w:pPr>
          </w:p>
        </w:tc>
        <w:tc>
          <w:tcPr>
            <w:tcW w:w="2115" w:type="dxa"/>
            <w:vMerge/>
          </w:tcPr>
          <w:p w:rsidR="00F92182" w:rsidRPr="006956CC" w:rsidRDefault="00F92182" w:rsidP="007605F6">
            <w:pPr>
              <w:spacing w:line="221" w:lineRule="auto"/>
              <w:rPr>
                <w:sz w:val="20"/>
                <w:lang w:val="uk-UA"/>
              </w:rPr>
            </w:pPr>
          </w:p>
        </w:tc>
        <w:tc>
          <w:tcPr>
            <w:tcW w:w="1052" w:type="dxa"/>
            <w:vMerge/>
          </w:tcPr>
          <w:p w:rsidR="00F92182" w:rsidRPr="006956CC" w:rsidRDefault="00F92182" w:rsidP="007605F6">
            <w:pPr>
              <w:spacing w:line="221" w:lineRule="auto"/>
              <w:rPr>
                <w:sz w:val="20"/>
                <w:lang w:val="uk-UA"/>
              </w:rPr>
            </w:pPr>
          </w:p>
        </w:tc>
        <w:tc>
          <w:tcPr>
            <w:tcW w:w="1184" w:type="dxa"/>
            <w:vAlign w:val="center"/>
          </w:tcPr>
          <w:p w:rsidR="00F92182" w:rsidRPr="0006727C" w:rsidRDefault="00F92182" w:rsidP="00015425">
            <w:pPr>
              <w:spacing w:line="221" w:lineRule="auto"/>
              <w:contextualSpacing/>
              <w:jc w:val="center"/>
              <w:rPr>
                <w:sz w:val="20"/>
                <w:lang w:val="uk-UA"/>
              </w:rPr>
            </w:pPr>
            <w:r w:rsidRPr="0006727C">
              <w:rPr>
                <w:sz w:val="20"/>
                <w:lang w:val="uk-UA"/>
              </w:rPr>
              <w:t>Обласний бюджет</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825"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826"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1059" w:type="dxa"/>
          </w:tcPr>
          <w:p w:rsidR="00F92182" w:rsidRPr="00620AB7" w:rsidRDefault="00F92182" w:rsidP="00015425">
            <w:pPr>
              <w:spacing w:line="221" w:lineRule="auto"/>
              <w:contextualSpacing/>
              <w:jc w:val="center"/>
              <w:rPr>
                <w:b/>
                <w:bCs/>
                <w:sz w:val="20"/>
                <w:lang w:val="uk-UA"/>
              </w:rPr>
            </w:pPr>
            <w:r w:rsidRPr="00620AB7">
              <w:rPr>
                <w:rFonts w:eastAsia="Calibri"/>
                <w:b/>
                <w:bCs/>
                <w:sz w:val="20"/>
                <w:lang w:val="uk-UA"/>
              </w:rPr>
              <w:t>―</w:t>
            </w:r>
          </w:p>
        </w:tc>
        <w:tc>
          <w:tcPr>
            <w:tcW w:w="1736" w:type="dxa"/>
            <w:vMerge/>
          </w:tcPr>
          <w:p w:rsidR="00F92182" w:rsidRPr="006956CC" w:rsidRDefault="00F92182" w:rsidP="00286421">
            <w:pPr>
              <w:jc w:val="cente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tcPr>
          <w:p w:rsidR="00F92182" w:rsidRPr="006956CC" w:rsidRDefault="00F92182" w:rsidP="00015425">
            <w:pPr>
              <w:spacing w:line="221" w:lineRule="auto"/>
              <w:rPr>
                <w:sz w:val="20"/>
                <w:lang w:val="uk-UA"/>
              </w:rPr>
            </w:pPr>
          </w:p>
        </w:tc>
        <w:tc>
          <w:tcPr>
            <w:tcW w:w="2115" w:type="dxa"/>
            <w:vMerge/>
          </w:tcPr>
          <w:p w:rsidR="00F92182" w:rsidRPr="006956CC" w:rsidRDefault="00F92182" w:rsidP="007605F6">
            <w:pPr>
              <w:spacing w:line="221" w:lineRule="auto"/>
              <w:rPr>
                <w:sz w:val="20"/>
                <w:lang w:val="uk-UA"/>
              </w:rPr>
            </w:pPr>
          </w:p>
        </w:tc>
        <w:tc>
          <w:tcPr>
            <w:tcW w:w="1052" w:type="dxa"/>
            <w:vMerge/>
          </w:tcPr>
          <w:p w:rsidR="00F92182" w:rsidRPr="006956CC" w:rsidRDefault="00F92182" w:rsidP="007605F6">
            <w:pPr>
              <w:spacing w:line="221" w:lineRule="auto"/>
              <w:rPr>
                <w:sz w:val="20"/>
                <w:lang w:val="uk-UA"/>
              </w:rPr>
            </w:pPr>
          </w:p>
        </w:tc>
        <w:tc>
          <w:tcPr>
            <w:tcW w:w="1184" w:type="dxa"/>
            <w:vAlign w:val="center"/>
          </w:tcPr>
          <w:p w:rsidR="00F92182" w:rsidRPr="0006727C" w:rsidRDefault="00F92182" w:rsidP="00015425">
            <w:pPr>
              <w:spacing w:line="221" w:lineRule="auto"/>
              <w:contextualSpacing/>
              <w:jc w:val="center"/>
              <w:rPr>
                <w:sz w:val="20"/>
                <w:lang w:val="uk-UA"/>
              </w:rPr>
            </w:pPr>
            <w:r w:rsidRPr="0006727C">
              <w:rPr>
                <w:sz w:val="20"/>
                <w:lang w:val="uk-UA"/>
              </w:rPr>
              <w:t>Місцевий бюджет</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825"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826"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1059" w:type="dxa"/>
          </w:tcPr>
          <w:p w:rsidR="00F92182" w:rsidRPr="00620AB7" w:rsidRDefault="00F92182" w:rsidP="00015425">
            <w:pPr>
              <w:spacing w:line="221" w:lineRule="auto"/>
              <w:contextualSpacing/>
              <w:jc w:val="center"/>
              <w:rPr>
                <w:b/>
                <w:bCs/>
                <w:sz w:val="20"/>
                <w:lang w:val="uk-UA"/>
              </w:rPr>
            </w:pPr>
            <w:r w:rsidRPr="00620AB7">
              <w:rPr>
                <w:rFonts w:eastAsia="Calibri"/>
                <w:b/>
                <w:bCs/>
                <w:sz w:val="20"/>
                <w:lang w:val="uk-UA"/>
              </w:rPr>
              <w:t>―</w:t>
            </w:r>
          </w:p>
        </w:tc>
        <w:tc>
          <w:tcPr>
            <w:tcW w:w="1736" w:type="dxa"/>
            <w:vMerge/>
          </w:tcPr>
          <w:p w:rsidR="00F92182" w:rsidRPr="006956CC" w:rsidRDefault="00F92182" w:rsidP="00286421">
            <w:pPr>
              <w:jc w:val="cente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tcPr>
          <w:p w:rsidR="00F92182" w:rsidRPr="006956CC" w:rsidRDefault="00F92182" w:rsidP="00015425">
            <w:pPr>
              <w:spacing w:line="221" w:lineRule="auto"/>
              <w:rPr>
                <w:sz w:val="20"/>
                <w:lang w:val="uk-UA"/>
              </w:rPr>
            </w:pPr>
          </w:p>
        </w:tc>
        <w:tc>
          <w:tcPr>
            <w:tcW w:w="2115" w:type="dxa"/>
            <w:vMerge/>
          </w:tcPr>
          <w:p w:rsidR="00F92182" w:rsidRPr="006956CC" w:rsidRDefault="00F92182" w:rsidP="007605F6">
            <w:pPr>
              <w:spacing w:line="221" w:lineRule="auto"/>
              <w:rPr>
                <w:sz w:val="20"/>
                <w:lang w:val="uk-UA"/>
              </w:rPr>
            </w:pPr>
          </w:p>
        </w:tc>
        <w:tc>
          <w:tcPr>
            <w:tcW w:w="1052" w:type="dxa"/>
            <w:vMerge/>
          </w:tcPr>
          <w:p w:rsidR="00F92182" w:rsidRPr="006956CC" w:rsidRDefault="00F92182" w:rsidP="007605F6">
            <w:pPr>
              <w:spacing w:line="221" w:lineRule="auto"/>
              <w:rPr>
                <w:sz w:val="20"/>
                <w:lang w:val="uk-UA"/>
              </w:rPr>
            </w:pPr>
          </w:p>
        </w:tc>
        <w:tc>
          <w:tcPr>
            <w:tcW w:w="1184" w:type="dxa"/>
            <w:vAlign w:val="center"/>
          </w:tcPr>
          <w:p w:rsidR="00F92182" w:rsidRPr="0006727C" w:rsidRDefault="00F92182" w:rsidP="00015425">
            <w:pPr>
              <w:spacing w:line="221" w:lineRule="auto"/>
              <w:contextualSpacing/>
              <w:jc w:val="center"/>
              <w:rPr>
                <w:sz w:val="20"/>
                <w:lang w:val="uk-UA"/>
              </w:rPr>
            </w:pPr>
            <w:r w:rsidRPr="0006727C">
              <w:rPr>
                <w:sz w:val="20"/>
                <w:lang w:val="uk-UA"/>
              </w:rPr>
              <w:t>Інші джерела</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825"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826"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929" w:type="dxa"/>
          </w:tcPr>
          <w:p w:rsidR="00F92182" w:rsidRPr="00620AB7" w:rsidRDefault="00F92182" w:rsidP="00015425">
            <w:pPr>
              <w:spacing w:line="221" w:lineRule="auto"/>
              <w:contextualSpacing/>
              <w:jc w:val="center"/>
              <w:rPr>
                <w:b/>
                <w:bCs/>
                <w:sz w:val="20"/>
                <w:lang w:val="uk-UA"/>
              </w:rPr>
            </w:pPr>
            <w:r w:rsidRPr="00620AB7">
              <w:rPr>
                <w:rFonts w:eastAsia="Calibri"/>
                <w:sz w:val="20"/>
                <w:lang w:val="uk-UA"/>
              </w:rPr>
              <w:t>―</w:t>
            </w:r>
          </w:p>
        </w:tc>
        <w:tc>
          <w:tcPr>
            <w:tcW w:w="1059" w:type="dxa"/>
          </w:tcPr>
          <w:p w:rsidR="00F92182" w:rsidRPr="00620AB7" w:rsidRDefault="00F92182" w:rsidP="00015425">
            <w:pPr>
              <w:spacing w:line="221" w:lineRule="auto"/>
              <w:contextualSpacing/>
              <w:jc w:val="center"/>
              <w:rPr>
                <w:b/>
                <w:bCs/>
                <w:sz w:val="20"/>
                <w:lang w:val="uk-UA"/>
              </w:rPr>
            </w:pPr>
            <w:r w:rsidRPr="00620AB7">
              <w:rPr>
                <w:rFonts w:eastAsia="Calibri"/>
                <w:b/>
                <w:bCs/>
                <w:sz w:val="20"/>
                <w:lang w:val="uk-UA"/>
              </w:rPr>
              <w:t>―</w:t>
            </w:r>
          </w:p>
        </w:tc>
        <w:tc>
          <w:tcPr>
            <w:tcW w:w="1736" w:type="dxa"/>
            <w:vMerge/>
          </w:tcPr>
          <w:p w:rsidR="00F92182" w:rsidRPr="006956CC" w:rsidRDefault="00F92182" w:rsidP="00286421">
            <w:pPr>
              <w:jc w:val="cente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val="restart"/>
          </w:tcPr>
          <w:p w:rsidR="00F92182" w:rsidRPr="0006727C" w:rsidRDefault="00F92182" w:rsidP="00015425">
            <w:pPr>
              <w:spacing w:line="221" w:lineRule="auto"/>
              <w:rPr>
                <w:rFonts w:eastAsia="Calibri"/>
                <w:sz w:val="20"/>
                <w:lang w:val="uk-UA"/>
              </w:rPr>
            </w:pPr>
            <w:r w:rsidRPr="0006727C">
              <w:rPr>
                <w:rFonts w:eastAsia="Calibri"/>
                <w:sz w:val="20"/>
                <w:lang w:val="uk-UA"/>
              </w:rPr>
              <w:t xml:space="preserve">2.2. Охорона та патрулювання складів регіонального матеріального резерву Дніпропетровської області, підтримання у належному стані території та будівель складів, оснащення складів сигналізацією </w:t>
            </w:r>
          </w:p>
          <w:p w:rsidR="00F92182" w:rsidRPr="0006727C" w:rsidRDefault="00F92182" w:rsidP="00015425">
            <w:pPr>
              <w:spacing w:line="221" w:lineRule="auto"/>
              <w:rPr>
                <w:rFonts w:eastAsia="Calibri"/>
                <w:sz w:val="20"/>
                <w:lang w:val="uk-UA"/>
              </w:rPr>
            </w:pPr>
            <w:r w:rsidRPr="0006727C">
              <w:rPr>
                <w:rFonts w:eastAsia="Calibri"/>
                <w:sz w:val="20"/>
                <w:lang w:val="uk-UA"/>
              </w:rPr>
              <w:t xml:space="preserve">та підтримання її </w:t>
            </w:r>
          </w:p>
          <w:p w:rsidR="00F92182" w:rsidRPr="006956CC" w:rsidRDefault="00F92182" w:rsidP="00015425">
            <w:pPr>
              <w:spacing w:line="221" w:lineRule="auto"/>
              <w:rPr>
                <w:sz w:val="20"/>
                <w:lang w:val="uk-UA"/>
              </w:rPr>
            </w:pPr>
            <w:r w:rsidRPr="0006727C">
              <w:rPr>
                <w:rFonts w:eastAsia="Calibri"/>
                <w:sz w:val="20"/>
                <w:lang w:val="uk-UA"/>
              </w:rPr>
              <w:t>у робочому стані, опалення приміщень складів</w:t>
            </w:r>
          </w:p>
        </w:tc>
        <w:tc>
          <w:tcPr>
            <w:tcW w:w="2115" w:type="dxa"/>
            <w:vMerge w:val="restart"/>
          </w:tcPr>
          <w:p w:rsidR="00F92182" w:rsidRPr="006956CC" w:rsidRDefault="00F92182" w:rsidP="007605F6">
            <w:pPr>
              <w:spacing w:line="221" w:lineRule="auto"/>
              <w:rPr>
                <w:sz w:val="20"/>
                <w:lang w:val="uk-UA"/>
              </w:rPr>
            </w:pPr>
            <w:r w:rsidRPr="0006727C">
              <w:rPr>
                <w:sz w:val="20"/>
                <w:lang w:val="uk-UA"/>
              </w:rPr>
              <w:t xml:space="preserve">Управління цивільного захисту </w:t>
            </w:r>
            <w:proofErr w:type="spellStart"/>
            <w:r w:rsidRPr="0006727C">
              <w:rPr>
                <w:sz w:val="20"/>
                <w:lang w:val="uk-UA"/>
              </w:rPr>
              <w:t>облдержадмі-ністрації</w:t>
            </w:r>
            <w:proofErr w:type="spellEnd"/>
          </w:p>
        </w:tc>
        <w:tc>
          <w:tcPr>
            <w:tcW w:w="1052" w:type="dxa"/>
            <w:vMerge w:val="restart"/>
          </w:tcPr>
          <w:p w:rsidR="00F92182" w:rsidRPr="0006727C" w:rsidRDefault="00F92182" w:rsidP="007605F6">
            <w:pPr>
              <w:spacing w:line="221" w:lineRule="auto"/>
              <w:rPr>
                <w:sz w:val="20"/>
                <w:lang w:val="uk-UA"/>
              </w:rPr>
            </w:pPr>
            <w:r w:rsidRPr="0006727C">
              <w:rPr>
                <w:sz w:val="20"/>
                <w:lang w:val="uk-UA"/>
              </w:rPr>
              <w:t>2023 –</w:t>
            </w:r>
          </w:p>
          <w:p w:rsidR="00F92182" w:rsidRPr="006956CC" w:rsidRDefault="00F92182" w:rsidP="007605F6">
            <w:pPr>
              <w:spacing w:line="221" w:lineRule="auto"/>
              <w:rPr>
                <w:sz w:val="20"/>
                <w:lang w:val="uk-UA"/>
              </w:rPr>
            </w:pPr>
            <w:r w:rsidRPr="0006727C">
              <w:rPr>
                <w:sz w:val="20"/>
                <w:lang w:val="uk-UA"/>
              </w:rPr>
              <w:t>2027 роки</w:t>
            </w:r>
          </w:p>
        </w:tc>
        <w:tc>
          <w:tcPr>
            <w:tcW w:w="1184" w:type="dxa"/>
            <w:vAlign w:val="center"/>
          </w:tcPr>
          <w:p w:rsidR="00F92182" w:rsidRPr="00BD184B" w:rsidRDefault="00F92182" w:rsidP="00015425">
            <w:pPr>
              <w:spacing w:line="221" w:lineRule="auto"/>
              <w:contextualSpacing/>
              <w:jc w:val="center"/>
              <w:rPr>
                <w:sz w:val="20"/>
                <w:lang w:val="uk-UA"/>
              </w:rPr>
            </w:pPr>
            <w:r w:rsidRPr="00BD184B">
              <w:rPr>
                <w:sz w:val="20"/>
                <w:lang w:val="uk-UA"/>
              </w:rPr>
              <w:t>Загальний обсяг, у т.ч.</w:t>
            </w:r>
          </w:p>
        </w:tc>
        <w:tc>
          <w:tcPr>
            <w:tcW w:w="929" w:type="dxa"/>
            <w:vAlign w:val="center"/>
          </w:tcPr>
          <w:p w:rsidR="00F92182" w:rsidRPr="00620AB7" w:rsidRDefault="00F92182" w:rsidP="00015425">
            <w:pPr>
              <w:spacing w:line="221" w:lineRule="auto"/>
              <w:contextualSpacing/>
              <w:jc w:val="center"/>
              <w:rPr>
                <w:sz w:val="20"/>
                <w:lang w:val="uk-UA"/>
              </w:rPr>
            </w:pPr>
            <w:r w:rsidRPr="00620AB7">
              <w:rPr>
                <w:sz w:val="20"/>
                <w:lang w:val="uk-UA"/>
              </w:rPr>
              <w:t>1665,0</w:t>
            </w:r>
          </w:p>
        </w:tc>
        <w:tc>
          <w:tcPr>
            <w:tcW w:w="825" w:type="dxa"/>
            <w:vAlign w:val="center"/>
          </w:tcPr>
          <w:p w:rsidR="00F92182" w:rsidRPr="00620AB7" w:rsidRDefault="00F92182" w:rsidP="00015425">
            <w:pPr>
              <w:spacing w:line="221" w:lineRule="auto"/>
              <w:contextualSpacing/>
              <w:jc w:val="center"/>
              <w:rPr>
                <w:sz w:val="20"/>
                <w:lang w:val="uk-UA"/>
              </w:rPr>
            </w:pPr>
            <w:r w:rsidRPr="00620AB7">
              <w:rPr>
                <w:sz w:val="20"/>
                <w:lang w:val="uk-UA"/>
              </w:rPr>
              <w:t>1665,0</w:t>
            </w:r>
          </w:p>
        </w:tc>
        <w:tc>
          <w:tcPr>
            <w:tcW w:w="929" w:type="dxa"/>
            <w:vAlign w:val="center"/>
          </w:tcPr>
          <w:p w:rsidR="00F92182" w:rsidRPr="00620AB7" w:rsidRDefault="00F92182" w:rsidP="00015425">
            <w:pPr>
              <w:spacing w:line="221" w:lineRule="auto"/>
              <w:contextualSpacing/>
              <w:jc w:val="center"/>
              <w:rPr>
                <w:sz w:val="20"/>
                <w:lang w:val="uk-UA"/>
              </w:rPr>
            </w:pPr>
            <w:r w:rsidRPr="00620AB7">
              <w:rPr>
                <w:sz w:val="20"/>
                <w:lang w:val="uk-UA"/>
              </w:rPr>
              <w:t>1665,0</w:t>
            </w:r>
          </w:p>
        </w:tc>
        <w:tc>
          <w:tcPr>
            <w:tcW w:w="826" w:type="dxa"/>
            <w:vAlign w:val="center"/>
          </w:tcPr>
          <w:p w:rsidR="00F92182" w:rsidRPr="00620AB7" w:rsidRDefault="00F92182" w:rsidP="00015425">
            <w:pPr>
              <w:spacing w:line="221" w:lineRule="auto"/>
              <w:contextualSpacing/>
              <w:jc w:val="center"/>
              <w:rPr>
                <w:sz w:val="20"/>
                <w:lang w:val="uk-UA"/>
              </w:rPr>
            </w:pPr>
            <w:r w:rsidRPr="00620AB7">
              <w:rPr>
                <w:sz w:val="20"/>
                <w:lang w:val="uk-UA"/>
              </w:rPr>
              <w:t>1665,0</w:t>
            </w:r>
          </w:p>
        </w:tc>
        <w:tc>
          <w:tcPr>
            <w:tcW w:w="929" w:type="dxa"/>
            <w:vAlign w:val="center"/>
          </w:tcPr>
          <w:p w:rsidR="00F92182" w:rsidRPr="00620AB7" w:rsidRDefault="00F92182" w:rsidP="00015425">
            <w:pPr>
              <w:spacing w:line="221" w:lineRule="auto"/>
              <w:contextualSpacing/>
              <w:jc w:val="center"/>
              <w:rPr>
                <w:sz w:val="20"/>
                <w:lang w:val="uk-UA"/>
              </w:rPr>
            </w:pPr>
            <w:r w:rsidRPr="00620AB7">
              <w:rPr>
                <w:sz w:val="20"/>
                <w:lang w:val="uk-UA"/>
              </w:rPr>
              <w:t>1665,0</w:t>
            </w:r>
          </w:p>
        </w:tc>
        <w:tc>
          <w:tcPr>
            <w:tcW w:w="1059" w:type="dxa"/>
            <w:vAlign w:val="center"/>
          </w:tcPr>
          <w:p w:rsidR="00F92182" w:rsidRPr="00620AB7" w:rsidRDefault="00F92182" w:rsidP="00015425">
            <w:pPr>
              <w:spacing w:line="221" w:lineRule="auto"/>
              <w:contextualSpacing/>
              <w:jc w:val="center"/>
              <w:rPr>
                <w:bCs/>
                <w:sz w:val="20"/>
                <w:lang w:val="uk-UA"/>
              </w:rPr>
            </w:pPr>
            <w:r w:rsidRPr="00620AB7">
              <w:rPr>
                <w:bCs/>
                <w:sz w:val="20"/>
                <w:lang w:val="uk-UA"/>
              </w:rPr>
              <w:t>8325,0</w:t>
            </w:r>
          </w:p>
        </w:tc>
        <w:tc>
          <w:tcPr>
            <w:tcW w:w="1736" w:type="dxa"/>
            <w:vMerge/>
          </w:tcPr>
          <w:p w:rsidR="00F92182" w:rsidRPr="006956CC" w:rsidRDefault="00F92182" w:rsidP="00286421">
            <w:pPr>
              <w:jc w:val="cente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tcPr>
          <w:p w:rsidR="00F92182" w:rsidRPr="006956CC" w:rsidRDefault="00F92182" w:rsidP="00015425">
            <w:pPr>
              <w:spacing w:line="221" w:lineRule="auto"/>
              <w:jc w:val="center"/>
              <w:rPr>
                <w:sz w:val="20"/>
                <w:lang w:val="uk-UA"/>
              </w:rPr>
            </w:pPr>
          </w:p>
        </w:tc>
        <w:tc>
          <w:tcPr>
            <w:tcW w:w="2115" w:type="dxa"/>
            <w:vMerge/>
          </w:tcPr>
          <w:p w:rsidR="00F92182" w:rsidRPr="006956CC" w:rsidRDefault="00F92182" w:rsidP="00015425">
            <w:pPr>
              <w:spacing w:line="221" w:lineRule="auto"/>
              <w:jc w:val="center"/>
              <w:rPr>
                <w:sz w:val="20"/>
                <w:lang w:val="uk-UA"/>
              </w:rPr>
            </w:pPr>
          </w:p>
        </w:tc>
        <w:tc>
          <w:tcPr>
            <w:tcW w:w="1052" w:type="dxa"/>
            <w:vMerge/>
          </w:tcPr>
          <w:p w:rsidR="00F92182" w:rsidRPr="006956CC" w:rsidRDefault="00F92182" w:rsidP="00015425">
            <w:pPr>
              <w:spacing w:line="221" w:lineRule="auto"/>
              <w:jc w:val="center"/>
              <w:rPr>
                <w:sz w:val="20"/>
                <w:lang w:val="uk-UA"/>
              </w:rPr>
            </w:pPr>
          </w:p>
        </w:tc>
        <w:tc>
          <w:tcPr>
            <w:tcW w:w="1184" w:type="dxa"/>
            <w:vAlign w:val="center"/>
          </w:tcPr>
          <w:p w:rsidR="00F92182" w:rsidRPr="00BD184B" w:rsidRDefault="00F92182" w:rsidP="00015425">
            <w:pPr>
              <w:spacing w:line="221" w:lineRule="auto"/>
              <w:contextualSpacing/>
              <w:jc w:val="center"/>
              <w:rPr>
                <w:sz w:val="20"/>
                <w:lang w:val="uk-UA"/>
              </w:rPr>
            </w:pPr>
            <w:r w:rsidRPr="00BD184B">
              <w:rPr>
                <w:sz w:val="20"/>
                <w:lang w:val="uk-UA"/>
              </w:rPr>
              <w:t>Державний бюджет</w:t>
            </w:r>
          </w:p>
        </w:tc>
        <w:tc>
          <w:tcPr>
            <w:tcW w:w="929" w:type="dxa"/>
            <w:vAlign w:val="center"/>
          </w:tcPr>
          <w:p w:rsidR="00F92182" w:rsidRPr="0006727C" w:rsidRDefault="00F92182" w:rsidP="00015425">
            <w:pPr>
              <w:spacing w:line="221" w:lineRule="auto"/>
              <w:contextualSpacing/>
              <w:jc w:val="center"/>
              <w:rPr>
                <w:sz w:val="20"/>
                <w:lang w:val="uk-UA"/>
              </w:rPr>
            </w:pPr>
            <w:r w:rsidRPr="0006727C">
              <w:rPr>
                <w:sz w:val="20"/>
                <w:lang w:val="uk-UA"/>
              </w:rPr>
              <w:t>0,0</w:t>
            </w:r>
          </w:p>
        </w:tc>
        <w:tc>
          <w:tcPr>
            <w:tcW w:w="825" w:type="dxa"/>
            <w:vAlign w:val="center"/>
          </w:tcPr>
          <w:p w:rsidR="00F92182" w:rsidRPr="0006727C" w:rsidRDefault="00F92182" w:rsidP="00015425">
            <w:pPr>
              <w:spacing w:line="221" w:lineRule="auto"/>
              <w:jc w:val="center"/>
              <w:rPr>
                <w:sz w:val="20"/>
              </w:rPr>
            </w:pPr>
            <w:r w:rsidRPr="0006727C">
              <w:rPr>
                <w:sz w:val="20"/>
                <w:lang w:val="uk-UA"/>
              </w:rPr>
              <w:t>0,0</w:t>
            </w:r>
          </w:p>
        </w:tc>
        <w:tc>
          <w:tcPr>
            <w:tcW w:w="929" w:type="dxa"/>
            <w:vAlign w:val="center"/>
          </w:tcPr>
          <w:p w:rsidR="00F92182" w:rsidRPr="0006727C" w:rsidRDefault="00F92182" w:rsidP="00015425">
            <w:pPr>
              <w:spacing w:line="221" w:lineRule="auto"/>
              <w:jc w:val="center"/>
              <w:rPr>
                <w:sz w:val="20"/>
              </w:rPr>
            </w:pPr>
            <w:r w:rsidRPr="0006727C">
              <w:rPr>
                <w:sz w:val="20"/>
                <w:lang w:val="uk-UA"/>
              </w:rPr>
              <w:t>0,0</w:t>
            </w:r>
          </w:p>
        </w:tc>
        <w:tc>
          <w:tcPr>
            <w:tcW w:w="826" w:type="dxa"/>
            <w:vAlign w:val="center"/>
          </w:tcPr>
          <w:p w:rsidR="00F92182" w:rsidRPr="0006727C" w:rsidRDefault="00F92182" w:rsidP="00015425">
            <w:pPr>
              <w:spacing w:line="221" w:lineRule="auto"/>
              <w:jc w:val="center"/>
              <w:rPr>
                <w:sz w:val="20"/>
              </w:rPr>
            </w:pPr>
            <w:r w:rsidRPr="0006727C">
              <w:rPr>
                <w:sz w:val="20"/>
                <w:lang w:val="uk-UA"/>
              </w:rPr>
              <w:t>0,0</w:t>
            </w:r>
          </w:p>
        </w:tc>
        <w:tc>
          <w:tcPr>
            <w:tcW w:w="929" w:type="dxa"/>
            <w:vAlign w:val="center"/>
          </w:tcPr>
          <w:p w:rsidR="00F92182" w:rsidRPr="0006727C" w:rsidRDefault="00F92182" w:rsidP="00015425">
            <w:pPr>
              <w:spacing w:line="221" w:lineRule="auto"/>
              <w:jc w:val="center"/>
              <w:rPr>
                <w:sz w:val="20"/>
              </w:rPr>
            </w:pPr>
            <w:r w:rsidRPr="0006727C">
              <w:rPr>
                <w:sz w:val="20"/>
                <w:lang w:val="uk-UA"/>
              </w:rPr>
              <w:t>0,0</w:t>
            </w:r>
          </w:p>
        </w:tc>
        <w:tc>
          <w:tcPr>
            <w:tcW w:w="1059" w:type="dxa"/>
            <w:vAlign w:val="center"/>
          </w:tcPr>
          <w:p w:rsidR="00F92182" w:rsidRPr="0006727C" w:rsidRDefault="00F92182" w:rsidP="00015425">
            <w:pPr>
              <w:spacing w:line="221" w:lineRule="auto"/>
              <w:jc w:val="center"/>
              <w:rPr>
                <w:sz w:val="20"/>
              </w:rPr>
            </w:pPr>
            <w:r w:rsidRPr="0006727C">
              <w:rPr>
                <w:sz w:val="20"/>
                <w:lang w:val="uk-UA"/>
              </w:rPr>
              <w:t>0,0</w:t>
            </w:r>
          </w:p>
        </w:tc>
        <w:tc>
          <w:tcPr>
            <w:tcW w:w="1736" w:type="dxa"/>
            <w:vMerge/>
          </w:tcPr>
          <w:p w:rsidR="00F92182" w:rsidRPr="006956CC" w:rsidRDefault="00F92182" w:rsidP="00286421">
            <w:pPr>
              <w:jc w:val="cente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tcPr>
          <w:p w:rsidR="00F92182" w:rsidRPr="006956CC" w:rsidRDefault="00F92182" w:rsidP="00015425">
            <w:pPr>
              <w:spacing w:line="221" w:lineRule="auto"/>
              <w:jc w:val="center"/>
              <w:rPr>
                <w:sz w:val="20"/>
                <w:lang w:val="uk-UA"/>
              </w:rPr>
            </w:pPr>
          </w:p>
        </w:tc>
        <w:tc>
          <w:tcPr>
            <w:tcW w:w="2115" w:type="dxa"/>
            <w:vMerge/>
          </w:tcPr>
          <w:p w:rsidR="00F92182" w:rsidRPr="006956CC" w:rsidRDefault="00F92182" w:rsidP="00015425">
            <w:pPr>
              <w:spacing w:line="221" w:lineRule="auto"/>
              <w:jc w:val="center"/>
              <w:rPr>
                <w:sz w:val="20"/>
                <w:lang w:val="uk-UA"/>
              </w:rPr>
            </w:pPr>
          </w:p>
        </w:tc>
        <w:tc>
          <w:tcPr>
            <w:tcW w:w="1052" w:type="dxa"/>
            <w:vMerge/>
          </w:tcPr>
          <w:p w:rsidR="00F92182" w:rsidRPr="006956CC" w:rsidRDefault="00F92182" w:rsidP="00015425">
            <w:pPr>
              <w:spacing w:line="221" w:lineRule="auto"/>
              <w:jc w:val="center"/>
              <w:rPr>
                <w:sz w:val="20"/>
                <w:lang w:val="uk-UA"/>
              </w:rPr>
            </w:pPr>
          </w:p>
        </w:tc>
        <w:tc>
          <w:tcPr>
            <w:tcW w:w="1184" w:type="dxa"/>
            <w:vAlign w:val="center"/>
          </w:tcPr>
          <w:p w:rsidR="00F92182" w:rsidRPr="00BD184B" w:rsidRDefault="00F92182" w:rsidP="00015425">
            <w:pPr>
              <w:spacing w:line="221" w:lineRule="auto"/>
              <w:contextualSpacing/>
              <w:jc w:val="center"/>
              <w:rPr>
                <w:sz w:val="20"/>
                <w:lang w:val="uk-UA"/>
              </w:rPr>
            </w:pPr>
            <w:r w:rsidRPr="00BD184B">
              <w:rPr>
                <w:sz w:val="20"/>
                <w:lang w:val="uk-UA"/>
              </w:rPr>
              <w:t>Обласний бюджет</w:t>
            </w:r>
          </w:p>
        </w:tc>
        <w:tc>
          <w:tcPr>
            <w:tcW w:w="929" w:type="dxa"/>
            <w:vAlign w:val="center"/>
          </w:tcPr>
          <w:p w:rsidR="00F92182" w:rsidRPr="0006727C" w:rsidRDefault="00F92182" w:rsidP="00015425">
            <w:pPr>
              <w:spacing w:line="221" w:lineRule="auto"/>
              <w:contextualSpacing/>
              <w:jc w:val="center"/>
              <w:rPr>
                <w:sz w:val="20"/>
                <w:lang w:val="uk-UA"/>
              </w:rPr>
            </w:pPr>
            <w:r w:rsidRPr="0006727C">
              <w:rPr>
                <w:sz w:val="20"/>
                <w:lang w:val="uk-UA"/>
              </w:rPr>
              <w:t>832,5</w:t>
            </w:r>
          </w:p>
        </w:tc>
        <w:tc>
          <w:tcPr>
            <w:tcW w:w="825" w:type="dxa"/>
            <w:vAlign w:val="center"/>
          </w:tcPr>
          <w:p w:rsidR="00F92182" w:rsidRPr="0006727C" w:rsidRDefault="00F92182" w:rsidP="00015425">
            <w:pPr>
              <w:spacing w:line="221" w:lineRule="auto"/>
              <w:jc w:val="center"/>
              <w:rPr>
                <w:sz w:val="20"/>
              </w:rPr>
            </w:pPr>
            <w:r w:rsidRPr="0006727C">
              <w:rPr>
                <w:sz w:val="20"/>
                <w:lang w:val="uk-UA"/>
              </w:rPr>
              <w:t>832,5</w:t>
            </w:r>
          </w:p>
        </w:tc>
        <w:tc>
          <w:tcPr>
            <w:tcW w:w="929" w:type="dxa"/>
            <w:vAlign w:val="center"/>
          </w:tcPr>
          <w:p w:rsidR="00F92182" w:rsidRPr="0006727C" w:rsidRDefault="00F92182" w:rsidP="00015425">
            <w:pPr>
              <w:spacing w:line="221" w:lineRule="auto"/>
              <w:jc w:val="center"/>
              <w:rPr>
                <w:sz w:val="20"/>
              </w:rPr>
            </w:pPr>
            <w:r w:rsidRPr="0006727C">
              <w:rPr>
                <w:sz w:val="20"/>
                <w:lang w:val="uk-UA"/>
              </w:rPr>
              <w:t>832,5</w:t>
            </w:r>
          </w:p>
        </w:tc>
        <w:tc>
          <w:tcPr>
            <w:tcW w:w="826" w:type="dxa"/>
            <w:vAlign w:val="center"/>
          </w:tcPr>
          <w:p w:rsidR="00F92182" w:rsidRPr="0006727C" w:rsidRDefault="00F92182" w:rsidP="00015425">
            <w:pPr>
              <w:spacing w:line="221" w:lineRule="auto"/>
              <w:jc w:val="center"/>
              <w:rPr>
                <w:sz w:val="20"/>
              </w:rPr>
            </w:pPr>
            <w:r w:rsidRPr="0006727C">
              <w:rPr>
                <w:sz w:val="20"/>
                <w:lang w:val="uk-UA"/>
              </w:rPr>
              <w:t>832,5</w:t>
            </w:r>
          </w:p>
        </w:tc>
        <w:tc>
          <w:tcPr>
            <w:tcW w:w="929" w:type="dxa"/>
            <w:vAlign w:val="center"/>
          </w:tcPr>
          <w:p w:rsidR="00F92182" w:rsidRPr="0006727C" w:rsidRDefault="00F92182" w:rsidP="00015425">
            <w:pPr>
              <w:spacing w:line="221" w:lineRule="auto"/>
              <w:jc w:val="center"/>
              <w:rPr>
                <w:sz w:val="20"/>
              </w:rPr>
            </w:pPr>
            <w:r w:rsidRPr="0006727C">
              <w:rPr>
                <w:sz w:val="20"/>
                <w:lang w:val="uk-UA"/>
              </w:rPr>
              <w:t>832,5</w:t>
            </w:r>
          </w:p>
        </w:tc>
        <w:tc>
          <w:tcPr>
            <w:tcW w:w="1059" w:type="dxa"/>
            <w:vAlign w:val="center"/>
          </w:tcPr>
          <w:p w:rsidR="00F92182" w:rsidRPr="0006727C" w:rsidRDefault="00F92182" w:rsidP="00015425">
            <w:pPr>
              <w:spacing w:line="221" w:lineRule="auto"/>
              <w:jc w:val="center"/>
              <w:rPr>
                <w:sz w:val="20"/>
                <w:highlight w:val="yellow"/>
              </w:rPr>
            </w:pPr>
            <w:r w:rsidRPr="0006727C">
              <w:rPr>
                <w:sz w:val="20"/>
                <w:lang w:val="uk-UA"/>
              </w:rPr>
              <w:t>4162,5</w:t>
            </w:r>
          </w:p>
        </w:tc>
        <w:tc>
          <w:tcPr>
            <w:tcW w:w="1736" w:type="dxa"/>
            <w:vMerge/>
          </w:tcPr>
          <w:p w:rsidR="00F92182" w:rsidRPr="006956CC" w:rsidRDefault="00F92182" w:rsidP="00286421">
            <w:pPr>
              <w:jc w:val="cente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tcPr>
          <w:p w:rsidR="00F92182" w:rsidRPr="006956CC" w:rsidRDefault="00F92182" w:rsidP="00015425">
            <w:pPr>
              <w:spacing w:line="221" w:lineRule="auto"/>
              <w:jc w:val="center"/>
              <w:rPr>
                <w:sz w:val="20"/>
                <w:lang w:val="uk-UA"/>
              </w:rPr>
            </w:pPr>
          </w:p>
        </w:tc>
        <w:tc>
          <w:tcPr>
            <w:tcW w:w="2115" w:type="dxa"/>
            <w:vMerge/>
          </w:tcPr>
          <w:p w:rsidR="00F92182" w:rsidRPr="006956CC" w:rsidRDefault="00F92182" w:rsidP="00015425">
            <w:pPr>
              <w:spacing w:line="221" w:lineRule="auto"/>
              <w:jc w:val="center"/>
              <w:rPr>
                <w:sz w:val="20"/>
                <w:lang w:val="uk-UA"/>
              </w:rPr>
            </w:pPr>
          </w:p>
        </w:tc>
        <w:tc>
          <w:tcPr>
            <w:tcW w:w="1052" w:type="dxa"/>
            <w:vMerge/>
          </w:tcPr>
          <w:p w:rsidR="00F92182" w:rsidRPr="006956CC" w:rsidRDefault="00F92182" w:rsidP="00015425">
            <w:pPr>
              <w:spacing w:line="221" w:lineRule="auto"/>
              <w:jc w:val="center"/>
              <w:rPr>
                <w:sz w:val="20"/>
                <w:lang w:val="uk-UA"/>
              </w:rPr>
            </w:pPr>
          </w:p>
        </w:tc>
        <w:tc>
          <w:tcPr>
            <w:tcW w:w="1184" w:type="dxa"/>
            <w:vAlign w:val="center"/>
          </w:tcPr>
          <w:p w:rsidR="00F92182" w:rsidRPr="00BD184B" w:rsidRDefault="00F92182" w:rsidP="00015425">
            <w:pPr>
              <w:spacing w:line="221" w:lineRule="auto"/>
              <w:contextualSpacing/>
              <w:jc w:val="center"/>
              <w:rPr>
                <w:sz w:val="20"/>
                <w:lang w:val="uk-UA"/>
              </w:rPr>
            </w:pPr>
            <w:r w:rsidRPr="00BD184B">
              <w:rPr>
                <w:sz w:val="20"/>
                <w:lang w:val="uk-UA"/>
              </w:rPr>
              <w:t>Місцевий бюджет</w:t>
            </w:r>
          </w:p>
        </w:tc>
        <w:tc>
          <w:tcPr>
            <w:tcW w:w="929" w:type="dxa"/>
            <w:vAlign w:val="center"/>
          </w:tcPr>
          <w:p w:rsidR="00F92182" w:rsidRPr="0006727C" w:rsidRDefault="00F92182" w:rsidP="00015425">
            <w:pPr>
              <w:spacing w:line="221" w:lineRule="auto"/>
              <w:contextualSpacing/>
              <w:jc w:val="center"/>
              <w:rPr>
                <w:sz w:val="20"/>
                <w:lang w:val="uk-UA"/>
              </w:rPr>
            </w:pPr>
            <w:r w:rsidRPr="0006727C">
              <w:rPr>
                <w:sz w:val="20"/>
                <w:lang w:val="uk-UA"/>
              </w:rPr>
              <w:t>832,5</w:t>
            </w:r>
          </w:p>
        </w:tc>
        <w:tc>
          <w:tcPr>
            <w:tcW w:w="825" w:type="dxa"/>
            <w:vAlign w:val="center"/>
          </w:tcPr>
          <w:p w:rsidR="00F92182" w:rsidRPr="0006727C" w:rsidRDefault="00F92182" w:rsidP="00015425">
            <w:pPr>
              <w:spacing w:line="221" w:lineRule="auto"/>
              <w:contextualSpacing/>
              <w:jc w:val="center"/>
              <w:rPr>
                <w:sz w:val="20"/>
                <w:lang w:val="uk-UA"/>
              </w:rPr>
            </w:pPr>
            <w:r w:rsidRPr="0006727C">
              <w:rPr>
                <w:sz w:val="20"/>
                <w:lang w:val="uk-UA"/>
              </w:rPr>
              <w:t>832,5</w:t>
            </w:r>
          </w:p>
        </w:tc>
        <w:tc>
          <w:tcPr>
            <w:tcW w:w="929" w:type="dxa"/>
            <w:vAlign w:val="center"/>
          </w:tcPr>
          <w:p w:rsidR="00F92182" w:rsidRPr="0006727C" w:rsidRDefault="00F92182" w:rsidP="00015425">
            <w:pPr>
              <w:spacing w:line="221" w:lineRule="auto"/>
              <w:jc w:val="center"/>
              <w:rPr>
                <w:sz w:val="20"/>
              </w:rPr>
            </w:pPr>
            <w:r w:rsidRPr="0006727C">
              <w:rPr>
                <w:sz w:val="20"/>
                <w:lang w:val="uk-UA"/>
              </w:rPr>
              <w:t>832,5</w:t>
            </w:r>
          </w:p>
        </w:tc>
        <w:tc>
          <w:tcPr>
            <w:tcW w:w="826" w:type="dxa"/>
            <w:vAlign w:val="center"/>
          </w:tcPr>
          <w:p w:rsidR="00F92182" w:rsidRPr="0006727C" w:rsidRDefault="00F92182" w:rsidP="00015425">
            <w:pPr>
              <w:spacing w:line="221" w:lineRule="auto"/>
              <w:jc w:val="center"/>
              <w:rPr>
                <w:sz w:val="20"/>
              </w:rPr>
            </w:pPr>
            <w:r w:rsidRPr="0006727C">
              <w:rPr>
                <w:sz w:val="20"/>
                <w:lang w:val="uk-UA"/>
              </w:rPr>
              <w:t>832,5</w:t>
            </w:r>
          </w:p>
        </w:tc>
        <w:tc>
          <w:tcPr>
            <w:tcW w:w="929" w:type="dxa"/>
            <w:vAlign w:val="center"/>
          </w:tcPr>
          <w:p w:rsidR="00F92182" w:rsidRPr="0006727C" w:rsidRDefault="00F92182" w:rsidP="00015425">
            <w:pPr>
              <w:spacing w:line="221" w:lineRule="auto"/>
              <w:jc w:val="center"/>
              <w:rPr>
                <w:sz w:val="20"/>
              </w:rPr>
            </w:pPr>
            <w:r w:rsidRPr="0006727C">
              <w:rPr>
                <w:sz w:val="20"/>
                <w:lang w:val="uk-UA"/>
              </w:rPr>
              <w:t>832,5</w:t>
            </w:r>
          </w:p>
        </w:tc>
        <w:tc>
          <w:tcPr>
            <w:tcW w:w="1059" w:type="dxa"/>
            <w:vAlign w:val="center"/>
          </w:tcPr>
          <w:p w:rsidR="00F92182" w:rsidRPr="0006727C" w:rsidRDefault="00F92182" w:rsidP="00015425">
            <w:pPr>
              <w:spacing w:line="221" w:lineRule="auto"/>
              <w:jc w:val="center"/>
              <w:rPr>
                <w:sz w:val="20"/>
                <w:highlight w:val="yellow"/>
              </w:rPr>
            </w:pPr>
            <w:r w:rsidRPr="0006727C">
              <w:rPr>
                <w:sz w:val="20"/>
                <w:lang w:val="uk-UA"/>
              </w:rPr>
              <w:t>4162,5</w:t>
            </w:r>
          </w:p>
        </w:tc>
        <w:tc>
          <w:tcPr>
            <w:tcW w:w="1736" w:type="dxa"/>
            <w:vMerge/>
          </w:tcPr>
          <w:p w:rsidR="00F92182" w:rsidRPr="006956CC" w:rsidRDefault="00F92182" w:rsidP="00286421">
            <w:pPr>
              <w:jc w:val="cente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tcPr>
          <w:p w:rsidR="00F92182" w:rsidRPr="006956CC" w:rsidRDefault="00F92182" w:rsidP="00015425">
            <w:pPr>
              <w:spacing w:line="221" w:lineRule="auto"/>
              <w:jc w:val="center"/>
              <w:rPr>
                <w:sz w:val="20"/>
                <w:lang w:val="uk-UA"/>
              </w:rPr>
            </w:pPr>
          </w:p>
        </w:tc>
        <w:tc>
          <w:tcPr>
            <w:tcW w:w="2115" w:type="dxa"/>
            <w:vMerge/>
          </w:tcPr>
          <w:p w:rsidR="00F92182" w:rsidRPr="006956CC" w:rsidRDefault="00F92182" w:rsidP="00015425">
            <w:pPr>
              <w:spacing w:line="221" w:lineRule="auto"/>
              <w:jc w:val="center"/>
              <w:rPr>
                <w:sz w:val="20"/>
                <w:lang w:val="uk-UA"/>
              </w:rPr>
            </w:pPr>
          </w:p>
        </w:tc>
        <w:tc>
          <w:tcPr>
            <w:tcW w:w="1052" w:type="dxa"/>
            <w:vMerge/>
          </w:tcPr>
          <w:p w:rsidR="00F92182" w:rsidRPr="006956CC" w:rsidRDefault="00F92182" w:rsidP="00015425">
            <w:pPr>
              <w:spacing w:line="221" w:lineRule="auto"/>
              <w:jc w:val="center"/>
              <w:rPr>
                <w:sz w:val="20"/>
                <w:lang w:val="uk-UA"/>
              </w:rPr>
            </w:pPr>
          </w:p>
        </w:tc>
        <w:tc>
          <w:tcPr>
            <w:tcW w:w="1184" w:type="dxa"/>
            <w:vAlign w:val="center"/>
          </w:tcPr>
          <w:p w:rsidR="00F92182" w:rsidRPr="00BD184B" w:rsidRDefault="00F92182" w:rsidP="00015425">
            <w:pPr>
              <w:spacing w:line="221" w:lineRule="auto"/>
              <w:contextualSpacing/>
              <w:jc w:val="center"/>
              <w:rPr>
                <w:sz w:val="20"/>
                <w:lang w:val="uk-UA"/>
              </w:rPr>
            </w:pPr>
            <w:r w:rsidRPr="00BD184B">
              <w:rPr>
                <w:sz w:val="20"/>
                <w:lang w:val="uk-UA"/>
              </w:rPr>
              <w:t>Інші джерела</w:t>
            </w:r>
          </w:p>
        </w:tc>
        <w:tc>
          <w:tcPr>
            <w:tcW w:w="929" w:type="dxa"/>
            <w:vAlign w:val="center"/>
          </w:tcPr>
          <w:p w:rsidR="00F92182" w:rsidRPr="0006727C" w:rsidRDefault="00F92182" w:rsidP="00015425">
            <w:pPr>
              <w:spacing w:line="221" w:lineRule="auto"/>
              <w:contextualSpacing/>
              <w:jc w:val="center"/>
              <w:rPr>
                <w:sz w:val="20"/>
                <w:lang w:val="uk-UA"/>
              </w:rPr>
            </w:pPr>
            <w:r w:rsidRPr="0006727C">
              <w:rPr>
                <w:sz w:val="20"/>
                <w:lang w:val="uk-UA"/>
              </w:rPr>
              <w:t>0,0</w:t>
            </w:r>
          </w:p>
        </w:tc>
        <w:tc>
          <w:tcPr>
            <w:tcW w:w="825" w:type="dxa"/>
            <w:vAlign w:val="center"/>
          </w:tcPr>
          <w:p w:rsidR="00F92182" w:rsidRPr="0006727C" w:rsidRDefault="00F92182" w:rsidP="00015425">
            <w:pPr>
              <w:spacing w:line="221" w:lineRule="auto"/>
              <w:jc w:val="center"/>
              <w:rPr>
                <w:sz w:val="20"/>
              </w:rPr>
            </w:pPr>
            <w:r w:rsidRPr="0006727C">
              <w:rPr>
                <w:sz w:val="20"/>
                <w:lang w:val="uk-UA"/>
              </w:rPr>
              <w:t>0,0</w:t>
            </w:r>
          </w:p>
        </w:tc>
        <w:tc>
          <w:tcPr>
            <w:tcW w:w="929" w:type="dxa"/>
            <w:vAlign w:val="center"/>
          </w:tcPr>
          <w:p w:rsidR="00F92182" w:rsidRPr="0006727C" w:rsidRDefault="00F92182" w:rsidP="00015425">
            <w:pPr>
              <w:spacing w:line="221" w:lineRule="auto"/>
              <w:jc w:val="center"/>
              <w:rPr>
                <w:sz w:val="20"/>
              </w:rPr>
            </w:pPr>
            <w:r w:rsidRPr="0006727C">
              <w:rPr>
                <w:sz w:val="20"/>
                <w:lang w:val="uk-UA"/>
              </w:rPr>
              <w:t>0,0</w:t>
            </w:r>
          </w:p>
        </w:tc>
        <w:tc>
          <w:tcPr>
            <w:tcW w:w="826" w:type="dxa"/>
            <w:vAlign w:val="center"/>
          </w:tcPr>
          <w:p w:rsidR="00F92182" w:rsidRPr="0006727C" w:rsidRDefault="00F92182" w:rsidP="00015425">
            <w:pPr>
              <w:spacing w:line="221" w:lineRule="auto"/>
              <w:jc w:val="center"/>
              <w:rPr>
                <w:sz w:val="20"/>
              </w:rPr>
            </w:pPr>
            <w:r w:rsidRPr="0006727C">
              <w:rPr>
                <w:sz w:val="20"/>
                <w:lang w:val="uk-UA"/>
              </w:rPr>
              <w:t>0,0</w:t>
            </w:r>
          </w:p>
        </w:tc>
        <w:tc>
          <w:tcPr>
            <w:tcW w:w="929" w:type="dxa"/>
            <w:vAlign w:val="center"/>
          </w:tcPr>
          <w:p w:rsidR="00F92182" w:rsidRPr="0006727C" w:rsidRDefault="00F92182" w:rsidP="00015425">
            <w:pPr>
              <w:spacing w:line="221" w:lineRule="auto"/>
              <w:jc w:val="center"/>
              <w:rPr>
                <w:sz w:val="20"/>
              </w:rPr>
            </w:pPr>
            <w:r w:rsidRPr="0006727C">
              <w:rPr>
                <w:sz w:val="20"/>
                <w:lang w:val="uk-UA"/>
              </w:rPr>
              <w:t>0,0</w:t>
            </w:r>
          </w:p>
        </w:tc>
        <w:tc>
          <w:tcPr>
            <w:tcW w:w="1059" w:type="dxa"/>
            <w:vAlign w:val="center"/>
          </w:tcPr>
          <w:p w:rsidR="00F92182" w:rsidRPr="0006727C" w:rsidRDefault="00F92182" w:rsidP="00015425">
            <w:pPr>
              <w:spacing w:line="221" w:lineRule="auto"/>
              <w:jc w:val="center"/>
              <w:rPr>
                <w:sz w:val="20"/>
              </w:rPr>
            </w:pPr>
            <w:r w:rsidRPr="0006727C">
              <w:rPr>
                <w:sz w:val="20"/>
                <w:lang w:val="uk-UA"/>
              </w:rPr>
              <w:t>0,0</w:t>
            </w:r>
          </w:p>
        </w:tc>
        <w:tc>
          <w:tcPr>
            <w:tcW w:w="1736" w:type="dxa"/>
            <w:vMerge/>
          </w:tcPr>
          <w:p w:rsidR="00F92182" w:rsidRPr="006956CC" w:rsidRDefault="00F92182" w:rsidP="00286421">
            <w:pPr>
              <w:jc w:val="center"/>
              <w:rPr>
                <w:sz w:val="20"/>
                <w:lang w:val="uk-UA"/>
              </w:rPr>
            </w:pPr>
          </w:p>
        </w:tc>
      </w:tr>
      <w:tr w:rsidR="00F92182" w:rsidRPr="006956CC" w:rsidTr="00286421">
        <w:tc>
          <w:tcPr>
            <w:tcW w:w="1910" w:type="dxa"/>
            <w:vMerge w:val="restart"/>
          </w:tcPr>
          <w:p w:rsidR="00F92182" w:rsidRPr="006956CC" w:rsidRDefault="00F92182" w:rsidP="00286421">
            <w:pPr>
              <w:rPr>
                <w:sz w:val="20"/>
                <w:lang w:val="uk-UA"/>
              </w:rPr>
            </w:pPr>
            <w:r w:rsidRPr="002378C1">
              <w:rPr>
                <w:sz w:val="20"/>
                <w:lang w:val="uk-UA"/>
              </w:rPr>
              <w:t>3. Створення об’єктового матеріального резерву *</w:t>
            </w:r>
          </w:p>
        </w:tc>
        <w:tc>
          <w:tcPr>
            <w:tcW w:w="2144" w:type="dxa"/>
            <w:vMerge w:val="restart"/>
          </w:tcPr>
          <w:p w:rsidR="00F92182" w:rsidRPr="006956CC" w:rsidRDefault="00F92182" w:rsidP="00286421">
            <w:pPr>
              <w:rPr>
                <w:sz w:val="20"/>
                <w:lang w:val="uk-UA"/>
              </w:rPr>
            </w:pPr>
            <w:r w:rsidRPr="002378C1">
              <w:rPr>
                <w:sz w:val="20"/>
                <w:lang w:val="uk-UA"/>
              </w:rPr>
              <w:t xml:space="preserve">3.1. Закупівля матеріальних цінностей, необхідних для запобігання, </w:t>
            </w:r>
            <w:r w:rsidRPr="002378C1">
              <w:rPr>
                <w:sz w:val="20"/>
                <w:lang w:val="uk-UA"/>
              </w:rPr>
              <w:lastRenderedPageBreak/>
              <w:t>ліквідації надзвичайних ситуацій та їх наслідків</w:t>
            </w:r>
          </w:p>
        </w:tc>
        <w:tc>
          <w:tcPr>
            <w:tcW w:w="2115" w:type="dxa"/>
            <w:vMerge w:val="restart"/>
          </w:tcPr>
          <w:p w:rsidR="00F92182" w:rsidRPr="006956CC" w:rsidRDefault="00F92182" w:rsidP="007605F6">
            <w:pPr>
              <w:rPr>
                <w:sz w:val="20"/>
                <w:lang w:val="uk-UA"/>
              </w:rPr>
            </w:pPr>
            <w:r w:rsidRPr="002378C1">
              <w:rPr>
                <w:sz w:val="20"/>
                <w:lang w:val="uk-UA"/>
              </w:rPr>
              <w:lastRenderedPageBreak/>
              <w:t xml:space="preserve">Управління цивільного захисту </w:t>
            </w:r>
            <w:proofErr w:type="spellStart"/>
            <w:r w:rsidRPr="002378C1">
              <w:rPr>
                <w:sz w:val="20"/>
                <w:lang w:val="uk-UA"/>
              </w:rPr>
              <w:t>облдержадмі-ністрації</w:t>
            </w:r>
            <w:proofErr w:type="spellEnd"/>
            <w:r w:rsidRPr="002378C1">
              <w:rPr>
                <w:sz w:val="20"/>
                <w:lang w:val="uk-UA"/>
              </w:rPr>
              <w:t xml:space="preserve">, </w:t>
            </w:r>
            <w:proofErr w:type="spellStart"/>
            <w:r w:rsidRPr="002378C1">
              <w:rPr>
                <w:sz w:val="20"/>
                <w:lang w:val="uk-UA"/>
              </w:rPr>
              <w:lastRenderedPageBreak/>
              <w:t>райдержадмі-ністрації</w:t>
            </w:r>
            <w:proofErr w:type="spellEnd"/>
            <w:r w:rsidRPr="002378C1">
              <w:rPr>
                <w:sz w:val="20"/>
                <w:lang w:val="uk-UA"/>
              </w:rPr>
              <w:t>; сільські, селищні, міські ради та керівники підприємств (за згодою)</w:t>
            </w:r>
          </w:p>
        </w:tc>
        <w:tc>
          <w:tcPr>
            <w:tcW w:w="1052" w:type="dxa"/>
            <w:vMerge w:val="restart"/>
          </w:tcPr>
          <w:p w:rsidR="00F92182" w:rsidRPr="002378C1" w:rsidRDefault="00F92182" w:rsidP="007605F6">
            <w:pPr>
              <w:rPr>
                <w:sz w:val="20"/>
                <w:lang w:val="uk-UA"/>
              </w:rPr>
            </w:pPr>
            <w:r w:rsidRPr="002378C1">
              <w:rPr>
                <w:sz w:val="20"/>
                <w:lang w:val="uk-UA"/>
              </w:rPr>
              <w:lastRenderedPageBreak/>
              <w:t>2023 –</w:t>
            </w:r>
          </w:p>
          <w:p w:rsidR="00F92182" w:rsidRPr="006956CC" w:rsidRDefault="00F92182" w:rsidP="007605F6">
            <w:pPr>
              <w:rPr>
                <w:sz w:val="20"/>
                <w:lang w:val="uk-UA"/>
              </w:rPr>
            </w:pPr>
            <w:r w:rsidRPr="002378C1">
              <w:rPr>
                <w:sz w:val="20"/>
                <w:lang w:val="uk-UA"/>
              </w:rPr>
              <w:t>2027 роки</w:t>
            </w:r>
          </w:p>
        </w:tc>
        <w:tc>
          <w:tcPr>
            <w:tcW w:w="1184" w:type="dxa"/>
            <w:vAlign w:val="center"/>
          </w:tcPr>
          <w:p w:rsidR="00F92182" w:rsidRPr="00BD184B" w:rsidRDefault="00F92182" w:rsidP="00286421">
            <w:pPr>
              <w:spacing w:line="216" w:lineRule="auto"/>
              <w:contextualSpacing/>
              <w:jc w:val="center"/>
              <w:rPr>
                <w:sz w:val="20"/>
                <w:lang w:val="uk-UA"/>
              </w:rPr>
            </w:pPr>
            <w:r w:rsidRPr="00BD184B">
              <w:rPr>
                <w:sz w:val="20"/>
                <w:lang w:val="uk-UA"/>
              </w:rPr>
              <w:t>Загальний обсяг, у т.ч.</w:t>
            </w:r>
          </w:p>
        </w:tc>
        <w:tc>
          <w:tcPr>
            <w:tcW w:w="929" w:type="dxa"/>
            <w:vAlign w:val="center"/>
          </w:tcPr>
          <w:p w:rsidR="00F92182" w:rsidRPr="002378C1" w:rsidRDefault="00F92182" w:rsidP="00286421">
            <w:pPr>
              <w:spacing w:line="216" w:lineRule="auto"/>
              <w:contextualSpacing/>
              <w:jc w:val="center"/>
              <w:rPr>
                <w:sz w:val="20"/>
                <w:lang w:val="uk-UA"/>
              </w:rPr>
            </w:pPr>
            <w:r w:rsidRPr="002378C1">
              <w:rPr>
                <w:sz w:val="20"/>
                <w:lang w:val="uk-UA"/>
              </w:rPr>
              <w:t>0,0</w:t>
            </w:r>
          </w:p>
        </w:tc>
        <w:tc>
          <w:tcPr>
            <w:tcW w:w="825" w:type="dxa"/>
            <w:vAlign w:val="center"/>
          </w:tcPr>
          <w:p w:rsidR="00F92182" w:rsidRPr="002378C1" w:rsidRDefault="00F92182" w:rsidP="00286421">
            <w:pPr>
              <w:jc w:val="center"/>
              <w:rPr>
                <w:sz w:val="20"/>
              </w:rPr>
            </w:pPr>
            <w:r w:rsidRPr="002378C1">
              <w:rPr>
                <w:sz w:val="20"/>
                <w:lang w:val="uk-UA"/>
              </w:rPr>
              <w:t>0,0</w:t>
            </w:r>
          </w:p>
        </w:tc>
        <w:tc>
          <w:tcPr>
            <w:tcW w:w="929" w:type="dxa"/>
            <w:vAlign w:val="center"/>
          </w:tcPr>
          <w:p w:rsidR="00F92182" w:rsidRPr="002378C1" w:rsidRDefault="00F92182" w:rsidP="00286421">
            <w:pPr>
              <w:jc w:val="center"/>
              <w:rPr>
                <w:sz w:val="20"/>
              </w:rPr>
            </w:pPr>
            <w:r w:rsidRPr="002378C1">
              <w:rPr>
                <w:sz w:val="20"/>
                <w:lang w:val="uk-UA"/>
              </w:rPr>
              <w:t>0,0</w:t>
            </w:r>
          </w:p>
        </w:tc>
        <w:tc>
          <w:tcPr>
            <w:tcW w:w="826" w:type="dxa"/>
            <w:vAlign w:val="center"/>
          </w:tcPr>
          <w:p w:rsidR="00F92182" w:rsidRPr="002378C1" w:rsidRDefault="00F92182" w:rsidP="00286421">
            <w:pPr>
              <w:jc w:val="center"/>
              <w:rPr>
                <w:sz w:val="20"/>
              </w:rPr>
            </w:pPr>
            <w:r w:rsidRPr="002378C1">
              <w:rPr>
                <w:sz w:val="20"/>
                <w:lang w:val="uk-UA"/>
              </w:rPr>
              <w:t>0,0</w:t>
            </w:r>
          </w:p>
        </w:tc>
        <w:tc>
          <w:tcPr>
            <w:tcW w:w="929" w:type="dxa"/>
            <w:vAlign w:val="center"/>
          </w:tcPr>
          <w:p w:rsidR="00F92182" w:rsidRPr="002378C1" w:rsidRDefault="00F92182" w:rsidP="00286421">
            <w:pPr>
              <w:jc w:val="center"/>
              <w:rPr>
                <w:sz w:val="20"/>
              </w:rPr>
            </w:pPr>
            <w:r w:rsidRPr="002378C1">
              <w:rPr>
                <w:sz w:val="20"/>
                <w:lang w:val="uk-UA"/>
              </w:rPr>
              <w:t>0,0</w:t>
            </w:r>
          </w:p>
        </w:tc>
        <w:tc>
          <w:tcPr>
            <w:tcW w:w="1059" w:type="dxa"/>
            <w:vAlign w:val="center"/>
          </w:tcPr>
          <w:p w:rsidR="00F92182" w:rsidRPr="002378C1" w:rsidRDefault="00F92182" w:rsidP="00286421">
            <w:pPr>
              <w:jc w:val="center"/>
              <w:rPr>
                <w:sz w:val="20"/>
              </w:rPr>
            </w:pPr>
            <w:r w:rsidRPr="002378C1">
              <w:rPr>
                <w:sz w:val="20"/>
                <w:lang w:val="uk-UA"/>
              </w:rPr>
              <w:t>0,0</w:t>
            </w:r>
          </w:p>
        </w:tc>
        <w:tc>
          <w:tcPr>
            <w:tcW w:w="1736" w:type="dxa"/>
            <w:vMerge w:val="restart"/>
          </w:tcPr>
          <w:p w:rsidR="00440D5A" w:rsidRPr="00870D79" w:rsidRDefault="00F92182" w:rsidP="00574321">
            <w:pPr>
              <w:rPr>
                <w:sz w:val="20"/>
                <w:lang w:val="uk-UA"/>
              </w:rPr>
            </w:pPr>
            <w:r w:rsidRPr="00574321">
              <w:rPr>
                <w:sz w:val="20"/>
                <w:lang w:val="uk-UA"/>
              </w:rPr>
              <w:t xml:space="preserve">Підвищено рівень оперативного проведення </w:t>
            </w:r>
            <w:r w:rsidRPr="00574321">
              <w:rPr>
                <w:sz w:val="20"/>
                <w:lang w:val="uk-UA"/>
              </w:rPr>
              <w:lastRenderedPageBreak/>
              <w:t>першочергових робіт із ліквідації наслідків надзвичайних ситуацій, забезпечення</w:t>
            </w:r>
            <w:r w:rsidRPr="00574321">
              <w:t xml:space="preserve"> </w:t>
            </w:r>
            <w:r w:rsidRPr="00574321">
              <w:rPr>
                <w:sz w:val="20"/>
                <w:lang w:val="uk-UA"/>
              </w:rPr>
              <w:t>зниження матеріальних збитків і надання термінової допомоги постраждалому населенню</w:t>
            </w: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tcPr>
          <w:p w:rsidR="00F92182" w:rsidRPr="006956CC" w:rsidRDefault="00F92182" w:rsidP="00286421">
            <w:pPr>
              <w:jc w:val="center"/>
              <w:rPr>
                <w:sz w:val="20"/>
                <w:lang w:val="uk-UA"/>
              </w:rPr>
            </w:pPr>
          </w:p>
        </w:tc>
        <w:tc>
          <w:tcPr>
            <w:tcW w:w="2115" w:type="dxa"/>
            <w:vMerge/>
          </w:tcPr>
          <w:p w:rsidR="00F92182" w:rsidRPr="006956CC" w:rsidRDefault="00F92182" w:rsidP="00286421">
            <w:pPr>
              <w:jc w:val="center"/>
              <w:rPr>
                <w:sz w:val="20"/>
                <w:lang w:val="uk-UA"/>
              </w:rPr>
            </w:pPr>
          </w:p>
        </w:tc>
        <w:tc>
          <w:tcPr>
            <w:tcW w:w="1052" w:type="dxa"/>
            <w:vMerge/>
          </w:tcPr>
          <w:p w:rsidR="00F92182" w:rsidRPr="006956CC" w:rsidRDefault="00F92182" w:rsidP="00286421">
            <w:pPr>
              <w:jc w:val="center"/>
              <w:rPr>
                <w:sz w:val="20"/>
                <w:lang w:val="uk-UA"/>
              </w:rPr>
            </w:pPr>
          </w:p>
        </w:tc>
        <w:tc>
          <w:tcPr>
            <w:tcW w:w="1184" w:type="dxa"/>
            <w:vAlign w:val="center"/>
          </w:tcPr>
          <w:p w:rsidR="00F92182" w:rsidRPr="00BD184B" w:rsidRDefault="00F92182" w:rsidP="00286421">
            <w:pPr>
              <w:spacing w:line="216" w:lineRule="auto"/>
              <w:contextualSpacing/>
              <w:jc w:val="center"/>
              <w:rPr>
                <w:sz w:val="20"/>
                <w:lang w:val="uk-UA"/>
              </w:rPr>
            </w:pPr>
            <w:r w:rsidRPr="00BD184B">
              <w:rPr>
                <w:sz w:val="20"/>
                <w:lang w:val="uk-UA"/>
              </w:rPr>
              <w:t>Державний бюджет</w:t>
            </w:r>
          </w:p>
        </w:tc>
        <w:tc>
          <w:tcPr>
            <w:tcW w:w="929" w:type="dxa"/>
            <w:vAlign w:val="center"/>
          </w:tcPr>
          <w:p w:rsidR="00F92182" w:rsidRPr="002378C1" w:rsidRDefault="00F92182" w:rsidP="00286421">
            <w:pPr>
              <w:spacing w:line="216" w:lineRule="auto"/>
              <w:contextualSpacing/>
              <w:jc w:val="center"/>
              <w:rPr>
                <w:sz w:val="20"/>
                <w:lang w:val="uk-UA"/>
              </w:rPr>
            </w:pPr>
            <w:r w:rsidRPr="002378C1">
              <w:rPr>
                <w:sz w:val="20"/>
                <w:lang w:val="uk-UA"/>
              </w:rPr>
              <w:t>0,0</w:t>
            </w:r>
          </w:p>
        </w:tc>
        <w:tc>
          <w:tcPr>
            <w:tcW w:w="825" w:type="dxa"/>
            <w:vAlign w:val="center"/>
          </w:tcPr>
          <w:p w:rsidR="00F92182" w:rsidRPr="002378C1" w:rsidRDefault="00F92182" w:rsidP="00286421">
            <w:pPr>
              <w:jc w:val="center"/>
              <w:rPr>
                <w:sz w:val="20"/>
              </w:rPr>
            </w:pPr>
            <w:r w:rsidRPr="002378C1">
              <w:rPr>
                <w:sz w:val="20"/>
                <w:lang w:val="uk-UA"/>
              </w:rPr>
              <w:t>0,0</w:t>
            </w:r>
          </w:p>
        </w:tc>
        <w:tc>
          <w:tcPr>
            <w:tcW w:w="929" w:type="dxa"/>
            <w:vAlign w:val="center"/>
          </w:tcPr>
          <w:p w:rsidR="00F92182" w:rsidRPr="002378C1" w:rsidRDefault="00F92182" w:rsidP="00286421">
            <w:pPr>
              <w:jc w:val="center"/>
              <w:rPr>
                <w:sz w:val="20"/>
              </w:rPr>
            </w:pPr>
            <w:r w:rsidRPr="002378C1">
              <w:rPr>
                <w:sz w:val="20"/>
                <w:lang w:val="uk-UA"/>
              </w:rPr>
              <w:t>0,0</w:t>
            </w:r>
          </w:p>
        </w:tc>
        <w:tc>
          <w:tcPr>
            <w:tcW w:w="826" w:type="dxa"/>
            <w:vAlign w:val="center"/>
          </w:tcPr>
          <w:p w:rsidR="00F92182" w:rsidRPr="002378C1" w:rsidRDefault="00F92182" w:rsidP="00286421">
            <w:pPr>
              <w:jc w:val="center"/>
              <w:rPr>
                <w:sz w:val="20"/>
              </w:rPr>
            </w:pPr>
            <w:r w:rsidRPr="002378C1">
              <w:rPr>
                <w:sz w:val="20"/>
                <w:lang w:val="uk-UA"/>
              </w:rPr>
              <w:t>0,0</w:t>
            </w:r>
          </w:p>
        </w:tc>
        <w:tc>
          <w:tcPr>
            <w:tcW w:w="929" w:type="dxa"/>
            <w:vAlign w:val="center"/>
          </w:tcPr>
          <w:p w:rsidR="00F92182" w:rsidRPr="002378C1" w:rsidRDefault="00F92182" w:rsidP="00286421">
            <w:pPr>
              <w:jc w:val="center"/>
              <w:rPr>
                <w:sz w:val="20"/>
              </w:rPr>
            </w:pPr>
            <w:r w:rsidRPr="002378C1">
              <w:rPr>
                <w:sz w:val="20"/>
                <w:lang w:val="uk-UA"/>
              </w:rPr>
              <w:t>0,0</w:t>
            </w:r>
          </w:p>
        </w:tc>
        <w:tc>
          <w:tcPr>
            <w:tcW w:w="1059" w:type="dxa"/>
            <w:vAlign w:val="center"/>
          </w:tcPr>
          <w:p w:rsidR="00F92182" w:rsidRPr="002378C1" w:rsidRDefault="00F92182" w:rsidP="00286421">
            <w:pPr>
              <w:jc w:val="center"/>
              <w:rPr>
                <w:sz w:val="20"/>
              </w:rPr>
            </w:pPr>
            <w:r w:rsidRPr="002378C1">
              <w:rPr>
                <w:sz w:val="20"/>
                <w:lang w:val="uk-UA"/>
              </w:rPr>
              <w:t>0,0</w:t>
            </w:r>
          </w:p>
        </w:tc>
        <w:tc>
          <w:tcPr>
            <w:tcW w:w="1736" w:type="dxa"/>
            <w:vMerge/>
          </w:tcPr>
          <w:p w:rsidR="00F92182" w:rsidRPr="00574321" w:rsidRDefault="00F92182" w:rsidP="00574321">
            <w:pP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tcPr>
          <w:p w:rsidR="00F92182" w:rsidRPr="006956CC" w:rsidRDefault="00F92182" w:rsidP="00286421">
            <w:pPr>
              <w:jc w:val="center"/>
              <w:rPr>
                <w:sz w:val="20"/>
                <w:lang w:val="uk-UA"/>
              </w:rPr>
            </w:pPr>
          </w:p>
        </w:tc>
        <w:tc>
          <w:tcPr>
            <w:tcW w:w="2115" w:type="dxa"/>
            <w:vMerge/>
          </w:tcPr>
          <w:p w:rsidR="00F92182" w:rsidRPr="006956CC" w:rsidRDefault="00F92182" w:rsidP="00286421">
            <w:pPr>
              <w:jc w:val="center"/>
              <w:rPr>
                <w:sz w:val="20"/>
                <w:lang w:val="uk-UA"/>
              </w:rPr>
            </w:pPr>
          </w:p>
        </w:tc>
        <w:tc>
          <w:tcPr>
            <w:tcW w:w="1052" w:type="dxa"/>
            <w:vMerge/>
          </w:tcPr>
          <w:p w:rsidR="00F92182" w:rsidRPr="006956CC" w:rsidRDefault="00F92182" w:rsidP="00286421">
            <w:pPr>
              <w:jc w:val="center"/>
              <w:rPr>
                <w:sz w:val="20"/>
                <w:lang w:val="uk-UA"/>
              </w:rPr>
            </w:pPr>
          </w:p>
        </w:tc>
        <w:tc>
          <w:tcPr>
            <w:tcW w:w="1184" w:type="dxa"/>
            <w:vAlign w:val="center"/>
          </w:tcPr>
          <w:p w:rsidR="00F92182" w:rsidRPr="00BD184B" w:rsidRDefault="00F92182" w:rsidP="00286421">
            <w:pPr>
              <w:spacing w:line="216" w:lineRule="auto"/>
              <w:contextualSpacing/>
              <w:jc w:val="center"/>
              <w:rPr>
                <w:sz w:val="20"/>
                <w:lang w:val="uk-UA"/>
              </w:rPr>
            </w:pPr>
            <w:r w:rsidRPr="00BD184B">
              <w:rPr>
                <w:sz w:val="20"/>
                <w:lang w:val="uk-UA"/>
              </w:rPr>
              <w:t>Обласний бюджет</w:t>
            </w:r>
          </w:p>
        </w:tc>
        <w:tc>
          <w:tcPr>
            <w:tcW w:w="929" w:type="dxa"/>
            <w:vAlign w:val="center"/>
          </w:tcPr>
          <w:p w:rsidR="00F92182" w:rsidRPr="002378C1" w:rsidRDefault="00F92182" w:rsidP="00286421">
            <w:pPr>
              <w:spacing w:line="216" w:lineRule="auto"/>
              <w:contextualSpacing/>
              <w:jc w:val="center"/>
              <w:rPr>
                <w:sz w:val="20"/>
                <w:lang w:val="uk-UA"/>
              </w:rPr>
            </w:pPr>
            <w:r w:rsidRPr="002378C1">
              <w:rPr>
                <w:sz w:val="20"/>
                <w:lang w:val="uk-UA"/>
              </w:rPr>
              <w:t>0,0</w:t>
            </w:r>
          </w:p>
        </w:tc>
        <w:tc>
          <w:tcPr>
            <w:tcW w:w="825" w:type="dxa"/>
            <w:vAlign w:val="center"/>
          </w:tcPr>
          <w:p w:rsidR="00F92182" w:rsidRPr="002378C1" w:rsidRDefault="00F92182" w:rsidP="00286421">
            <w:pPr>
              <w:jc w:val="center"/>
              <w:rPr>
                <w:sz w:val="20"/>
              </w:rPr>
            </w:pPr>
            <w:r w:rsidRPr="002378C1">
              <w:rPr>
                <w:sz w:val="20"/>
                <w:lang w:val="uk-UA"/>
              </w:rPr>
              <w:t>0,0</w:t>
            </w:r>
          </w:p>
        </w:tc>
        <w:tc>
          <w:tcPr>
            <w:tcW w:w="929" w:type="dxa"/>
            <w:vAlign w:val="center"/>
          </w:tcPr>
          <w:p w:rsidR="00F92182" w:rsidRPr="002378C1" w:rsidRDefault="00F92182" w:rsidP="00286421">
            <w:pPr>
              <w:jc w:val="center"/>
              <w:rPr>
                <w:sz w:val="20"/>
              </w:rPr>
            </w:pPr>
            <w:r w:rsidRPr="002378C1">
              <w:rPr>
                <w:sz w:val="20"/>
                <w:lang w:val="uk-UA"/>
              </w:rPr>
              <w:t>0,0</w:t>
            </w:r>
          </w:p>
        </w:tc>
        <w:tc>
          <w:tcPr>
            <w:tcW w:w="826" w:type="dxa"/>
            <w:vAlign w:val="center"/>
          </w:tcPr>
          <w:p w:rsidR="00F92182" w:rsidRPr="002378C1" w:rsidRDefault="00F92182" w:rsidP="00286421">
            <w:pPr>
              <w:jc w:val="center"/>
              <w:rPr>
                <w:sz w:val="20"/>
              </w:rPr>
            </w:pPr>
            <w:r w:rsidRPr="002378C1">
              <w:rPr>
                <w:sz w:val="20"/>
                <w:lang w:val="uk-UA"/>
              </w:rPr>
              <w:t>0,0</w:t>
            </w:r>
          </w:p>
        </w:tc>
        <w:tc>
          <w:tcPr>
            <w:tcW w:w="929" w:type="dxa"/>
            <w:vAlign w:val="center"/>
          </w:tcPr>
          <w:p w:rsidR="00F92182" w:rsidRPr="002378C1" w:rsidRDefault="00F92182" w:rsidP="00286421">
            <w:pPr>
              <w:jc w:val="center"/>
              <w:rPr>
                <w:sz w:val="20"/>
              </w:rPr>
            </w:pPr>
            <w:r w:rsidRPr="002378C1">
              <w:rPr>
                <w:sz w:val="20"/>
                <w:lang w:val="uk-UA"/>
              </w:rPr>
              <w:t>0,0</w:t>
            </w:r>
          </w:p>
        </w:tc>
        <w:tc>
          <w:tcPr>
            <w:tcW w:w="1059" w:type="dxa"/>
            <w:vAlign w:val="center"/>
          </w:tcPr>
          <w:p w:rsidR="00F92182" w:rsidRPr="002378C1" w:rsidRDefault="00F92182" w:rsidP="00286421">
            <w:pPr>
              <w:jc w:val="center"/>
              <w:rPr>
                <w:sz w:val="20"/>
              </w:rPr>
            </w:pPr>
            <w:r w:rsidRPr="002378C1">
              <w:rPr>
                <w:sz w:val="20"/>
                <w:lang w:val="uk-UA"/>
              </w:rPr>
              <w:t>0,0</w:t>
            </w:r>
          </w:p>
        </w:tc>
        <w:tc>
          <w:tcPr>
            <w:tcW w:w="1736" w:type="dxa"/>
            <w:vMerge/>
          </w:tcPr>
          <w:p w:rsidR="00F92182" w:rsidRPr="00574321" w:rsidRDefault="00F92182" w:rsidP="00574321">
            <w:pP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tcPr>
          <w:p w:rsidR="00F92182" w:rsidRPr="006956CC" w:rsidRDefault="00F92182" w:rsidP="00286421">
            <w:pPr>
              <w:jc w:val="center"/>
              <w:rPr>
                <w:sz w:val="20"/>
                <w:lang w:val="uk-UA"/>
              </w:rPr>
            </w:pPr>
          </w:p>
        </w:tc>
        <w:tc>
          <w:tcPr>
            <w:tcW w:w="2115" w:type="dxa"/>
            <w:vMerge/>
          </w:tcPr>
          <w:p w:rsidR="00F92182" w:rsidRPr="006956CC" w:rsidRDefault="00F92182" w:rsidP="00286421">
            <w:pPr>
              <w:jc w:val="center"/>
              <w:rPr>
                <w:sz w:val="20"/>
                <w:lang w:val="uk-UA"/>
              </w:rPr>
            </w:pPr>
          </w:p>
        </w:tc>
        <w:tc>
          <w:tcPr>
            <w:tcW w:w="1052" w:type="dxa"/>
            <w:vMerge/>
          </w:tcPr>
          <w:p w:rsidR="00F92182" w:rsidRPr="006956CC" w:rsidRDefault="00F92182" w:rsidP="00286421">
            <w:pPr>
              <w:jc w:val="center"/>
              <w:rPr>
                <w:sz w:val="20"/>
                <w:lang w:val="uk-UA"/>
              </w:rPr>
            </w:pPr>
          </w:p>
        </w:tc>
        <w:tc>
          <w:tcPr>
            <w:tcW w:w="1184" w:type="dxa"/>
            <w:vAlign w:val="center"/>
          </w:tcPr>
          <w:p w:rsidR="00F92182" w:rsidRPr="00BD184B" w:rsidRDefault="00F92182" w:rsidP="00286421">
            <w:pPr>
              <w:spacing w:line="216" w:lineRule="auto"/>
              <w:contextualSpacing/>
              <w:jc w:val="center"/>
              <w:rPr>
                <w:sz w:val="20"/>
                <w:lang w:val="uk-UA"/>
              </w:rPr>
            </w:pPr>
            <w:r w:rsidRPr="00BD184B">
              <w:rPr>
                <w:sz w:val="20"/>
                <w:lang w:val="uk-UA"/>
              </w:rPr>
              <w:t>Місцевий бюджет</w:t>
            </w:r>
          </w:p>
        </w:tc>
        <w:tc>
          <w:tcPr>
            <w:tcW w:w="929" w:type="dxa"/>
            <w:vAlign w:val="center"/>
          </w:tcPr>
          <w:p w:rsidR="00F92182" w:rsidRPr="002378C1" w:rsidRDefault="00F92182" w:rsidP="00286421">
            <w:pPr>
              <w:spacing w:line="216" w:lineRule="auto"/>
              <w:contextualSpacing/>
              <w:jc w:val="center"/>
              <w:rPr>
                <w:sz w:val="20"/>
                <w:lang w:val="uk-UA"/>
              </w:rPr>
            </w:pPr>
            <w:r w:rsidRPr="002378C1">
              <w:rPr>
                <w:sz w:val="20"/>
                <w:lang w:val="uk-UA"/>
              </w:rPr>
              <w:t>0,0</w:t>
            </w:r>
          </w:p>
        </w:tc>
        <w:tc>
          <w:tcPr>
            <w:tcW w:w="825" w:type="dxa"/>
            <w:vAlign w:val="center"/>
          </w:tcPr>
          <w:p w:rsidR="00F92182" w:rsidRPr="002378C1" w:rsidRDefault="00F92182" w:rsidP="00286421">
            <w:pPr>
              <w:jc w:val="center"/>
              <w:rPr>
                <w:sz w:val="20"/>
              </w:rPr>
            </w:pPr>
            <w:r w:rsidRPr="002378C1">
              <w:rPr>
                <w:sz w:val="20"/>
                <w:lang w:val="uk-UA"/>
              </w:rPr>
              <w:t>0,0</w:t>
            </w:r>
          </w:p>
        </w:tc>
        <w:tc>
          <w:tcPr>
            <w:tcW w:w="929" w:type="dxa"/>
            <w:vAlign w:val="center"/>
          </w:tcPr>
          <w:p w:rsidR="00F92182" w:rsidRPr="002378C1" w:rsidRDefault="00F92182" w:rsidP="00286421">
            <w:pPr>
              <w:jc w:val="center"/>
              <w:rPr>
                <w:sz w:val="20"/>
              </w:rPr>
            </w:pPr>
            <w:r w:rsidRPr="002378C1">
              <w:rPr>
                <w:sz w:val="20"/>
                <w:lang w:val="uk-UA"/>
              </w:rPr>
              <w:t>0,0</w:t>
            </w:r>
          </w:p>
        </w:tc>
        <w:tc>
          <w:tcPr>
            <w:tcW w:w="826" w:type="dxa"/>
            <w:vAlign w:val="center"/>
          </w:tcPr>
          <w:p w:rsidR="00F92182" w:rsidRPr="002378C1" w:rsidRDefault="00F92182" w:rsidP="00286421">
            <w:pPr>
              <w:jc w:val="center"/>
              <w:rPr>
                <w:sz w:val="20"/>
              </w:rPr>
            </w:pPr>
            <w:r w:rsidRPr="002378C1">
              <w:rPr>
                <w:sz w:val="20"/>
                <w:lang w:val="uk-UA"/>
              </w:rPr>
              <w:t>0,0</w:t>
            </w:r>
          </w:p>
        </w:tc>
        <w:tc>
          <w:tcPr>
            <w:tcW w:w="929" w:type="dxa"/>
            <w:vAlign w:val="center"/>
          </w:tcPr>
          <w:p w:rsidR="00F92182" w:rsidRPr="002378C1" w:rsidRDefault="00F92182" w:rsidP="00286421">
            <w:pPr>
              <w:jc w:val="center"/>
              <w:rPr>
                <w:sz w:val="20"/>
              </w:rPr>
            </w:pPr>
            <w:r w:rsidRPr="002378C1">
              <w:rPr>
                <w:sz w:val="20"/>
                <w:lang w:val="uk-UA"/>
              </w:rPr>
              <w:t>0,0</w:t>
            </w:r>
          </w:p>
        </w:tc>
        <w:tc>
          <w:tcPr>
            <w:tcW w:w="1059" w:type="dxa"/>
            <w:vAlign w:val="center"/>
          </w:tcPr>
          <w:p w:rsidR="00F92182" w:rsidRPr="002378C1" w:rsidRDefault="00F92182" w:rsidP="00286421">
            <w:pPr>
              <w:jc w:val="center"/>
              <w:rPr>
                <w:sz w:val="20"/>
              </w:rPr>
            </w:pPr>
            <w:r w:rsidRPr="002378C1">
              <w:rPr>
                <w:sz w:val="20"/>
                <w:lang w:val="uk-UA"/>
              </w:rPr>
              <w:t>0,0</w:t>
            </w:r>
          </w:p>
        </w:tc>
        <w:tc>
          <w:tcPr>
            <w:tcW w:w="1736" w:type="dxa"/>
            <w:vMerge/>
          </w:tcPr>
          <w:p w:rsidR="00F92182" w:rsidRPr="00574321" w:rsidRDefault="00F92182" w:rsidP="00574321">
            <w:pP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tcPr>
          <w:p w:rsidR="00F92182" w:rsidRPr="006956CC" w:rsidRDefault="00F92182" w:rsidP="00286421">
            <w:pPr>
              <w:jc w:val="center"/>
              <w:rPr>
                <w:sz w:val="20"/>
                <w:lang w:val="uk-UA"/>
              </w:rPr>
            </w:pPr>
          </w:p>
        </w:tc>
        <w:tc>
          <w:tcPr>
            <w:tcW w:w="2115" w:type="dxa"/>
            <w:vMerge/>
          </w:tcPr>
          <w:p w:rsidR="00F92182" w:rsidRPr="006956CC" w:rsidRDefault="00F92182" w:rsidP="00286421">
            <w:pPr>
              <w:jc w:val="center"/>
              <w:rPr>
                <w:sz w:val="20"/>
                <w:lang w:val="uk-UA"/>
              </w:rPr>
            </w:pPr>
          </w:p>
        </w:tc>
        <w:tc>
          <w:tcPr>
            <w:tcW w:w="1052" w:type="dxa"/>
            <w:vMerge/>
          </w:tcPr>
          <w:p w:rsidR="00F92182" w:rsidRPr="006956CC" w:rsidRDefault="00F92182" w:rsidP="00286421">
            <w:pPr>
              <w:jc w:val="center"/>
              <w:rPr>
                <w:sz w:val="20"/>
                <w:lang w:val="uk-UA"/>
              </w:rPr>
            </w:pPr>
          </w:p>
        </w:tc>
        <w:tc>
          <w:tcPr>
            <w:tcW w:w="1184" w:type="dxa"/>
            <w:vAlign w:val="center"/>
          </w:tcPr>
          <w:p w:rsidR="00F92182" w:rsidRPr="00BD184B" w:rsidRDefault="00F92182" w:rsidP="00286421">
            <w:pPr>
              <w:spacing w:line="216" w:lineRule="auto"/>
              <w:contextualSpacing/>
              <w:jc w:val="center"/>
              <w:rPr>
                <w:sz w:val="20"/>
                <w:lang w:val="uk-UA"/>
              </w:rPr>
            </w:pPr>
            <w:r w:rsidRPr="00BD184B">
              <w:rPr>
                <w:sz w:val="20"/>
                <w:lang w:val="uk-UA"/>
              </w:rPr>
              <w:t>Інші джерела</w:t>
            </w:r>
          </w:p>
        </w:tc>
        <w:tc>
          <w:tcPr>
            <w:tcW w:w="929" w:type="dxa"/>
            <w:vAlign w:val="center"/>
          </w:tcPr>
          <w:p w:rsidR="00F92182" w:rsidRPr="002378C1" w:rsidRDefault="00F92182" w:rsidP="00286421">
            <w:pPr>
              <w:spacing w:line="216" w:lineRule="auto"/>
              <w:contextualSpacing/>
              <w:jc w:val="center"/>
              <w:rPr>
                <w:sz w:val="20"/>
                <w:lang w:val="uk-UA"/>
              </w:rPr>
            </w:pPr>
            <w:r w:rsidRPr="002378C1">
              <w:rPr>
                <w:sz w:val="20"/>
                <w:lang w:val="uk-UA"/>
              </w:rPr>
              <w:t>0,0</w:t>
            </w:r>
          </w:p>
        </w:tc>
        <w:tc>
          <w:tcPr>
            <w:tcW w:w="825" w:type="dxa"/>
            <w:vAlign w:val="center"/>
          </w:tcPr>
          <w:p w:rsidR="00F92182" w:rsidRPr="002378C1" w:rsidRDefault="00F92182" w:rsidP="00286421">
            <w:pPr>
              <w:jc w:val="center"/>
              <w:rPr>
                <w:sz w:val="20"/>
              </w:rPr>
            </w:pPr>
            <w:r w:rsidRPr="002378C1">
              <w:rPr>
                <w:sz w:val="20"/>
                <w:lang w:val="uk-UA"/>
              </w:rPr>
              <w:t>0,0</w:t>
            </w:r>
          </w:p>
        </w:tc>
        <w:tc>
          <w:tcPr>
            <w:tcW w:w="929" w:type="dxa"/>
            <w:vAlign w:val="center"/>
          </w:tcPr>
          <w:p w:rsidR="00F92182" w:rsidRPr="002378C1" w:rsidRDefault="00F92182" w:rsidP="00286421">
            <w:pPr>
              <w:jc w:val="center"/>
              <w:rPr>
                <w:sz w:val="20"/>
              </w:rPr>
            </w:pPr>
            <w:r w:rsidRPr="002378C1">
              <w:rPr>
                <w:sz w:val="20"/>
                <w:lang w:val="uk-UA"/>
              </w:rPr>
              <w:t>0,0</w:t>
            </w:r>
          </w:p>
        </w:tc>
        <w:tc>
          <w:tcPr>
            <w:tcW w:w="826" w:type="dxa"/>
            <w:vAlign w:val="center"/>
          </w:tcPr>
          <w:p w:rsidR="00F92182" w:rsidRPr="002378C1" w:rsidRDefault="00F92182" w:rsidP="00286421">
            <w:pPr>
              <w:jc w:val="center"/>
              <w:rPr>
                <w:sz w:val="20"/>
              </w:rPr>
            </w:pPr>
            <w:r w:rsidRPr="002378C1">
              <w:rPr>
                <w:sz w:val="20"/>
                <w:lang w:val="uk-UA"/>
              </w:rPr>
              <w:t>0,0</w:t>
            </w:r>
          </w:p>
        </w:tc>
        <w:tc>
          <w:tcPr>
            <w:tcW w:w="929" w:type="dxa"/>
            <w:vAlign w:val="center"/>
          </w:tcPr>
          <w:p w:rsidR="00F92182" w:rsidRPr="002378C1" w:rsidRDefault="00F92182" w:rsidP="00286421">
            <w:pPr>
              <w:jc w:val="center"/>
              <w:rPr>
                <w:sz w:val="20"/>
              </w:rPr>
            </w:pPr>
            <w:r w:rsidRPr="002378C1">
              <w:rPr>
                <w:sz w:val="20"/>
                <w:lang w:val="uk-UA"/>
              </w:rPr>
              <w:t>0,0</w:t>
            </w:r>
          </w:p>
        </w:tc>
        <w:tc>
          <w:tcPr>
            <w:tcW w:w="1059" w:type="dxa"/>
            <w:vAlign w:val="center"/>
          </w:tcPr>
          <w:p w:rsidR="00F92182" w:rsidRPr="002378C1" w:rsidRDefault="00F92182" w:rsidP="00286421">
            <w:pPr>
              <w:jc w:val="center"/>
              <w:rPr>
                <w:sz w:val="20"/>
              </w:rPr>
            </w:pPr>
            <w:r w:rsidRPr="002378C1">
              <w:rPr>
                <w:sz w:val="20"/>
                <w:lang w:val="uk-UA"/>
              </w:rPr>
              <w:t>0,0</w:t>
            </w:r>
          </w:p>
        </w:tc>
        <w:tc>
          <w:tcPr>
            <w:tcW w:w="1736" w:type="dxa"/>
            <w:vMerge/>
          </w:tcPr>
          <w:p w:rsidR="00F92182" w:rsidRPr="00574321" w:rsidRDefault="00F92182" w:rsidP="00574321">
            <w:pPr>
              <w:rPr>
                <w:sz w:val="20"/>
                <w:lang w:val="uk-UA"/>
              </w:rPr>
            </w:pPr>
          </w:p>
        </w:tc>
      </w:tr>
      <w:tr w:rsidR="00F92182" w:rsidRPr="006956CC" w:rsidTr="00286421">
        <w:tc>
          <w:tcPr>
            <w:tcW w:w="1910" w:type="dxa"/>
            <w:vMerge w:val="restart"/>
          </w:tcPr>
          <w:p w:rsidR="00F92182" w:rsidRPr="006956CC" w:rsidRDefault="00F92182" w:rsidP="00286421">
            <w:pPr>
              <w:rPr>
                <w:sz w:val="20"/>
                <w:lang w:val="uk-UA"/>
              </w:rPr>
            </w:pPr>
            <w:r w:rsidRPr="008722C3">
              <w:rPr>
                <w:sz w:val="20"/>
                <w:lang w:val="uk-UA"/>
              </w:rPr>
              <w:t>4. Створення місцевого  матеріального резерву *</w:t>
            </w:r>
          </w:p>
        </w:tc>
        <w:tc>
          <w:tcPr>
            <w:tcW w:w="2144" w:type="dxa"/>
            <w:vMerge w:val="restart"/>
          </w:tcPr>
          <w:p w:rsidR="00F92182" w:rsidRPr="006956CC" w:rsidRDefault="00F92182" w:rsidP="00286421">
            <w:pPr>
              <w:rPr>
                <w:sz w:val="20"/>
                <w:lang w:val="uk-UA"/>
              </w:rPr>
            </w:pPr>
            <w:r w:rsidRPr="008722C3">
              <w:rPr>
                <w:sz w:val="20"/>
                <w:lang w:val="uk-UA"/>
              </w:rPr>
              <w:t>4.1. Закупівля матеріальних цінностей, необхідних для запобігання, ліквідації надзвичайних ситуацій та їх наслідків</w:t>
            </w:r>
          </w:p>
        </w:tc>
        <w:tc>
          <w:tcPr>
            <w:tcW w:w="2115" w:type="dxa"/>
            <w:vMerge w:val="restart"/>
          </w:tcPr>
          <w:p w:rsidR="00F92182" w:rsidRPr="006956CC" w:rsidRDefault="00F92182" w:rsidP="007605F6">
            <w:pPr>
              <w:rPr>
                <w:sz w:val="20"/>
                <w:lang w:val="uk-UA"/>
              </w:rPr>
            </w:pPr>
            <w:r w:rsidRPr="008722C3">
              <w:rPr>
                <w:sz w:val="20"/>
                <w:lang w:val="uk-UA"/>
              </w:rPr>
              <w:t>Управління цивільного захисту облдержадміністрації, райдержадміністрації; сільські, селищні, міські ради (за згодою)</w:t>
            </w:r>
          </w:p>
        </w:tc>
        <w:tc>
          <w:tcPr>
            <w:tcW w:w="1052" w:type="dxa"/>
            <w:vMerge w:val="restart"/>
          </w:tcPr>
          <w:p w:rsidR="00F92182" w:rsidRPr="008722C3" w:rsidRDefault="00F92182" w:rsidP="007605F6">
            <w:pPr>
              <w:rPr>
                <w:sz w:val="20"/>
                <w:lang w:val="uk-UA"/>
              </w:rPr>
            </w:pPr>
            <w:r w:rsidRPr="008722C3">
              <w:rPr>
                <w:sz w:val="20"/>
                <w:lang w:val="uk-UA"/>
              </w:rPr>
              <w:t>2023 –</w:t>
            </w:r>
          </w:p>
          <w:p w:rsidR="00F92182" w:rsidRPr="006956CC" w:rsidRDefault="00F92182" w:rsidP="007605F6">
            <w:pPr>
              <w:rPr>
                <w:sz w:val="20"/>
                <w:lang w:val="uk-UA"/>
              </w:rPr>
            </w:pPr>
            <w:r w:rsidRPr="008722C3">
              <w:rPr>
                <w:sz w:val="20"/>
                <w:lang w:val="uk-UA"/>
              </w:rPr>
              <w:t>2027 роки</w:t>
            </w:r>
          </w:p>
        </w:tc>
        <w:tc>
          <w:tcPr>
            <w:tcW w:w="1184" w:type="dxa"/>
            <w:vAlign w:val="center"/>
          </w:tcPr>
          <w:p w:rsidR="00F92182" w:rsidRPr="00870D79" w:rsidRDefault="00F92182" w:rsidP="00286421">
            <w:pPr>
              <w:spacing w:line="216" w:lineRule="auto"/>
              <w:contextualSpacing/>
              <w:jc w:val="center"/>
              <w:rPr>
                <w:sz w:val="20"/>
              </w:rPr>
            </w:pPr>
            <w:r w:rsidRPr="00BD184B">
              <w:rPr>
                <w:sz w:val="20"/>
                <w:lang w:val="uk-UA"/>
              </w:rPr>
              <w:t>Загальний обсяг, у т.ч.</w:t>
            </w:r>
          </w:p>
        </w:tc>
        <w:tc>
          <w:tcPr>
            <w:tcW w:w="929" w:type="dxa"/>
            <w:vAlign w:val="center"/>
          </w:tcPr>
          <w:p w:rsidR="00F92182" w:rsidRPr="008722C3" w:rsidRDefault="00F92182" w:rsidP="00286421">
            <w:pPr>
              <w:spacing w:line="216" w:lineRule="auto"/>
              <w:contextualSpacing/>
              <w:jc w:val="center"/>
              <w:rPr>
                <w:sz w:val="20"/>
                <w:lang w:val="uk-UA"/>
              </w:rPr>
            </w:pPr>
            <w:r w:rsidRPr="008722C3">
              <w:rPr>
                <w:sz w:val="20"/>
                <w:lang w:val="uk-UA"/>
              </w:rPr>
              <w:t>0,0</w:t>
            </w:r>
          </w:p>
        </w:tc>
        <w:tc>
          <w:tcPr>
            <w:tcW w:w="825" w:type="dxa"/>
            <w:vAlign w:val="center"/>
          </w:tcPr>
          <w:p w:rsidR="00F92182" w:rsidRPr="008722C3" w:rsidRDefault="00F92182" w:rsidP="00286421">
            <w:pPr>
              <w:jc w:val="center"/>
              <w:rPr>
                <w:sz w:val="20"/>
              </w:rPr>
            </w:pPr>
            <w:r w:rsidRPr="008722C3">
              <w:rPr>
                <w:sz w:val="20"/>
                <w:lang w:val="uk-UA"/>
              </w:rPr>
              <w:t>0,0</w:t>
            </w:r>
          </w:p>
        </w:tc>
        <w:tc>
          <w:tcPr>
            <w:tcW w:w="929" w:type="dxa"/>
            <w:vAlign w:val="center"/>
          </w:tcPr>
          <w:p w:rsidR="00F92182" w:rsidRPr="008722C3" w:rsidRDefault="00F92182" w:rsidP="00286421">
            <w:pPr>
              <w:jc w:val="center"/>
              <w:rPr>
                <w:sz w:val="20"/>
              </w:rPr>
            </w:pPr>
            <w:r w:rsidRPr="008722C3">
              <w:rPr>
                <w:sz w:val="20"/>
                <w:lang w:val="uk-UA"/>
              </w:rPr>
              <w:t>0,0</w:t>
            </w:r>
          </w:p>
        </w:tc>
        <w:tc>
          <w:tcPr>
            <w:tcW w:w="826" w:type="dxa"/>
            <w:vAlign w:val="center"/>
          </w:tcPr>
          <w:p w:rsidR="00F92182" w:rsidRPr="008722C3" w:rsidRDefault="00F92182" w:rsidP="00286421">
            <w:pPr>
              <w:jc w:val="center"/>
              <w:rPr>
                <w:sz w:val="20"/>
              </w:rPr>
            </w:pPr>
            <w:r w:rsidRPr="008722C3">
              <w:rPr>
                <w:sz w:val="20"/>
                <w:lang w:val="uk-UA"/>
              </w:rPr>
              <w:t>0,0</w:t>
            </w:r>
          </w:p>
        </w:tc>
        <w:tc>
          <w:tcPr>
            <w:tcW w:w="929" w:type="dxa"/>
            <w:vAlign w:val="center"/>
          </w:tcPr>
          <w:p w:rsidR="00F92182" w:rsidRPr="008722C3" w:rsidRDefault="00F92182" w:rsidP="00286421">
            <w:pPr>
              <w:jc w:val="center"/>
              <w:rPr>
                <w:sz w:val="20"/>
              </w:rPr>
            </w:pPr>
            <w:r w:rsidRPr="008722C3">
              <w:rPr>
                <w:sz w:val="20"/>
                <w:lang w:val="uk-UA"/>
              </w:rPr>
              <w:t>0,0</w:t>
            </w:r>
          </w:p>
        </w:tc>
        <w:tc>
          <w:tcPr>
            <w:tcW w:w="1059" w:type="dxa"/>
            <w:vAlign w:val="center"/>
          </w:tcPr>
          <w:p w:rsidR="00F92182" w:rsidRPr="008722C3" w:rsidRDefault="00F92182" w:rsidP="00286421">
            <w:pPr>
              <w:jc w:val="center"/>
              <w:rPr>
                <w:sz w:val="20"/>
              </w:rPr>
            </w:pPr>
            <w:r w:rsidRPr="008722C3">
              <w:rPr>
                <w:sz w:val="20"/>
                <w:lang w:val="uk-UA"/>
              </w:rPr>
              <w:t>0,0</w:t>
            </w:r>
          </w:p>
        </w:tc>
        <w:tc>
          <w:tcPr>
            <w:tcW w:w="1736" w:type="dxa"/>
            <w:vMerge w:val="restart"/>
          </w:tcPr>
          <w:p w:rsidR="00440D5A" w:rsidRDefault="00F92182" w:rsidP="00574321">
            <w:pPr>
              <w:rPr>
                <w:sz w:val="19"/>
                <w:szCs w:val="19"/>
                <w:lang w:val="uk-UA"/>
              </w:rPr>
            </w:pPr>
            <w:r w:rsidRPr="006531BF">
              <w:rPr>
                <w:sz w:val="19"/>
                <w:szCs w:val="19"/>
                <w:lang w:val="uk-UA"/>
              </w:rPr>
              <w:t>Підвищено рівень оперативного проведення першочергових робіт із ліквідації наслідків надзвичайних ситуацій, забезпечення зниження матеріальних збитків і надання термінової допомоги постраждалому населенню</w:t>
            </w:r>
          </w:p>
          <w:p w:rsidR="006531BF" w:rsidRPr="006531BF" w:rsidRDefault="006531BF" w:rsidP="00574321">
            <w:pPr>
              <w:rPr>
                <w:sz w:val="19"/>
                <w:szCs w:val="19"/>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tcPr>
          <w:p w:rsidR="00F92182" w:rsidRPr="006956CC" w:rsidRDefault="00F92182" w:rsidP="00286421">
            <w:pPr>
              <w:jc w:val="center"/>
              <w:rPr>
                <w:sz w:val="20"/>
                <w:lang w:val="uk-UA"/>
              </w:rPr>
            </w:pPr>
          </w:p>
        </w:tc>
        <w:tc>
          <w:tcPr>
            <w:tcW w:w="2115" w:type="dxa"/>
            <w:vMerge/>
          </w:tcPr>
          <w:p w:rsidR="00F92182" w:rsidRPr="006956CC" w:rsidRDefault="00F92182" w:rsidP="00286421">
            <w:pPr>
              <w:jc w:val="center"/>
              <w:rPr>
                <w:sz w:val="20"/>
                <w:lang w:val="uk-UA"/>
              </w:rPr>
            </w:pPr>
          </w:p>
        </w:tc>
        <w:tc>
          <w:tcPr>
            <w:tcW w:w="1052" w:type="dxa"/>
            <w:vMerge/>
          </w:tcPr>
          <w:p w:rsidR="00F92182" w:rsidRPr="006956CC" w:rsidRDefault="00F92182" w:rsidP="00286421">
            <w:pPr>
              <w:jc w:val="center"/>
              <w:rPr>
                <w:sz w:val="20"/>
                <w:lang w:val="uk-UA"/>
              </w:rPr>
            </w:pPr>
          </w:p>
        </w:tc>
        <w:tc>
          <w:tcPr>
            <w:tcW w:w="1184" w:type="dxa"/>
            <w:vAlign w:val="center"/>
          </w:tcPr>
          <w:p w:rsidR="00F92182" w:rsidRPr="00440D5A" w:rsidRDefault="00F92182" w:rsidP="00286421">
            <w:pPr>
              <w:spacing w:line="216" w:lineRule="auto"/>
              <w:contextualSpacing/>
              <w:jc w:val="center"/>
              <w:rPr>
                <w:sz w:val="20"/>
                <w:lang w:val="en-US"/>
              </w:rPr>
            </w:pPr>
            <w:r w:rsidRPr="00BD184B">
              <w:rPr>
                <w:sz w:val="20"/>
                <w:lang w:val="uk-UA"/>
              </w:rPr>
              <w:t>Державний бюджет</w:t>
            </w:r>
          </w:p>
        </w:tc>
        <w:tc>
          <w:tcPr>
            <w:tcW w:w="929" w:type="dxa"/>
            <w:vAlign w:val="center"/>
          </w:tcPr>
          <w:p w:rsidR="00F92182" w:rsidRPr="008722C3" w:rsidRDefault="00F92182" w:rsidP="00286421">
            <w:pPr>
              <w:spacing w:line="216" w:lineRule="auto"/>
              <w:contextualSpacing/>
              <w:jc w:val="center"/>
              <w:rPr>
                <w:sz w:val="20"/>
                <w:lang w:val="uk-UA"/>
              </w:rPr>
            </w:pPr>
            <w:r w:rsidRPr="008722C3">
              <w:rPr>
                <w:sz w:val="20"/>
                <w:lang w:val="uk-UA"/>
              </w:rPr>
              <w:t>0,0</w:t>
            </w:r>
          </w:p>
        </w:tc>
        <w:tc>
          <w:tcPr>
            <w:tcW w:w="825" w:type="dxa"/>
            <w:vAlign w:val="center"/>
          </w:tcPr>
          <w:p w:rsidR="00F92182" w:rsidRPr="008722C3" w:rsidRDefault="00F92182" w:rsidP="00286421">
            <w:pPr>
              <w:jc w:val="center"/>
              <w:rPr>
                <w:sz w:val="20"/>
              </w:rPr>
            </w:pPr>
            <w:r w:rsidRPr="008722C3">
              <w:rPr>
                <w:sz w:val="20"/>
                <w:lang w:val="uk-UA"/>
              </w:rPr>
              <w:t>0,0</w:t>
            </w:r>
          </w:p>
        </w:tc>
        <w:tc>
          <w:tcPr>
            <w:tcW w:w="929" w:type="dxa"/>
            <w:vAlign w:val="center"/>
          </w:tcPr>
          <w:p w:rsidR="00F92182" w:rsidRPr="008722C3" w:rsidRDefault="00F92182" w:rsidP="00286421">
            <w:pPr>
              <w:jc w:val="center"/>
              <w:rPr>
                <w:sz w:val="20"/>
              </w:rPr>
            </w:pPr>
            <w:r w:rsidRPr="008722C3">
              <w:rPr>
                <w:sz w:val="20"/>
                <w:lang w:val="uk-UA"/>
              </w:rPr>
              <w:t>0,0</w:t>
            </w:r>
          </w:p>
        </w:tc>
        <w:tc>
          <w:tcPr>
            <w:tcW w:w="826" w:type="dxa"/>
            <w:vAlign w:val="center"/>
          </w:tcPr>
          <w:p w:rsidR="00F92182" w:rsidRPr="008722C3" w:rsidRDefault="00F92182" w:rsidP="00286421">
            <w:pPr>
              <w:jc w:val="center"/>
              <w:rPr>
                <w:sz w:val="20"/>
              </w:rPr>
            </w:pPr>
            <w:r w:rsidRPr="008722C3">
              <w:rPr>
                <w:sz w:val="20"/>
                <w:lang w:val="uk-UA"/>
              </w:rPr>
              <w:t>0,0</w:t>
            </w:r>
          </w:p>
        </w:tc>
        <w:tc>
          <w:tcPr>
            <w:tcW w:w="929" w:type="dxa"/>
            <w:vAlign w:val="center"/>
          </w:tcPr>
          <w:p w:rsidR="00F92182" w:rsidRPr="008722C3" w:rsidRDefault="00F92182" w:rsidP="00286421">
            <w:pPr>
              <w:jc w:val="center"/>
              <w:rPr>
                <w:sz w:val="20"/>
              </w:rPr>
            </w:pPr>
            <w:r w:rsidRPr="008722C3">
              <w:rPr>
                <w:sz w:val="20"/>
                <w:lang w:val="uk-UA"/>
              </w:rPr>
              <w:t>0,0</w:t>
            </w:r>
          </w:p>
        </w:tc>
        <w:tc>
          <w:tcPr>
            <w:tcW w:w="1059" w:type="dxa"/>
            <w:vAlign w:val="center"/>
          </w:tcPr>
          <w:p w:rsidR="00F92182" w:rsidRPr="008722C3" w:rsidRDefault="00F92182" w:rsidP="00286421">
            <w:pPr>
              <w:jc w:val="center"/>
              <w:rPr>
                <w:sz w:val="20"/>
              </w:rPr>
            </w:pPr>
            <w:r w:rsidRPr="008722C3">
              <w:rPr>
                <w:sz w:val="20"/>
                <w:lang w:val="uk-UA"/>
              </w:rPr>
              <w:t>0,0</w:t>
            </w:r>
          </w:p>
        </w:tc>
        <w:tc>
          <w:tcPr>
            <w:tcW w:w="1736" w:type="dxa"/>
            <w:vMerge/>
          </w:tcPr>
          <w:p w:rsidR="00F92182" w:rsidRPr="006956CC" w:rsidRDefault="00F92182" w:rsidP="00286421">
            <w:pPr>
              <w:jc w:val="cente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tcPr>
          <w:p w:rsidR="00F92182" w:rsidRPr="006956CC" w:rsidRDefault="00F92182" w:rsidP="00286421">
            <w:pPr>
              <w:jc w:val="center"/>
              <w:rPr>
                <w:sz w:val="20"/>
                <w:lang w:val="uk-UA"/>
              </w:rPr>
            </w:pPr>
          </w:p>
        </w:tc>
        <w:tc>
          <w:tcPr>
            <w:tcW w:w="2115" w:type="dxa"/>
            <w:vMerge/>
          </w:tcPr>
          <w:p w:rsidR="00F92182" w:rsidRPr="006956CC" w:rsidRDefault="00F92182" w:rsidP="00286421">
            <w:pPr>
              <w:jc w:val="center"/>
              <w:rPr>
                <w:sz w:val="20"/>
                <w:lang w:val="uk-UA"/>
              </w:rPr>
            </w:pPr>
          </w:p>
        </w:tc>
        <w:tc>
          <w:tcPr>
            <w:tcW w:w="1052" w:type="dxa"/>
            <w:vMerge/>
          </w:tcPr>
          <w:p w:rsidR="00F92182" w:rsidRPr="006956CC" w:rsidRDefault="00F92182" w:rsidP="00286421">
            <w:pPr>
              <w:jc w:val="center"/>
              <w:rPr>
                <w:sz w:val="20"/>
                <w:lang w:val="uk-UA"/>
              </w:rPr>
            </w:pPr>
          </w:p>
        </w:tc>
        <w:tc>
          <w:tcPr>
            <w:tcW w:w="1184" w:type="dxa"/>
            <w:vAlign w:val="center"/>
          </w:tcPr>
          <w:p w:rsidR="00F92182" w:rsidRPr="00440D5A" w:rsidRDefault="00F92182" w:rsidP="00286421">
            <w:pPr>
              <w:spacing w:line="216" w:lineRule="auto"/>
              <w:contextualSpacing/>
              <w:jc w:val="center"/>
              <w:rPr>
                <w:sz w:val="20"/>
                <w:lang w:val="en-US"/>
              </w:rPr>
            </w:pPr>
            <w:r w:rsidRPr="00BD184B">
              <w:rPr>
                <w:sz w:val="20"/>
                <w:lang w:val="uk-UA"/>
              </w:rPr>
              <w:t>Обласний бюджет</w:t>
            </w:r>
          </w:p>
        </w:tc>
        <w:tc>
          <w:tcPr>
            <w:tcW w:w="929" w:type="dxa"/>
            <w:vAlign w:val="center"/>
          </w:tcPr>
          <w:p w:rsidR="00F92182" w:rsidRPr="008722C3" w:rsidRDefault="00F92182" w:rsidP="00286421">
            <w:pPr>
              <w:spacing w:line="216" w:lineRule="auto"/>
              <w:contextualSpacing/>
              <w:jc w:val="center"/>
              <w:rPr>
                <w:sz w:val="20"/>
                <w:lang w:val="uk-UA"/>
              </w:rPr>
            </w:pPr>
            <w:r w:rsidRPr="008722C3">
              <w:rPr>
                <w:sz w:val="20"/>
                <w:lang w:val="uk-UA"/>
              </w:rPr>
              <w:t>0,0</w:t>
            </w:r>
          </w:p>
        </w:tc>
        <w:tc>
          <w:tcPr>
            <w:tcW w:w="825" w:type="dxa"/>
            <w:vAlign w:val="center"/>
          </w:tcPr>
          <w:p w:rsidR="00F92182" w:rsidRPr="008722C3" w:rsidRDefault="00F92182" w:rsidP="00286421">
            <w:pPr>
              <w:jc w:val="center"/>
              <w:rPr>
                <w:sz w:val="20"/>
              </w:rPr>
            </w:pPr>
            <w:r w:rsidRPr="008722C3">
              <w:rPr>
                <w:sz w:val="20"/>
                <w:lang w:val="uk-UA"/>
              </w:rPr>
              <w:t>0,0</w:t>
            </w:r>
          </w:p>
        </w:tc>
        <w:tc>
          <w:tcPr>
            <w:tcW w:w="929" w:type="dxa"/>
            <w:vAlign w:val="center"/>
          </w:tcPr>
          <w:p w:rsidR="00F92182" w:rsidRPr="008722C3" w:rsidRDefault="00F92182" w:rsidP="00286421">
            <w:pPr>
              <w:jc w:val="center"/>
              <w:rPr>
                <w:sz w:val="20"/>
              </w:rPr>
            </w:pPr>
            <w:r w:rsidRPr="008722C3">
              <w:rPr>
                <w:sz w:val="20"/>
                <w:lang w:val="uk-UA"/>
              </w:rPr>
              <w:t>0,0</w:t>
            </w:r>
          </w:p>
        </w:tc>
        <w:tc>
          <w:tcPr>
            <w:tcW w:w="826" w:type="dxa"/>
            <w:vAlign w:val="center"/>
          </w:tcPr>
          <w:p w:rsidR="00F92182" w:rsidRPr="008722C3" w:rsidRDefault="00F92182" w:rsidP="00286421">
            <w:pPr>
              <w:jc w:val="center"/>
              <w:rPr>
                <w:sz w:val="20"/>
              </w:rPr>
            </w:pPr>
            <w:r w:rsidRPr="008722C3">
              <w:rPr>
                <w:sz w:val="20"/>
                <w:lang w:val="uk-UA"/>
              </w:rPr>
              <w:t>0,0</w:t>
            </w:r>
          </w:p>
        </w:tc>
        <w:tc>
          <w:tcPr>
            <w:tcW w:w="929" w:type="dxa"/>
            <w:vAlign w:val="center"/>
          </w:tcPr>
          <w:p w:rsidR="00F92182" w:rsidRPr="008722C3" w:rsidRDefault="00F92182" w:rsidP="00286421">
            <w:pPr>
              <w:jc w:val="center"/>
              <w:rPr>
                <w:sz w:val="20"/>
              </w:rPr>
            </w:pPr>
            <w:r w:rsidRPr="008722C3">
              <w:rPr>
                <w:sz w:val="20"/>
                <w:lang w:val="uk-UA"/>
              </w:rPr>
              <w:t>0,0</w:t>
            </w:r>
          </w:p>
        </w:tc>
        <w:tc>
          <w:tcPr>
            <w:tcW w:w="1059" w:type="dxa"/>
            <w:vAlign w:val="center"/>
          </w:tcPr>
          <w:p w:rsidR="00F92182" w:rsidRPr="008722C3" w:rsidRDefault="00F92182" w:rsidP="00286421">
            <w:pPr>
              <w:jc w:val="center"/>
              <w:rPr>
                <w:sz w:val="20"/>
              </w:rPr>
            </w:pPr>
            <w:r w:rsidRPr="008722C3">
              <w:rPr>
                <w:sz w:val="20"/>
                <w:lang w:val="uk-UA"/>
              </w:rPr>
              <w:t>0,0</w:t>
            </w:r>
          </w:p>
        </w:tc>
        <w:tc>
          <w:tcPr>
            <w:tcW w:w="1736" w:type="dxa"/>
            <w:vMerge/>
          </w:tcPr>
          <w:p w:rsidR="00F92182" w:rsidRPr="006956CC" w:rsidRDefault="00F92182" w:rsidP="00286421">
            <w:pPr>
              <w:jc w:val="cente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tcPr>
          <w:p w:rsidR="00F92182" w:rsidRPr="006956CC" w:rsidRDefault="00F92182" w:rsidP="00286421">
            <w:pPr>
              <w:jc w:val="center"/>
              <w:rPr>
                <w:sz w:val="20"/>
                <w:lang w:val="uk-UA"/>
              </w:rPr>
            </w:pPr>
          </w:p>
        </w:tc>
        <w:tc>
          <w:tcPr>
            <w:tcW w:w="2115" w:type="dxa"/>
            <w:vMerge/>
          </w:tcPr>
          <w:p w:rsidR="00F92182" w:rsidRPr="006956CC" w:rsidRDefault="00F92182" w:rsidP="00286421">
            <w:pPr>
              <w:jc w:val="center"/>
              <w:rPr>
                <w:sz w:val="20"/>
                <w:lang w:val="uk-UA"/>
              </w:rPr>
            </w:pPr>
          </w:p>
        </w:tc>
        <w:tc>
          <w:tcPr>
            <w:tcW w:w="1052" w:type="dxa"/>
            <w:vMerge/>
          </w:tcPr>
          <w:p w:rsidR="00F92182" w:rsidRPr="006956CC" w:rsidRDefault="00F92182" w:rsidP="00286421">
            <w:pPr>
              <w:jc w:val="center"/>
              <w:rPr>
                <w:sz w:val="20"/>
                <w:lang w:val="uk-UA"/>
              </w:rPr>
            </w:pPr>
          </w:p>
        </w:tc>
        <w:tc>
          <w:tcPr>
            <w:tcW w:w="1184" w:type="dxa"/>
            <w:vAlign w:val="center"/>
          </w:tcPr>
          <w:p w:rsidR="00F92182" w:rsidRPr="00440D5A" w:rsidRDefault="00F92182" w:rsidP="00286421">
            <w:pPr>
              <w:spacing w:line="216" w:lineRule="auto"/>
              <w:contextualSpacing/>
              <w:jc w:val="center"/>
              <w:rPr>
                <w:sz w:val="20"/>
                <w:lang w:val="en-US"/>
              </w:rPr>
            </w:pPr>
            <w:r w:rsidRPr="00BD184B">
              <w:rPr>
                <w:sz w:val="20"/>
                <w:lang w:val="uk-UA"/>
              </w:rPr>
              <w:t>Місцевий бюджет</w:t>
            </w:r>
          </w:p>
        </w:tc>
        <w:tc>
          <w:tcPr>
            <w:tcW w:w="929" w:type="dxa"/>
            <w:vAlign w:val="center"/>
          </w:tcPr>
          <w:p w:rsidR="00F92182" w:rsidRPr="008722C3" w:rsidRDefault="00F92182" w:rsidP="00286421">
            <w:pPr>
              <w:spacing w:line="216" w:lineRule="auto"/>
              <w:contextualSpacing/>
              <w:jc w:val="center"/>
              <w:rPr>
                <w:sz w:val="20"/>
                <w:lang w:val="uk-UA"/>
              </w:rPr>
            </w:pPr>
            <w:r w:rsidRPr="008722C3">
              <w:rPr>
                <w:sz w:val="20"/>
                <w:lang w:val="uk-UA"/>
              </w:rPr>
              <w:t>0,0</w:t>
            </w:r>
          </w:p>
        </w:tc>
        <w:tc>
          <w:tcPr>
            <w:tcW w:w="825" w:type="dxa"/>
            <w:vAlign w:val="center"/>
          </w:tcPr>
          <w:p w:rsidR="00F92182" w:rsidRPr="008722C3" w:rsidRDefault="00F92182" w:rsidP="00286421">
            <w:pPr>
              <w:jc w:val="center"/>
              <w:rPr>
                <w:sz w:val="20"/>
              </w:rPr>
            </w:pPr>
            <w:r w:rsidRPr="008722C3">
              <w:rPr>
                <w:sz w:val="20"/>
                <w:lang w:val="uk-UA"/>
              </w:rPr>
              <w:t>0,0</w:t>
            </w:r>
          </w:p>
        </w:tc>
        <w:tc>
          <w:tcPr>
            <w:tcW w:w="929" w:type="dxa"/>
            <w:vAlign w:val="center"/>
          </w:tcPr>
          <w:p w:rsidR="00F92182" w:rsidRPr="008722C3" w:rsidRDefault="00F92182" w:rsidP="00286421">
            <w:pPr>
              <w:jc w:val="center"/>
              <w:rPr>
                <w:sz w:val="20"/>
              </w:rPr>
            </w:pPr>
            <w:r w:rsidRPr="008722C3">
              <w:rPr>
                <w:sz w:val="20"/>
                <w:lang w:val="uk-UA"/>
              </w:rPr>
              <w:t>0,0</w:t>
            </w:r>
          </w:p>
        </w:tc>
        <w:tc>
          <w:tcPr>
            <w:tcW w:w="826" w:type="dxa"/>
            <w:vAlign w:val="center"/>
          </w:tcPr>
          <w:p w:rsidR="00F92182" w:rsidRPr="008722C3" w:rsidRDefault="00F92182" w:rsidP="00286421">
            <w:pPr>
              <w:jc w:val="center"/>
              <w:rPr>
                <w:sz w:val="20"/>
              </w:rPr>
            </w:pPr>
            <w:r w:rsidRPr="008722C3">
              <w:rPr>
                <w:sz w:val="20"/>
                <w:lang w:val="uk-UA"/>
              </w:rPr>
              <w:t>0,0</w:t>
            </w:r>
          </w:p>
        </w:tc>
        <w:tc>
          <w:tcPr>
            <w:tcW w:w="929" w:type="dxa"/>
            <w:vAlign w:val="center"/>
          </w:tcPr>
          <w:p w:rsidR="00F92182" w:rsidRPr="008722C3" w:rsidRDefault="00F92182" w:rsidP="00286421">
            <w:pPr>
              <w:jc w:val="center"/>
              <w:rPr>
                <w:sz w:val="20"/>
              </w:rPr>
            </w:pPr>
            <w:r w:rsidRPr="008722C3">
              <w:rPr>
                <w:sz w:val="20"/>
                <w:lang w:val="uk-UA"/>
              </w:rPr>
              <w:t>0,0</w:t>
            </w:r>
          </w:p>
        </w:tc>
        <w:tc>
          <w:tcPr>
            <w:tcW w:w="1059" w:type="dxa"/>
            <w:vAlign w:val="center"/>
          </w:tcPr>
          <w:p w:rsidR="00F92182" w:rsidRPr="008722C3" w:rsidRDefault="00F92182" w:rsidP="00286421">
            <w:pPr>
              <w:jc w:val="center"/>
              <w:rPr>
                <w:sz w:val="20"/>
              </w:rPr>
            </w:pPr>
            <w:r w:rsidRPr="008722C3">
              <w:rPr>
                <w:sz w:val="20"/>
                <w:lang w:val="uk-UA"/>
              </w:rPr>
              <w:t>0,0</w:t>
            </w:r>
          </w:p>
        </w:tc>
        <w:tc>
          <w:tcPr>
            <w:tcW w:w="1736" w:type="dxa"/>
            <w:vMerge/>
          </w:tcPr>
          <w:p w:rsidR="00F92182" w:rsidRPr="006956CC" w:rsidRDefault="00F92182" w:rsidP="00286421">
            <w:pPr>
              <w:jc w:val="cente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tcPr>
          <w:p w:rsidR="00F92182" w:rsidRPr="006956CC" w:rsidRDefault="00F92182" w:rsidP="00286421">
            <w:pPr>
              <w:jc w:val="center"/>
              <w:rPr>
                <w:sz w:val="20"/>
                <w:lang w:val="uk-UA"/>
              </w:rPr>
            </w:pPr>
          </w:p>
        </w:tc>
        <w:tc>
          <w:tcPr>
            <w:tcW w:w="2115" w:type="dxa"/>
            <w:vMerge/>
          </w:tcPr>
          <w:p w:rsidR="00F92182" w:rsidRPr="006956CC" w:rsidRDefault="00F92182" w:rsidP="00286421">
            <w:pPr>
              <w:jc w:val="center"/>
              <w:rPr>
                <w:sz w:val="20"/>
                <w:lang w:val="uk-UA"/>
              </w:rPr>
            </w:pPr>
          </w:p>
        </w:tc>
        <w:tc>
          <w:tcPr>
            <w:tcW w:w="1052" w:type="dxa"/>
            <w:vMerge/>
          </w:tcPr>
          <w:p w:rsidR="00F92182" w:rsidRPr="006956CC" w:rsidRDefault="00F92182" w:rsidP="00286421">
            <w:pPr>
              <w:jc w:val="center"/>
              <w:rPr>
                <w:sz w:val="20"/>
                <w:lang w:val="uk-UA"/>
              </w:rPr>
            </w:pPr>
          </w:p>
        </w:tc>
        <w:tc>
          <w:tcPr>
            <w:tcW w:w="1184" w:type="dxa"/>
            <w:vAlign w:val="center"/>
          </w:tcPr>
          <w:p w:rsidR="00F92182" w:rsidRPr="00BD184B" w:rsidRDefault="00F92182" w:rsidP="00286421">
            <w:pPr>
              <w:spacing w:line="216" w:lineRule="auto"/>
              <w:contextualSpacing/>
              <w:jc w:val="center"/>
              <w:rPr>
                <w:sz w:val="20"/>
                <w:lang w:val="uk-UA"/>
              </w:rPr>
            </w:pPr>
            <w:r w:rsidRPr="00BD184B">
              <w:rPr>
                <w:sz w:val="20"/>
                <w:lang w:val="uk-UA"/>
              </w:rPr>
              <w:t>Інші джерела</w:t>
            </w:r>
          </w:p>
        </w:tc>
        <w:tc>
          <w:tcPr>
            <w:tcW w:w="929" w:type="dxa"/>
            <w:vAlign w:val="center"/>
          </w:tcPr>
          <w:p w:rsidR="00F92182" w:rsidRPr="008722C3" w:rsidRDefault="00F92182" w:rsidP="00286421">
            <w:pPr>
              <w:spacing w:line="216" w:lineRule="auto"/>
              <w:contextualSpacing/>
              <w:jc w:val="center"/>
              <w:rPr>
                <w:sz w:val="20"/>
                <w:lang w:val="uk-UA"/>
              </w:rPr>
            </w:pPr>
            <w:r w:rsidRPr="008722C3">
              <w:rPr>
                <w:sz w:val="20"/>
                <w:lang w:val="uk-UA"/>
              </w:rPr>
              <w:t>0,0</w:t>
            </w:r>
          </w:p>
        </w:tc>
        <w:tc>
          <w:tcPr>
            <w:tcW w:w="825" w:type="dxa"/>
            <w:vAlign w:val="center"/>
          </w:tcPr>
          <w:p w:rsidR="00F92182" w:rsidRPr="008722C3" w:rsidRDefault="00F92182" w:rsidP="00286421">
            <w:pPr>
              <w:jc w:val="center"/>
              <w:rPr>
                <w:sz w:val="20"/>
              </w:rPr>
            </w:pPr>
            <w:r w:rsidRPr="008722C3">
              <w:rPr>
                <w:sz w:val="20"/>
                <w:lang w:val="uk-UA"/>
              </w:rPr>
              <w:t>0,0</w:t>
            </w:r>
          </w:p>
        </w:tc>
        <w:tc>
          <w:tcPr>
            <w:tcW w:w="929" w:type="dxa"/>
            <w:vAlign w:val="center"/>
          </w:tcPr>
          <w:p w:rsidR="00F92182" w:rsidRPr="008722C3" w:rsidRDefault="00F92182" w:rsidP="00286421">
            <w:pPr>
              <w:jc w:val="center"/>
              <w:rPr>
                <w:sz w:val="20"/>
              </w:rPr>
            </w:pPr>
            <w:r w:rsidRPr="008722C3">
              <w:rPr>
                <w:sz w:val="20"/>
                <w:lang w:val="uk-UA"/>
              </w:rPr>
              <w:t>0,0</w:t>
            </w:r>
          </w:p>
        </w:tc>
        <w:tc>
          <w:tcPr>
            <w:tcW w:w="826" w:type="dxa"/>
            <w:vAlign w:val="center"/>
          </w:tcPr>
          <w:p w:rsidR="00F92182" w:rsidRPr="008722C3" w:rsidRDefault="00F92182" w:rsidP="00286421">
            <w:pPr>
              <w:jc w:val="center"/>
              <w:rPr>
                <w:sz w:val="20"/>
              </w:rPr>
            </w:pPr>
            <w:r w:rsidRPr="008722C3">
              <w:rPr>
                <w:sz w:val="20"/>
                <w:lang w:val="uk-UA"/>
              </w:rPr>
              <w:t>0,0</w:t>
            </w:r>
          </w:p>
        </w:tc>
        <w:tc>
          <w:tcPr>
            <w:tcW w:w="929" w:type="dxa"/>
            <w:vAlign w:val="center"/>
          </w:tcPr>
          <w:p w:rsidR="00F92182" w:rsidRPr="008722C3" w:rsidRDefault="00F92182" w:rsidP="00286421">
            <w:pPr>
              <w:jc w:val="center"/>
              <w:rPr>
                <w:sz w:val="20"/>
              </w:rPr>
            </w:pPr>
            <w:r w:rsidRPr="008722C3">
              <w:rPr>
                <w:sz w:val="20"/>
                <w:lang w:val="uk-UA"/>
              </w:rPr>
              <w:t>0,0</w:t>
            </w:r>
          </w:p>
        </w:tc>
        <w:tc>
          <w:tcPr>
            <w:tcW w:w="1059" w:type="dxa"/>
            <w:vAlign w:val="center"/>
          </w:tcPr>
          <w:p w:rsidR="00F92182" w:rsidRPr="008722C3" w:rsidRDefault="00F92182" w:rsidP="00286421">
            <w:pPr>
              <w:jc w:val="center"/>
              <w:rPr>
                <w:sz w:val="20"/>
              </w:rPr>
            </w:pPr>
            <w:r w:rsidRPr="008722C3">
              <w:rPr>
                <w:sz w:val="20"/>
                <w:lang w:val="uk-UA"/>
              </w:rPr>
              <w:t>0,0</w:t>
            </w:r>
          </w:p>
        </w:tc>
        <w:tc>
          <w:tcPr>
            <w:tcW w:w="1736" w:type="dxa"/>
            <w:vMerge/>
          </w:tcPr>
          <w:p w:rsidR="00F92182" w:rsidRPr="006956CC" w:rsidRDefault="00F92182" w:rsidP="00286421">
            <w:pPr>
              <w:jc w:val="center"/>
              <w:rPr>
                <w:sz w:val="20"/>
                <w:lang w:val="uk-UA"/>
              </w:rPr>
            </w:pPr>
          </w:p>
        </w:tc>
      </w:tr>
      <w:tr w:rsidR="00F92182" w:rsidRPr="00684408" w:rsidTr="00286421">
        <w:tc>
          <w:tcPr>
            <w:tcW w:w="1910" w:type="dxa"/>
            <w:vMerge w:val="restart"/>
          </w:tcPr>
          <w:p w:rsidR="00F92182" w:rsidRPr="006956CC" w:rsidRDefault="00F92182" w:rsidP="00286421">
            <w:pPr>
              <w:rPr>
                <w:sz w:val="20"/>
                <w:lang w:val="uk-UA"/>
              </w:rPr>
            </w:pPr>
            <w:r w:rsidRPr="008722C3">
              <w:rPr>
                <w:sz w:val="20"/>
                <w:lang w:val="uk-UA"/>
              </w:rPr>
              <w:t xml:space="preserve">5. Створення регіонального  матеріального резерву </w:t>
            </w:r>
            <w:r w:rsidRPr="008722C3">
              <w:rPr>
                <w:sz w:val="20"/>
                <w:lang w:val="uk-UA"/>
              </w:rPr>
              <w:lastRenderedPageBreak/>
              <w:t>Дніпропетровської області</w:t>
            </w:r>
          </w:p>
        </w:tc>
        <w:tc>
          <w:tcPr>
            <w:tcW w:w="2144" w:type="dxa"/>
            <w:vMerge w:val="restart"/>
          </w:tcPr>
          <w:p w:rsidR="00F92182" w:rsidRPr="006956CC" w:rsidRDefault="00F92182" w:rsidP="00286421">
            <w:pPr>
              <w:rPr>
                <w:sz w:val="20"/>
                <w:lang w:val="uk-UA"/>
              </w:rPr>
            </w:pPr>
            <w:r w:rsidRPr="008722C3">
              <w:rPr>
                <w:sz w:val="20"/>
                <w:lang w:val="uk-UA"/>
              </w:rPr>
              <w:lastRenderedPageBreak/>
              <w:t xml:space="preserve">5.1. Закупівля матеріальних цінностей, необхідних для запобігання, </w:t>
            </w:r>
            <w:r w:rsidRPr="008722C3">
              <w:rPr>
                <w:sz w:val="20"/>
                <w:lang w:val="uk-UA"/>
              </w:rPr>
              <w:lastRenderedPageBreak/>
              <w:t>ліквідації надзвичайних ситуацій та їх наслідків</w:t>
            </w:r>
          </w:p>
        </w:tc>
        <w:tc>
          <w:tcPr>
            <w:tcW w:w="2115" w:type="dxa"/>
            <w:vMerge w:val="restart"/>
          </w:tcPr>
          <w:p w:rsidR="00F92182" w:rsidRPr="006956CC" w:rsidRDefault="00F92182" w:rsidP="007605F6">
            <w:pPr>
              <w:rPr>
                <w:sz w:val="20"/>
                <w:lang w:val="uk-UA"/>
              </w:rPr>
            </w:pPr>
            <w:r w:rsidRPr="008722C3">
              <w:rPr>
                <w:sz w:val="20"/>
                <w:lang w:val="uk-UA"/>
              </w:rPr>
              <w:lastRenderedPageBreak/>
              <w:t>Управління цивільного захисту облдержадміністрації</w:t>
            </w:r>
          </w:p>
        </w:tc>
        <w:tc>
          <w:tcPr>
            <w:tcW w:w="1052" w:type="dxa"/>
            <w:vMerge w:val="restart"/>
          </w:tcPr>
          <w:p w:rsidR="00F92182" w:rsidRPr="008722C3" w:rsidRDefault="00F92182" w:rsidP="007605F6">
            <w:pPr>
              <w:rPr>
                <w:sz w:val="20"/>
                <w:lang w:val="uk-UA"/>
              </w:rPr>
            </w:pPr>
            <w:r w:rsidRPr="008722C3">
              <w:rPr>
                <w:sz w:val="20"/>
                <w:lang w:val="uk-UA"/>
              </w:rPr>
              <w:t>2023 –</w:t>
            </w:r>
          </w:p>
          <w:p w:rsidR="00F92182" w:rsidRPr="006956CC" w:rsidRDefault="00F92182" w:rsidP="007605F6">
            <w:pPr>
              <w:rPr>
                <w:sz w:val="20"/>
                <w:lang w:val="uk-UA"/>
              </w:rPr>
            </w:pPr>
            <w:r w:rsidRPr="008722C3">
              <w:rPr>
                <w:sz w:val="20"/>
                <w:lang w:val="uk-UA"/>
              </w:rPr>
              <w:t>2027 роки</w:t>
            </w:r>
          </w:p>
        </w:tc>
        <w:tc>
          <w:tcPr>
            <w:tcW w:w="1184" w:type="dxa"/>
            <w:vAlign w:val="center"/>
          </w:tcPr>
          <w:p w:rsidR="00F92182" w:rsidRPr="00BD184B" w:rsidRDefault="00F92182" w:rsidP="00286421">
            <w:pPr>
              <w:spacing w:line="216" w:lineRule="auto"/>
              <w:contextualSpacing/>
              <w:jc w:val="center"/>
              <w:rPr>
                <w:sz w:val="20"/>
                <w:lang w:val="uk-UA"/>
              </w:rPr>
            </w:pPr>
            <w:r w:rsidRPr="00BD184B">
              <w:rPr>
                <w:sz w:val="20"/>
                <w:lang w:val="uk-UA"/>
              </w:rPr>
              <w:t>Загальний обсяг, у т.ч.</w:t>
            </w:r>
          </w:p>
        </w:tc>
        <w:tc>
          <w:tcPr>
            <w:tcW w:w="929" w:type="dxa"/>
            <w:vAlign w:val="center"/>
          </w:tcPr>
          <w:p w:rsidR="00F92182" w:rsidRPr="008722C3" w:rsidRDefault="00F92182" w:rsidP="00286421">
            <w:pPr>
              <w:spacing w:line="216" w:lineRule="auto"/>
              <w:contextualSpacing/>
              <w:jc w:val="center"/>
              <w:rPr>
                <w:sz w:val="20"/>
                <w:lang w:val="uk-UA"/>
              </w:rPr>
            </w:pPr>
            <w:r>
              <w:rPr>
                <w:sz w:val="20"/>
                <w:lang w:val="uk-UA"/>
              </w:rPr>
              <w:t>70</w:t>
            </w:r>
            <w:r w:rsidRPr="008722C3">
              <w:rPr>
                <w:sz w:val="20"/>
                <w:lang w:val="uk-UA"/>
              </w:rPr>
              <w:t>00,0</w:t>
            </w:r>
          </w:p>
        </w:tc>
        <w:tc>
          <w:tcPr>
            <w:tcW w:w="825" w:type="dxa"/>
            <w:vAlign w:val="center"/>
          </w:tcPr>
          <w:p w:rsidR="00F92182" w:rsidRPr="008722C3" w:rsidRDefault="00F92182" w:rsidP="00286421">
            <w:pPr>
              <w:jc w:val="center"/>
              <w:rPr>
                <w:sz w:val="20"/>
              </w:rPr>
            </w:pPr>
            <w:r w:rsidRPr="008722C3">
              <w:rPr>
                <w:sz w:val="20"/>
                <w:lang w:val="uk-UA"/>
              </w:rPr>
              <w:t>3500,0</w:t>
            </w:r>
          </w:p>
        </w:tc>
        <w:tc>
          <w:tcPr>
            <w:tcW w:w="929" w:type="dxa"/>
            <w:vAlign w:val="center"/>
          </w:tcPr>
          <w:p w:rsidR="00F92182" w:rsidRPr="008722C3" w:rsidRDefault="00F92182" w:rsidP="00286421">
            <w:pPr>
              <w:jc w:val="center"/>
              <w:rPr>
                <w:sz w:val="20"/>
              </w:rPr>
            </w:pPr>
            <w:r w:rsidRPr="008722C3">
              <w:rPr>
                <w:sz w:val="20"/>
                <w:lang w:val="uk-UA"/>
              </w:rPr>
              <w:t>3500,0</w:t>
            </w:r>
          </w:p>
        </w:tc>
        <w:tc>
          <w:tcPr>
            <w:tcW w:w="826" w:type="dxa"/>
            <w:vAlign w:val="center"/>
          </w:tcPr>
          <w:p w:rsidR="00F92182" w:rsidRPr="008722C3" w:rsidRDefault="00F92182" w:rsidP="00286421">
            <w:pPr>
              <w:jc w:val="center"/>
              <w:rPr>
                <w:sz w:val="20"/>
              </w:rPr>
            </w:pPr>
            <w:r w:rsidRPr="008722C3">
              <w:rPr>
                <w:sz w:val="20"/>
                <w:lang w:val="uk-UA"/>
              </w:rPr>
              <w:t>3500,0</w:t>
            </w:r>
          </w:p>
        </w:tc>
        <w:tc>
          <w:tcPr>
            <w:tcW w:w="929" w:type="dxa"/>
            <w:vAlign w:val="center"/>
          </w:tcPr>
          <w:p w:rsidR="00F92182" w:rsidRPr="008722C3" w:rsidRDefault="00F92182" w:rsidP="00286421">
            <w:pPr>
              <w:jc w:val="center"/>
              <w:rPr>
                <w:sz w:val="20"/>
              </w:rPr>
            </w:pPr>
            <w:r w:rsidRPr="008722C3">
              <w:rPr>
                <w:sz w:val="20"/>
                <w:lang w:val="uk-UA"/>
              </w:rPr>
              <w:t>3500,0</w:t>
            </w:r>
          </w:p>
        </w:tc>
        <w:tc>
          <w:tcPr>
            <w:tcW w:w="1059" w:type="dxa"/>
            <w:vAlign w:val="center"/>
          </w:tcPr>
          <w:p w:rsidR="00F92182" w:rsidRPr="008722C3" w:rsidRDefault="00F92182" w:rsidP="00286421">
            <w:pPr>
              <w:spacing w:line="216" w:lineRule="auto"/>
              <w:contextualSpacing/>
              <w:jc w:val="center"/>
              <w:rPr>
                <w:b/>
                <w:bCs/>
                <w:sz w:val="20"/>
                <w:lang w:val="uk-UA"/>
              </w:rPr>
            </w:pPr>
            <w:r>
              <w:rPr>
                <w:b/>
                <w:bCs/>
                <w:sz w:val="20"/>
                <w:lang w:val="uk-UA"/>
              </w:rPr>
              <w:t>210</w:t>
            </w:r>
            <w:r w:rsidRPr="008722C3">
              <w:rPr>
                <w:b/>
                <w:bCs/>
                <w:sz w:val="20"/>
                <w:lang w:val="uk-UA"/>
              </w:rPr>
              <w:t>00,0</w:t>
            </w:r>
          </w:p>
        </w:tc>
        <w:tc>
          <w:tcPr>
            <w:tcW w:w="1736" w:type="dxa"/>
            <w:vMerge w:val="restart"/>
          </w:tcPr>
          <w:p w:rsidR="00F92182" w:rsidRPr="00574321" w:rsidRDefault="00F92182" w:rsidP="00574321">
            <w:pPr>
              <w:rPr>
                <w:sz w:val="20"/>
                <w:lang w:val="uk-UA"/>
              </w:rPr>
            </w:pPr>
            <w:r w:rsidRPr="00574321">
              <w:rPr>
                <w:sz w:val="20"/>
                <w:lang w:val="uk-UA"/>
              </w:rPr>
              <w:t xml:space="preserve">Підвищено рівень оперативного проведення </w:t>
            </w:r>
            <w:r w:rsidRPr="00574321">
              <w:rPr>
                <w:sz w:val="20"/>
                <w:lang w:val="uk-UA"/>
              </w:rPr>
              <w:lastRenderedPageBreak/>
              <w:t>першочергових робіт із ліквідації наслідків надзвичайних ситуацій, забезпечення</w:t>
            </w:r>
            <w:r w:rsidRPr="00574321">
              <w:rPr>
                <w:lang w:val="uk-UA"/>
              </w:rPr>
              <w:t xml:space="preserve"> </w:t>
            </w:r>
            <w:r w:rsidRPr="00574321">
              <w:rPr>
                <w:sz w:val="20"/>
                <w:lang w:val="uk-UA"/>
              </w:rPr>
              <w:t>зниження матеріальних збитків і надання термінової допомоги постраждалому населенню</w:t>
            </w: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tcPr>
          <w:p w:rsidR="00F92182" w:rsidRPr="006956CC" w:rsidRDefault="00F92182" w:rsidP="00286421">
            <w:pPr>
              <w:jc w:val="center"/>
              <w:rPr>
                <w:sz w:val="20"/>
                <w:lang w:val="uk-UA"/>
              </w:rPr>
            </w:pPr>
          </w:p>
        </w:tc>
        <w:tc>
          <w:tcPr>
            <w:tcW w:w="2115" w:type="dxa"/>
            <w:vMerge/>
          </w:tcPr>
          <w:p w:rsidR="00F92182" w:rsidRPr="006956CC" w:rsidRDefault="00F92182" w:rsidP="00286421">
            <w:pPr>
              <w:jc w:val="center"/>
              <w:rPr>
                <w:sz w:val="20"/>
                <w:lang w:val="uk-UA"/>
              </w:rPr>
            </w:pPr>
          </w:p>
        </w:tc>
        <w:tc>
          <w:tcPr>
            <w:tcW w:w="1052" w:type="dxa"/>
            <w:vMerge/>
          </w:tcPr>
          <w:p w:rsidR="00F92182" w:rsidRPr="006956CC" w:rsidRDefault="00F92182" w:rsidP="00286421">
            <w:pPr>
              <w:jc w:val="center"/>
              <w:rPr>
                <w:sz w:val="20"/>
                <w:lang w:val="uk-UA"/>
              </w:rPr>
            </w:pPr>
          </w:p>
        </w:tc>
        <w:tc>
          <w:tcPr>
            <w:tcW w:w="1184" w:type="dxa"/>
            <w:vAlign w:val="center"/>
          </w:tcPr>
          <w:p w:rsidR="00F92182" w:rsidRPr="00BD184B" w:rsidRDefault="00F92182" w:rsidP="00286421">
            <w:pPr>
              <w:spacing w:line="216" w:lineRule="auto"/>
              <w:contextualSpacing/>
              <w:jc w:val="center"/>
              <w:rPr>
                <w:sz w:val="20"/>
                <w:lang w:val="uk-UA"/>
              </w:rPr>
            </w:pPr>
            <w:r w:rsidRPr="00BD184B">
              <w:rPr>
                <w:sz w:val="20"/>
                <w:lang w:val="uk-UA"/>
              </w:rPr>
              <w:t>Державний бюджет</w:t>
            </w:r>
          </w:p>
        </w:tc>
        <w:tc>
          <w:tcPr>
            <w:tcW w:w="929" w:type="dxa"/>
            <w:vAlign w:val="center"/>
          </w:tcPr>
          <w:p w:rsidR="00F92182" w:rsidRPr="008722C3" w:rsidRDefault="00F92182" w:rsidP="00286421">
            <w:pPr>
              <w:spacing w:line="216" w:lineRule="auto"/>
              <w:contextualSpacing/>
              <w:jc w:val="center"/>
              <w:rPr>
                <w:sz w:val="20"/>
                <w:lang w:val="uk-UA"/>
              </w:rPr>
            </w:pPr>
            <w:r w:rsidRPr="008722C3">
              <w:rPr>
                <w:sz w:val="20"/>
                <w:lang w:val="uk-UA"/>
              </w:rPr>
              <w:t>0,0</w:t>
            </w:r>
          </w:p>
        </w:tc>
        <w:tc>
          <w:tcPr>
            <w:tcW w:w="825" w:type="dxa"/>
            <w:vAlign w:val="center"/>
          </w:tcPr>
          <w:p w:rsidR="00F92182" w:rsidRPr="008722C3" w:rsidRDefault="00F92182" w:rsidP="00286421">
            <w:pPr>
              <w:jc w:val="center"/>
              <w:rPr>
                <w:sz w:val="20"/>
              </w:rPr>
            </w:pPr>
            <w:r w:rsidRPr="008722C3">
              <w:rPr>
                <w:sz w:val="20"/>
                <w:lang w:val="uk-UA"/>
              </w:rPr>
              <w:t>0,0</w:t>
            </w:r>
          </w:p>
        </w:tc>
        <w:tc>
          <w:tcPr>
            <w:tcW w:w="929" w:type="dxa"/>
            <w:vAlign w:val="center"/>
          </w:tcPr>
          <w:p w:rsidR="00F92182" w:rsidRPr="008722C3" w:rsidRDefault="00F92182" w:rsidP="00286421">
            <w:pPr>
              <w:jc w:val="center"/>
              <w:rPr>
                <w:sz w:val="20"/>
              </w:rPr>
            </w:pPr>
            <w:r w:rsidRPr="008722C3">
              <w:rPr>
                <w:sz w:val="20"/>
                <w:lang w:val="uk-UA"/>
              </w:rPr>
              <w:t>0,0</w:t>
            </w:r>
          </w:p>
        </w:tc>
        <w:tc>
          <w:tcPr>
            <w:tcW w:w="826" w:type="dxa"/>
            <w:vAlign w:val="center"/>
          </w:tcPr>
          <w:p w:rsidR="00F92182" w:rsidRPr="008722C3" w:rsidRDefault="00F92182" w:rsidP="00286421">
            <w:pPr>
              <w:jc w:val="center"/>
              <w:rPr>
                <w:sz w:val="20"/>
              </w:rPr>
            </w:pPr>
            <w:r w:rsidRPr="008722C3">
              <w:rPr>
                <w:sz w:val="20"/>
                <w:lang w:val="uk-UA"/>
              </w:rPr>
              <w:t>0,0</w:t>
            </w:r>
          </w:p>
        </w:tc>
        <w:tc>
          <w:tcPr>
            <w:tcW w:w="929" w:type="dxa"/>
            <w:vAlign w:val="center"/>
          </w:tcPr>
          <w:p w:rsidR="00F92182" w:rsidRPr="008722C3" w:rsidRDefault="00F92182" w:rsidP="00286421">
            <w:pPr>
              <w:jc w:val="center"/>
              <w:rPr>
                <w:sz w:val="20"/>
              </w:rPr>
            </w:pPr>
            <w:r w:rsidRPr="008722C3">
              <w:rPr>
                <w:sz w:val="20"/>
                <w:lang w:val="uk-UA"/>
              </w:rPr>
              <w:t>0,0</w:t>
            </w:r>
          </w:p>
        </w:tc>
        <w:tc>
          <w:tcPr>
            <w:tcW w:w="1059" w:type="dxa"/>
            <w:vAlign w:val="center"/>
          </w:tcPr>
          <w:p w:rsidR="00F92182" w:rsidRPr="008722C3" w:rsidRDefault="00F92182" w:rsidP="00286421">
            <w:pPr>
              <w:jc w:val="center"/>
              <w:rPr>
                <w:sz w:val="20"/>
              </w:rPr>
            </w:pPr>
            <w:r w:rsidRPr="008722C3">
              <w:rPr>
                <w:sz w:val="20"/>
                <w:lang w:val="uk-UA"/>
              </w:rPr>
              <w:t>0,0</w:t>
            </w:r>
          </w:p>
        </w:tc>
        <w:tc>
          <w:tcPr>
            <w:tcW w:w="1736" w:type="dxa"/>
            <w:vMerge/>
          </w:tcPr>
          <w:p w:rsidR="00F92182" w:rsidRPr="00574321" w:rsidRDefault="00F92182" w:rsidP="00574321">
            <w:pP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tcPr>
          <w:p w:rsidR="00F92182" w:rsidRPr="006956CC" w:rsidRDefault="00F92182" w:rsidP="00286421">
            <w:pPr>
              <w:jc w:val="center"/>
              <w:rPr>
                <w:sz w:val="20"/>
                <w:lang w:val="uk-UA"/>
              </w:rPr>
            </w:pPr>
          </w:p>
        </w:tc>
        <w:tc>
          <w:tcPr>
            <w:tcW w:w="2115" w:type="dxa"/>
            <w:vMerge/>
          </w:tcPr>
          <w:p w:rsidR="00F92182" w:rsidRPr="006956CC" w:rsidRDefault="00F92182" w:rsidP="00286421">
            <w:pPr>
              <w:jc w:val="center"/>
              <w:rPr>
                <w:sz w:val="20"/>
                <w:lang w:val="uk-UA"/>
              </w:rPr>
            </w:pPr>
          </w:p>
        </w:tc>
        <w:tc>
          <w:tcPr>
            <w:tcW w:w="1052" w:type="dxa"/>
            <w:vMerge/>
          </w:tcPr>
          <w:p w:rsidR="00F92182" w:rsidRPr="006956CC" w:rsidRDefault="00F92182" w:rsidP="00286421">
            <w:pPr>
              <w:jc w:val="center"/>
              <w:rPr>
                <w:sz w:val="20"/>
                <w:lang w:val="uk-UA"/>
              </w:rPr>
            </w:pPr>
          </w:p>
        </w:tc>
        <w:tc>
          <w:tcPr>
            <w:tcW w:w="1184" w:type="dxa"/>
            <w:vAlign w:val="center"/>
          </w:tcPr>
          <w:p w:rsidR="00F92182" w:rsidRPr="00BD184B" w:rsidRDefault="00F92182" w:rsidP="00286421">
            <w:pPr>
              <w:spacing w:line="216" w:lineRule="auto"/>
              <w:contextualSpacing/>
              <w:jc w:val="center"/>
              <w:rPr>
                <w:sz w:val="20"/>
                <w:lang w:val="uk-UA"/>
              </w:rPr>
            </w:pPr>
            <w:r w:rsidRPr="00BD184B">
              <w:rPr>
                <w:sz w:val="20"/>
                <w:lang w:val="uk-UA"/>
              </w:rPr>
              <w:t>Обласний бюджет</w:t>
            </w:r>
          </w:p>
        </w:tc>
        <w:tc>
          <w:tcPr>
            <w:tcW w:w="929" w:type="dxa"/>
            <w:vAlign w:val="center"/>
          </w:tcPr>
          <w:p w:rsidR="00F92182" w:rsidRPr="008722C3" w:rsidRDefault="00F92182" w:rsidP="00286421">
            <w:pPr>
              <w:spacing w:line="216" w:lineRule="auto"/>
              <w:contextualSpacing/>
              <w:jc w:val="center"/>
              <w:rPr>
                <w:sz w:val="20"/>
                <w:lang w:val="uk-UA"/>
              </w:rPr>
            </w:pPr>
            <w:r>
              <w:rPr>
                <w:sz w:val="20"/>
                <w:lang w:val="uk-UA"/>
              </w:rPr>
              <w:t>40</w:t>
            </w:r>
            <w:r w:rsidRPr="008722C3">
              <w:rPr>
                <w:sz w:val="20"/>
                <w:lang w:val="uk-UA"/>
              </w:rPr>
              <w:t>00,0</w:t>
            </w:r>
          </w:p>
        </w:tc>
        <w:tc>
          <w:tcPr>
            <w:tcW w:w="825" w:type="dxa"/>
            <w:vAlign w:val="center"/>
          </w:tcPr>
          <w:p w:rsidR="00F92182" w:rsidRPr="008722C3" w:rsidRDefault="00F92182" w:rsidP="00286421">
            <w:pPr>
              <w:jc w:val="center"/>
              <w:rPr>
                <w:sz w:val="20"/>
              </w:rPr>
            </w:pPr>
            <w:r w:rsidRPr="008722C3">
              <w:rPr>
                <w:sz w:val="20"/>
                <w:lang w:val="uk-UA"/>
              </w:rPr>
              <w:t>500,0</w:t>
            </w:r>
          </w:p>
        </w:tc>
        <w:tc>
          <w:tcPr>
            <w:tcW w:w="929" w:type="dxa"/>
            <w:vAlign w:val="center"/>
          </w:tcPr>
          <w:p w:rsidR="00F92182" w:rsidRPr="008722C3" w:rsidRDefault="00F92182" w:rsidP="00286421">
            <w:pPr>
              <w:jc w:val="center"/>
              <w:rPr>
                <w:sz w:val="20"/>
              </w:rPr>
            </w:pPr>
            <w:r w:rsidRPr="008722C3">
              <w:rPr>
                <w:sz w:val="20"/>
                <w:lang w:val="uk-UA"/>
              </w:rPr>
              <w:t>500,0</w:t>
            </w:r>
          </w:p>
        </w:tc>
        <w:tc>
          <w:tcPr>
            <w:tcW w:w="826" w:type="dxa"/>
            <w:vAlign w:val="center"/>
          </w:tcPr>
          <w:p w:rsidR="00F92182" w:rsidRPr="008722C3" w:rsidRDefault="00F92182" w:rsidP="00286421">
            <w:pPr>
              <w:jc w:val="center"/>
              <w:rPr>
                <w:sz w:val="20"/>
              </w:rPr>
            </w:pPr>
            <w:r w:rsidRPr="008722C3">
              <w:rPr>
                <w:sz w:val="20"/>
                <w:lang w:val="uk-UA"/>
              </w:rPr>
              <w:t>500,0</w:t>
            </w:r>
          </w:p>
        </w:tc>
        <w:tc>
          <w:tcPr>
            <w:tcW w:w="929" w:type="dxa"/>
            <w:vAlign w:val="center"/>
          </w:tcPr>
          <w:p w:rsidR="00F92182" w:rsidRPr="008722C3" w:rsidRDefault="00F92182" w:rsidP="00286421">
            <w:pPr>
              <w:jc w:val="center"/>
              <w:rPr>
                <w:sz w:val="20"/>
              </w:rPr>
            </w:pPr>
            <w:r w:rsidRPr="008722C3">
              <w:rPr>
                <w:sz w:val="20"/>
                <w:lang w:val="uk-UA"/>
              </w:rPr>
              <w:t>500,0</w:t>
            </w:r>
          </w:p>
        </w:tc>
        <w:tc>
          <w:tcPr>
            <w:tcW w:w="1059" w:type="dxa"/>
            <w:vAlign w:val="center"/>
          </w:tcPr>
          <w:p w:rsidR="00F92182" w:rsidRPr="008722C3" w:rsidRDefault="00F92182" w:rsidP="00286421">
            <w:pPr>
              <w:spacing w:line="216" w:lineRule="auto"/>
              <w:contextualSpacing/>
              <w:jc w:val="center"/>
              <w:rPr>
                <w:b/>
                <w:bCs/>
                <w:sz w:val="20"/>
                <w:lang w:val="uk-UA"/>
              </w:rPr>
            </w:pPr>
            <w:r>
              <w:rPr>
                <w:b/>
                <w:bCs/>
                <w:sz w:val="20"/>
                <w:lang w:val="uk-UA"/>
              </w:rPr>
              <w:t>60</w:t>
            </w:r>
            <w:r w:rsidRPr="008722C3">
              <w:rPr>
                <w:b/>
                <w:bCs/>
                <w:sz w:val="20"/>
                <w:lang w:val="uk-UA"/>
              </w:rPr>
              <w:t>00,0</w:t>
            </w:r>
          </w:p>
        </w:tc>
        <w:tc>
          <w:tcPr>
            <w:tcW w:w="1736" w:type="dxa"/>
            <w:vMerge/>
          </w:tcPr>
          <w:p w:rsidR="00F92182" w:rsidRPr="00574321" w:rsidRDefault="00F92182" w:rsidP="00574321">
            <w:pP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tcPr>
          <w:p w:rsidR="00F92182" w:rsidRPr="006956CC" w:rsidRDefault="00F92182" w:rsidP="00286421">
            <w:pPr>
              <w:jc w:val="center"/>
              <w:rPr>
                <w:sz w:val="20"/>
                <w:lang w:val="uk-UA"/>
              </w:rPr>
            </w:pPr>
          </w:p>
        </w:tc>
        <w:tc>
          <w:tcPr>
            <w:tcW w:w="2115" w:type="dxa"/>
            <w:vMerge/>
          </w:tcPr>
          <w:p w:rsidR="00F92182" w:rsidRPr="006956CC" w:rsidRDefault="00F92182" w:rsidP="00286421">
            <w:pPr>
              <w:jc w:val="center"/>
              <w:rPr>
                <w:sz w:val="20"/>
                <w:lang w:val="uk-UA"/>
              </w:rPr>
            </w:pPr>
          </w:p>
        </w:tc>
        <w:tc>
          <w:tcPr>
            <w:tcW w:w="1052" w:type="dxa"/>
            <w:vMerge/>
          </w:tcPr>
          <w:p w:rsidR="00F92182" w:rsidRPr="006956CC" w:rsidRDefault="00F92182" w:rsidP="00286421">
            <w:pPr>
              <w:jc w:val="center"/>
              <w:rPr>
                <w:sz w:val="20"/>
                <w:lang w:val="uk-UA"/>
              </w:rPr>
            </w:pPr>
          </w:p>
        </w:tc>
        <w:tc>
          <w:tcPr>
            <w:tcW w:w="1184" w:type="dxa"/>
            <w:vAlign w:val="center"/>
          </w:tcPr>
          <w:p w:rsidR="00F92182" w:rsidRPr="00BD184B" w:rsidRDefault="00F92182" w:rsidP="00286421">
            <w:pPr>
              <w:spacing w:line="216" w:lineRule="auto"/>
              <w:contextualSpacing/>
              <w:jc w:val="center"/>
              <w:rPr>
                <w:sz w:val="20"/>
                <w:lang w:val="uk-UA"/>
              </w:rPr>
            </w:pPr>
            <w:r w:rsidRPr="00BD184B">
              <w:rPr>
                <w:sz w:val="20"/>
                <w:lang w:val="uk-UA"/>
              </w:rPr>
              <w:t>Місцевий бюджет</w:t>
            </w:r>
          </w:p>
        </w:tc>
        <w:tc>
          <w:tcPr>
            <w:tcW w:w="929" w:type="dxa"/>
            <w:vAlign w:val="center"/>
          </w:tcPr>
          <w:p w:rsidR="00F92182" w:rsidRPr="008722C3" w:rsidRDefault="00F92182" w:rsidP="00286421">
            <w:pPr>
              <w:spacing w:line="216" w:lineRule="auto"/>
              <w:contextualSpacing/>
              <w:jc w:val="center"/>
              <w:rPr>
                <w:sz w:val="20"/>
                <w:lang w:val="uk-UA"/>
              </w:rPr>
            </w:pPr>
            <w:r w:rsidRPr="008722C3">
              <w:rPr>
                <w:sz w:val="20"/>
                <w:lang w:val="uk-UA"/>
              </w:rPr>
              <w:t>3000,0</w:t>
            </w:r>
          </w:p>
        </w:tc>
        <w:tc>
          <w:tcPr>
            <w:tcW w:w="825" w:type="dxa"/>
            <w:vAlign w:val="center"/>
          </w:tcPr>
          <w:p w:rsidR="00F92182" w:rsidRPr="008722C3" w:rsidRDefault="00F92182" w:rsidP="00286421">
            <w:pPr>
              <w:jc w:val="center"/>
              <w:rPr>
                <w:sz w:val="20"/>
              </w:rPr>
            </w:pPr>
            <w:r w:rsidRPr="008722C3">
              <w:rPr>
                <w:sz w:val="20"/>
                <w:lang w:val="uk-UA"/>
              </w:rPr>
              <w:t>3000,0</w:t>
            </w:r>
          </w:p>
        </w:tc>
        <w:tc>
          <w:tcPr>
            <w:tcW w:w="929" w:type="dxa"/>
            <w:vAlign w:val="center"/>
          </w:tcPr>
          <w:p w:rsidR="00F92182" w:rsidRPr="008722C3" w:rsidRDefault="00F92182" w:rsidP="00286421">
            <w:pPr>
              <w:jc w:val="center"/>
              <w:rPr>
                <w:sz w:val="20"/>
              </w:rPr>
            </w:pPr>
            <w:r w:rsidRPr="008722C3">
              <w:rPr>
                <w:sz w:val="20"/>
                <w:lang w:val="uk-UA"/>
              </w:rPr>
              <w:t>3000,0</w:t>
            </w:r>
          </w:p>
        </w:tc>
        <w:tc>
          <w:tcPr>
            <w:tcW w:w="826" w:type="dxa"/>
            <w:vAlign w:val="center"/>
          </w:tcPr>
          <w:p w:rsidR="00F92182" w:rsidRPr="008722C3" w:rsidRDefault="00F92182" w:rsidP="00286421">
            <w:pPr>
              <w:jc w:val="center"/>
              <w:rPr>
                <w:sz w:val="20"/>
              </w:rPr>
            </w:pPr>
            <w:r w:rsidRPr="008722C3">
              <w:rPr>
                <w:sz w:val="20"/>
                <w:lang w:val="uk-UA"/>
              </w:rPr>
              <w:t>3000,0</w:t>
            </w:r>
          </w:p>
        </w:tc>
        <w:tc>
          <w:tcPr>
            <w:tcW w:w="929" w:type="dxa"/>
            <w:vAlign w:val="center"/>
          </w:tcPr>
          <w:p w:rsidR="00F92182" w:rsidRPr="008722C3" w:rsidRDefault="00F92182" w:rsidP="00286421">
            <w:pPr>
              <w:jc w:val="center"/>
              <w:rPr>
                <w:sz w:val="20"/>
              </w:rPr>
            </w:pPr>
            <w:r w:rsidRPr="008722C3">
              <w:rPr>
                <w:sz w:val="20"/>
                <w:lang w:val="uk-UA"/>
              </w:rPr>
              <w:t>3000,0</w:t>
            </w:r>
          </w:p>
        </w:tc>
        <w:tc>
          <w:tcPr>
            <w:tcW w:w="1059" w:type="dxa"/>
            <w:vAlign w:val="center"/>
          </w:tcPr>
          <w:p w:rsidR="00F92182" w:rsidRPr="008722C3" w:rsidRDefault="00F92182" w:rsidP="00286421">
            <w:pPr>
              <w:spacing w:line="216" w:lineRule="auto"/>
              <w:contextualSpacing/>
              <w:jc w:val="center"/>
              <w:rPr>
                <w:b/>
                <w:bCs/>
                <w:sz w:val="20"/>
                <w:lang w:val="uk-UA"/>
              </w:rPr>
            </w:pPr>
            <w:r w:rsidRPr="008722C3">
              <w:rPr>
                <w:b/>
                <w:bCs/>
                <w:sz w:val="20"/>
                <w:lang w:val="uk-UA"/>
              </w:rPr>
              <w:t>15000,0</w:t>
            </w:r>
          </w:p>
        </w:tc>
        <w:tc>
          <w:tcPr>
            <w:tcW w:w="1736" w:type="dxa"/>
            <w:vMerge/>
          </w:tcPr>
          <w:p w:rsidR="00F92182" w:rsidRPr="00574321" w:rsidRDefault="00F92182" w:rsidP="00574321">
            <w:pP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tcPr>
          <w:p w:rsidR="00F92182" w:rsidRPr="006956CC" w:rsidRDefault="00F92182" w:rsidP="00286421">
            <w:pPr>
              <w:jc w:val="center"/>
              <w:rPr>
                <w:sz w:val="20"/>
                <w:lang w:val="uk-UA"/>
              </w:rPr>
            </w:pPr>
          </w:p>
        </w:tc>
        <w:tc>
          <w:tcPr>
            <w:tcW w:w="2115" w:type="dxa"/>
            <w:vMerge/>
          </w:tcPr>
          <w:p w:rsidR="00F92182" w:rsidRPr="006956CC" w:rsidRDefault="00F92182" w:rsidP="00286421">
            <w:pPr>
              <w:jc w:val="center"/>
              <w:rPr>
                <w:sz w:val="20"/>
                <w:lang w:val="uk-UA"/>
              </w:rPr>
            </w:pPr>
          </w:p>
        </w:tc>
        <w:tc>
          <w:tcPr>
            <w:tcW w:w="1052" w:type="dxa"/>
            <w:vMerge/>
          </w:tcPr>
          <w:p w:rsidR="00F92182" w:rsidRPr="006956CC" w:rsidRDefault="00F92182" w:rsidP="00286421">
            <w:pPr>
              <w:jc w:val="center"/>
              <w:rPr>
                <w:sz w:val="20"/>
                <w:lang w:val="uk-UA"/>
              </w:rPr>
            </w:pPr>
          </w:p>
        </w:tc>
        <w:tc>
          <w:tcPr>
            <w:tcW w:w="1184" w:type="dxa"/>
            <w:vAlign w:val="center"/>
          </w:tcPr>
          <w:p w:rsidR="00F92182" w:rsidRPr="00BD184B" w:rsidRDefault="00F92182" w:rsidP="00286421">
            <w:pPr>
              <w:spacing w:line="216" w:lineRule="auto"/>
              <w:contextualSpacing/>
              <w:jc w:val="center"/>
              <w:rPr>
                <w:sz w:val="20"/>
                <w:lang w:val="uk-UA"/>
              </w:rPr>
            </w:pPr>
            <w:r w:rsidRPr="00BD184B">
              <w:rPr>
                <w:sz w:val="20"/>
                <w:lang w:val="uk-UA"/>
              </w:rPr>
              <w:t>Інші джерела</w:t>
            </w:r>
          </w:p>
        </w:tc>
        <w:tc>
          <w:tcPr>
            <w:tcW w:w="929" w:type="dxa"/>
            <w:vAlign w:val="center"/>
          </w:tcPr>
          <w:p w:rsidR="00F92182" w:rsidRPr="008722C3" w:rsidRDefault="00F92182" w:rsidP="00286421">
            <w:pPr>
              <w:spacing w:line="216" w:lineRule="auto"/>
              <w:contextualSpacing/>
              <w:jc w:val="center"/>
              <w:rPr>
                <w:sz w:val="20"/>
                <w:lang w:val="uk-UA"/>
              </w:rPr>
            </w:pPr>
            <w:r w:rsidRPr="008722C3">
              <w:rPr>
                <w:sz w:val="20"/>
                <w:lang w:val="uk-UA"/>
              </w:rPr>
              <w:t>0,0</w:t>
            </w:r>
          </w:p>
        </w:tc>
        <w:tc>
          <w:tcPr>
            <w:tcW w:w="825" w:type="dxa"/>
            <w:vAlign w:val="center"/>
          </w:tcPr>
          <w:p w:rsidR="00F92182" w:rsidRPr="008722C3" w:rsidRDefault="00F92182" w:rsidP="00286421">
            <w:pPr>
              <w:jc w:val="center"/>
              <w:rPr>
                <w:sz w:val="20"/>
              </w:rPr>
            </w:pPr>
            <w:r w:rsidRPr="008722C3">
              <w:rPr>
                <w:sz w:val="20"/>
                <w:lang w:val="uk-UA"/>
              </w:rPr>
              <w:t>0,0</w:t>
            </w:r>
          </w:p>
        </w:tc>
        <w:tc>
          <w:tcPr>
            <w:tcW w:w="929" w:type="dxa"/>
            <w:vAlign w:val="center"/>
          </w:tcPr>
          <w:p w:rsidR="00F92182" w:rsidRPr="008722C3" w:rsidRDefault="00F92182" w:rsidP="00286421">
            <w:pPr>
              <w:jc w:val="center"/>
              <w:rPr>
                <w:sz w:val="20"/>
              </w:rPr>
            </w:pPr>
            <w:r w:rsidRPr="008722C3">
              <w:rPr>
                <w:sz w:val="20"/>
                <w:lang w:val="uk-UA"/>
              </w:rPr>
              <w:t>0,0</w:t>
            </w:r>
          </w:p>
        </w:tc>
        <w:tc>
          <w:tcPr>
            <w:tcW w:w="826" w:type="dxa"/>
            <w:vAlign w:val="center"/>
          </w:tcPr>
          <w:p w:rsidR="00F92182" w:rsidRPr="008722C3" w:rsidRDefault="00F92182" w:rsidP="00286421">
            <w:pPr>
              <w:jc w:val="center"/>
              <w:rPr>
                <w:sz w:val="20"/>
              </w:rPr>
            </w:pPr>
            <w:r w:rsidRPr="008722C3">
              <w:rPr>
                <w:sz w:val="20"/>
                <w:lang w:val="uk-UA"/>
              </w:rPr>
              <w:t>0,0</w:t>
            </w:r>
          </w:p>
        </w:tc>
        <w:tc>
          <w:tcPr>
            <w:tcW w:w="929" w:type="dxa"/>
            <w:vAlign w:val="center"/>
          </w:tcPr>
          <w:p w:rsidR="00F92182" w:rsidRPr="008722C3" w:rsidRDefault="00F92182" w:rsidP="00286421">
            <w:pPr>
              <w:jc w:val="center"/>
              <w:rPr>
                <w:sz w:val="20"/>
              </w:rPr>
            </w:pPr>
            <w:r w:rsidRPr="008722C3">
              <w:rPr>
                <w:sz w:val="20"/>
                <w:lang w:val="uk-UA"/>
              </w:rPr>
              <w:t>0,0</w:t>
            </w:r>
          </w:p>
        </w:tc>
        <w:tc>
          <w:tcPr>
            <w:tcW w:w="1059" w:type="dxa"/>
            <w:vAlign w:val="center"/>
          </w:tcPr>
          <w:p w:rsidR="00F92182" w:rsidRPr="008722C3" w:rsidRDefault="00F92182" w:rsidP="00286421">
            <w:pPr>
              <w:jc w:val="center"/>
              <w:rPr>
                <w:sz w:val="20"/>
              </w:rPr>
            </w:pPr>
            <w:r w:rsidRPr="008722C3">
              <w:rPr>
                <w:sz w:val="20"/>
                <w:lang w:val="uk-UA"/>
              </w:rPr>
              <w:t>0,0</w:t>
            </w:r>
          </w:p>
        </w:tc>
        <w:tc>
          <w:tcPr>
            <w:tcW w:w="1736" w:type="dxa"/>
            <w:vMerge/>
          </w:tcPr>
          <w:p w:rsidR="00F92182" w:rsidRPr="00574321" w:rsidRDefault="00F92182" w:rsidP="00574321">
            <w:pPr>
              <w:rPr>
                <w:sz w:val="20"/>
                <w:lang w:val="uk-UA"/>
              </w:rPr>
            </w:pPr>
          </w:p>
        </w:tc>
      </w:tr>
      <w:tr w:rsidR="00F92182" w:rsidRPr="006956CC" w:rsidTr="00286421">
        <w:tc>
          <w:tcPr>
            <w:tcW w:w="1910" w:type="dxa"/>
            <w:vMerge w:val="restart"/>
          </w:tcPr>
          <w:p w:rsidR="00F92182" w:rsidRPr="006956CC" w:rsidRDefault="00F92182" w:rsidP="00286421">
            <w:pPr>
              <w:rPr>
                <w:sz w:val="20"/>
                <w:lang w:val="uk-UA"/>
              </w:rPr>
            </w:pPr>
            <w:r w:rsidRPr="005A1C83">
              <w:rPr>
                <w:sz w:val="20"/>
                <w:lang w:val="uk-UA"/>
              </w:rPr>
              <w:t>6. Виконання заходів, пов’язаних із накопиченням матеріальних цінностей, що залучаються до регіонального матеріального резерву Дніпропетровської області, підготовка річних графіків накопичення резервів</w:t>
            </w:r>
          </w:p>
        </w:tc>
        <w:tc>
          <w:tcPr>
            <w:tcW w:w="2144" w:type="dxa"/>
            <w:vMerge w:val="restart"/>
          </w:tcPr>
          <w:p w:rsidR="00F92182" w:rsidRPr="006956CC" w:rsidRDefault="00F92182" w:rsidP="00286421">
            <w:pPr>
              <w:rPr>
                <w:sz w:val="20"/>
                <w:lang w:val="uk-UA"/>
              </w:rPr>
            </w:pPr>
            <w:r w:rsidRPr="005A1C83">
              <w:rPr>
                <w:sz w:val="20"/>
                <w:lang w:val="uk-UA"/>
              </w:rPr>
              <w:t>6.1. Вантажні роботи, витрати на доставку, вимірювальну техніку (ваги, штангенциркулі тощо), складський інвентар, спеціальний одяг</w:t>
            </w:r>
          </w:p>
        </w:tc>
        <w:tc>
          <w:tcPr>
            <w:tcW w:w="2115" w:type="dxa"/>
            <w:vMerge w:val="restart"/>
          </w:tcPr>
          <w:p w:rsidR="00F92182" w:rsidRPr="006956CC" w:rsidRDefault="00F92182" w:rsidP="007605F6">
            <w:pPr>
              <w:rPr>
                <w:sz w:val="20"/>
                <w:lang w:val="uk-UA"/>
              </w:rPr>
            </w:pPr>
            <w:r w:rsidRPr="005A1C83">
              <w:rPr>
                <w:sz w:val="20"/>
                <w:lang w:val="uk-UA"/>
              </w:rPr>
              <w:t xml:space="preserve">Управління цивільного захисту </w:t>
            </w:r>
            <w:proofErr w:type="spellStart"/>
            <w:r w:rsidRPr="005A1C83">
              <w:rPr>
                <w:sz w:val="20"/>
                <w:lang w:val="uk-UA"/>
              </w:rPr>
              <w:t>облдержадмі-ністрації</w:t>
            </w:r>
            <w:proofErr w:type="spellEnd"/>
          </w:p>
        </w:tc>
        <w:tc>
          <w:tcPr>
            <w:tcW w:w="1052" w:type="dxa"/>
            <w:vMerge w:val="restart"/>
          </w:tcPr>
          <w:p w:rsidR="00F92182" w:rsidRPr="005A1C83" w:rsidRDefault="00F92182" w:rsidP="007605F6">
            <w:pPr>
              <w:rPr>
                <w:sz w:val="20"/>
                <w:lang w:val="uk-UA"/>
              </w:rPr>
            </w:pPr>
            <w:r w:rsidRPr="005A1C83">
              <w:rPr>
                <w:sz w:val="20"/>
                <w:lang w:val="uk-UA"/>
              </w:rPr>
              <w:t>2023 –</w:t>
            </w:r>
          </w:p>
          <w:p w:rsidR="00F92182" w:rsidRPr="006956CC" w:rsidRDefault="00F92182" w:rsidP="007605F6">
            <w:pPr>
              <w:rPr>
                <w:sz w:val="20"/>
                <w:lang w:val="uk-UA"/>
              </w:rPr>
            </w:pPr>
            <w:r w:rsidRPr="005A1C83">
              <w:rPr>
                <w:sz w:val="20"/>
                <w:lang w:val="uk-UA"/>
              </w:rPr>
              <w:t>2027 роки</w:t>
            </w:r>
          </w:p>
        </w:tc>
        <w:tc>
          <w:tcPr>
            <w:tcW w:w="1184" w:type="dxa"/>
            <w:vAlign w:val="center"/>
          </w:tcPr>
          <w:p w:rsidR="00F92182" w:rsidRPr="00BD184B" w:rsidRDefault="00F92182" w:rsidP="00286421">
            <w:pPr>
              <w:spacing w:line="216" w:lineRule="auto"/>
              <w:contextualSpacing/>
              <w:jc w:val="center"/>
              <w:rPr>
                <w:sz w:val="20"/>
                <w:lang w:val="uk-UA"/>
              </w:rPr>
            </w:pPr>
            <w:r w:rsidRPr="00BD184B">
              <w:rPr>
                <w:sz w:val="20"/>
                <w:lang w:val="uk-UA"/>
              </w:rPr>
              <w:t>Загальний обсяг, у т.ч.</w:t>
            </w:r>
          </w:p>
        </w:tc>
        <w:tc>
          <w:tcPr>
            <w:tcW w:w="929" w:type="dxa"/>
          </w:tcPr>
          <w:p w:rsidR="00F92182" w:rsidRPr="005A1C83" w:rsidRDefault="00F92182" w:rsidP="00286421">
            <w:pPr>
              <w:spacing w:line="216" w:lineRule="auto"/>
              <w:contextualSpacing/>
              <w:jc w:val="center"/>
              <w:rPr>
                <w:sz w:val="20"/>
                <w:lang w:val="uk-UA"/>
              </w:rPr>
            </w:pPr>
            <w:r w:rsidRPr="005A1C83">
              <w:rPr>
                <w:sz w:val="20"/>
                <w:lang w:val="uk-UA"/>
              </w:rPr>
              <w:t>70,0</w:t>
            </w:r>
          </w:p>
        </w:tc>
        <w:tc>
          <w:tcPr>
            <w:tcW w:w="825" w:type="dxa"/>
          </w:tcPr>
          <w:p w:rsidR="00F92182" w:rsidRPr="005A1C83" w:rsidRDefault="00F92182" w:rsidP="00286421">
            <w:pPr>
              <w:jc w:val="center"/>
              <w:rPr>
                <w:sz w:val="20"/>
              </w:rPr>
            </w:pPr>
            <w:r w:rsidRPr="005A1C83">
              <w:rPr>
                <w:sz w:val="20"/>
                <w:lang w:val="uk-UA"/>
              </w:rPr>
              <w:t>70,0</w:t>
            </w:r>
          </w:p>
        </w:tc>
        <w:tc>
          <w:tcPr>
            <w:tcW w:w="929" w:type="dxa"/>
          </w:tcPr>
          <w:p w:rsidR="00F92182" w:rsidRPr="005A1C83" w:rsidRDefault="00F92182" w:rsidP="00286421">
            <w:pPr>
              <w:jc w:val="center"/>
              <w:rPr>
                <w:sz w:val="20"/>
              </w:rPr>
            </w:pPr>
            <w:r w:rsidRPr="005A1C83">
              <w:rPr>
                <w:sz w:val="20"/>
                <w:lang w:val="uk-UA"/>
              </w:rPr>
              <w:t>70,0</w:t>
            </w:r>
          </w:p>
        </w:tc>
        <w:tc>
          <w:tcPr>
            <w:tcW w:w="826" w:type="dxa"/>
          </w:tcPr>
          <w:p w:rsidR="00F92182" w:rsidRPr="005A1C83" w:rsidRDefault="00F92182" w:rsidP="00286421">
            <w:pPr>
              <w:jc w:val="center"/>
              <w:rPr>
                <w:sz w:val="20"/>
              </w:rPr>
            </w:pPr>
            <w:r w:rsidRPr="005A1C83">
              <w:rPr>
                <w:sz w:val="20"/>
                <w:lang w:val="uk-UA"/>
              </w:rPr>
              <w:t>70,0</w:t>
            </w:r>
          </w:p>
        </w:tc>
        <w:tc>
          <w:tcPr>
            <w:tcW w:w="929" w:type="dxa"/>
          </w:tcPr>
          <w:p w:rsidR="00F92182" w:rsidRPr="005A1C83" w:rsidRDefault="00F92182" w:rsidP="00286421">
            <w:pPr>
              <w:jc w:val="center"/>
              <w:rPr>
                <w:sz w:val="20"/>
              </w:rPr>
            </w:pPr>
            <w:r w:rsidRPr="005A1C83">
              <w:rPr>
                <w:sz w:val="20"/>
                <w:lang w:val="uk-UA"/>
              </w:rPr>
              <w:t>70,0</w:t>
            </w:r>
          </w:p>
        </w:tc>
        <w:tc>
          <w:tcPr>
            <w:tcW w:w="1059" w:type="dxa"/>
          </w:tcPr>
          <w:p w:rsidR="00F92182" w:rsidRPr="005A1C83" w:rsidRDefault="00F92182" w:rsidP="00286421">
            <w:pPr>
              <w:spacing w:line="216" w:lineRule="auto"/>
              <w:contextualSpacing/>
              <w:jc w:val="center"/>
              <w:rPr>
                <w:b/>
                <w:bCs/>
                <w:sz w:val="20"/>
                <w:lang w:val="uk-UA"/>
              </w:rPr>
            </w:pPr>
            <w:r w:rsidRPr="005A1C83">
              <w:rPr>
                <w:b/>
                <w:bCs/>
                <w:sz w:val="20"/>
                <w:lang w:val="uk-UA"/>
              </w:rPr>
              <w:t>350,00</w:t>
            </w:r>
          </w:p>
        </w:tc>
        <w:tc>
          <w:tcPr>
            <w:tcW w:w="1736" w:type="dxa"/>
            <w:vMerge w:val="restart"/>
          </w:tcPr>
          <w:p w:rsidR="00574321" w:rsidRPr="00440D5A" w:rsidRDefault="00F92182" w:rsidP="00574321">
            <w:pPr>
              <w:rPr>
                <w:sz w:val="20"/>
                <w:lang w:val="uk-UA"/>
              </w:rPr>
            </w:pPr>
            <w:r w:rsidRPr="00574321">
              <w:rPr>
                <w:sz w:val="20"/>
                <w:lang w:val="uk-UA"/>
              </w:rPr>
              <w:t>Забезпечено збереження матеріальних цінностей регіонального матеріального резерву Дніпро-петровської  області, підтримання матеріально-технічних засобів у постійній готовності до використання</w:t>
            </w:r>
          </w:p>
          <w:p w:rsidR="00574321" w:rsidRPr="00574321" w:rsidRDefault="00574321" w:rsidP="00574321">
            <w:pP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tcPr>
          <w:p w:rsidR="00F92182" w:rsidRPr="006956CC" w:rsidRDefault="00F92182" w:rsidP="00286421">
            <w:pPr>
              <w:jc w:val="center"/>
              <w:rPr>
                <w:sz w:val="20"/>
                <w:lang w:val="uk-UA"/>
              </w:rPr>
            </w:pPr>
          </w:p>
        </w:tc>
        <w:tc>
          <w:tcPr>
            <w:tcW w:w="2115" w:type="dxa"/>
            <w:vMerge/>
          </w:tcPr>
          <w:p w:rsidR="00F92182" w:rsidRPr="006956CC" w:rsidRDefault="00F92182" w:rsidP="00286421">
            <w:pPr>
              <w:jc w:val="center"/>
              <w:rPr>
                <w:sz w:val="20"/>
                <w:lang w:val="uk-UA"/>
              </w:rPr>
            </w:pPr>
          </w:p>
        </w:tc>
        <w:tc>
          <w:tcPr>
            <w:tcW w:w="1052" w:type="dxa"/>
            <w:vMerge/>
          </w:tcPr>
          <w:p w:rsidR="00F92182" w:rsidRPr="006956CC" w:rsidRDefault="00F92182" w:rsidP="00286421">
            <w:pPr>
              <w:jc w:val="center"/>
              <w:rPr>
                <w:sz w:val="20"/>
                <w:lang w:val="uk-UA"/>
              </w:rPr>
            </w:pPr>
          </w:p>
        </w:tc>
        <w:tc>
          <w:tcPr>
            <w:tcW w:w="1184" w:type="dxa"/>
            <w:vAlign w:val="center"/>
          </w:tcPr>
          <w:p w:rsidR="00F92182" w:rsidRPr="00BD184B" w:rsidRDefault="00F92182" w:rsidP="00286421">
            <w:pPr>
              <w:spacing w:line="216" w:lineRule="auto"/>
              <w:contextualSpacing/>
              <w:jc w:val="center"/>
              <w:rPr>
                <w:sz w:val="20"/>
                <w:lang w:val="uk-UA"/>
              </w:rPr>
            </w:pPr>
            <w:r w:rsidRPr="00BD184B">
              <w:rPr>
                <w:sz w:val="20"/>
                <w:lang w:val="uk-UA"/>
              </w:rPr>
              <w:t>Державний бюджет</w:t>
            </w:r>
          </w:p>
        </w:tc>
        <w:tc>
          <w:tcPr>
            <w:tcW w:w="929" w:type="dxa"/>
            <w:vAlign w:val="center"/>
          </w:tcPr>
          <w:p w:rsidR="00F92182" w:rsidRPr="005A1C83" w:rsidRDefault="00F92182" w:rsidP="00286421">
            <w:pPr>
              <w:spacing w:line="216" w:lineRule="auto"/>
              <w:contextualSpacing/>
              <w:jc w:val="center"/>
              <w:rPr>
                <w:sz w:val="20"/>
                <w:lang w:val="uk-UA"/>
              </w:rPr>
            </w:pPr>
            <w:r w:rsidRPr="005A1C83">
              <w:rPr>
                <w:sz w:val="20"/>
                <w:lang w:val="uk-UA"/>
              </w:rPr>
              <w:t>0,0</w:t>
            </w:r>
          </w:p>
        </w:tc>
        <w:tc>
          <w:tcPr>
            <w:tcW w:w="825" w:type="dxa"/>
            <w:vAlign w:val="center"/>
          </w:tcPr>
          <w:p w:rsidR="00F92182" w:rsidRPr="005A1C83" w:rsidRDefault="00F92182" w:rsidP="00286421">
            <w:pPr>
              <w:jc w:val="center"/>
              <w:rPr>
                <w:sz w:val="20"/>
              </w:rPr>
            </w:pPr>
            <w:r w:rsidRPr="005A1C83">
              <w:rPr>
                <w:sz w:val="20"/>
                <w:lang w:val="uk-UA"/>
              </w:rPr>
              <w:t>0,0</w:t>
            </w:r>
          </w:p>
        </w:tc>
        <w:tc>
          <w:tcPr>
            <w:tcW w:w="929" w:type="dxa"/>
            <w:vAlign w:val="center"/>
          </w:tcPr>
          <w:p w:rsidR="00F92182" w:rsidRPr="005A1C83" w:rsidRDefault="00F92182" w:rsidP="00286421">
            <w:pPr>
              <w:jc w:val="center"/>
              <w:rPr>
                <w:sz w:val="20"/>
              </w:rPr>
            </w:pPr>
            <w:r w:rsidRPr="005A1C83">
              <w:rPr>
                <w:sz w:val="20"/>
                <w:lang w:val="uk-UA"/>
              </w:rPr>
              <w:t>0,0</w:t>
            </w:r>
          </w:p>
        </w:tc>
        <w:tc>
          <w:tcPr>
            <w:tcW w:w="826" w:type="dxa"/>
            <w:vAlign w:val="center"/>
          </w:tcPr>
          <w:p w:rsidR="00F92182" w:rsidRPr="005A1C83" w:rsidRDefault="00F92182" w:rsidP="00286421">
            <w:pPr>
              <w:jc w:val="center"/>
              <w:rPr>
                <w:sz w:val="20"/>
              </w:rPr>
            </w:pPr>
            <w:r w:rsidRPr="005A1C83">
              <w:rPr>
                <w:sz w:val="20"/>
                <w:lang w:val="uk-UA"/>
              </w:rPr>
              <w:t>0,0</w:t>
            </w:r>
          </w:p>
        </w:tc>
        <w:tc>
          <w:tcPr>
            <w:tcW w:w="929" w:type="dxa"/>
            <w:vAlign w:val="center"/>
          </w:tcPr>
          <w:p w:rsidR="00F92182" w:rsidRPr="005A1C83" w:rsidRDefault="00F92182" w:rsidP="00286421">
            <w:pPr>
              <w:jc w:val="center"/>
              <w:rPr>
                <w:sz w:val="20"/>
              </w:rPr>
            </w:pPr>
            <w:r w:rsidRPr="005A1C83">
              <w:rPr>
                <w:sz w:val="20"/>
                <w:lang w:val="uk-UA"/>
              </w:rPr>
              <w:t>0,0</w:t>
            </w:r>
          </w:p>
        </w:tc>
        <w:tc>
          <w:tcPr>
            <w:tcW w:w="1059" w:type="dxa"/>
            <w:vAlign w:val="center"/>
          </w:tcPr>
          <w:p w:rsidR="00F92182" w:rsidRPr="005A1C83" w:rsidRDefault="00F92182" w:rsidP="00286421">
            <w:pPr>
              <w:jc w:val="center"/>
              <w:rPr>
                <w:sz w:val="20"/>
              </w:rPr>
            </w:pPr>
            <w:r w:rsidRPr="005A1C83">
              <w:rPr>
                <w:sz w:val="20"/>
                <w:lang w:val="uk-UA"/>
              </w:rPr>
              <w:t>0,0</w:t>
            </w:r>
          </w:p>
        </w:tc>
        <w:tc>
          <w:tcPr>
            <w:tcW w:w="1736" w:type="dxa"/>
            <w:vMerge/>
          </w:tcPr>
          <w:p w:rsidR="00F92182" w:rsidRPr="006956CC" w:rsidRDefault="00F92182" w:rsidP="00286421">
            <w:pPr>
              <w:jc w:val="cente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tcPr>
          <w:p w:rsidR="00F92182" w:rsidRPr="006956CC" w:rsidRDefault="00F92182" w:rsidP="00286421">
            <w:pPr>
              <w:jc w:val="center"/>
              <w:rPr>
                <w:sz w:val="20"/>
                <w:lang w:val="uk-UA"/>
              </w:rPr>
            </w:pPr>
          </w:p>
        </w:tc>
        <w:tc>
          <w:tcPr>
            <w:tcW w:w="2115" w:type="dxa"/>
            <w:vMerge/>
          </w:tcPr>
          <w:p w:rsidR="00F92182" w:rsidRPr="006956CC" w:rsidRDefault="00F92182" w:rsidP="00286421">
            <w:pPr>
              <w:jc w:val="center"/>
              <w:rPr>
                <w:sz w:val="20"/>
                <w:lang w:val="uk-UA"/>
              </w:rPr>
            </w:pPr>
          </w:p>
        </w:tc>
        <w:tc>
          <w:tcPr>
            <w:tcW w:w="1052" w:type="dxa"/>
            <w:vMerge/>
          </w:tcPr>
          <w:p w:rsidR="00F92182" w:rsidRPr="006956CC" w:rsidRDefault="00F92182" w:rsidP="00286421">
            <w:pPr>
              <w:jc w:val="center"/>
              <w:rPr>
                <w:sz w:val="20"/>
                <w:lang w:val="uk-UA"/>
              </w:rPr>
            </w:pPr>
          </w:p>
        </w:tc>
        <w:tc>
          <w:tcPr>
            <w:tcW w:w="1184" w:type="dxa"/>
            <w:vAlign w:val="center"/>
          </w:tcPr>
          <w:p w:rsidR="00F92182" w:rsidRPr="00BD184B" w:rsidRDefault="00F92182" w:rsidP="00286421">
            <w:pPr>
              <w:spacing w:line="216" w:lineRule="auto"/>
              <w:contextualSpacing/>
              <w:jc w:val="center"/>
              <w:rPr>
                <w:sz w:val="20"/>
                <w:lang w:val="uk-UA"/>
              </w:rPr>
            </w:pPr>
            <w:r w:rsidRPr="00BD184B">
              <w:rPr>
                <w:sz w:val="20"/>
                <w:lang w:val="uk-UA"/>
              </w:rPr>
              <w:t>Обласний бюджет</w:t>
            </w:r>
          </w:p>
        </w:tc>
        <w:tc>
          <w:tcPr>
            <w:tcW w:w="929" w:type="dxa"/>
            <w:vAlign w:val="center"/>
          </w:tcPr>
          <w:p w:rsidR="00F92182" w:rsidRPr="005A1C83" w:rsidRDefault="00F92182" w:rsidP="00286421">
            <w:pPr>
              <w:spacing w:line="216" w:lineRule="auto"/>
              <w:contextualSpacing/>
              <w:jc w:val="center"/>
              <w:rPr>
                <w:sz w:val="20"/>
                <w:lang w:val="uk-UA"/>
              </w:rPr>
            </w:pPr>
            <w:r w:rsidRPr="005A1C83">
              <w:rPr>
                <w:sz w:val="20"/>
                <w:lang w:val="uk-UA"/>
              </w:rPr>
              <w:t>35,0</w:t>
            </w:r>
          </w:p>
        </w:tc>
        <w:tc>
          <w:tcPr>
            <w:tcW w:w="825" w:type="dxa"/>
            <w:vAlign w:val="center"/>
          </w:tcPr>
          <w:p w:rsidR="00F92182" w:rsidRPr="005A1C83" w:rsidRDefault="00F92182" w:rsidP="00286421">
            <w:pPr>
              <w:jc w:val="center"/>
              <w:rPr>
                <w:sz w:val="20"/>
              </w:rPr>
            </w:pPr>
            <w:r w:rsidRPr="005A1C83">
              <w:rPr>
                <w:sz w:val="20"/>
                <w:lang w:val="uk-UA"/>
              </w:rPr>
              <w:t>35,0</w:t>
            </w:r>
          </w:p>
        </w:tc>
        <w:tc>
          <w:tcPr>
            <w:tcW w:w="929" w:type="dxa"/>
            <w:vAlign w:val="center"/>
          </w:tcPr>
          <w:p w:rsidR="00F92182" w:rsidRPr="005A1C83" w:rsidRDefault="00F92182" w:rsidP="00286421">
            <w:pPr>
              <w:jc w:val="center"/>
              <w:rPr>
                <w:sz w:val="20"/>
              </w:rPr>
            </w:pPr>
            <w:r w:rsidRPr="005A1C83">
              <w:rPr>
                <w:sz w:val="20"/>
                <w:lang w:val="uk-UA"/>
              </w:rPr>
              <w:t>35,0</w:t>
            </w:r>
          </w:p>
        </w:tc>
        <w:tc>
          <w:tcPr>
            <w:tcW w:w="826" w:type="dxa"/>
            <w:vAlign w:val="center"/>
          </w:tcPr>
          <w:p w:rsidR="00F92182" w:rsidRPr="005A1C83" w:rsidRDefault="00F92182" w:rsidP="00286421">
            <w:pPr>
              <w:jc w:val="center"/>
              <w:rPr>
                <w:sz w:val="20"/>
              </w:rPr>
            </w:pPr>
            <w:r w:rsidRPr="005A1C83">
              <w:rPr>
                <w:sz w:val="20"/>
                <w:lang w:val="uk-UA"/>
              </w:rPr>
              <w:t>35,0</w:t>
            </w:r>
          </w:p>
        </w:tc>
        <w:tc>
          <w:tcPr>
            <w:tcW w:w="929" w:type="dxa"/>
            <w:vAlign w:val="center"/>
          </w:tcPr>
          <w:p w:rsidR="00F92182" w:rsidRPr="005A1C83" w:rsidRDefault="00F92182" w:rsidP="00286421">
            <w:pPr>
              <w:jc w:val="center"/>
              <w:rPr>
                <w:sz w:val="20"/>
              </w:rPr>
            </w:pPr>
            <w:r w:rsidRPr="005A1C83">
              <w:rPr>
                <w:sz w:val="20"/>
                <w:lang w:val="uk-UA"/>
              </w:rPr>
              <w:t>35,0</w:t>
            </w:r>
          </w:p>
        </w:tc>
        <w:tc>
          <w:tcPr>
            <w:tcW w:w="1059" w:type="dxa"/>
            <w:vAlign w:val="center"/>
          </w:tcPr>
          <w:p w:rsidR="00F92182" w:rsidRPr="005A1C83" w:rsidRDefault="00F92182" w:rsidP="00286421">
            <w:pPr>
              <w:spacing w:line="216" w:lineRule="auto"/>
              <w:contextualSpacing/>
              <w:jc w:val="center"/>
              <w:rPr>
                <w:b/>
                <w:bCs/>
                <w:sz w:val="20"/>
                <w:lang w:val="uk-UA"/>
              </w:rPr>
            </w:pPr>
            <w:r w:rsidRPr="005A1C83">
              <w:rPr>
                <w:b/>
                <w:bCs/>
                <w:sz w:val="20"/>
                <w:lang w:val="uk-UA"/>
              </w:rPr>
              <w:t>175,0</w:t>
            </w:r>
          </w:p>
        </w:tc>
        <w:tc>
          <w:tcPr>
            <w:tcW w:w="1736" w:type="dxa"/>
            <w:vMerge/>
          </w:tcPr>
          <w:p w:rsidR="00F92182" w:rsidRPr="006956CC" w:rsidRDefault="00F92182" w:rsidP="00286421">
            <w:pPr>
              <w:jc w:val="cente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tcPr>
          <w:p w:rsidR="00F92182" w:rsidRPr="006956CC" w:rsidRDefault="00F92182" w:rsidP="00286421">
            <w:pPr>
              <w:jc w:val="center"/>
              <w:rPr>
                <w:sz w:val="20"/>
                <w:lang w:val="uk-UA"/>
              </w:rPr>
            </w:pPr>
          </w:p>
        </w:tc>
        <w:tc>
          <w:tcPr>
            <w:tcW w:w="2115" w:type="dxa"/>
            <w:vMerge/>
          </w:tcPr>
          <w:p w:rsidR="00F92182" w:rsidRPr="006956CC" w:rsidRDefault="00F92182" w:rsidP="00286421">
            <w:pPr>
              <w:jc w:val="center"/>
              <w:rPr>
                <w:sz w:val="20"/>
                <w:lang w:val="uk-UA"/>
              </w:rPr>
            </w:pPr>
          </w:p>
        </w:tc>
        <w:tc>
          <w:tcPr>
            <w:tcW w:w="1052" w:type="dxa"/>
            <w:vMerge/>
          </w:tcPr>
          <w:p w:rsidR="00F92182" w:rsidRPr="006956CC" w:rsidRDefault="00F92182" w:rsidP="00286421">
            <w:pPr>
              <w:jc w:val="center"/>
              <w:rPr>
                <w:sz w:val="20"/>
                <w:lang w:val="uk-UA"/>
              </w:rPr>
            </w:pPr>
          </w:p>
        </w:tc>
        <w:tc>
          <w:tcPr>
            <w:tcW w:w="1184" w:type="dxa"/>
            <w:vAlign w:val="center"/>
          </w:tcPr>
          <w:p w:rsidR="00F92182" w:rsidRPr="00BD184B" w:rsidRDefault="00F92182" w:rsidP="00286421">
            <w:pPr>
              <w:spacing w:line="216" w:lineRule="auto"/>
              <w:contextualSpacing/>
              <w:jc w:val="center"/>
              <w:rPr>
                <w:sz w:val="20"/>
                <w:lang w:val="uk-UA"/>
              </w:rPr>
            </w:pPr>
            <w:r w:rsidRPr="00BD184B">
              <w:rPr>
                <w:sz w:val="20"/>
                <w:lang w:val="uk-UA"/>
              </w:rPr>
              <w:t>Місцевий бюджет</w:t>
            </w:r>
          </w:p>
        </w:tc>
        <w:tc>
          <w:tcPr>
            <w:tcW w:w="929" w:type="dxa"/>
            <w:vAlign w:val="center"/>
          </w:tcPr>
          <w:p w:rsidR="00F92182" w:rsidRPr="005A1C83" w:rsidRDefault="00F92182" w:rsidP="00286421">
            <w:pPr>
              <w:spacing w:line="216" w:lineRule="auto"/>
              <w:contextualSpacing/>
              <w:jc w:val="center"/>
              <w:rPr>
                <w:sz w:val="20"/>
                <w:lang w:val="uk-UA"/>
              </w:rPr>
            </w:pPr>
            <w:r w:rsidRPr="005A1C83">
              <w:rPr>
                <w:sz w:val="20"/>
                <w:lang w:val="uk-UA"/>
              </w:rPr>
              <w:t>35,0</w:t>
            </w:r>
          </w:p>
        </w:tc>
        <w:tc>
          <w:tcPr>
            <w:tcW w:w="825" w:type="dxa"/>
            <w:vAlign w:val="center"/>
          </w:tcPr>
          <w:p w:rsidR="00F92182" w:rsidRPr="005A1C83" w:rsidRDefault="00F92182" w:rsidP="00286421">
            <w:pPr>
              <w:jc w:val="center"/>
              <w:rPr>
                <w:sz w:val="20"/>
              </w:rPr>
            </w:pPr>
            <w:r w:rsidRPr="005A1C83">
              <w:rPr>
                <w:sz w:val="20"/>
                <w:lang w:val="uk-UA"/>
              </w:rPr>
              <w:t>35,0</w:t>
            </w:r>
          </w:p>
        </w:tc>
        <w:tc>
          <w:tcPr>
            <w:tcW w:w="929" w:type="dxa"/>
            <w:vAlign w:val="center"/>
          </w:tcPr>
          <w:p w:rsidR="00F92182" w:rsidRPr="005A1C83" w:rsidRDefault="00F92182" w:rsidP="00286421">
            <w:pPr>
              <w:jc w:val="center"/>
              <w:rPr>
                <w:sz w:val="20"/>
              </w:rPr>
            </w:pPr>
            <w:r w:rsidRPr="005A1C83">
              <w:rPr>
                <w:sz w:val="20"/>
                <w:lang w:val="uk-UA"/>
              </w:rPr>
              <w:t>35,0</w:t>
            </w:r>
          </w:p>
        </w:tc>
        <w:tc>
          <w:tcPr>
            <w:tcW w:w="826" w:type="dxa"/>
            <w:vAlign w:val="center"/>
          </w:tcPr>
          <w:p w:rsidR="00F92182" w:rsidRPr="005A1C83" w:rsidRDefault="00F92182" w:rsidP="00286421">
            <w:pPr>
              <w:jc w:val="center"/>
              <w:rPr>
                <w:sz w:val="20"/>
              </w:rPr>
            </w:pPr>
            <w:r w:rsidRPr="005A1C83">
              <w:rPr>
                <w:sz w:val="20"/>
                <w:lang w:val="uk-UA"/>
              </w:rPr>
              <w:t>35,0</w:t>
            </w:r>
          </w:p>
        </w:tc>
        <w:tc>
          <w:tcPr>
            <w:tcW w:w="929" w:type="dxa"/>
            <w:vAlign w:val="center"/>
          </w:tcPr>
          <w:p w:rsidR="00F92182" w:rsidRPr="005A1C83" w:rsidRDefault="00F92182" w:rsidP="00286421">
            <w:pPr>
              <w:jc w:val="center"/>
              <w:rPr>
                <w:sz w:val="20"/>
              </w:rPr>
            </w:pPr>
            <w:r w:rsidRPr="005A1C83">
              <w:rPr>
                <w:sz w:val="20"/>
                <w:lang w:val="uk-UA"/>
              </w:rPr>
              <w:t>35,0</w:t>
            </w:r>
          </w:p>
        </w:tc>
        <w:tc>
          <w:tcPr>
            <w:tcW w:w="1059" w:type="dxa"/>
            <w:vAlign w:val="center"/>
          </w:tcPr>
          <w:p w:rsidR="00F92182" w:rsidRPr="005A1C83" w:rsidRDefault="00F92182" w:rsidP="00286421">
            <w:pPr>
              <w:spacing w:line="216" w:lineRule="auto"/>
              <w:contextualSpacing/>
              <w:jc w:val="center"/>
              <w:rPr>
                <w:b/>
                <w:bCs/>
                <w:sz w:val="20"/>
                <w:lang w:val="uk-UA"/>
              </w:rPr>
            </w:pPr>
            <w:r w:rsidRPr="005A1C83">
              <w:rPr>
                <w:b/>
                <w:bCs/>
                <w:sz w:val="20"/>
                <w:lang w:val="uk-UA"/>
              </w:rPr>
              <w:t>175,0</w:t>
            </w:r>
          </w:p>
        </w:tc>
        <w:tc>
          <w:tcPr>
            <w:tcW w:w="1736" w:type="dxa"/>
            <w:vMerge/>
          </w:tcPr>
          <w:p w:rsidR="00F92182" w:rsidRPr="006956CC" w:rsidRDefault="00F92182" w:rsidP="00286421">
            <w:pPr>
              <w:jc w:val="center"/>
              <w:rPr>
                <w:sz w:val="20"/>
                <w:lang w:val="uk-UA"/>
              </w:rPr>
            </w:pPr>
          </w:p>
        </w:tc>
      </w:tr>
      <w:tr w:rsidR="00F92182" w:rsidRPr="006956CC" w:rsidTr="00286421">
        <w:tc>
          <w:tcPr>
            <w:tcW w:w="1910" w:type="dxa"/>
            <w:vMerge/>
          </w:tcPr>
          <w:p w:rsidR="00F92182" w:rsidRPr="006956CC" w:rsidRDefault="00F92182" w:rsidP="00286421">
            <w:pPr>
              <w:jc w:val="center"/>
              <w:rPr>
                <w:sz w:val="20"/>
                <w:lang w:val="uk-UA"/>
              </w:rPr>
            </w:pPr>
          </w:p>
        </w:tc>
        <w:tc>
          <w:tcPr>
            <w:tcW w:w="2144" w:type="dxa"/>
            <w:vMerge/>
          </w:tcPr>
          <w:p w:rsidR="00F92182" w:rsidRPr="006956CC" w:rsidRDefault="00F92182" w:rsidP="00286421">
            <w:pPr>
              <w:jc w:val="center"/>
              <w:rPr>
                <w:sz w:val="20"/>
                <w:lang w:val="uk-UA"/>
              </w:rPr>
            </w:pPr>
          </w:p>
        </w:tc>
        <w:tc>
          <w:tcPr>
            <w:tcW w:w="2115" w:type="dxa"/>
            <w:vMerge/>
          </w:tcPr>
          <w:p w:rsidR="00F92182" w:rsidRPr="006956CC" w:rsidRDefault="00F92182" w:rsidP="00286421">
            <w:pPr>
              <w:jc w:val="center"/>
              <w:rPr>
                <w:sz w:val="20"/>
                <w:lang w:val="uk-UA"/>
              </w:rPr>
            </w:pPr>
          </w:p>
        </w:tc>
        <w:tc>
          <w:tcPr>
            <w:tcW w:w="1052" w:type="dxa"/>
            <w:vMerge/>
          </w:tcPr>
          <w:p w:rsidR="00F92182" w:rsidRPr="006956CC" w:rsidRDefault="00F92182" w:rsidP="00286421">
            <w:pPr>
              <w:jc w:val="center"/>
              <w:rPr>
                <w:sz w:val="20"/>
                <w:lang w:val="uk-UA"/>
              </w:rPr>
            </w:pPr>
          </w:p>
        </w:tc>
        <w:tc>
          <w:tcPr>
            <w:tcW w:w="1184" w:type="dxa"/>
            <w:vAlign w:val="center"/>
          </w:tcPr>
          <w:p w:rsidR="00F92182" w:rsidRPr="00BD184B" w:rsidRDefault="00F92182" w:rsidP="00286421">
            <w:pPr>
              <w:spacing w:line="216" w:lineRule="auto"/>
              <w:contextualSpacing/>
              <w:jc w:val="center"/>
              <w:rPr>
                <w:sz w:val="20"/>
                <w:lang w:val="uk-UA"/>
              </w:rPr>
            </w:pPr>
            <w:r w:rsidRPr="00BD184B">
              <w:rPr>
                <w:sz w:val="20"/>
                <w:lang w:val="uk-UA"/>
              </w:rPr>
              <w:t>Інші джерела</w:t>
            </w:r>
          </w:p>
        </w:tc>
        <w:tc>
          <w:tcPr>
            <w:tcW w:w="929" w:type="dxa"/>
            <w:vAlign w:val="center"/>
          </w:tcPr>
          <w:p w:rsidR="00F92182" w:rsidRPr="005A1C83" w:rsidRDefault="00F92182" w:rsidP="00286421">
            <w:pPr>
              <w:spacing w:line="216" w:lineRule="auto"/>
              <w:contextualSpacing/>
              <w:jc w:val="center"/>
              <w:rPr>
                <w:sz w:val="20"/>
                <w:lang w:val="uk-UA"/>
              </w:rPr>
            </w:pPr>
            <w:r w:rsidRPr="005A1C83">
              <w:rPr>
                <w:sz w:val="20"/>
                <w:lang w:val="uk-UA"/>
              </w:rPr>
              <w:t>0,0</w:t>
            </w:r>
          </w:p>
        </w:tc>
        <w:tc>
          <w:tcPr>
            <w:tcW w:w="825" w:type="dxa"/>
            <w:vAlign w:val="center"/>
          </w:tcPr>
          <w:p w:rsidR="00F92182" w:rsidRPr="005A1C83" w:rsidRDefault="00F92182" w:rsidP="00286421">
            <w:pPr>
              <w:jc w:val="center"/>
              <w:rPr>
                <w:sz w:val="20"/>
              </w:rPr>
            </w:pPr>
            <w:r w:rsidRPr="005A1C83">
              <w:rPr>
                <w:sz w:val="20"/>
                <w:lang w:val="uk-UA"/>
              </w:rPr>
              <w:t>0,0</w:t>
            </w:r>
          </w:p>
        </w:tc>
        <w:tc>
          <w:tcPr>
            <w:tcW w:w="929" w:type="dxa"/>
            <w:vAlign w:val="center"/>
          </w:tcPr>
          <w:p w:rsidR="00F92182" w:rsidRPr="005A1C83" w:rsidRDefault="00F92182" w:rsidP="00286421">
            <w:pPr>
              <w:jc w:val="center"/>
              <w:rPr>
                <w:sz w:val="20"/>
              </w:rPr>
            </w:pPr>
            <w:r w:rsidRPr="005A1C83">
              <w:rPr>
                <w:sz w:val="20"/>
                <w:lang w:val="uk-UA"/>
              </w:rPr>
              <w:t>0,0</w:t>
            </w:r>
          </w:p>
        </w:tc>
        <w:tc>
          <w:tcPr>
            <w:tcW w:w="826" w:type="dxa"/>
            <w:vAlign w:val="center"/>
          </w:tcPr>
          <w:p w:rsidR="00F92182" w:rsidRPr="005A1C83" w:rsidRDefault="00F92182" w:rsidP="00286421">
            <w:pPr>
              <w:jc w:val="center"/>
              <w:rPr>
                <w:sz w:val="20"/>
              </w:rPr>
            </w:pPr>
            <w:r w:rsidRPr="005A1C83">
              <w:rPr>
                <w:sz w:val="20"/>
                <w:lang w:val="uk-UA"/>
              </w:rPr>
              <w:t>0,0</w:t>
            </w:r>
          </w:p>
        </w:tc>
        <w:tc>
          <w:tcPr>
            <w:tcW w:w="929" w:type="dxa"/>
            <w:vAlign w:val="center"/>
          </w:tcPr>
          <w:p w:rsidR="00F92182" w:rsidRPr="005A1C83" w:rsidRDefault="00F92182" w:rsidP="00286421">
            <w:pPr>
              <w:jc w:val="center"/>
              <w:rPr>
                <w:sz w:val="20"/>
              </w:rPr>
            </w:pPr>
            <w:r w:rsidRPr="005A1C83">
              <w:rPr>
                <w:sz w:val="20"/>
                <w:lang w:val="uk-UA"/>
              </w:rPr>
              <w:t>0,0</w:t>
            </w:r>
          </w:p>
        </w:tc>
        <w:tc>
          <w:tcPr>
            <w:tcW w:w="1059" w:type="dxa"/>
            <w:vAlign w:val="center"/>
          </w:tcPr>
          <w:p w:rsidR="00F92182" w:rsidRPr="005A1C83" w:rsidRDefault="00F92182" w:rsidP="00286421">
            <w:pPr>
              <w:jc w:val="center"/>
              <w:rPr>
                <w:sz w:val="20"/>
              </w:rPr>
            </w:pPr>
            <w:r w:rsidRPr="005A1C83">
              <w:rPr>
                <w:sz w:val="20"/>
                <w:lang w:val="uk-UA"/>
              </w:rPr>
              <w:t>0,0</w:t>
            </w:r>
          </w:p>
        </w:tc>
        <w:tc>
          <w:tcPr>
            <w:tcW w:w="1736" w:type="dxa"/>
            <w:vMerge/>
          </w:tcPr>
          <w:p w:rsidR="00F92182" w:rsidRPr="006956CC" w:rsidRDefault="00F92182" w:rsidP="00286421">
            <w:pPr>
              <w:jc w:val="center"/>
              <w:rPr>
                <w:sz w:val="20"/>
                <w:lang w:val="uk-UA"/>
              </w:rPr>
            </w:pPr>
          </w:p>
        </w:tc>
      </w:tr>
      <w:tr w:rsidR="00F92182" w:rsidRPr="006956CC" w:rsidTr="00286421">
        <w:tc>
          <w:tcPr>
            <w:tcW w:w="1910" w:type="dxa"/>
            <w:vMerge w:val="restart"/>
          </w:tcPr>
          <w:p w:rsidR="00F92182" w:rsidRPr="006956CC" w:rsidRDefault="00F92182" w:rsidP="006926DB">
            <w:pPr>
              <w:spacing w:line="226" w:lineRule="auto"/>
              <w:rPr>
                <w:sz w:val="20"/>
                <w:lang w:val="uk-UA"/>
              </w:rPr>
            </w:pPr>
            <w:r w:rsidRPr="005A1C83">
              <w:rPr>
                <w:sz w:val="20"/>
                <w:lang w:val="uk-UA"/>
              </w:rPr>
              <w:t xml:space="preserve">7. Здійснення заходів, спрямованих на запобігання та ліквідацію </w:t>
            </w:r>
            <w:r w:rsidRPr="005A1C83">
              <w:rPr>
                <w:sz w:val="20"/>
                <w:lang w:val="uk-UA"/>
              </w:rPr>
              <w:lastRenderedPageBreak/>
              <w:t>надзвичайних ситуацій, надання термінової допомоги постраждалому населенню</w:t>
            </w:r>
          </w:p>
        </w:tc>
        <w:tc>
          <w:tcPr>
            <w:tcW w:w="2144" w:type="dxa"/>
            <w:vMerge w:val="restart"/>
          </w:tcPr>
          <w:p w:rsidR="00F92182" w:rsidRPr="006956CC" w:rsidRDefault="00F92182" w:rsidP="006926DB">
            <w:pPr>
              <w:spacing w:line="226" w:lineRule="auto"/>
              <w:rPr>
                <w:sz w:val="20"/>
                <w:lang w:val="uk-UA"/>
              </w:rPr>
            </w:pPr>
            <w:r w:rsidRPr="0067032F">
              <w:rPr>
                <w:sz w:val="20"/>
                <w:lang w:val="uk-UA"/>
              </w:rPr>
              <w:lastRenderedPageBreak/>
              <w:t xml:space="preserve">7.1.  Залучення резерву вищого рівня в разі недостатньої наявності матеріального резерву </w:t>
            </w:r>
            <w:r w:rsidRPr="0067032F">
              <w:rPr>
                <w:sz w:val="20"/>
                <w:lang w:val="uk-UA"/>
              </w:rPr>
              <w:lastRenderedPageBreak/>
              <w:t>відповідного рівня (регіонального, місцевого та об’єктового)</w:t>
            </w:r>
          </w:p>
        </w:tc>
        <w:tc>
          <w:tcPr>
            <w:tcW w:w="2115" w:type="dxa"/>
            <w:vMerge w:val="restart"/>
          </w:tcPr>
          <w:p w:rsidR="00F92182" w:rsidRPr="006956CC" w:rsidRDefault="00F92182" w:rsidP="007605F6">
            <w:pPr>
              <w:spacing w:line="226" w:lineRule="auto"/>
              <w:rPr>
                <w:sz w:val="20"/>
                <w:lang w:val="uk-UA"/>
              </w:rPr>
            </w:pPr>
            <w:r w:rsidRPr="0067032F">
              <w:rPr>
                <w:sz w:val="20"/>
                <w:lang w:val="uk-UA"/>
              </w:rPr>
              <w:lastRenderedPageBreak/>
              <w:t xml:space="preserve">Управління цивільного захисту </w:t>
            </w:r>
            <w:proofErr w:type="spellStart"/>
            <w:r w:rsidRPr="0067032F">
              <w:rPr>
                <w:sz w:val="20"/>
                <w:lang w:val="uk-UA"/>
              </w:rPr>
              <w:t>облдержадмі-ністрації</w:t>
            </w:r>
            <w:proofErr w:type="spellEnd"/>
            <w:r w:rsidRPr="0067032F">
              <w:rPr>
                <w:sz w:val="20"/>
                <w:lang w:val="uk-UA"/>
              </w:rPr>
              <w:t xml:space="preserve">, </w:t>
            </w:r>
            <w:proofErr w:type="spellStart"/>
            <w:r w:rsidRPr="0067032F">
              <w:rPr>
                <w:sz w:val="20"/>
                <w:lang w:val="uk-UA"/>
              </w:rPr>
              <w:t>райдержадмі-</w:t>
            </w:r>
            <w:r w:rsidRPr="0067032F">
              <w:rPr>
                <w:sz w:val="20"/>
                <w:lang w:val="uk-UA"/>
              </w:rPr>
              <w:lastRenderedPageBreak/>
              <w:t>ністрації</w:t>
            </w:r>
            <w:proofErr w:type="spellEnd"/>
            <w:r w:rsidRPr="0067032F">
              <w:rPr>
                <w:sz w:val="20"/>
                <w:lang w:val="uk-UA"/>
              </w:rPr>
              <w:t>; сільські, селищні, міські ради та керівники підприємств (за згодою)</w:t>
            </w:r>
          </w:p>
        </w:tc>
        <w:tc>
          <w:tcPr>
            <w:tcW w:w="1052" w:type="dxa"/>
            <w:vMerge w:val="restart"/>
          </w:tcPr>
          <w:p w:rsidR="00F92182" w:rsidRPr="0067032F" w:rsidRDefault="00F92182" w:rsidP="007605F6">
            <w:pPr>
              <w:spacing w:line="226" w:lineRule="auto"/>
              <w:rPr>
                <w:sz w:val="20"/>
                <w:lang w:val="uk-UA"/>
              </w:rPr>
            </w:pPr>
            <w:r w:rsidRPr="0067032F">
              <w:rPr>
                <w:sz w:val="20"/>
                <w:lang w:val="uk-UA"/>
              </w:rPr>
              <w:lastRenderedPageBreak/>
              <w:t>2023 –</w:t>
            </w:r>
          </w:p>
          <w:p w:rsidR="00F92182" w:rsidRPr="006956CC" w:rsidRDefault="00F92182" w:rsidP="007605F6">
            <w:pPr>
              <w:spacing w:line="226" w:lineRule="auto"/>
              <w:rPr>
                <w:sz w:val="20"/>
                <w:lang w:val="uk-UA"/>
              </w:rPr>
            </w:pPr>
            <w:r w:rsidRPr="0067032F">
              <w:rPr>
                <w:sz w:val="20"/>
                <w:lang w:val="uk-UA"/>
              </w:rPr>
              <w:t>2027 роки</w:t>
            </w:r>
          </w:p>
        </w:tc>
        <w:tc>
          <w:tcPr>
            <w:tcW w:w="1184" w:type="dxa"/>
            <w:vAlign w:val="center"/>
          </w:tcPr>
          <w:p w:rsidR="00F92182" w:rsidRPr="00BD184B" w:rsidRDefault="00F92182" w:rsidP="006926DB">
            <w:pPr>
              <w:spacing w:line="226" w:lineRule="auto"/>
              <w:contextualSpacing/>
              <w:jc w:val="center"/>
              <w:rPr>
                <w:sz w:val="20"/>
                <w:lang w:val="uk-UA"/>
              </w:rPr>
            </w:pPr>
            <w:r w:rsidRPr="00BD184B">
              <w:rPr>
                <w:sz w:val="20"/>
                <w:lang w:val="uk-UA"/>
              </w:rPr>
              <w:t>Загальний обсяг,</w:t>
            </w:r>
            <w:r w:rsidR="006926DB">
              <w:rPr>
                <w:rFonts w:eastAsia="Calibri"/>
                <w:noProof/>
                <w:sz w:val="20"/>
              </w:rPr>
              <w:t xml:space="preserve"> </w:t>
            </w:r>
            <w:r w:rsidRPr="00BD184B">
              <w:rPr>
                <w:sz w:val="20"/>
                <w:lang w:val="uk-UA"/>
              </w:rPr>
              <w:t xml:space="preserve"> у т.ч.</w:t>
            </w:r>
          </w:p>
        </w:tc>
        <w:tc>
          <w:tcPr>
            <w:tcW w:w="929" w:type="dxa"/>
          </w:tcPr>
          <w:p w:rsidR="00F92182" w:rsidRPr="0067032F" w:rsidRDefault="00F92182" w:rsidP="006926DB">
            <w:pPr>
              <w:spacing w:line="226" w:lineRule="auto"/>
              <w:contextualSpacing/>
              <w:jc w:val="center"/>
              <w:rPr>
                <w:b/>
                <w:bCs/>
                <w:sz w:val="20"/>
                <w:lang w:val="uk-UA"/>
              </w:rPr>
            </w:pPr>
            <w:r w:rsidRPr="0067032F">
              <w:rPr>
                <w:rFonts w:eastAsia="Calibri"/>
                <w:sz w:val="20"/>
                <w:lang w:val="uk-UA"/>
              </w:rPr>
              <w:t>―</w:t>
            </w:r>
          </w:p>
        </w:tc>
        <w:tc>
          <w:tcPr>
            <w:tcW w:w="825" w:type="dxa"/>
          </w:tcPr>
          <w:p w:rsidR="00F92182" w:rsidRPr="0067032F" w:rsidRDefault="00F92182" w:rsidP="006926DB">
            <w:pPr>
              <w:spacing w:line="226" w:lineRule="auto"/>
              <w:contextualSpacing/>
              <w:jc w:val="center"/>
              <w:rPr>
                <w:b/>
                <w:bCs/>
                <w:sz w:val="20"/>
                <w:lang w:val="uk-UA"/>
              </w:rPr>
            </w:pPr>
            <w:r w:rsidRPr="0067032F">
              <w:rPr>
                <w:rFonts w:eastAsia="Calibri"/>
                <w:sz w:val="20"/>
                <w:lang w:val="uk-UA"/>
              </w:rPr>
              <w:t>―</w:t>
            </w:r>
          </w:p>
        </w:tc>
        <w:tc>
          <w:tcPr>
            <w:tcW w:w="929" w:type="dxa"/>
          </w:tcPr>
          <w:p w:rsidR="00F92182" w:rsidRPr="0067032F" w:rsidRDefault="00F92182" w:rsidP="006926DB">
            <w:pPr>
              <w:spacing w:line="226" w:lineRule="auto"/>
              <w:contextualSpacing/>
              <w:jc w:val="center"/>
              <w:rPr>
                <w:b/>
                <w:bCs/>
                <w:sz w:val="20"/>
                <w:lang w:val="uk-UA"/>
              </w:rPr>
            </w:pPr>
            <w:r w:rsidRPr="0067032F">
              <w:rPr>
                <w:rFonts w:eastAsia="Calibri"/>
                <w:sz w:val="20"/>
                <w:lang w:val="uk-UA"/>
              </w:rPr>
              <w:t>―</w:t>
            </w:r>
          </w:p>
        </w:tc>
        <w:tc>
          <w:tcPr>
            <w:tcW w:w="826" w:type="dxa"/>
          </w:tcPr>
          <w:p w:rsidR="00F92182" w:rsidRPr="0067032F" w:rsidRDefault="00F92182" w:rsidP="006926DB">
            <w:pPr>
              <w:spacing w:line="226" w:lineRule="auto"/>
              <w:contextualSpacing/>
              <w:jc w:val="center"/>
              <w:rPr>
                <w:b/>
                <w:bCs/>
                <w:sz w:val="20"/>
                <w:lang w:val="uk-UA"/>
              </w:rPr>
            </w:pPr>
            <w:r w:rsidRPr="0067032F">
              <w:rPr>
                <w:rFonts w:eastAsia="Calibri"/>
                <w:sz w:val="20"/>
                <w:lang w:val="uk-UA"/>
              </w:rPr>
              <w:t>―</w:t>
            </w:r>
          </w:p>
        </w:tc>
        <w:tc>
          <w:tcPr>
            <w:tcW w:w="929" w:type="dxa"/>
          </w:tcPr>
          <w:p w:rsidR="00F92182" w:rsidRPr="0067032F" w:rsidRDefault="00F92182" w:rsidP="006926DB">
            <w:pPr>
              <w:spacing w:line="226" w:lineRule="auto"/>
              <w:contextualSpacing/>
              <w:jc w:val="center"/>
              <w:rPr>
                <w:b/>
                <w:bCs/>
                <w:sz w:val="20"/>
                <w:lang w:val="uk-UA"/>
              </w:rPr>
            </w:pPr>
            <w:r w:rsidRPr="0067032F">
              <w:rPr>
                <w:rFonts w:eastAsia="Calibri"/>
                <w:sz w:val="20"/>
                <w:lang w:val="uk-UA"/>
              </w:rPr>
              <w:t>―</w:t>
            </w:r>
          </w:p>
        </w:tc>
        <w:tc>
          <w:tcPr>
            <w:tcW w:w="1059" w:type="dxa"/>
          </w:tcPr>
          <w:p w:rsidR="00F92182" w:rsidRPr="0067032F" w:rsidRDefault="00F92182" w:rsidP="006926DB">
            <w:pPr>
              <w:spacing w:line="226" w:lineRule="auto"/>
              <w:contextualSpacing/>
              <w:jc w:val="center"/>
              <w:rPr>
                <w:b/>
                <w:bCs/>
                <w:sz w:val="20"/>
                <w:lang w:val="uk-UA"/>
              </w:rPr>
            </w:pPr>
            <w:r w:rsidRPr="0067032F">
              <w:rPr>
                <w:rFonts w:eastAsia="Calibri"/>
                <w:b/>
                <w:bCs/>
                <w:sz w:val="20"/>
                <w:lang w:val="uk-UA"/>
              </w:rPr>
              <w:t>―</w:t>
            </w:r>
          </w:p>
        </w:tc>
        <w:tc>
          <w:tcPr>
            <w:tcW w:w="1736" w:type="dxa"/>
            <w:vMerge w:val="restart"/>
          </w:tcPr>
          <w:p w:rsidR="00F92182" w:rsidRDefault="00F92182" w:rsidP="006926DB">
            <w:pPr>
              <w:spacing w:line="226" w:lineRule="auto"/>
              <w:rPr>
                <w:sz w:val="20"/>
                <w:lang w:val="uk-UA"/>
              </w:rPr>
            </w:pPr>
            <w:r w:rsidRPr="006926DB">
              <w:rPr>
                <w:sz w:val="20"/>
                <w:lang w:val="uk-UA"/>
              </w:rPr>
              <w:t xml:space="preserve">Підвищено спроможність аварійно-відновлювальних сил своєчасно </w:t>
            </w:r>
            <w:r w:rsidRPr="006926DB">
              <w:rPr>
                <w:sz w:val="20"/>
                <w:lang w:val="uk-UA"/>
              </w:rPr>
              <w:lastRenderedPageBreak/>
              <w:t>виконати заходи, спрямовані на запобігання, ліквідацію</w:t>
            </w:r>
            <w:r w:rsidRPr="006926DB">
              <w:rPr>
                <w:rFonts w:eastAsia="Calibri"/>
                <w:sz w:val="20"/>
                <w:lang w:val="uk-UA"/>
              </w:rPr>
              <w:t xml:space="preserve"> </w:t>
            </w:r>
            <w:r w:rsidRPr="006926DB">
              <w:rPr>
                <w:sz w:val="20"/>
                <w:lang w:val="uk-UA"/>
              </w:rPr>
              <w:t>надзвичайних ситуацій, надано термінову допомогу населенню, яке постраждало</w:t>
            </w:r>
          </w:p>
          <w:p w:rsidR="006531BF" w:rsidRDefault="006531BF" w:rsidP="006926DB">
            <w:pPr>
              <w:spacing w:line="226" w:lineRule="auto"/>
              <w:rPr>
                <w:sz w:val="20"/>
                <w:lang w:val="uk-UA"/>
              </w:rPr>
            </w:pPr>
          </w:p>
          <w:p w:rsidR="006531BF" w:rsidRPr="006956CC" w:rsidRDefault="006531BF" w:rsidP="006926DB">
            <w:pPr>
              <w:spacing w:line="226" w:lineRule="auto"/>
              <w:rPr>
                <w:sz w:val="20"/>
                <w:lang w:val="uk-UA"/>
              </w:rPr>
            </w:pPr>
          </w:p>
        </w:tc>
      </w:tr>
      <w:tr w:rsidR="00F92182" w:rsidRPr="006956CC" w:rsidTr="00286421">
        <w:tc>
          <w:tcPr>
            <w:tcW w:w="1910" w:type="dxa"/>
            <w:vMerge/>
          </w:tcPr>
          <w:p w:rsidR="00F92182" w:rsidRPr="006956CC" w:rsidRDefault="00F92182" w:rsidP="006926DB">
            <w:pPr>
              <w:spacing w:line="221" w:lineRule="auto"/>
              <w:jc w:val="center"/>
              <w:rPr>
                <w:sz w:val="20"/>
                <w:lang w:val="uk-UA"/>
              </w:rPr>
            </w:pPr>
          </w:p>
        </w:tc>
        <w:tc>
          <w:tcPr>
            <w:tcW w:w="2144" w:type="dxa"/>
            <w:vMerge/>
          </w:tcPr>
          <w:p w:rsidR="00F92182" w:rsidRPr="006956CC" w:rsidRDefault="00F92182" w:rsidP="006926DB">
            <w:pPr>
              <w:spacing w:line="221" w:lineRule="auto"/>
              <w:jc w:val="center"/>
              <w:rPr>
                <w:sz w:val="20"/>
                <w:lang w:val="uk-UA"/>
              </w:rPr>
            </w:pPr>
          </w:p>
        </w:tc>
        <w:tc>
          <w:tcPr>
            <w:tcW w:w="2115" w:type="dxa"/>
            <w:vMerge/>
          </w:tcPr>
          <w:p w:rsidR="00F92182" w:rsidRPr="006956CC" w:rsidRDefault="00F92182" w:rsidP="006926DB">
            <w:pPr>
              <w:spacing w:line="221" w:lineRule="auto"/>
              <w:jc w:val="center"/>
              <w:rPr>
                <w:sz w:val="20"/>
                <w:lang w:val="uk-UA"/>
              </w:rPr>
            </w:pPr>
          </w:p>
        </w:tc>
        <w:tc>
          <w:tcPr>
            <w:tcW w:w="1052" w:type="dxa"/>
            <w:vMerge/>
          </w:tcPr>
          <w:p w:rsidR="00F92182" w:rsidRPr="006956CC" w:rsidRDefault="00F92182" w:rsidP="006926DB">
            <w:pPr>
              <w:spacing w:line="221" w:lineRule="auto"/>
              <w:jc w:val="center"/>
              <w:rPr>
                <w:sz w:val="20"/>
                <w:lang w:val="uk-UA"/>
              </w:rPr>
            </w:pPr>
          </w:p>
        </w:tc>
        <w:tc>
          <w:tcPr>
            <w:tcW w:w="1184" w:type="dxa"/>
            <w:vAlign w:val="center"/>
          </w:tcPr>
          <w:p w:rsidR="00F92182" w:rsidRPr="00BD184B" w:rsidRDefault="00F92182" w:rsidP="006926DB">
            <w:pPr>
              <w:spacing w:line="221" w:lineRule="auto"/>
              <w:contextualSpacing/>
              <w:jc w:val="center"/>
              <w:rPr>
                <w:sz w:val="20"/>
                <w:lang w:val="uk-UA"/>
              </w:rPr>
            </w:pPr>
            <w:r w:rsidRPr="00BD184B">
              <w:rPr>
                <w:sz w:val="20"/>
                <w:lang w:val="uk-UA"/>
              </w:rPr>
              <w:t>Державний бюджет</w:t>
            </w:r>
          </w:p>
        </w:tc>
        <w:tc>
          <w:tcPr>
            <w:tcW w:w="929" w:type="dxa"/>
          </w:tcPr>
          <w:p w:rsidR="00F92182" w:rsidRPr="0067032F" w:rsidRDefault="00F92182" w:rsidP="006926DB">
            <w:pPr>
              <w:spacing w:line="221" w:lineRule="auto"/>
              <w:contextualSpacing/>
              <w:jc w:val="center"/>
              <w:rPr>
                <w:b/>
                <w:bCs/>
                <w:sz w:val="20"/>
                <w:lang w:val="uk-UA"/>
              </w:rPr>
            </w:pPr>
            <w:r w:rsidRPr="0067032F">
              <w:rPr>
                <w:rFonts w:eastAsia="Calibri"/>
                <w:sz w:val="20"/>
                <w:lang w:val="uk-UA"/>
              </w:rPr>
              <w:t>―</w:t>
            </w:r>
          </w:p>
        </w:tc>
        <w:tc>
          <w:tcPr>
            <w:tcW w:w="825" w:type="dxa"/>
          </w:tcPr>
          <w:p w:rsidR="00F92182" w:rsidRPr="0067032F" w:rsidRDefault="00F92182" w:rsidP="006926DB">
            <w:pPr>
              <w:spacing w:line="221" w:lineRule="auto"/>
              <w:contextualSpacing/>
              <w:jc w:val="center"/>
              <w:rPr>
                <w:b/>
                <w:bCs/>
                <w:sz w:val="20"/>
                <w:lang w:val="uk-UA"/>
              </w:rPr>
            </w:pPr>
            <w:r w:rsidRPr="0067032F">
              <w:rPr>
                <w:rFonts w:eastAsia="Calibri"/>
                <w:sz w:val="20"/>
                <w:lang w:val="uk-UA"/>
              </w:rPr>
              <w:t>―</w:t>
            </w:r>
          </w:p>
        </w:tc>
        <w:tc>
          <w:tcPr>
            <w:tcW w:w="929" w:type="dxa"/>
          </w:tcPr>
          <w:p w:rsidR="00F92182" w:rsidRPr="0067032F" w:rsidRDefault="00F92182" w:rsidP="006926DB">
            <w:pPr>
              <w:spacing w:line="221" w:lineRule="auto"/>
              <w:contextualSpacing/>
              <w:jc w:val="center"/>
              <w:rPr>
                <w:b/>
                <w:bCs/>
                <w:sz w:val="20"/>
                <w:lang w:val="uk-UA"/>
              </w:rPr>
            </w:pPr>
            <w:r w:rsidRPr="0067032F">
              <w:rPr>
                <w:rFonts w:eastAsia="Calibri"/>
                <w:sz w:val="20"/>
                <w:lang w:val="uk-UA"/>
              </w:rPr>
              <w:t>―</w:t>
            </w:r>
          </w:p>
        </w:tc>
        <w:tc>
          <w:tcPr>
            <w:tcW w:w="826" w:type="dxa"/>
          </w:tcPr>
          <w:p w:rsidR="00F92182" w:rsidRPr="0067032F" w:rsidRDefault="00F92182" w:rsidP="006926DB">
            <w:pPr>
              <w:spacing w:line="221" w:lineRule="auto"/>
              <w:contextualSpacing/>
              <w:jc w:val="center"/>
              <w:rPr>
                <w:b/>
                <w:bCs/>
                <w:sz w:val="20"/>
                <w:lang w:val="uk-UA"/>
              </w:rPr>
            </w:pPr>
            <w:r w:rsidRPr="0067032F">
              <w:rPr>
                <w:rFonts w:eastAsia="Calibri"/>
                <w:sz w:val="20"/>
                <w:lang w:val="uk-UA"/>
              </w:rPr>
              <w:t>―</w:t>
            </w:r>
          </w:p>
        </w:tc>
        <w:tc>
          <w:tcPr>
            <w:tcW w:w="929" w:type="dxa"/>
          </w:tcPr>
          <w:p w:rsidR="00F92182" w:rsidRPr="0067032F" w:rsidRDefault="00F92182" w:rsidP="006926DB">
            <w:pPr>
              <w:spacing w:line="221" w:lineRule="auto"/>
              <w:contextualSpacing/>
              <w:jc w:val="center"/>
              <w:rPr>
                <w:b/>
                <w:bCs/>
                <w:sz w:val="20"/>
                <w:lang w:val="uk-UA"/>
              </w:rPr>
            </w:pPr>
            <w:r w:rsidRPr="0067032F">
              <w:rPr>
                <w:rFonts w:eastAsia="Calibri"/>
                <w:sz w:val="20"/>
                <w:lang w:val="uk-UA"/>
              </w:rPr>
              <w:t>―</w:t>
            </w:r>
          </w:p>
        </w:tc>
        <w:tc>
          <w:tcPr>
            <w:tcW w:w="1059" w:type="dxa"/>
          </w:tcPr>
          <w:p w:rsidR="00F92182" w:rsidRPr="0067032F" w:rsidRDefault="00F92182" w:rsidP="006926DB">
            <w:pPr>
              <w:spacing w:line="221" w:lineRule="auto"/>
              <w:contextualSpacing/>
              <w:jc w:val="center"/>
              <w:rPr>
                <w:b/>
                <w:bCs/>
                <w:sz w:val="20"/>
                <w:lang w:val="uk-UA"/>
              </w:rPr>
            </w:pPr>
            <w:r w:rsidRPr="0067032F">
              <w:rPr>
                <w:rFonts w:eastAsia="Calibri"/>
                <w:b/>
                <w:bCs/>
                <w:sz w:val="20"/>
                <w:lang w:val="uk-UA"/>
              </w:rPr>
              <w:t>―</w:t>
            </w:r>
          </w:p>
        </w:tc>
        <w:tc>
          <w:tcPr>
            <w:tcW w:w="1736" w:type="dxa"/>
            <w:vMerge/>
          </w:tcPr>
          <w:p w:rsidR="00F92182" w:rsidRPr="006956CC" w:rsidRDefault="00F92182" w:rsidP="006926DB">
            <w:pPr>
              <w:rPr>
                <w:sz w:val="20"/>
                <w:lang w:val="uk-UA"/>
              </w:rPr>
            </w:pPr>
          </w:p>
        </w:tc>
      </w:tr>
      <w:tr w:rsidR="00F92182" w:rsidRPr="006956CC" w:rsidTr="00286421">
        <w:tc>
          <w:tcPr>
            <w:tcW w:w="1910" w:type="dxa"/>
            <w:vMerge/>
          </w:tcPr>
          <w:p w:rsidR="00F92182" w:rsidRPr="006956CC" w:rsidRDefault="00F92182" w:rsidP="006926DB">
            <w:pPr>
              <w:spacing w:line="221" w:lineRule="auto"/>
              <w:jc w:val="center"/>
              <w:rPr>
                <w:sz w:val="20"/>
                <w:lang w:val="uk-UA"/>
              </w:rPr>
            </w:pPr>
          </w:p>
        </w:tc>
        <w:tc>
          <w:tcPr>
            <w:tcW w:w="2144" w:type="dxa"/>
            <w:vMerge/>
          </w:tcPr>
          <w:p w:rsidR="00F92182" w:rsidRPr="006956CC" w:rsidRDefault="00F92182" w:rsidP="006926DB">
            <w:pPr>
              <w:spacing w:line="221" w:lineRule="auto"/>
              <w:jc w:val="center"/>
              <w:rPr>
                <w:sz w:val="20"/>
                <w:lang w:val="uk-UA"/>
              </w:rPr>
            </w:pPr>
          </w:p>
        </w:tc>
        <w:tc>
          <w:tcPr>
            <w:tcW w:w="2115" w:type="dxa"/>
            <w:vMerge/>
          </w:tcPr>
          <w:p w:rsidR="00F92182" w:rsidRPr="006956CC" w:rsidRDefault="00F92182" w:rsidP="006926DB">
            <w:pPr>
              <w:spacing w:line="221" w:lineRule="auto"/>
              <w:jc w:val="center"/>
              <w:rPr>
                <w:sz w:val="20"/>
                <w:lang w:val="uk-UA"/>
              </w:rPr>
            </w:pPr>
          </w:p>
        </w:tc>
        <w:tc>
          <w:tcPr>
            <w:tcW w:w="1052" w:type="dxa"/>
            <w:vMerge/>
          </w:tcPr>
          <w:p w:rsidR="00F92182" w:rsidRPr="006956CC" w:rsidRDefault="00F92182" w:rsidP="006926DB">
            <w:pPr>
              <w:spacing w:line="221" w:lineRule="auto"/>
              <w:jc w:val="center"/>
              <w:rPr>
                <w:sz w:val="20"/>
                <w:lang w:val="uk-UA"/>
              </w:rPr>
            </w:pPr>
          </w:p>
        </w:tc>
        <w:tc>
          <w:tcPr>
            <w:tcW w:w="1184" w:type="dxa"/>
            <w:vAlign w:val="center"/>
          </w:tcPr>
          <w:p w:rsidR="00F92182" w:rsidRPr="00BD184B" w:rsidRDefault="00F92182" w:rsidP="006926DB">
            <w:pPr>
              <w:spacing w:line="221" w:lineRule="auto"/>
              <w:contextualSpacing/>
              <w:jc w:val="center"/>
              <w:rPr>
                <w:sz w:val="20"/>
                <w:lang w:val="uk-UA"/>
              </w:rPr>
            </w:pPr>
            <w:r w:rsidRPr="00BD184B">
              <w:rPr>
                <w:sz w:val="20"/>
                <w:lang w:val="uk-UA"/>
              </w:rPr>
              <w:t>Обласний бюджет</w:t>
            </w:r>
          </w:p>
        </w:tc>
        <w:tc>
          <w:tcPr>
            <w:tcW w:w="929" w:type="dxa"/>
          </w:tcPr>
          <w:p w:rsidR="00F92182" w:rsidRPr="0067032F" w:rsidRDefault="00F92182" w:rsidP="006926DB">
            <w:pPr>
              <w:spacing w:line="221" w:lineRule="auto"/>
              <w:contextualSpacing/>
              <w:jc w:val="center"/>
              <w:rPr>
                <w:b/>
                <w:bCs/>
                <w:sz w:val="20"/>
                <w:lang w:val="uk-UA"/>
              </w:rPr>
            </w:pPr>
            <w:r w:rsidRPr="0067032F">
              <w:rPr>
                <w:rFonts w:eastAsia="Calibri"/>
                <w:sz w:val="20"/>
                <w:lang w:val="uk-UA"/>
              </w:rPr>
              <w:t>―</w:t>
            </w:r>
          </w:p>
        </w:tc>
        <w:tc>
          <w:tcPr>
            <w:tcW w:w="825" w:type="dxa"/>
          </w:tcPr>
          <w:p w:rsidR="00F92182" w:rsidRPr="0067032F" w:rsidRDefault="00F92182" w:rsidP="006926DB">
            <w:pPr>
              <w:spacing w:line="221" w:lineRule="auto"/>
              <w:contextualSpacing/>
              <w:jc w:val="center"/>
              <w:rPr>
                <w:b/>
                <w:bCs/>
                <w:sz w:val="20"/>
                <w:lang w:val="uk-UA"/>
              </w:rPr>
            </w:pPr>
            <w:r w:rsidRPr="0067032F">
              <w:rPr>
                <w:rFonts w:eastAsia="Calibri"/>
                <w:sz w:val="20"/>
                <w:lang w:val="uk-UA"/>
              </w:rPr>
              <w:t>―</w:t>
            </w:r>
          </w:p>
        </w:tc>
        <w:tc>
          <w:tcPr>
            <w:tcW w:w="929" w:type="dxa"/>
          </w:tcPr>
          <w:p w:rsidR="00F92182" w:rsidRPr="0067032F" w:rsidRDefault="00F92182" w:rsidP="006926DB">
            <w:pPr>
              <w:spacing w:line="221" w:lineRule="auto"/>
              <w:contextualSpacing/>
              <w:jc w:val="center"/>
              <w:rPr>
                <w:b/>
                <w:bCs/>
                <w:sz w:val="20"/>
                <w:lang w:val="uk-UA"/>
              </w:rPr>
            </w:pPr>
            <w:r w:rsidRPr="0067032F">
              <w:rPr>
                <w:rFonts w:eastAsia="Calibri"/>
                <w:sz w:val="20"/>
                <w:lang w:val="uk-UA"/>
              </w:rPr>
              <w:t>―</w:t>
            </w:r>
          </w:p>
        </w:tc>
        <w:tc>
          <w:tcPr>
            <w:tcW w:w="826" w:type="dxa"/>
          </w:tcPr>
          <w:p w:rsidR="00F92182" w:rsidRPr="0067032F" w:rsidRDefault="00F92182" w:rsidP="006926DB">
            <w:pPr>
              <w:spacing w:line="221" w:lineRule="auto"/>
              <w:contextualSpacing/>
              <w:jc w:val="center"/>
              <w:rPr>
                <w:b/>
                <w:bCs/>
                <w:sz w:val="20"/>
                <w:lang w:val="uk-UA"/>
              </w:rPr>
            </w:pPr>
            <w:r w:rsidRPr="0067032F">
              <w:rPr>
                <w:rFonts w:eastAsia="Calibri"/>
                <w:sz w:val="20"/>
                <w:lang w:val="uk-UA"/>
              </w:rPr>
              <w:t>―</w:t>
            </w:r>
          </w:p>
        </w:tc>
        <w:tc>
          <w:tcPr>
            <w:tcW w:w="929" w:type="dxa"/>
          </w:tcPr>
          <w:p w:rsidR="00F92182" w:rsidRPr="0067032F" w:rsidRDefault="00F92182" w:rsidP="006926DB">
            <w:pPr>
              <w:spacing w:line="221" w:lineRule="auto"/>
              <w:contextualSpacing/>
              <w:jc w:val="center"/>
              <w:rPr>
                <w:b/>
                <w:bCs/>
                <w:sz w:val="20"/>
                <w:lang w:val="uk-UA"/>
              </w:rPr>
            </w:pPr>
            <w:r w:rsidRPr="0067032F">
              <w:rPr>
                <w:rFonts w:eastAsia="Calibri"/>
                <w:sz w:val="20"/>
                <w:lang w:val="uk-UA"/>
              </w:rPr>
              <w:t>―</w:t>
            </w:r>
          </w:p>
        </w:tc>
        <w:tc>
          <w:tcPr>
            <w:tcW w:w="1059" w:type="dxa"/>
          </w:tcPr>
          <w:p w:rsidR="00F92182" w:rsidRPr="0067032F" w:rsidRDefault="00F92182" w:rsidP="006926DB">
            <w:pPr>
              <w:spacing w:line="221" w:lineRule="auto"/>
              <w:contextualSpacing/>
              <w:jc w:val="center"/>
              <w:rPr>
                <w:b/>
                <w:bCs/>
                <w:sz w:val="20"/>
                <w:lang w:val="uk-UA"/>
              </w:rPr>
            </w:pPr>
            <w:r w:rsidRPr="0067032F">
              <w:rPr>
                <w:rFonts w:eastAsia="Calibri"/>
                <w:b/>
                <w:bCs/>
                <w:sz w:val="20"/>
                <w:lang w:val="uk-UA"/>
              </w:rPr>
              <w:t>―</w:t>
            </w:r>
          </w:p>
        </w:tc>
        <w:tc>
          <w:tcPr>
            <w:tcW w:w="1736" w:type="dxa"/>
            <w:vMerge/>
          </w:tcPr>
          <w:p w:rsidR="00F92182" w:rsidRPr="006956CC" w:rsidRDefault="00F92182" w:rsidP="006926DB">
            <w:pPr>
              <w:rPr>
                <w:sz w:val="20"/>
                <w:lang w:val="uk-UA"/>
              </w:rPr>
            </w:pPr>
          </w:p>
        </w:tc>
      </w:tr>
      <w:tr w:rsidR="00F92182" w:rsidRPr="006956CC" w:rsidTr="00286421">
        <w:tc>
          <w:tcPr>
            <w:tcW w:w="1910" w:type="dxa"/>
            <w:vMerge/>
          </w:tcPr>
          <w:p w:rsidR="00F92182" w:rsidRPr="006956CC" w:rsidRDefault="00F92182" w:rsidP="006926DB">
            <w:pPr>
              <w:spacing w:line="221" w:lineRule="auto"/>
              <w:jc w:val="center"/>
              <w:rPr>
                <w:sz w:val="20"/>
                <w:lang w:val="uk-UA"/>
              </w:rPr>
            </w:pPr>
          </w:p>
        </w:tc>
        <w:tc>
          <w:tcPr>
            <w:tcW w:w="2144" w:type="dxa"/>
            <w:vMerge/>
          </w:tcPr>
          <w:p w:rsidR="00F92182" w:rsidRPr="006956CC" w:rsidRDefault="00F92182" w:rsidP="006926DB">
            <w:pPr>
              <w:spacing w:line="221" w:lineRule="auto"/>
              <w:jc w:val="center"/>
              <w:rPr>
                <w:sz w:val="20"/>
                <w:lang w:val="uk-UA"/>
              </w:rPr>
            </w:pPr>
          </w:p>
        </w:tc>
        <w:tc>
          <w:tcPr>
            <w:tcW w:w="2115" w:type="dxa"/>
            <w:vMerge/>
          </w:tcPr>
          <w:p w:rsidR="00F92182" w:rsidRPr="006956CC" w:rsidRDefault="00F92182" w:rsidP="006926DB">
            <w:pPr>
              <w:spacing w:line="221" w:lineRule="auto"/>
              <w:jc w:val="center"/>
              <w:rPr>
                <w:sz w:val="20"/>
                <w:lang w:val="uk-UA"/>
              </w:rPr>
            </w:pPr>
          </w:p>
        </w:tc>
        <w:tc>
          <w:tcPr>
            <w:tcW w:w="1052" w:type="dxa"/>
            <w:vMerge/>
          </w:tcPr>
          <w:p w:rsidR="00F92182" w:rsidRPr="006956CC" w:rsidRDefault="00F92182" w:rsidP="006926DB">
            <w:pPr>
              <w:spacing w:line="221" w:lineRule="auto"/>
              <w:jc w:val="center"/>
              <w:rPr>
                <w:sz w:val="20"/>
                <w:lang w:val="uk-UA"/>
              </w:rPr>
            </w:pPr>
          </w:p>
        </w:tc>
        <w:tc>
          <w:tcPr>
            <w:tcW w:w="1184" w:type="dxa"/>
            <w:vAlign w:val="center"/>
          </w:tcPr>
          <w:p w:rsidR="00F92182" w:rsidRPr="00BD184B" w:rsidRDefault="00F92182" w:rsidP="006926DB">
            <w:pPr>
              <w:spacing w:line="221" w:lineRule="auto"/>
              <w:contextualSpacing/>
              <w:jc w:val="center"/>
              <w:rPr>
                <w:sz w:val="20"/>
                <w:lang w:val="uk-UA"/>
              </w:rPr>
            </w:pPr>
            <w:r w:rsidRPr="00BD184B">
              <w:rPr>
                <w:sz w:val="20"/>
                <w:lang w:val="uk-UA"/>
              </w:rPr>
              <w:t>Місцевий бюджет</w:t>
            </w:r>
          </w:p>
        </w:tc>
        <w:tc>
          <w:tcPr>
            <w:tcW w:w="929" w:type="dxa"/>
          </w:tcPr>
          <w:p w:rsidR="00F92182" w:rsidRPr="0067032F" w:rsidRDefault="00F92182" w:rsidP="006926DB">
            <w:pPr>
              <w:spacing w:line="221" w:lineRule="auto"/>
              <w:contextualSpacing/>
              <w:jc w:val="center"/>
              <w:rPr>
                <w:b/>
                <w:bCs/>
                <w:sz w:val="20"/>
                <w:lang w:val="uk-UA"/>
              </w:rPr>
            </w:pPr>
            <w:r w:rsidRPr="0067032F">
              <w:rPr>
                <w:rFonts w:eastAsia="Calibri"/>
                <w:sz w:val="20"/>
                <w:lang w:val="uk-UA"/>
              </w:rPr>
              <w:t>―</w:t>
            </w:r>
          </w:p>
        </w:tc>
        <w:tc>
          <w:tcPr>
            <w:tcW w:w="825" w:type="dxa"/>
          </w:tcPr>
          <w:p w:rsidR="00F92182" w:rsidRPr="0067032F" w:rsidRDefault="00F92182" w:rsidP="006926DB">
            <w:pPr>
              <w:spacing w:line="221" w:lineRule="auto"/>
              <w:contextualSpacing/>
              <w:jc w:val="center"/>
              <w:rPr>
                <w:b/>
                <w:bCs/>
                <w:sz w:val="20"/>
                <w:lang w:val="uk-UA"/>
              </w:rPr>
            </w:pPr>
            <w:r w:rsidRPr="0067032F">
              <w:rPr>
                <w:rFonts w:eastAsia="Calibri"/>
                <w:sz w:val="20"/>
                <w:lang w:val="uk-UA"/>
              </w:rPr>
              <w:t>―</w:t>
            </w:r>
          </w:p>
        </w:tc>
        <w:tc>
          <w:tcPr>
            <w:tcW w:w="929" w:type="dxa"/>
          </w:tcPr>
          <w:p w:rsidR="00F92182" w:rsidRPr="0067032F" w:rsidRDefault="00F92182" w:rsidP="006926DB">
            <w:pPr>
              <w:spacing w:line="221" w:lineRule="auto"/>
              <w:contextualSpacing/>
              <w:jc w:val="center"/>
              <w:rPr>
                <w:b/>
                <w:bCs/>
                <w:sz w:val="20"/>
                <w:lang w:val="uk-UA"/>
              </w:rPr>
            </w:pPr>
            <w:r w:rsidRPr="0067032F">
              <w:rPr>
                <w:rFonts w:eastAsia="Calibri"/>
                <w:sz w:val="20"/>
                <w:lang w:val="uk-UA"/>
              </w:rPr>
              <w:t>―</w:t>
            </w:r>
          </w:p>
        </w:tc>
        <w:tc>
          <w:tcPr>
            <w:tcW w:w="826" w:type="dxa"/>
          </w:tcPr>
          <w:p w:rsidR="00F92182" w:rsidRPr="0067032F" w:rsidRDefault="00F92182" w:rsidP="006926DB">
            <w:pPr>
              <w:spacing w:line="221" w:lineRule="auto"/>
              <w:contextualSpacing/>
              <w:jc w:val="center"/>
              <w:rPr>
                <w:b/>
                <w:bCs/>
                <w:sz w:val="20"/>
                <w:lang w:val="uk-UA"/>
              </w:rPr>
            </w:pPr>
            <w:r w:rsidRPr="0067032F">
              <w:rPr>
                <w:rFonts w:eastAsia="Calibri"/>
                <w:sz w:val="20"/>
                <w:lang w:val="uk-UA"/>
              </w:rPr>
              <w:t>―</w:t>
            </w:r>
          </w:p>
        </w:tc>
        <w:tc>
          <w:tcPr>
            <w:tcW w:w="929" w:type="dxa"/>
          </w:tcPr>
          <w:p w:rsidR="00F92182" w:rsidRPr="0067032F" w:rsidRDefault="00F92182" w:rsidP="006926DB">
            <w:pPr>
              <w:spacing w:line="221" w:lineRule="auto"/>
              <w:contextualSpacing/>
              <w:jc w:val="center"/>
              <w:rPr>
                <w:b/>
                <w:bCs/>
                <w:sz w:val="20"/>
                <w:lang w:val="uk-UA"/>
              </w:rPr>
            </w:pPr>
            <w:r w:rsidRPr="0067032F">
              <w:rPr>
                <w:rFonts w:eastAsia="Calibri"/>
                <w:sz w:val="20"/>
                <w:lang w:val="uk-UA"/>
              </w:rPr>
              <w:t>―</w:t>
            </w:r>
          </w:p>
        </w:tc>
        <w:tc>
          <w:tcPr>
            <w:tcW w:w="1059" w:type="dxa"/>
          </w:tcPr>
          <w:p w:rsidR="00F92182" w:rsidRPr="0067032F" w:rsidRDefault="00F92182" w:rsidP="006926DB">
            <w:pPr>
              <w:spacing w:line="221" w:lineRule="auto"/>
              <w:contextualSpacing/>
              <w:jc w:val="center"/>
              <w:rPr>
                <w:b/>
                <w:bCs/>
                <w:sz w:val="20"/>
                <w:lang w:val="uk-UA"/>
              </w:rPr>
            </w:pPr>
            <w:r w:rsidRPr="0067032F">
              <w:rPr>
                <w:rFonts w:eastAsia="Calibri"/>
                <w:b/>
                <w:bCs/>
                <w:sz w:val="20"/>
                <w:lang w:val="uk-UA"/>
              </w:rPr>
              <w:t>―</w:t>
            </w:r>
          </w:p>
        </w:tc>
        <w:tc>
          <w:tcPr>
            <w:tcW w:w="1736" w:type="dxa"/>
            <w:vMerge/>
          </w:tcPr>
          <w:p w:rsidR="00F92182" w:rsidRPr="006956CC" w:rsidRDefault="00F92182" w:rsidP="006926DB">
            <w:pPr>
              <w:rPr>
                <w:sz w:val="20"/>
                <w:lang w:val="uk-UA"/>
              </w:rPr>
            </w:pPr>
          </w:p>
        </w:tc>
      </w:tr>
      <w:tr w:rsidR="00F92182" w:rsidRPr="006956CC" w:rsidTr="00286421">
        <w:tc>
          <w:tcPr>
            <w:tcW w:w="1910" w:type="dxa"/>
            <w:vMerge/>
          </w:tcPr>
          <w:p w:rsidR="00F92182" w:rsidRPr="006956CC" w:rsidRDefault="00F92182" w:rsidP="006926DB">
            <w:pPr>
              <w:spacing w:line="221" w:lineRule="auto"/>
              <w:jc w:val="center"/>
              <w:rPr>
                <w:sz w:val="20"/>
                <w:lang w:val="uk-UA"/>
              </w:rPr>
            </w:pPr>
          </w:p>
        </w:tc>
        <w:tc>
          <w:tcPr>
            <w:tcW w:w="2144" w:type="dxa"/>
            <w:vMerge/>
          </w:tcPr>
          <w:p w:rsidR="00F92182" w:rsidRPr="006956CC" w:rsidRDefault="00F92182" w:rsidP="006926DB">
            <w:pPr>
              <w:spacing w:line="221" w:lineRule="auto"/>
              <w:jc w:val="center"/>
              <w:rPr>
                <w:sz w:val="20"/>
                <w:lang w:val="uk-UA"/>
              </w:rPr>
            </w:pPr>
          </w:p>
        </w:tc>
        <w:tc>
          <w:tcPr>
            <w:tcW w:w="2115" w:type="dxa"/>
            <w:vMerge/>
          </w:tcPr>
          <w:p w:rsidR="00F92182" w:rsidRPr="006956CC" w:rsidRDefault="00F92182" w:rsidP="006926DB">
            <w:pPr>
              <w:spacing w:line="221" w:lineRule="auto"/>
              <w:jc w:val="center"/>
              <w:rPr>
                <w:sz w:val="20"/>
                <w:lang w:val="uk-UA"/>
              </w:rPr>
            </w:pPr>
          </w:p>
        </w:tc>
        <w:tc>
          <w:tcPr>
            <w:tcW w:w="1052" w:type="dxa"/>
            <w:vMerge/>
          </w:tcPr>
          <w:p w:rsidR="00F92182" w:rsidRPr="006956CC" w:rsidRDefault="00F92182" w:rsidP="006926DB">
            <w:pPr>
              <w:spacing w:line="221" w:lineRule="auto"/>
              <w:jc w:val="center"/>
              <w:rPr>
                <w:sz w:val="20"/>
                <w:lang w:val="uk-UA"/>
              </w:rPr>
            </w:pPr>
          </w:p>
        </w:tc>
        <w:tc>
          <w:tcPr>
            <w:tcW w:w="1184" w:type="dxa"/>
            <w:vAlign w:val="center"/>
          </w:tcPr>
          <w:p w:rsidR="00F92182" w:rsidRPr="00BD184B" w:rsidRDefault="00F92182" w:rsidP="006926DB">
            <w:pPr>
              <w:spacing w:line="221" w:lineRule="auto"/>
              <w:contextualSpacing/>
              <w:jc w:val="center"/>
              <w:rPr>
                <w:sz w:val="20"/>
                <w:lang w:val="uk-UA"/>
              </w:rPr>
            </w:pPr>
            <w:r w:rsidRPr="00BD184B">
              <w:rPr>
                <w:sz w:val="20"/>
                <w:lang w:val="uk-UA"/>
              </w:rPr>
              <w:t>Інші джерела</w:t>
            </w:r>
          </w:p>
        </w:tc>
        <w:tc>
          <w:tcPr>
            <w:tcW w:w="929" w:type="dxa"/>
          </w:tcPr>
          <w:p w:rsidR="00F92182" w:rsidRPr="0067032F" w:rsidRDefault="00F92182" w:rsidP="006926DB">
            <w:pPr>
              <w:spacing w:line="221" w:lineRule="auto"/>
              <w:contextualSpacing/>
              <w:jc w:val="center"/>
              <w:rPr>
                <w:b/>
                <w:bCs/>
                <w:sz w:val="20"/>
                <w:lang w:val="uk-UA"/>
              </w:rPr>
            </w:pPr>
            <w:r w:rsidRPr="0067032F">
              <w:rPr>
                <w:rFonts w:eastAsia="Calibri"/>
                <w:sz w:val="20"/>
                <w:lang w:val="uk-UA"/>
              </w:rPr>
              <w:t>―</w:t>
            </w:r>
          </w:p>
        </w:tc>
        <w:tc>
          <w:tcPr>
            <w:tcW w:w="825" w:type="dxa"/>
          </w:tcPr>
          <w:p w:rsidR="00F92182" w:rsidRPr="0067032F" w:rsidRDefault="00F92182" w:rsidP="006926DB">
            <w:pPr>
              <w:spacing w:line="221" w:lineRule="auto"/>
              <w:contextualSpacing/>
              <w:jc w:val="center"/>
              <w:rPr>
                <w:b/>
                <w:bCs/>
                <w:sz w:val="20"/>
                <w:lang w:val="uk-UA"/>
              </w:rPr>
            </w:pPr>
            <w:r w:rsidRPr="0067032F">
              <w:rPr>
                <w:rFonts w:eastAsia="Calibri"/>
                <w:sz w:val="20"/>
                <w:lang w:val="uk-UA"/>
              </w:rPr>
              <w:t>―</w:t>
            </w:r>
          </w:p>
        </w:tc>
        <w:tc>
          <w:tcPr>
            <w:tcW w:w="929" w:type="dxa"/>
          </w:tcPr>
          <w:p w:rsidR="00F92182" w:rsidRPr="0067032F" w:rsidRDefault="00F92182" w:rsidP="006926DB">
            <w:pPr>
              <w:spacing w:line="221" w:lineRule="auto"/>
              <w:contextualSpacing/>
              <w:jc w:val="center"/>
              <w:rPr>
                <w:b/>
                <w:bCs/>
                <w:sz w:val="20"/>
                <w:lang w:val="uk-UA"/>
              </w:rPr>
            </w:pPr>
            <w:r w:rsidRPr="0067032F">
              <w:rPr>
                <w:rFonts w:eastAsia="Calibri"/>
                <w:sz w:val="20"/>
                <w:lang w:val="uk-UA"/>
              </w:rPr>
              <w:t>―</w:t>
            </w:r>
          </w:p>
        </w:tc>
        <w:tc>
          <w:tcPr>
            <w:tcW w:w="826" w:type="dxa"/>
          </w:tcPr>
          <w:p w:rsidR="00F92182" w:rsidRPr="0067032F" w:rsidRDefault="00F92182" w:rsidP="006926DB">
            <w:pPr>
              <w:spacing w:line="221" w:lineRule="auto"/>
              <w:contextualSpacing/>
              <w:jc w:val="center"/>
              <w:rPr>
                <w:b/>
                <w:bCs/>
                <w:sz w:val="20"/>
                <w:lang w:val="uk-UA"/>
              </w:rPr>
            </w:pPr>
            <w:r w:rsidRPr="0067032F">
              <w:rPr>
                <w:rFonts w:eastAsia="Calibri"/>
                <w:sz w:val="20"/>
                <w:lang w:val="uk-UA"/>
              </w:rPr>
              <w:t>―</w:t>
            </w:r>
          </w:p>
        </w:tc>
        <w:tc>
          <w:tcPr>
            <w:tcW w:w="929" w:type="dxa"/>
          </w:tcPr>
          <w:p w:rsidR="00F92182" w:rsidRPr="0067032F" w:rsidRDefault="00F92182" w:rsidP="006926DB">
            <w:pPr>
              <w:spacing w:line="221" w:lineRule="auto"/>
              <w:contextualSpacing/>
              <w:jc w:val="center"/>
              <w:rPr>
                <w:b/>
                <w:bCs/>
                <w:sz w:val="20"/>
                <w:lang w:val="uk-UA"/>
              </w:rPr>
            </w:pPr>
            <w:r w:rsidRPr="0067032F">
              <w:rPr>
                <w:rFonts w:eastAsia="Calibri"/>
                <w:sz w:val="20"/>
                <w:lang w:val="uk-UA"/>
              </w:rPr>
              <w:t>―</w:t>
            </w:r>
          </w:p>
        </w:tc>
        <w:tc>
          <w:tcPr>
            <w:tcW w:w="1059" w:type="dxa"/>
          </w:tcPr>
          <w:p w:rsidR="00F92182" w:rsidRPr="0067032F" w:rsidRDefault="00F92182" w:rsidP="006926DB">
            <w:pPr>
              <w:spacing w:line="221" w:lineRule="auto"/>
              <w:contextualSpacing/>
              <w:jc w:val="center"/>
              <w:rPr>
                <w:b/>
                <w:bCs/>
                <w:sz w:val="20"/>
                <w:lang w:val="uk-UA"/>
              </w:rPr>
            </w:pPr>
            <w:r w:rsidRPr="0067032F">
              <w:rPr>
                <w:rFonts w:eastAsia="Calibri"/>
                <w:b/>
                <w:bCs/>
                <w:sz w:val="20"/>
                <w:lang w:val="uk-UA"/>
              </w:rPr>
              <w:t>―</w:t>
            </w:r>
          </w:p>
        </w:tc>
        <w:tc>
          <w:tcPr>
            <w:tcW w:w="1736" w:type="dxa"/>
            <w:vMerge/>
          </w:tcPr>
          <w:p w:rsidR="00F92182" w:rsidRPr="006956CC" w:rsidRDefault="00F92182" w:rsidP="006926DB">
            <w:pPr>
              <w:rPr>
                <w:sz w:val="20"/>
                <w:lang w:val="uk-UA"/>
              </w:rPr>
            </w:pPr>
          </w:p>
        </w:tc>
      </w:tr>
      <w:tr w:rsidR="00F92182" w:rsidRPr="006956CC" w:rsidTr="00286421">
        <w:tc>
          <w:tcPr>
            <w:tcW w:w="1910" w:type="dxa"/>
            <w:vMerge w:val="restart"/>
          </w:tcPr>
          <w:p w:rsidR="00F92182" w:rsidRPr="006956CC" w:rsidRDefault="00F92182" w:rsidP="006926DB">
            <w:pPr>
              <w:spacing w:line="216" w:lineRule="auto"/>
              <w:rPr>
                <w:sz w:val="20"/>
                <w:lang w:val="uk-UA"/>
              </w:rPr>
            </w:pPr>
            <w:r w:rsidRPr="00DF3A09">
              <w:rPr>
                <w:sz w:val="20"/>
                <w:lang w:val="uk-UA"/>
              </w:rPr>
              <w:t>8. Поповнення резервів, використаних під час ліквідації надзвичайних ситуацій, поновлення резервів при закінченні термі</w:t>
            </w:r>
            <w:r w:rsidR="00821F3E">
              <w:rPr>
                <w:sz w:val="20"/>
                <w:lang w:val="uk-UA"/>
              </w:rPr>
              <w:t>ну придатності та інших випадках</w:t>
            </w:r>
            <w:r w:rsidRPr="00DF3A09">
              <w:rPr>
                <w:sz w:val="20"/>
                <w:lang w:val="uk-UA"/>
              </w:rPr>
              <w:t>, що тягнуть за собою вихід з ладу обладнання та псування матеріальних цінностей, обслуговування резервів з метою підтримки працездатності обладнання</w:t>
            </w:r>
          </w:p>
        </w:tc>
        <w:tc>
          <w:tcPr>
            <w:tcW w:w="2144" w:type="dxa"/>
            <w:vMerge w:val="restart"/>
          </w:tcPr>
          <w:p w:rsidR="00F92182" w:rsidRPr="006956CC" w:rsidRDefault="00F92182" w:rsidP="006926DB">
            <w:pPr>
              <w:spacing w:line="216" w:lineRule="auto"/>
              <w:rPr>
                <w:sz w:val="20"/>
                <w:lang w:val="uk-UA"/>
              </w:rPr>
            </w:pPr>
            <w:r w:rsidRPr="00DF3A09">
              <w:rPr>
                <w:sz w:val="20"/>
                <w:lang w:val="uk-UA"/>
              </w:rPr>
              <w:t>8.1. Закупівля матеріальних цінностей, необхідних для запобігання, ліквідації надзвичайних ситуацій та їх наслідків. Виконання заходів, необхідних для підтримки працездатності обладнання</w:t>
            </w:r>
          </w:p>
        </w:tc>
        <w:tc>
          <w:tcPr>
            <w:tcW w:w="2115" w:type="dxa"/>
            <w:vMerge w:val="restart"/>
          </w:tcPr>
          <w:p w:rsidR="00F92182" w:rsidRPr="006956CC" w:rsidRDefault="00F92182" w:rsidP="007605F6">
            <w:pPr>
              <w:spacing w:line="216" w:lineRule="auto"/>
              <w:rPr>
                <w:sz w:val="20"/>
                <w:lang w:val="uk-UA"/>
              </w:rPr>
            </w:pPr>
            <w:r w:rsidRPr="00DF3A09">
              <w:rPr>
                <w:sz w:val="20"/>
                <w:lang w:val="uk-UA"/>
              </w:rPr>
              <w:t xml:space="preserve">Управління цивільного захисту </w:t>
            </w:r>
            <w:proofErr w:type="spellStart"/>
            <w:r w:rsidRPr="00DF3A09">
              <w:rPr>
                <w:sz w:val="20"/>
                <w:lang w:val="uk-UA"/>
              </w:rPr>
              <w:t>облдержадмі-ністрації</w:t>
            </w:r>
            <w:proofErr w:type="spellEnd"/>
          </w:p>
        </w:tc>
        <w:tc>
          <w:tcPr>
            <w:tcW w:w="1052" w:type="dxa"/>
            <w:vMerge w:val="restart"/>
          </w:tcPr>
          <w:p w:rsidR="00F92182" w:rsidRPr="00DF3A09" w:rsidRDefault="00F92182" w:rsidP="007605F6">
            <w:pPr>
              <w:spacing w:line="216" w:lineRule="auto"/>
              <w:rPr>
                <w:sz w:val="20"/>
                <w:lang w:val="uk-UA"/>
              </w:rPr>
            </w:pPr>
            <w:r w:rsidRPr="00DF3A09">
              <w:rPr>
                <w:sz w:val="20"/>
                <w:lang w:val="uk-UA"/>
              </w:rPr>
              <w:t>2023 –</w:t>
            </w:r>
          </w:p>
          <w:p w:rsidR="00F92182" w:rsidRPr="006956CC" w:rsidRDefault="00F92182" w:rsidP="007605F6">
            <w:pPr>
              <w:spacing w:line="216" w:lineRule="auto"/>
              <w:rPr>
                <w:sz w:val="20"/>
                <w:lang w:val="uk-UA"/>
              </w:rPr>
            </w:pPr>
            <w:r w:rsidRPr="00DF3A09">
              <w:rPr>
                <w:sz w:val="20"/>
                <w:lang w:val="uk-UA"/>
              </w:rPr>
              <w:t>2027 роки</w:t>
            </w:r>
          </w:p>
        </w:tc>
        <w:tc>
          <w:tcPr>
            <w:tcW w:w="1184" w:type="dxa"/>
            <w:vAlign w:val="center"/>
          </w:tcPr>
          <w:p w:rsidR="00F92182" w:rsidRPr="00BD184B" w:rsidRDefault="00F92182" w:rsidP="006926DB">
            <w:pPr>
              <w:spacing w:line="216" w:lineRule="auto"/>
              <w:contextualSpacing/>
              <w:jc w:val="center"/>
              <w:rPr>
                <w:sz w:val="20"/>
                <w:lang w:val="uk-UA"/>
              </w:rPr>
            </w:pPr>
            <w:r w:rsidRPr="00BD184B">
              <w:rPr>
                <w:sz w:val="20"/>
                <w:lang w:val="uk-UA"/>
              </w:rPr>
              <w:t>Загальний обсяг, у т.ч.</w:t>
            </w:r>
          </w:p>
        </w:tc>
        <w:tc>
          <w:tcPr>
            <w:tcW w:w="929" w:type="dxa"/>
            <w:vAlign w:val="center"/>
          </w:tcPr>
          <w:p w:rsidR="00F92182" w:rsidRPr="00DF3A09" w:rsidRDefault="00F92182" w:rsidP="006926DB">
            <w:pPr>
              <w:spacing w:line="216" w:lineRule="auto"/>
              <w:contextualSpacing/>
              <w:jc w:val="center"/>
              <w:rPr>
                <w:sz w:val="20"/>
                <w:lang w:val="uk-UA"/>
              </w:rPr>
            </w:pPr>
            <w:r>
              <w:rPr>
                <w:sz w:val="20"/>
                <w:lang w:val="uk-UA"/>
              </w:rPr>
              <w:t>33132</w:t>
            </w:r>
            <w:r w:rsidRPr="00DF3A09">
              <w:rPr>
                <w:sz w:val="20"/>
                <w:lang w:val="uk-UA"/>
              </w:rPr>
              <w:t>,</w:t>
            </w:r>
            <w:r>
              <w:rPr>
                <w:sz w:val="20"/>
                <w:lang w:val="uk-UA"/>
              </w:rPr>
              <w:t>5</w:t>
            </w:r>
          </w:p>
        </w:tc>
        <w:tc>
          <w:tcPr>
            <w:tcW w:w="825" w:type="dxa"/>
            <w:vAlign w:val="center"/>
          </w:tcPr>
          <w:p w:rsidR="00F92182" w:rsidRPr="00DF3A09" w:rsidRDefault="00F92182" w:rsidP="006926DB">
            <w:pPr>
              <w:spacing w:line="216" w:lineRule="auto"/>
              <w:contextualSpacing/>
              <w:jc w:val="center"/>
              <w:rPr>
                <w:sz w:val="20"/>
                <w:lang w:val="uk-UA"/>
              </w:rPr>
            </w:pPr>
            <w:r w:rsidRPr="00DF3A09">
              <w:rPr>
                <w:sz w:val="20"/>
                <w:lang w:val="uk-UA"/>
              </w:rPr>
              <w:t>5900,0</w:t>
            </w:r>
          </w:p>
        </w:tc>
        <w:tc>
          <w:tcPr>
            <w:tcW w:w="929" w:type="dxa"/>
            <w:vAlign w:val="center"/>
          </w:tcPr>
          <w:p w:rsidR="00F92182" w:rsidRPr="00DF3A09" w:rsidRDefault="00F92182" w:rsidP="006926DB">
            <w:pPr>
              <w:spacing w:line="216" w:lineRule="auto"/>
              <w:jc w:val="center"/>
              <w:rPr>
                <w:sz w:val="20"/>
              </w:rPr>
            </w:pPr>
            <w:r w:rsidRPr="00DF3A09">
              <w:rPr>
                <w:sz w:val="20"/>
                <w:lang w:val="uk-UA"/>
              </w:rPr>
              <w:t>5900,0</w:t>
            </w:r>
          </w:p>
        </w:tc>
        <w:tc>
          <w:tcPr>
            <w:tcW w:w="826" w:type="dxa"/>
            <w:vAlign w:val="center"/>
          </w:tcPr>
          <w:p w:rsidR="00F92182" w:rsidRPr="00DF3A09" w:rsidRDefault="00F92182" w:rsidP="006926DB">
            <w:pPr>
              <w:spacing w:line="216" w:lineRule="auto"/>
              <w:jc w:val="center"/>
              <w:rPr>
                <w:sz w:val="20"/>
              </w:rPr>
            </w:pPr>
            <w:r w:rsidRPr="00DF3A09">
              <w:rPr>
                <w:sz w:val="20"/>
                <w:lang w:val="uk-UA"/>
              </w:rPr>
              <w:t>5900,0</w:t>
            </w:r>
          </w:p>
        </w:tc>
        <w:tc>
          <w:tcPr>
            <w:tcW w:w="929" w:type="dxa"/>
            <w:vAlign w:val="center"/>
          </w:tcPr>
          <w:p w:rsidR="00F92182" w:rsidRPr="00DF3A09" w:rsidRDefault="00F92182" w:rsidP="006926DB">
            <w:pPr>
              <w:spacing w:line="216" w:lineRule="auto"/>
              <w:jc w:val="center"/>
              <w:rPr>
                <w:sz w:val="20"/>
              </w:rPr>
            </w:pPr>
            <w:r w:rsidRPr="00DF3A09">
              <w:rPr>
                <w:sz w:val="20"/>
                <w:lang w:val="uk-UA"/>
              </w:rPr>
              <w:t>5900,0</w:t>
            </w:r>
          </w:p>
        </w:tc>
        <w:tc>
          <w:tcPr>
            <w:tcW w:w="1059" w:type="dxa"/>
            <w:vAlign w:val="center"/>
          </w:tcPr>
          <w:p w:rsidR="00F92182" w:rsidRPr="00DF3A09" w:rsidRDefault="00F92182" w:rsidP="006926DB">
            <w:pPr>
              <w:spacing w:line="216" w:lineRule="auto"/>
              <w:contextualSpacing/>
              <w:jc w:val="center"/>
              <w:rPr>
                <w:bCs/>
                <w:sz w:val="20"/>
                <w:lang w:val="uk-UA"/>
              </w:rPr>
            </w:pPr>
            <w:r>
              <w:rPr>
                <w:bCs/>
                <w:sz w:val="20"/>
                <w:lang w:val="uk-UA"/>
              </w:rPr>
              <w:t>56732,5</w:t>
            </w:r>
          </w:p>
        </w:tc>
        <w:tc>
          <w:tcPr>
            <w:tcW w:w="1736" w:type="dxa"/>
            <w:vMerge w:val="restart"/>
          </w:tcPr>
          <w:p w:rsidR="00F92182" w:rsidRDefault="00F92182" w:rsidP="006926DB">
            <w:pPr>
              <w:rPr>
                <w:sz w:val="20"/>
                <w:lang w:val="uk-UA"/>
              </w:rPr>
            </w:pPr>
            <w:r w:rsidRPr="00DF3A09">
              <w:rPr>
                <w:sz w:val="20"/>
                <w:lang w:val="uk-UA"/>
              </w:rPr>
              <w:t>Підвищено стан готовності органів управління та сил цивільного захисту області до дій за призначенням</w:t>
            </w:r>
          </w:p>
          <w:p w:rsidR="006531BF" w:rsidRDefault="006531BF" w:rsidP="006926DB">
            <w:pPr>
              <w:rPr>
                <w:sz w:val="20"/>
                <w:lang w:val="uk-UA"/>
              </w:rPr>
            </w:pPr>
          </w:p>
          <w:p w:rsidR="006531BF" w:rsidRDefault="006531BF" w:rsidP="006926DB">
            <w:pPr>
              <w:rPr>
                <w:sz w:val="20"/>
                <w:lang w:val="uk-UA"/>
              </w:rPr>
            </w:pPr>
          </w:p>
          <w:p w:rsidR="006531BF" w:rsidRDefault="006531BF" w:rsidP="006926DB">
            <w:pPr>
              <w:rPr>
                <w:sz w:val="20"/>
                <w:lang w:val="uk-UA"/>
              </w:rPr>
            </w:pPr>
          </w:p>
          <w:p w:rsidR="006531BF" w:rsidRDefault="006531BF" w:rsidP="006926DB">
            <w:pPr>
              <w:rPr>
                <w:sz w:val="20"/>
                <w:lang w:val="uk-UA"/>
              </w:rPr>
            </w:pPr>
          </w:p>
          <w:p w:rsidR="006531BF" w:rsidRDefault="006531BF" w:rsidP="006926DB">
            <w:pPr>
              <w:rPr>
                <w:sz w:val="20"/>
                <w:lang w:val="uk-UA"/>
              </w:rPr>
            </w:pPr>
          </w:p>
          <w:p w:rsidR="006531BF" w:rsidRDefault="006531BF" w:rsidP="006926DB">
            <w:pPr>
              <w:rPr>
                <w:sz w:val="20"/>
                <w:lang w:val="uk-UA"/>
              </w:rPr>
            </w:pPr>
          </w:p>
          <w:p w:rsidR="006531BF" w:rsidRDefault="006531BF" w:rsidP="006926DB">
            <w:pPr>
              <w:rPr>
                <w:sz w:val="20"/>
                <w:lang w:val="uk-UA"/>
              </w:rPr>
            </w:pPr>
          </w:p>
          <w:p w:rsidR="006531BF" w:rsidRDefault="006531BF" w:rsidP="006926DB">
            <w:pPr>
              <w:rPr>
                <w:sz w:val="20"/>
                <w:lang w:val="uk-UA"/>
              </w:rPr>
            </w:pPr>
          </w:p>
          <w:p w:rsidR="006531BF" w:rsidRDefault="006531BF" w:rsidP="006926DB">
            <w:pPr>
              <w:rPr>
                <w:sz w:val="20"/>
                <w:lang w:val="uk-UA"/>
              </w:rPr>
            </w:pPr>
          </w:p>
          <w:p w:rsidR="006531BF" w:rsidRDefault="006531BF" w:rsidP="006926DB">
            <w:pPr>
              <w:rPr>
                <w:sz w:val="20"/>
                <w:lang w:val="uk-UA"/>
              </w:rPr>
            </w:pPr>
          </w:p>
          <w:p w:rsidR="006531BF" w:rsidRDefault="006531BF" w:rsidP="006926DB">
            <w:pPr>
              <w:rPr>
                <w:sz w:val="20"/>
                <w:lang w:val="uk-UA"/>
              </w:rPr>
            </w:pPr>
          </w:p>
          <w:p w:rsidR="006531BF" w:rsidRDefault="006531BF" w:rsidP="006926DB">
            <w:pPr>
              <w:rPr>
                <w:sz w:val="20"/>
                <w:lang w:val="uk-UA"/>
              </w:rPr>
            </w:pPr>
          </w:p>
          <w:p w:rsidR="006531BF" w:rsidRDefault="006531BF" w:rsidP="006926DB">
            <w:pPr>
              <w:rPr>
                <w:sz w:val="20"/>
                <w:lang w:val="uk-UA"/>
              </w:rPr>
            </w:pPr>
          </w:p>
          <w:p w:rsidR="006531BF" w:rsidRPr="006956CC" w:rsidRDefault="006531BF" w:rsidP="006926DB">
            <w:pPr>
              <w:rPr>
                <w:sz w:val="20"/>
                <w:lang w:val="uk-UA"/>
              </w:rPr>
            </w:pPr>
          </w:p>
        </w:tc>
      </w:tr>
      <w:tr w:rsidR="00F92182" w:rsidRPr="006956CC" w:rsidTr="00286421">
        <w:tc>
          <w:tcPr>
            <w:tcW w:w="1910" w:type="dxa"/>
            <w:vMerge/>
          </w:tcPr>
          <w:p w:rsidR="00F92182" w:rsidRPr="006956CC" w:rsidRDefault="00F92182" w:rsidP="006926DB">
            <w:pPr>
              <w:spacing w:line="216" w:lineRule="auto"/>
              <w:jc w:val="center"/>
              <w:rPr>
                <w:sz w:val="20"/>
                <w:lang w:val="uk-UA"/>
              </w:rPr>
            </w:pPr>
          </w:p>
        </w:tc>
        <w:tc>
          <w:tcPr>
            <w:tcW w:w="2144" w:type="dxa"/>
            <w:vMerge/>
          </w:tcPr>
          <w:p w:rsidR="00F92182" w:rsidRPr="006956CC" w:rsidRDefault="00F92182" w:rsidP="006926DB">
            <w:pPr>
              <w:spacing w:line="216" w:lineRule="auto"/>
              <w:jc w:val="center"/>
              <w:rPr>
                <w:sz w:val="20"/>
                <w:lang w:val="uk-UA"/>
              </w:rPr>
            </w:pPr>
          </w:p>
        </w:tc>
        <w:tc>
          <w:tcPr>
            <w:tcW w:w="2115" w:type="dxa"/>
            <w:vMerge/>
          </w:tcPr>
          <w:p w:rsidR="00F92182" w:rsidRPr="006956CC" w:rsidRDefault="00F92182" w:rsidP="006926DB">
            <w:pPr>
              <w:spacing w:line="216" w:lineRule="auto"/>
              <w:jc w:val="center"/>
              <w:rPr>
                <w:sz w:val="20"/>
                <w:lang w:val="uk-UA"/>
              </w:rPr>
            </w:pPr>
          </w:p>
        </w:tc>
        <w:tc>
          <w:tcPr>
            <w:tcW w:w="1052" w:type="dxa"/>
            <w:vMerge/>
          </w:tcPr>
          <w:p w:rsidR="00F92182" w:rsidRPr="006956CC" w:rsidRDefault="00F92182" w:rsidP="006926DB">
            <w:pPr>
              <w:spacing w:line="216" w:lineRule="auto"/>
              <w:jc w:val="center"/>
              <w:rPr>
                <w:sz w:val="20"/>
                <w:lang w:val="uk-UA"/>
              </w:rPr>
            </w:pPr>
          </w:p>
        </w:tc>
        <w:tc>
          <w:tcPr>
            <w:tcW w:w="1184" w:type="dxa"/>
            <w:vAlign w:val="center"/>
          </w:tcPr>
          <w:p w:rsidR="00F92182" w:rsidRPr="00BD184B" w:rsidRDefault="00F92182" w:rsidP="006926DB">
            <w:pPr>
              <w:spacing w:line="216" w:lineRule="auto"/>
              <w:contextualSpacing/>
              <w:jc w:val="center"/>
              <w:rPr>
                <w:sz w:val="20"/>
                <w:lang w:val="uk-UA"/>
              </w:rPr>
            </w:pPr>
            <w:r w:rsidRPr="00BD184B">
              <w:rPr>
                <w:sz w:val="20"/>
                <w:lang w:val="uk-UA"/>
              </w:rPr>
              <w:t>Державний бюджет</w:t>
            </w:r>
          </w:p>
        </w:tc>
        <w:tc>
          <w:tcPr>
            <w:tcW w:w="929" w:type="dxa"/>
            <w:vAlign w:val="center"/>
          </w:tcPr>
          <w:p w:rsidR="00F92182" w:rsidRPr="00DF3A09" w:rsidRDefault="00F92182" w:rsidP="006926DB">
            <w:pPr>
              <w:spacing w:line="216" w:lineRule="auto"/>
              <w:contextualSpacing/>
              <w:jc w:val="center"/>
              <w:rPr>
                <w:sz w:val="20"/>
                <w:lang w:val="uk-UA"/>
              </w:rPr>
            </w:pPr>
            <w:r w:rsidRPr="00DF3A09">
              <w:rPr>
                <w:sz w:val="20"/>
                <w:lang w:val="uk-UA"/>
              </w:rPr>
              <w:t>0,0</w:t>
            </w:r>
          </w:p>
        </w:tc>
        <w:tc>
          <w:tcPr>
            <w:tcW w:w="825" w:type="dxa"/>
            <w:vAlign w:val="center"/>
          </w:tcPr>
          <w:p w:rsidR="00F92182" w:rsidRPr="00DF3A09" w:rsidRDefault="00F92182" w:rsidP="006926DB">
            <w:pPr>
              <w:spacing w:line="216" w:lineRule="auto"/>
              <w:jc w:val="center"/>
              <w:rPr>
                <w:sz w:val="20"/>
              </w:rPr>
            </w:pPr>
            <w:r w:rsidRPr="00DF3A09">
              <w:rPr>
                <w:sz w:val="20"/>
                <w:lang w:val="uk-UA"/>
              </w:rPr>
              <w:t>0,0</w:t>
            </w:r>
          </w:p>
        </w:tc>
        <w:tc>
          <w:tcPr>
            <w:tcW w:w="929" w:type="dxa"/>
            <w:vAlign w:val="center"/>
          </w:tcPr>
          <w:p w:rsidR="00F92182" w:rsidRPr="00DF3A09" w:rsidRDefault="00F92182" w:rsidP="006926DB">
            <w:pPr>
              <w:spacing w:line="216" w:lineRule="auto"/>
              <w:jc w:val="center"/>
              <w:rPr>
                <w:sz w:val="20"/>
              </w:rPr>
            </w:pPr>
            <w:r w:rsidRPr="00DF3A09">
              <w:rPr>
                <w:sz w:val="20"/>
                <w:lang w:val="uk-UA"/>
              </w:rPr>
              <w:t>0,0</w:t>
            </w:r>
          </w:p>
        </w:tc>
        <w:tc>
          <w:tcPr>
            <w:tcW w:w="826" w:type="dxa"/>
            <w:vAlign w:val="center"/>
          </w:tcPr>
          <w:p w:rsidR="00F92182" w:rsidRPr="00DF3A09" w:rsidRDefault="00F92182" w:rsidP="006926DB">
            <w:pPr>
              <w:spacing w:line="216" w:lineRule="auto"/>
              <w:jc w:val="center"/>
              <w:rPr>
                <w:sz w:val="20"/>
              </w:rPr>
            </w:pPr>
            <w:r w:rsidRPr="00DF3A09">
              <w:rPr>
                <w:sz w:val="20"/>
                <w:lang w:val="uk-UA"/>
              </w:rPr>
              <w:t>0,0</w:t>
            </w:r>
          </w:p>
        </w:tc>
        <w:tc>
          <w:tcPr>
            <w:tcW w:w="929" w:type="dxa"/>
            <w:vAlign w:val="center"/>
          </w:tcPr>
          <w:p w:rsidR="00F92182" w:rsidRPr="00DF3A09" w:rsidRDefault="00F92182" w:rsidP="006926DB">
            <w:pPr>
              <w:spacing w:line="216" w:lineRule="auto"/>
              <w:jc w:val="center"/>
              <w:rPr>
                <w:sz w:val="20"/>
              </w:rPr>
            </w:pPr>
            <w:r w:rsidRPr="00DF3A09">
              <w:rPr>
                <w:sz w:val="20"/>
                <w:lang w:val="uk-UA"/>
              </w:rPr>
              <w:t>0,0</w:t>
            </w:r>
          </w:p>
        </w:tc>
        <w:tc>
          <w:tcPr>
            <w:tcW w:w="1059" w:type="dxa"/>
            <w:vAlign w:val="center"/>
          </w:tcPr>
          <w:p w:rsidR="00F92182" w:rsidRPr="00DF3A09" w:rsidRDefault="00F92182" w:rsidP="006926DB">
            <w:pPr>
              <w:spacing w:line="216" w:lineRule="auto"/>
              <w:jc w:val="center"/>
              <w:rPr>
                <w:sz w:val="20"/>
              </w:rPr>
            </w:pPr>
            <w:r w:rsidRPr="00DF3A09">
              <w:rPr>
                <w:sz w:val="20"/>
                <w:lang w:val="uk-UA"/>
              </w:rPr>
              <w:t>0,0</w:t>
            </w:r>
          </w:p>
        </w:tc>
        <w:tc>
          <w:tcPr>
            <w:tcW w:w="1736" w:type="dxa"/>
            <w:vMerge/>
          </w:tcPr>
          <w:p w:rsidR="00F92182" w:rsidRPr="006956CC" w:rsidRDefault="00F92182" w:rsidP="00286421">
            <w:pPr>
              <w:jc w:val="center"/>
              <w:rPr>
                <w:sz w:val="20"/>
                <w:lang w:val="uk-UA"/>
              </w:rPr>
            </w:pPr>
          </w:p>
        </w:tc>
      </w:tr>
      <w:tr w:rsidR="00F92182" w:rsidRPr="006956CC" w:rsidTr="00286421">
        <w:tc>
          <w:tcPr>
            <w:tcW w:w="1910" w:type="dxa"/>
            <w:vMerge/>
          </w:tcPr>
          <w:p w:rsidR="00F92182" w:rsidRPr="006956CC" w:rsidRDefault="00F92182" w:rsidP="006926DB">
            <w:pPr>
              <w:spacing w:line="216" w:lineRule="auto"/>
              <w:jc w:val="center"/>
              <w:rPr>
                <w:sz w:val="20"/>
                <w:lang w:val="uk-UA"/>
              </w:rPr>
            </w:pPr>
          </w:p>
        </w:tc>
        <w:tc>
          <w:tcPr>
            <w:tcW w:w="2144" w:type="dxa"/>
            <w:vMerge/>
          </w:tcPr>
          <w:p w:rsidR="00F92182" w:rsidRPr="006956CC" w:rsidRDefault="00F92182" w:rsidP="006926DB">
            <w:pPr>
              <w:spacing w:line="216" w:lineRule="auto"/>
              <w:jc w:val="center"/>
              <w:rPr>
                <w:sz w:val="20"/>
                <w:lang w:val="uk-UA"/>
              </w:rPr>
            </w:pPr>
          </w:p>
        </w:tc>
        <w:tc>
          <w:tcPr>
            <w:tcW w:w="2115" w:type="dxa"/>
            <w:vMerge/>
          </w:tcPr>
          <w:p w:rsidR="00F92182" w:rsidRPr="006956CC" w:rsidRDefault="00F92182" w:rsidP="006926DB">
            <w:pPr>
              <w:spacing w:line="216" w:lineRule="auto"/>
              <w:jc w:val="center"/>
              <w:rPr>
                <w:sz w:val="20"/>
                <w:lang w:val="uk-UA"/>
              </w:rPr>
            </w:pPr>
          </w:p>
        </w:tc>
        <w:tc>
          <w:tcPr>
            <w:tcW w:w="1052" w:type="dxa"/>
            <w:vMerge/>
          </w:tcPr>
          <w:p w:rsidR="00F92182" w:rsidRPr="006956CC" w:rsidRDefault="00F92182" w:rsidP="006926DB">
            <w:pPr>
              <w:spacing w:line="216" w:lineRule="auto"/>
              <w:jc w:val="center"/>
              <w:rPr>
                <w:sz w:val="20"/>
                <w:lang w:val="uk-UA"/>
              </w:rPr>
            </w:pPr>
          </w:p>
        </w:tc>
        <w:tc>
          <w:tcPr>
            <w:tcW w:w="1184" w:type="dxa"/>
            <w:vAlign w:val="center"/>
          </w:tcPr>
          <w:p w:rsidR="00F92182" w:rsidRPr="00BD184B" w:rsidRDefault="00F92182" w:rsidP="006926DB">
            <w:pPr>
              <w:spacing w:line="216" w:lineRule="auto"/>
              <w:contextualSpacing/>
              <w:jc w:val="center"/>
              <w:rPr>
                <w:sz w:val="20"/>
                <w:lang w:val="uk-UA"/>
              </w:rPr>
            </w:pPr>
            <w:r w:rsidRPr="00BD184B">
              <w:rPr>
                <w:sz w:val="20"/>
                <w:lang w:val="uk-UA"/>
              </w:rPr>
              <w:t>Обласний бюджет</w:t>
            </w:r>
          </w:p>
        </w:tc>
        <w:tc>
          <w:tcPr>
            <w:tcW w:w="929" w:type="dxa"/>
            <w:vAlign w:val="center"/>
          </w:tcPr>
          <w:p w:rsidR="00F92182" w:rsidRPr="00DF3A09" w:rsidRDefault="00E87A76" w:rsidP="006926DB">
            <w:pPr>
              <w:spacing w:line="216" w:lineRule="auto"/>
              <w:contextualSpacing/>
              <w:jc w:val="center"/>
              <w:rPr>
                <w:sz w:val="20"/>
                <w:lang w:val="uk-UA"/>
              </w:rPr>
            </w:pPr>
            <w:r>
              <w:rPr>
                <w:sz w:val="20"/>
                <w:lang w:val="uk-UA"/>
              </w:rPr>
              <w:t>30132,5</w:t>
            </w:r>
          </w:p>
        </w:tc>
        <w:tc>
          <w:tcPr>
            <w:tcW w:w="825" w:type="dxa"/>
            <w:vAlign w:val="center"/>
          </w:tcPr>
          <w:p w:rsidR="00F92182" w:rsidRPr="00DF3A09" w:rsidRDefault="00F92182" w:rsidP="006926DB">
            <w:pPr>
              <w:spacing w:line="216" w:lineRule="auto"/>
              <w:jc w:val="center"/>
              <w:rPr>
                <w:sz w:val="20"/>
              </w:rPr>
            </w:pPr>
            <w:r w:rsidRPr="00DF3A09">
              <w:rPr>
                <w:sz w:val="20"/>
                <w:lang w:val="uk-UA"/>
              </w:rPr>
              <w:t>2900,0</w:t>
            </w:r>
          </w:p>
        </w:tc>
        <w:tc>
          <w:tcPr>
            <w:tcW w:w="929" w:type="dxa"/>
            <w:vAlign w:val="center"/>
          </w:tcPr>
          <w:p w:rsidR="00F92182" w:rsidRPr="00DF3A09" w:rsidRDefault="00F92182" w:rsidP="006926DB">
            <w:pPr>
              <w:spacing w:line="216" w:lineRule="auto"/>
              <w:jc w:val="center"/>
              <w:rPr>
                <w:sz w:val="20"/>
              </w:rPr>
            </w:pPr>
            <w:r w:rsidRPr="00DF3A09">
              <w:rPr>
                <w:sz w:val="20"/>
                <w:lang w:val="uk-UA"/>
              </w:rPr>
              <w:t>2900,0</w:t>
            </w:r>
          </w:p>
        </w:tc>
        <w:tc>
          <w:tcPr>
            <w:tcW w:w="826" w:type="dxa"/>
            <w:vAlign w:val="center"/>
          </w:tcPr>
          <w:p w:rsidR="00F92182" w:rsidRPr="00DF3A09" w:rsidRDefault="00F92182" w:rsidP="006926DB">
            <w:pPr>
              <w:spacing w:line="216" w:lineRule="auto"/>
              <w:jc w:val="center"/>
              <w:rPr>
                <w:sz w:val="20"/>
              </w:rPr>
            </w:pPr>
            <w:r w:rsidRPr="00DF3A09">
              <w:rPr>
                <w:sz w:val="20"/>
                <w:lang w:val="uk-UA"/>
              </w:rPr>
              <w:t>2900,0</w:t>
            </w:r>
          </w:p>
        </w:tc>
        <w:tc>
          <w:tcPr>
            <w:tcW w:w="929" w:type="dxa"/>
            <w:vAlign w:val="center"/>
          </w:tcPr>
          <w:p w:rsidR="00F92182" w:rsidRPr="00DF3A09" w:rsidRDefault="00F92182" w:rsidP="006926DB">
            <w:pPr>
              <w:spacing w:line="216" w:lineRule="auto"/>
              <w:jc w:val="center"/>
              <w:rPr>
                <w:sz w:val="20"/>
              </w:rPr>
            </w:pPr>
            <w:r w:rsidRPr="00DF3A09">
              <w:rPr>
                <w:sz w:val="20"/>
                <w:lang w:val="uk-UA"/>
              </w:rPr>
              <w:t>2900,0</w:t>
            </w:r>
          </w:p>
        </w:tc>
        <w:tc>
          <w:tcPr>
            <w:tcW w:w="1059" w:type="dxa"/>
            <w:vAlign w:val="center"/>
          </w:tcPr>
          <w:p w:rsidR="00F92182" w:rsidRPr="00DF3A09" w:rsidRDefault="00F92182" w:rsidP="006926DB">
            <w:pPr>
              <w:spacing w:line="216" w:lineRule="auto"/>
              <w:contextualSpacing/>
              <w:jc w:val="center"/>
              <w:rPr>
                <w:b/>
                <w:bCs/>
                <w:sz w:val="20"/>
                <w:lang w:val="uk-UA"/>
              </w:rPr>
            </w:pPr>
            <w:r>
              <w:rPr>
                <w:b/>
                <w:bCs/>
                <w:sz w:val="20"/>
                <w:lang w:val="uk-UA"/>
              </w:rPr>
              <w:t>41732.5</w:t>
            </w:r>
          </w:p>
        </w:tc>
        <w:tc>
          <w:tcPr>
            <w:tcW w:w="1736" w:type="dxa"/>
            <w:vMerge/>
          </w:tcPr>
          <w:p w:rsidR="00F92182" w:rsidRPr="006956CC" w:rsidRDefault="00F92182" w:rsidP="00286421">
            <w:pPr>
              <w:jc w:val="center"/>
              <w:rPr>
                <w:sz w:val="20"/>
                <w:lang w:val="uk-UA"/>
              </w:rPr>
            </w:pPr>
          </w:p>
        </w:tc>
      </w:tr>
      <w:tr w:rsidR="00F92182" w:rsidRPr="006956CC" w:rsidTr="00286421">
        <w:tc>
          <w:tcPr>
            <w:tcW w:w="1910" w:type="dxa"/>
            <w:vMerge/>
          </w:tcPr>
          <w:p w:rsidR="00F92182" w:rsidRPr="006956CC" w:rsidRDefault="00F92182" w:rsidP="006926DB">
            <w:pPr>
              <w:spacing w:line="216" w:lineRule="auto"/>
              <w:jc w:val="center"/>
              <w:rPr>
                <w:sz w:val="20"/>
                <w:lang w:val="uk-UA"/>
              </w:rPr>
            </w:pPr>
          </w:p>
        </w:tc>
        <w:tc>
          <w:tcPr>
            <w:tcW w:w="2144" w:type="dxa"/>
            <w:vMerge/>
          </w:tcPr>
          <w:p w:rsidR="00F92182" w:rsidRPr="006956CC" w:rsidRDefault="00F92182" w:rsidP="006926DB">
            <w:pPr>
              <w:spacing w:line="216" w:lineRule="auto"/>
              <w:jc w:val="center"/>
              <w:rPr>
                <w:sz w:val="20"/>
                <w:lang w:val="uk-UA"/>
              </w:rPr>
            </w:pPr>
          </w:p>
        </w:tc>
        <w:tc>
          <w:tcPr>
            <w:tcW w:w="2115" w:type="dxa"/>
            <w:vMerge/>
          </w:tcPr>
          <w:p w:rsidR="00F92182" w:rsidRPr="006956CC" w:rsidRDefault="00F92182" w:rsidP="006926DB">
            <w:pPr>
              <w:spacing w:line="216" w:lineRule="auto"/>
              <w:jc w:val="center"/>
              <w:rPr>
                <w:sz w:val="20"/>
                <w:lang w:val="uk-UA"/>
              </w:rPr>
            </w:pPr>
          </w:p>
        </w:tc>
        <w:tc>
          <w:tcPr>
            <w:tcW w:w="1052" w:type="dxa"/>
            <w:vMerge/>
          </w:tcPr>
          <w:p w:rsidR="00F92182" w:rsidRPr="006956CC" w:rsidRDefault="00F92182" w:rsidP="006926DB">
            <w:pPr>
              <w:spacing w:line="216" w:lineRule="auto"/>
              <w:jc w:val="center"/>
              <w:rPr>
                <w:sz w:val="20"/>
                <w:lang w:val="uk-UA"/>
              </w:rPr>
            </w:pPr>
          </w:p>
        </w:tc>
        <w:tc>
          <w:tcPr>
            <w:tcW w:w="1184" w:type="dxa"/>
            <w:vAlign w:val="center"/>
          </w:tcPr>
          <w:p w:rsidR="00F92182" w:rsidRPr="00BD184B" w:rsidRDefault="00F92182" w:rsidP="006926DB">
            <w:pPr>
              <w:spacing w:line="216" w:lineRule="auto"/>
              <w:contextualSpacing/>
              <w:jc w:val="center"/>
              <w:rPr>
                <w:sz w:val="20"/>
                <w:lang w:val="uk-UA"/>
              </w:rPr>
            </w:pPr>
            <w:r w:rsidRPr="00BD184B">
              <w:rPr>
                <w:sz w:val="20"/>
                <w:lang w:val="uk-UA"/>
              </w:rPr>
              <w:t>Місцевий бюджет</w:t>
            </w:r>
          </w:p>
        </w:tc>
        <w:tc>
          <w:tcPr>
            <w:tcW w:w="929" w:type="dxa"/>
            <w:vAlign w:val="center"/>
          </w:tcPr>
          <w:p w:rsidR="00F92182" w:rsidRPr="00DF3A09" w:rsidRDefault="00F92182" w:rsidP="006926DB">
            <w:pPr>
              <w:spacing w:line="216" w:lineRule="auto"/>
              <w:contextualSpacing/>
              <w:jc w:val="center"/>
              <w:rPr>
                <w:sz w:val="20"/>
                <w:lang w:val="uk-UA"/>
              </w:rPr>
            </w:pPr>
            <w:r w:rsidRPr="00DF3A09">
              <w:rPr>
                <w:sz w:val="20"/>
                <w:lang w:val="uk-UA"/>
              </w:rPr>
              <w:t>3000,0</w:t>
            </w:r>
          </w:p>
        </w:tc>
        <w:tc>
          <w:tcPr>
            <w:tcW w:w="825" w:type="dxa"/>
            <w:vAlign w:val="center"/>
          </w:tcPr>
          <w:p w:rsidR="00F92182" w:rsidRPr="00DF3A09" w:rsidRDefault="00F92182" w:rsidP="006926DB">
            <w:pPr>
              <w:spacing w:line="216" w:lineRule="auto"/>
              <w:jc w:val="center"/>
              <w:rPr>
                <w:sz w:val="20"/>
              </w:rPr>
            </w:pPr>
            <w:r w:rsidRPr="00DF3A09">
              <w:rPr>
                <w:sz w:val="20"/>
                <w:lang w:val="uk-UA"/>
              </w:rPr>
              <w:t>3000,0</w:t>
            </w:r>
          </w:p>
        </w:tc>
        <w:tc>
          <w:tcPr>
            <w:tcW w:w="929" w:type="dxa"/>
            <w:vAlign w:val="center"/>
          </w:tcPr>
          <w:p w:rsidR="00F92182" w:rsidRPr="00DF3A09" w:rsidRDefault="00F92182" w:rsidP="006926DB">
            <w:pPr>
              <w:spacing w:line="216" w:lineRule="auto"/>
              <w:jc w:val="center"/>
              <w:rPr>
                <w:sz w:val="20"/>
              </w:rPr>
            </w:pPr>
            <w:r w:rsidRPr="00DF3A09">
              <w:rPr>
                <w:sz w:val="20"/>
                <w:lang w:val="uk-UA"/>
              </w:rPr>
              <w:t>3000,0</w:t>
            </w:r>
          </w:p>
        </w:tc>
        <w:tc>
          <w:tcPr>
            <w:tcW w:w="826" w:type="dxa"/>
            <w:vAlign w:val="center"/>
          </w:tcPr>
          <w:p w:rsidR="00F92182" w:rsidRPr="00DF3A09" w:rsidRDefault="00F92182" w:rsidP="006926DB">
            <w:pPr>
              <w:spacing w:line="216" w:lineRule="auto"/>
              <w:jc w:val="center"/>
              <w:rPr>
                <w:sz w:val="20"/>
              </w:rPr>
            </w:pPr>
            <w:r w:rsidRPr="00DF3A09">
              <w:rPr>
                <w:sz w:val="20"/>
                <w:lang w:val="uk-UA"/>
              </w:rPr>
              <w:t>3000,0</w:t>
            </w:r>
          </w:p>
        </w:tc>
        <w:tc>
          <w:tcPr>
            <w:tcW w:w="929" w:type="dxa"/>
            <w:vAlign w:val="center"/>
          </w:tcPr>
          <w:p w:rsidR="00F92182" w:rsidRPr="00DF3A09" w:rsidRDefault="00F92182" w:rsidP="006926DB">
            <w:pPr>
              <w:spacing w:line="216" w:lineRule="auto"/>
              <w:jc w:val="center"/>
              <w:rPr>
                <w:sz w:val="20"/>
              </w:rPr>
            </w:pPr>
            <w:r w:rsidRPr="00DF3A09">
              <w:rPr>
                <w:sz w:val="20"/>
                <w:lang w:val="uk-UA"/>
              </w:rPr>
              <w:t>3000,0</w:t>
            </w:r>
          </w:p>
        </w:tc>
        <w:tc>
          <w:tcPr>
            <w:tcW w:w="1059" w:type="dxa"/>
            <w:vAlign w:val="center"/>
          </w:tcPr>
          <w:p w:rsidR="00F92182" w:rsidRPr="00DF3A09" w:rsidRDefault="00F92182" w:rsidP="006926DB">
            <w:pPr>
              <w:spacing w:line="216" w:lineRule="auto"/>
              <w:contextualSpacing/>
              <w:jc w:val="center"/>
              <w:rPr>
                <w:b/>
                <w:bCs/>
                <w:sz w:val="20"/>
                <w:lang w:val="uk-UA"/>
              </w:rPr>
            </w:pPr>
            <w:r w:rsidRPr="00DF3A09">
              <w:rPr>
                <w:b/>
                <w:bCs/>
                <w:sz w:val="20"/>
                <w:lang w:val="uk-UA"/>
              </w:rPr>
              <w:t>15000,0</w:t>
            </w:r>
          </w:p>
        </w:tc>
        <w:tc>
          <w:tcPr>
            <w:tcW w:w="1736" w:type="dxa"/>
            <w:vMerge/>
          </w:tcPr>
          <w:p w:rsidR="00F92182" w:rsidRPr="006956CC" w:rsidRDefault="00F92182" w:rsidP="00286421">
            <w:pPr>
              <w:jc w:val="center"/>
              <w:rPr>
                <w:sz w:val="20"/>
                <w:lang w:val="uk-UA"/>
              </w:rPr>
            </w:pPr>
          </w:p>
        </w:tc>
      </w:tr>
      <w:tr w:rsidR="00F92182" w:rsidRPr="006956CC" w:rsidTr="00286421">
        <w:tc>
          <w:tcPr>
            <w:tcW w:w="1910" w:type="dxa"/>
            <w:vMerge/>
          </w:tcPr>
          <w:p w:rsidR="00F92182" w:rsidRPr="006956CC" w:rsidRDefault="00F92182" w:rsidP="006926DB">
            <w:pPr>
              <w:spacing w:line="216" w:lineRule="auto"/>
              <w:jc w:val="center"/>
              <w:rPr>
                <w:sz w:val="20"/>
                <w:lang w:val="uk-UA"/>
              </w:rPr>
            </w:pPr>
          </w:p>
        </w:tc>
        <w:tc>
          <w:tcPr>
            <w:tcW w:w="2144" w:type="dxa"/>
            <w:vMerge/>
          </w:tcPr>
          <w:p w:rsidR="00F92182" w:rsidRPr="006956CC" w:rsidRDefault="00F92182" w:rsidP="006926DB">
            <w:pPr>
              <w:spacing w:line="216" w:lineRule="auto"/>
              <w:jc w:val="center"/>
              <w:rPr>
                <w:sz w:val="20"/>
                <w:lang w:val="uk-UA"/>
              </w:rPr>
            </w:pPr>
          </w:p>
        </w:tc>
        <w:tc>
          <w:tcPr>
            <w:tcW w:w="2115" w:type="dxa"/>
            <w:vMerge/>
          </w:tcPr>
          <w:p w:rsidR="00F92182" w:rsidRPr="006956CC" w:rsidRDefault="00F92182" w:rsidP="006926DB">
            <w:pPr>
              <w:spacing w:line="216" w:lineRule="auto"/>
              <w:jc w:val="center"/>
              <w:rPr>
                <w:sz w:val="20"/>
                <w:lang w:val="uk-UA"/>
              </w:rPr>
            </w:pPr>
          </w:p>
        </w:tc>
        <w:tc>
          <w:tcPr>
            <w:tcW w:w="1052" w:type="dxa"/>
            <w:vMerge/>
          </w:tcPr>
          <w:p w:rsidR="00F92182" w:rsidRPr="006956CC" w:rsidRDefault="00F92182" w:rsidP="006926DB">
            <w:pPr>
              <w:spacing w:line="216" w:lineRule="auto"/>
              <w:jc w:val="center"/>
              <w:rPr>
                <w:sz w:val="20"/>
                <w:lang w:val="uk-UA"/>
              </w:rPr>
            </w:pPr>
          </w:p>
        </w:tc>
        <w:tc>
          <w:tcPr>
            <w:tcW w:w="1184" w:type="dxa"/>
            <w:vAlign w:val="center"/>
          </w:tcPr>
          <w:p w:rsidR="00F92182" w:rsidRPr="00BD184B" w:rsidRDefault="00F92182" w:rsidP="006926DB">
            <w:pPr>
              <w:spacing w:line="216" w:lineRule="auto"/>
              <w:contextualSpacing/>
              <w:jc w:val="center"/>
              <w:rPr>
                <w:sz w:val="20"/>
                <w:lang w:val="uk-UA"/>
              </w:rPr>
            </w:pPr>
            <w:r w:rsidRPr="00BD184B">
              <w:rPr>
                <w:sz w:val="20"/>
                <w:lang w:val="uk-UA"/>
              </w:rPr>
              <w:t>Інші джерела</w:t>
            </w:r>
          </w:p>
        </w:tc>
        <w:tc>
          <w:tcPr>
            <w:tcW w:w="929" w:type="dxa"/>
            <w:vAlign w:val="center"/>
          </w:tcPr>
          <w:p w:rsidR="00F92182" w:rsidRPr="00DF3A09" w:rsidRDefault="00F92182" w:rsidP="006926DB">
            <w:pPr>
              <w:spacing w:line="216" w:lineRule="auto"/>
              <w:contextualSpacing/>
              <w:jc w:val="center"/>
              <w:rPr>
                <w:sz w:val="20"/>
                <w:lang w:val="uk-UA"/>
              </w:rPr>
            </w:pPr>
            <w:r w:rsidRPr="00DF3A09">
              <w:rPr>
                <w:sz w:val="20"/>
                <w:lang w:val="uk-UA"/>
              </w:rPr>
              <w:t>0,0</w:t>
            </w:r>
          </w:p>
        </w:tc>
        <w:tc>
          <w:tcPr>
            <w:tcW w:w="825" w:type="dxa"/>
            <w:vAlign w:val="center"/>
          </w:tcPr>
          <w:p w:rsidR="00F92182" w:rsidRPr="00DF3A09" w:rsidRDefault="00F92182" w:rsidP="006926DB">
            <w:pPr>
              <w:spacing w:line="216" w:lineRule="auto"/>
              <w:jc w:val="center"/>
              <w:rPr>
                <w:sz w:val="20"/>
              </w:rPr>
            </w:pPr>
            <w:r w:rsidRPr="00DF3A09">
              <w:rPr>
                <w:sz w:val="20"/>
                <w:lang w:val="uk-UA"/>
              </w:rPr>
              <w:t>0,0</w:t>
            </w:r>
          </w:p>
        </w:tc>
        <w:tc>
          <w:tcPr>
            <w:tcW w:w="929" w:type="dxa"/>
            <w:vAlign w:val="center"/>
          </w:tcPr>
          <w:p w:rsidR="00F92182" w:rsidRPr="00DF3A09" w:rsidRDefault="00F92182" w:rsidP="006926DB">
            <w:pPr>
              <w:spacing w:line="216" w:lineRule="auto"/>
              <w:jc w:val="center"/>
              <w:rPr>
                <w:sz w:val="20"/>
              </w:rPr>
            </w:pPr>
            <w:r w:rsidRPr="00DF3A09">
              <w:rPr>
                <w:sz w:val="20"/>
                <w:lang w:val="uk-UA"/>
              </w:rPr>
              <w:t>0,0</w:t>
            </w:r>
          </w:p>
        </w:tc>
        <w:tc>
          <w:tcPr>
            <w:tcW w:w="826" w:type="dxa"/>
            <w:vAlign w:val="center"/>
          </w:tcPr>
          <w:p w:rsidR="00F92182" w:rsidRPr="00DF3A09" w:rsidRDefault="00F92182" w:rsidP="006926DB">
            <w:pPr>
              <w:spacing w:line="216" w:lineRule="auto"/>
              <w:jc w:val="center"/>
              <w:rPr>
                <w:sz w:val="20"/>
              </w:rPr>
            </w:pPr>
            <w:r w:rsidRPr="00DF3A09">
              <w:rPr>
                <w:sz w:val="20"/>
                <w:lang w:val="uk-UA"/>
              </w:rPr>
              <w:t>0,0</w:t>
            </w:r>
          </w:p>
        </w:tc>
        <w:tc>
          <w:tcPr>
            <w:tcW w:w="929" w:type="dxa"/>
            <w:vAlign w:val="center"/>
          </w:tcPr>
          <w:p w:rsidR="00F92182" w:rsidRPr="00DF3A09" w:rsidRDefault="00F92182" w:rsidP="006926DB">
            <w:pPr>
              <w:spacing w:line="216" w:lineRule="auto"/>
              <w:jc w:val="center"/>
              <w:rPr>
                <w:sz w:val="20"/>
              </w:rPr>
            </w:pPr>
            <w:r w:rsidRPr="00DF3A09">
              <w:rPr>
                <w:sz w:val="20"/>
                <w:lang w:val="uk-UA"/>
              </w:rPr>
              <w:t>0,0</w:t>
            </w:r>
          </w:p>
        </w:tc>
        <w:tc>
          <w:tcPr>
            <w:tcW w:w="1059" w:type="dxa"/>
            <w:vAlign w:val="center"/>
          </w:tcPr>
          <w:p w:rsidR="00F92182" w:rsidRPr="00DF3A09" w:rsidRDefault="00F92182" w:rsidP="006926DB">
            <w:pPr>
              <w:spacing w:line="216" w:lineRule="auto"/>
              <w:jc w:val="center"/>
              <w:rPr>
                <w:sz w:val="20"/>
              </w:rPr>
            </w:pPr>
            <w:r w:rsidRPr="00DF3A09">
              <w:rPr>
                <w:sz w:val="20"/>
                <w:lang w:val="uk-UA"/>
              </w:rPr>
              <w:t>0,0</w:t>
            </w:r>
          </w:p>
        </w:tc>
        <w:tc>
          <w:tcPr>
            <w:tcW w:w="1736" w:type="dxa"/>
            <w:vMerge/>
          </w:tcPr>
          <w:p w:rsidR="00F92182" w:rsidRPr="006956CC" w:rsidRDefault="00F92182" w:rsidP="00286421">
            <w:pPr>
              <w:jc w:val="center"/>
              <w:rPr>
                <w:sz w:val="20"/>
                <w:lang w:val="uk-UA"/>
              </w:rPr>
            </w:pPr>
          </w:p>
        </w:tc>
      </w:tr>
      <w:tr w:rsidR="00F92182" w:rsidRPr="006956CC" w:rsidTr="00286421">
        <w:trPr>
          <w:trHeight w:val="463"/>
        </w:trPr>
        <w:tc>
          <w:tcPr>
            <w:tcW w:w="4054" w:type="dxa"/>
            <w:gridSpan w:val="2"/>
            <w:vMerge w:val="restart"/>
          </w:tcPr>
          <w:p w:rsidR="00F92182" w:rsidRDefault="00F92182" w:rsidP="00286421">
            <w:pPr>
              <w:jc w:val="center"/>
              <w:rPr>
                <w:sz w:val="20"/>
                <w:lang w:val="uk-UA"/>
              </w:rPr>
            </w:pPr>
          </w:p>
          <w:p w:rsidR="00F92182" w:rsidRDefault="00F92182" w:rsidP="00286421">
            <w:pPr>
              <w:jc w:val="center"/>
              <w:rPr>
                <w:sz w:val="20"/>
                <w:lang w:val="uk-UA"/>
              </w:rPr>
            </w:pPr>
          </w:p>
          <w:p w:rsidR="00F92182" w:rsidRDefault="00F92182" w:rsidP="00286421">
            <w:pPr>
              <w:jc w:val="center"/>
              <w:rPr>
                <w:sz w:val="20"/>
                <w:lang w:val="uk-UA"/>
              </w:rPr>
            </w:pPr>
          </w:p>
          <w:p w:rsidR="00F92182" w:rsidRDefault="00F92182" w:rsidP="00286421">
            <w:pPr>
              <w:jc w:val="center"/>
              <w:rPr>
                <w:sz w:val="20"/>
                <w:lang w:val="uk-UA"/>
              </w:rPr>
            </w:pPr>
          </w:p>
          <w:p w:rsidR="00F92182" w:rsidRPr="006956CC" w:rsidRDefault="00F92182" w:rsidP="00286421">
            <w:pPr>
              <w:jc w:val="center"/>
              <w:rPr>
                <w:sz w:val="20"/>
                <w:lang w:val="uk-UA"/>
              </w:rPr>
            </w:pPr>
            <w:r w:rsidRPr="00DF3A09">
              <w:rPr>
                <w:sz w:val="20"/>
                <w:lang w:val="uk-UA"/>
              </w:rPr>
              <w:t>Усього за Програмою:</w:t>
            </w:r>
          </w:p>
        </w:tc>
        <w:tc>
          <w:tcPr>
            <w:tcW w:w="4351" w:type="dxa"/>
            <w:gridSpan w:val="3"/>
          </w:tcPr>
          <w:p w:rsidR="00F92182" w:rsidRPr="00DF3A09" w:rsidRDefault="00F92182" w:rsidP="007605F6">
            <w:pPr>
              <w:rPr>
                <w:sz w:val="20"/>
                <w:lang w:val="uk-UA"/>
              </w:rPr>
            </w:pPr>
            <w:r w:rsidRPr="00DF3A09">
              <w:rPr>
                <w:sz w:val="20"/>
                <w:lang w:val="uk-UA"/>
              </w:rPr>
              <w:t>Загальний обсяг, у т.ч.</w:t>
            </w:r>
            <w:r w:rsidR="00793DA3">
              <w:rPr>
                <w:rFonts w:eastAsia="Calibri"/>
                <w:noProof/>
                <w:sz w:val="20"/>
              </w:rPr>
              <w:t xml:space="preserve"> </w:t>
            </w:r>
          </w:p>
        </w:tc>
        <w:tc>
          <w:tcPr>
            <w:tcW w:w="929" w:type="dxa"/>
            <w:vAlign w:val="center"/>
          </w:tcPr>
          <w:p w:rsidR="00F92182" w:rsidRPr="00DF3A09" w:rsidRDefault="00F92182" w:rsidP="00286421">
            <w:pPr>
              <w:ind w:left="-139" w:right="-115"/>
              <w:jc w:val="center"/>
              <w:rPr>
                <w:bCs/>
                <w:sz w:val="20"/>
                <w:lang w:val="uk-UA"/>
              </w:rPr>
            </w:pPr>
            <w:r>
              <w:rPr>
                <w:bCs/>
                <w:sz w:val="20"/>
                <w:lang w:val="uk-UA"/>
              </w:rPr>
              <w:t>41867,5</w:t>
            </w:r>
          </w:p>
        </w:tc>
        <w:tc>
          <w:tcPr>
            <w:tcW w:w="825" w:type="dxa"/>
            <w:vAlign w:val="center"/>
          </w:tcPr>
          <w:p w:rsidR="00F92182" w:rsidRPr="00DF3A09" w:rsidRDefault="00F92182" w:rsidP="00286421">
            <w:pPr>
              <w:ind w:left="-139" w:right="-115"/>
              <w:jc w:val="center"/>
              <w:rPr>
                <w:bCs/>
                <w:sz w:val="20"/>
                <w:lang w:val="uk-UA"/>
              </w:rPr>
            </w:pPr>
            <w:r w:rsidRPr="00DF3A09">
              <w:rPr>
                <w:bCs/>
                <w:sz w:val="20"/>
                <w:lang w:val="uk-UA"/>
              </w:rPr>
              <w:t>11135,0</w:t>
            </w:r>
          </w:p>
        </w:tc>
        <w:tc>
          <w:tcPr>
            <w:tcW w:w="929" w:type="dxa"/>
            <w:vAlign w:val="center"/>
          </w:tcPr>
          <w:p w:rsidR="00F92182" w:rsidRPr="00DF3A09" w:rsidRDefault="00F92182" w:rsidP="00286421">
            <w:pPr>
              <w:ind w:left="-139" w:right="-115"/>
              <w:jc w:val="center"/>
              <w:rPr>
                <w:bCs/>
                <w:sz w:val="20"/>
                <w:lang w:val="uk-UA"/>
              </w:rPr>
            </w:pPr>
            <w:r w:rsidRPr="00DF3A09">
              <w:rPr>
                <w:bCs/>
                <w:sz w:val="20"/>
                <w:lang w:val="uk-UA"/>
              </w:rPr>
              <w:t>11135,0</w:t>
            </w:r>
          </w:p>
        </w:tc>
        <w:tc>
          <w:tcPr>
            <w:tcW w:w="826" w:type="dxa"/>
            <w:vAlign w:val="center"/>
          </w:tcPr>
          <w:p w:rsidR="00F92182" w:rsidRPr="00DF3A09" w:rsidRDefault="00F92182" w:rsidP="00286421">
            <w:pPr>
              <w:ind w:left="-139" w:right="-115"/>
              <w:jc w:val="center"/>
              <w:rPr>
                <w:bCs/>
                <w:sz w:val="20"/>
                <w:lang w:val="uk-UA"/>
              </w:rPr>
            </w:pPr>
            <w:r w:rsidRPr="00DF3A09">
              <w:rPr>
                <w:bCs/>
                <w:sz w:val="20"/>
                <w:lang w:val="uk-UA"/>
              </w:rPr>
              <w:t>11135,0</w:t>
            </w:r>
          </w:p>
        </w:tc>
        <w:tc>
          <w:tcPr>
            <w:tcW w:w="929" w:type="dxa"/>
            <w:vAlign w:val="center"/>
          </w:tcPr>
          <w:p w:rsidR="00F92182" w:rsidRPr="00DF3A09" w:rsidRDefault="00F92182" w:rsidP="00286421">
            <w:pPr>
              <w:ind w:left="-139" w:right="-115"/>
              <w:jc w:val="center"/>
              <w:rPr>
                <w:bCs/>
                <w:sz w:val="20"/>
                <w:lang w:val="uk-UA"/>
              </w:rPr>
            </w:pPr>
            <w:r w:rsidRPr="00DF3A09">
              <w:rPr>
                <w:bCs/>
                <w:sz w:val="20"/>
                <w:lang w:val="uk-UA"/>
              </w:rPr>
              <w:t>11135,0</w:t>
            </w:r>
          </w:p>
        </w:tc>
        <w:tc>
          <w:tcPr>
            <w:tcW w:w="1059" w:type="dxa"/>
            <w:vAlign w:val="center"/>
          </w:tcPr>
          <w:p w:rsidR="00F92182" w:rsidRPr="00DF3A09" w:rsidRDefault="00F92182" w:rsidP="00286421">
            <w:pPr>
              <w:jc w:val="center"/>
              <w:rPr>
                <w:bCs/>
                <w:sz w:val="20"/>
                <w:lang w:val="uk-UA"/>
              </w:rPr>
            </w:pPr>
            <w:r>
              <w:rPr>
                <w:bCs/>
                <w:sz w:val="20"/>
                <w:lang w:val="uk-UA"/>
              </w:rPr>
              <w:t>86407,5</w:t>
            </w:r>
          </w:p>
        </w:tc>
        <w:tc>
          <w:tcPr>
            <w:tcW w:w="1736" w:type="dxa"/>
            <w:vMerge w:val="restart"/>
          </w:tcPr>
          <w:p w:rsidR="00F92182" w:rsidRPr="006956CC" w:rsidRDefault="00F92182" w:rsidP="00286421">
            <w:pPr>
              <w:jc w:val="center"/>
              <w:rPr>
                <w:sz w:val="20"/>
                <w:lang w:val="uk-UA"/>
              </w:rPr>
            </w:pPr>
          </w:p>
        </w:tc>
      </w:tr>
      <w:tr w:rsidR="00F92182" w:rsidRPr="006956CC" w:rsidTr="00286421">
        <w:trPr>
          <w:trHeight w:val="427"/>
        </w:trPr>
        <w:tc>
          <w:tcPr>
            <w:tcW w:w="4054" w:type="dxa"/>
            <w:gridSpan w:val="2"/>
            <w:vMerge/>
          </w:tcPr>
          <w:p w:rsidR="00F92182" w:rsidRPr="006956CC" w:rsidRDefault="00F92182" w:rsidP="00286421">
            <w:pPr>
              <w:jc w:val="center"/>
              <w:rPr>
                <w:sz w:val="20"/>
                <w:lang w:val="uk-UA"/>
              </w:rPr>
            </w:pPr>
          </w:p>
        </w:tc>
        <w:tc>
          <w:tcPr>
            <w:tcW w:w="4351" w:type="dxa"/>
            <w:gridSpan w:val="3"/>
            <w:vAlign w:val="center"/>
          </w:tcPr>
          <w:p w:rsidR="00F92182" w:rsidRPr="00DF3A09" w:rsidRDefault="00F92182" w:rsidP="007605F6">
            <w:pPr>
              <w:rPr>
                <w:bCs/>
                <w:sz w:val="20"/>
                <w:lang w:val="uk-UA"/>
              </w:rPr>
            </w:pPr>
            <w:r w:rsidRPr="00DF3A09">
              <w:rPr>
                <w:bCs/>
                <w:sz w:val="20"/>
                <w:lang w:val="uk-UA"/>
              </w:rPr>
              <w:t>Державний бюджет</w:t>
            </w:r>
          </w:p>
        </w:tc>
        <w:tc>
          <w:tcPr>
            <w:tcW w:w="929" w:type="dxa"/>
            <w:vAlign w:val="center"/>
          </w:tcPr>
          <w:p w:rsidR="00F92182" w:rsidRPr="00DF3A09" w:rsidRDefault="00F92182" w:rsidP="00286421">
            <w:pPr>
              <w:spacing w:line="216" w:lineRule="auto"/>
              <w:contextualSpacing/>
              <w:jc w:val="center"/>
              <w:rPr>
                <w:sz w:val="20"/>
                <w:lang w:val="uk-UA"/>
              </w:rPr>
            </w:pPr>
            <w:r w:rsidRPr="00DF3A09">
              <w:rPr>
                <w:sz w:val="20"/>
                <w:lang w:val="uk-UA"/>
              </w:rPr>
              <w:t>0,0</w:t>
            </w:r>
          </w:p>
        </w:tc>
        <w:tc>
          <w:tcPr>
            <w:tcW w:w="825" w:type="dxa"/>
            <w:vAlign w:val="center"/>
          </w:tcPr>
          <w:p w:rsidR="00F92182" w:rsidRPr="00DF3A09" w:rsidRDefault="00F92182" w:rsidP="00286421">
            <w:pPr>
              <w:jc w:val="center"/>
              <w:rPr>
                <w:sz w:val="20"/>
              </w:rPr>
            </w:pPr>
            <w:r w:rsidRPr="00DF3A09">
              <w:rPr>
                <w:sz w:val="20"/>
                <w:lang w:val="uk-UA"/>
              </w:rPr>
              <w:t>0,0</w:t>
            </w:r>
          </w:p>
        </w:tc>
        <w:tc>
          <w:tcPr>
            <w:tcW w:w="929" w:type="dxa"/>
            <w:vAlign w:val="center"/>
          </w:tcPr>
          <w:p w:rsidR="00F92182" w:rsidRPr="00DF3A09" w:rsidRDefault="00F92182" w:rsidP="00286421">
            <w:pPr>
              <w:jc w:val="center"/>
              <w:rPr>
                <w:sz w:val="20"/>
              </w:rPr>
            </w:pPr>
            <w:r w:rsidRPr="00DF3A09">
              <w:rPr>
                <w:sz w:val="20"/>
                <w:lang w:val="uk-UA"/>
              </w:rPr>
              <w:t>0,0</w:t>
            </w:r>
          </w:p>
        </w:tc>
        <w:tc>
          <w:tcPr>
            <w:tcW w:w="826" w:type="dxa"/>
            <w:vAlign w:val="center"/>
          </w:tcPr>
          <w:p w:rsidR="00F92182" w:rsidRPr="00DF3A09" w:rsidRDefault="00F92182" w:rsidP="00286421">
            <w:pPr>
              <w:jc w:val="center"/>
              <w:rPr>
                <w:sz w:val="20"/>
              </w:rPr>
            </w:pPr>
            <w:r w:rsidRPr="00DF3A09">
              <w:rPr>
                <w:sz w:val="20"/>
                <w:lang w:val="uk-UA"/>
              </w:rPr>
              <w:t>0,0</w:t>
            </w:r>
          </w:p>
        </w:tc>
        <w:tc>
          <w:tcPr>
            <w:tcW w:w="929" w:type="dxa"/>
            <w:vAlign w:val="center"/>
          </w:tcPr>
          <w:p w:rsidR="00F92182" w:rsidRPr="00DF3A09" w:rsidRDefault="00F92182" w:rsidP="00286421">
            <w:pPr>
              <w:jc w:val="center"/>
              <w:rPr>
                <w:sz w:val="20"/>
              </w:rPr>
            </w:pPr>
            <w:r w:rsidRPr="00DF3A09">
              <w:rPr>
                <w:sz w:val="20"/>
                <w:lang w:val="uk-UA"/>
              </w:rPr>
              <w:t>0,0</w:t>
            </w:r>
          </w:p>
        </w:tc>
        <w:tc>
          <w:tcPr>
            <w:tcW w:w="1059" w:type="dxa"/>
            <w:vAlign w:val="center"/>
          </w:tcPr>
          <w:p w:rsidR="00F92182" w:rsidRPr="00DF3A09" w:rsidRDefault="00F92182" w:rsidP="00286421">
            <w:pPr>
              <w:jc w:val="center"/>
              <w:rPr>
                <w:sz w:val="20"/>
              </w:rPr>
            </w:pPr>
            <w:r w:rsidRPr="00DF3A09">
              <w:rPr>
                <w:sz w:val="20"/>
                <w:lang w:val="uk-UA"/>
              </w:rPr>
              <w:t>0,0</w:t>
            </w:r>
          </w:p>
        </w:tc>
        <w:tc>
          <w:tcPr>
            <w:tcW w:w="1736" w:type="dxa"/>
            <w:vMerge/>
          </w:tcPr>
          <w:p w:rsidR="00F92182" w:rsidRPr="006956CC" w:rsidRDefault="00F92182" w:rsidP="00286421">
            <w:pPr>
              <w:jc w:val="center"/>
              <w:rPr>
                <w:sz w:val="20"/>
                <w:lang w:val="uk-UA"/>
              </w:rPr>
            </w:pPr>
          </w:p>
        </w:tc>
      </w:tr>
      <w:tr w:rsidR="00F92182" w:rsidRPr="006956CC" w:rsidTr="00286421">
        <w:trPr>
          <w:trHeight w:val="419"/>
        </w:trPr>
        <w:tc>
          <w:tcPr>
            <w:tcW w:w="4054" w:type="dxa"/>
            <w:gridSpan w:val="2"/>
            <w:vMerge/>
          </w:tcPr>
          <w:p w:rsidR="00F92182" w:rsidRPr="006956CC" w:rsidRDefault="00F92182" w:rsidP="00286421">
            <w:pPr>
              <w:jc w:val="center"/>
              <w:rPr>
                <w:sz w:val="20"/>
                <w:lang w:val="uk-UA"/>
              </w:rPr>
            </w:pPr>
          </w:p>
        </w:tc>
        <w:tc>
          <w:tcPr>
            <w:tcW w:w="4351" w:type="dxa"/>
            <w:gridSpan w:val="3"/>
            <w:vAlign w:val="center"/>
          </w:tcPr>
          <w:p w:rsidR="00F92182" w:rsidRPr="00DF3A09" w:rsidRDefault="00F92182" w:rsidP="007605F6">
            <w:pPr>
              <w:rPr>
                <w:bCs/>
                <w:sz w:val="20"/>
                <w:lang w:val="uk-UA"/>
              </w:rPr>
            </w:pPr>
            <w:r w:rsidRPr="00DF3A09">
              <w:rPr>
                <w:bCs/>
                <w:sz w:val="20"/>
                <w:lang w:val="uk-UA"/>
              </w:rPr>
              <w:t>Обласний бюджет</w:t>
            </w:r>
          </w:p>
        </w:tc>
        <w:tc>
          <w:tcPr>
            <w:tcW w:w="929" w:type="dxa"/>
            <w:vAlign w:val="center"/>
          </w:tcPr>
          <w:p w:rsidR="00F92182" w:rsidRPr="00DF3A09" w:rsidRDefault="00F92182" w:rsidP="00286421">
            <w:pPr>
              <w:jc w:val="center"/>
              <w:rPr>
                <w:sz w:val="20"/>
                <w:lang w:val="uk-UA"/>
              </w:rPr>
            </w:pPr>
            <w:r>
              <w:rPr>
                <w:sz w:val="20"/>
                <w:lang w:val="uk-UA"/>
              </w:rPr>
              <w:t>35000,0</w:t>
            </w:r>
          </w:p>
        </w:tc>
        <w:tc>
          <w:tcPr>
            <w:tcW w:w="825" w:type="dxa"/>
            <w:vAlign w:val="center"/>
          </w:tcPr>
          <w:p w:rsidR="00F92182" w:rsidRPr="00DF3A09" w:rsidRDefault="00F92182" w:rsidP="00286421">
            <w:pPr>
              <w:jc w:val="center"/>
              <w:rPr>
                <w:sz w:val="20"/>
                <w:lang w:val="uk-UA"/>
              </w:rPr>
            </w:pPr>
            <w:r w:rsidRPr="00DF3A09">
              <w:rPr>
                <w:sz w:val="20"/>
                <w:lang w:val="uk-UA"/>
              </w:rPr>
              <w:t>4267,5</w:t>
            </w:r>
          </w:p>
        </w:tc>
        <w:tc>
          <w:tcPr>
            <w:tcW w:w="929" w:type="dxa"/>
            <w:vAlign w:val="center"/>
          </w:tcPr>
          <w:p w:rsidR="00F92182" w:rsidRPr="00DF3A09" w:rsidRDefault="00F92182" w:rsidP="00286421">
            <w:pPr>
              <w:jc w:val="center"/>
              <w:rPr>
                <w:sz w:val="20"/>
                <w:lang w:val="uk-UA"/>
              </w:rPr>
            </w:pPr>
            <w:r w:rsidRPr="00DF3A09">
              <w:rPr>
                <w:sz w:val="20"/>
                <w:lang w:val="uk-UA"/>
              </w:rPr>
              <w:t>4267,5</w:t>
            </w:r>
          </w:p>
        </w:tc>
        <w:tc>
          <w:tcPr>
            <w:tcW w:w="826" w:type="dxa"/>
            <w:vAlign w:val="center"/>
          </w:tcPr>
          <w:p w:rsidR="00F92182" w:rsidRPr="00DF3A09" w:rsidRDefault="00F92182" w:rsidP="00286421">
            <w:pPr>
              <w:jc w:val="center"/>
              <w:rPr>
                <w:sz w:val="20"/>
                <w:lang w:val="uk-UA"/>
              </w:rPr>
            </w:pPr>
            <w:r w:rsidRPr="00DF3A09">
              <w:rPr>
                <w:sz w:val="20"/>
                <w:lang w:val="uk-UA"/>
              </w:rPr>
              <w:t>4267,5</w:t>
            </w:r>
          </w:p>
        </w:tc>
        <w:tc>
          <w:tcPr>
            <w:tcW w:w="929" w:type="dxa"/>
            <w:vAlign w:val="center"/>
          </w:tcPr>
          <w:p w:rsidR="00F92182" w:rsidRPr="00DF3A09" w:rsidRDefault="00F92182" w:rsidP="00286421">
            <w:pPr>
              <w:jc w:val="center"/>
              <w:rPr>
                <w:sz w:val="20"/>
                <w:lang w:val="uk-UA"/>
              </w:rPr>
            </w:pPr>
            <w:r w:rsidRPr="00DF3A09">
              <w:rPr>
                <w:sz w:val="20"/>
                <w:lang w:val="uk-UA"/>
              </w:rPr>
              <w:t>4267,5</w:t>
            </w:r>
          </w:p>
        </w:tc>
        <w:tc>
          <w:tcPr>
            <w:tcW w:w="1059" w:type="dxa"/>
            <w:vAlign w:val="center"/>
          </w:tcPr>
          <w:p w:rsidR="00F92182" w:rsidRPr="00DF3A09" w:rsidRDefault="00F92182" w:rsidP="00286421">
            <w:pPr>
              <w:jc w:val="center"/>
              <w:rPr>
                <w:bCs/>
                <w:sz w:val="20"/>
                <w:lang w:val="uk-UA"/>
              </w:rPr>
            </w:pPr>
            <w:r>
              <w:rPr>
                <w:bCs/>
                <w:sz w:val="20"/>
                <w:lang w:val="uk-UA"/>
              </w:rPr>
              <w:t>52070.0</w:t>
            </w:r>
          </w:p>
        </w:tc>
        <w:tc>
          <w:tcPr>
            <w:tcW w:w="1736" w:type="dxa"/>
            <w:vMerge/>
          </w:tcPr>
          <w:p w:rsidR="00F92182" w:rsidRPr="006956CC" w:rsidRDefault="00F92182" w:rsidP="00286421">
            <w:pPr>
              <w:jc w:val="center"/>
              <w:rPr>
                <w:sz w:val="20"/>
                <w:lang w:val="uk-UA"/>
              </w:rPr>
            </w:pPr>
          </w:p>
        </w:tc>
      </w:tr>
      <w:tr w:rsidR="00F92182" w:rsidRPr="006956CC" w:rsidTr="00286421">
        <w:trPr>
          <w:trHeight w:val="397"/>
        </w:trPr>
        <w:tc>
          <w:tcPr>
            <w:tcW w:w="4054" w:type="dxa"/>
            <w:gridSpan w:val="2"/>
            <w:vMerge/>
          </w:tcPr>
          <w:p w:rsidR="00F92182" w:rsidRPr="006956CC" w:rsidRDefault="00F92182" w:rsidP="00286421">
            <w:pPr>
              <w:jc w:val="center"/>
              <w:rPr>
                <w:sz w:val="20"/>
                <w:lang w:val="uk-UA"/>
              </w:rPr>
            </w:pPr>
          </w:p>
        </w:tc>
        <w:tc>
          <w:tcPr>
            <w:tcW w:w="4351" w:type="dxa"/>
            <w:gridSpan w:val="3"/>
            <w:vAlign w:val="center"/>
          </w:tcPr>
          <w:p w:rsidR="00F92182" w:rsidRPr="00DF3A09" w:rsidRDefault="00F92182" w:rsidP="007605F6">
            <w:pPr>
              <w:rPr>
                <w:bCs/>
                <w:sz w:val="20"/>
                <w:lang w:val="uk-UA"/>
              </w:rPr>
            </w:pPr>
            <w:r w:rsidRPr="00DF3A09">
              <w:rPr>
                <w:bCs/>
                <w:sz w:val="20"/>
                <w:lang w:val="uk-UA"/>
              </w:rPr>
              <w:t>Місцевий бюджет</w:t>
            </w:r>
          </w:p>
        </w:tc>
        <w:tc>
          <w:tcPr>
            <w:tcW w:w="929" w:type="dxa"/>
            <w:vAlign w:val="center"/>
          </w:tcPr>
          <w:p w:rsidR="00F92182" w:rsidRPr="00DF3A09" w:rsidRDefault="00F92182" w:rsidP="00286421">
            <w:pPr>
              <w:jc w:val="center"/>
              <w:rPr>
                <w:sz w:val="20"/>
                <w:lang w:val="uk-UA"/>
              </w:rPr>
            </w:pPr>
            <w:r w:rsidRPr="00DF3A09">
              <w:rPr>
                <w:sz w:val="20"/>
                <w:lang w:val="uk-UA"/>
              </w:rPr>
              <w:t>6867,5</w:t>
            </w:r>
          </w:p>
        </w:tc>
        <w:tc>
          <w:tcPr>
            <w:tcW w:w="825" w:type="dxa"/>
            <w:vAlign w:val="center"/>
          </w:tcPr>
          <w:p w:rsidR="00F92182" w:rsidRPr="00DF3A09" w:rsidRDefault="00F92182" w:rsidP="00286421">
            <w:pPr>
              <w:jc w:val="center"/>
              <w:rPr>
                <w:sz w:val="20"/>
                <w:lang w:val="uk-UA"/>
              </w:rPr>
            </w:pPr>
            <w:r w:rsidRPr="00DF3A09">
              <w:rPr>
                <w:sz w:val="20"/>
                <w:lang w:val="uk-UA"/>
              </w:rPr>
              <w:t>6867,5</w:t>
            </w:r>
          </w:p>
        </w:tc>
        <w:tc>
          <w:tcPr>
            <w:tcW w:w="929" w:type="dxa"/>
            <w:vAlign w:val="center"/>
          </w:tcPr>
          <w:p w:rsidR="00F92182" w:rsidRPr="00DF3A09" w:rsidRDefault="00F92182" w:rsidP="00286421">
            <w:pPr>
              <w:jc w:val="center"/>
              <w:rPr>
                <w:sz w:val="20"/>
                <w:lang w:val="uk-UA"/>
              </w:rPr>
            </w:pPr>
            <w:r w:rsidRPr="00DF3A09">
              <w:rPr>
                <w:sz w:val="20"/>
                <w:lang w:val="uk-UA"/>
              </w:rPr>
              <w:t>6867,5</w:t>
            </w:r>
          </w:p>
        </w:tc>
        <w:tc>
          <w:tcPr>
            <w:tcW w:w="826" w:type="dxa"/>
            <w:vAlign w:val="center"/>
          </w:tcPr>
          <w:p w:rsidR="00F92182" w:rsidRPr="00DF3A09" w:rsidRDefault="00F92182" w:rsidP="00286421">
            <w:pPr>
              <w:jc w:val="center"/>
              <w:rPr>
                <w:sz w:val="20"/>
                <w:lang w:val="uk-UA"/>
              </w:rPr>
            </w:pPr>
            <w:r w:rsidRPr="00DF3A09">
              <w:rPr>
                <w:sz w:val="20"/>
                <w:lang w:val="uk-UA"/>
              </w:rPr>
              <w:t>6867,5</w:t>
            </w:r>
          </w:p>
        </w:tc>
        <w:tc>
          <w:tcPr>
            <w:tcW w:w="929" w:type="dxa"/>
            <w:vAlign w:val="center"/>
          </w:tcPr>
          <w:p w:rsidR="00F92182" w:rsidRPr="00DF3A09" w:rsidRDefault="00F92182" w:rsidP="00286421">
            <w:pPr>
              <w:jc w:val="center"/>
              <w:rPr>
                <w:sz w:val="20"/>
                <w:lang w:val="uk-UA"/>
              </w:rPr>
            </w:pPr>
            <w:r w:rsidRPr="00DF3A09">
              <w:rPr>
                <w:sz w:val="20"/>
                <w:lang w:val="uk-UA"/>
              </w:rPr>
              <w:t>6867,5</w:t>
            </w:r>
          </w:p>
        </w:tc>
        <w:tc>
          <w:tcPr>
            <w:tcW w:w="1059" w:type="dxa"/>
            <w:vAlign w:val="center"/>
          </w:tcPr>
          <w:p w:rsidR="00F92182" w:rsidRPr="00DF3A09" w:rsidRDefault="00F92182" w:rsidP="00286421">
            <w:pPr>
              <w:jc w:val="center"/>
              <w:rPr>
                <w:bCs/>
                <w:sz w:val="20"/>
                <w:lang w:val="uk-UA"/>
              </w:rPr>
            </w:pPr>
            <w:r w:rsidRPr="00DF3A09">
              <w:rPr>
                <w:bCs/>
                <w:sz w:val="20"/>
                <w:lang w:val="uk-UA"/>
              </w:rPr>
              <w:t>34337,5</w:t>
            </w:r>
          </w:p>
        </w:tc>
        <w:tc>
          <w:tcPr>
            <w:tcW w:w="1736" w:type="dxa"/>
            <w:vMerge/>
          </w:tcPr>
          <w:p w:rsidR="00F92182" w:rsidRPr="006956CC" w:rsidRDefault="00F92182" w:rsidP="00286421">
            <w:pPr>
              <w:jc w:val="center"/>
              <w:rPr>
                <w:sz w:val="20"/>
                <w:lang w:val="uk-UA"/>
              </w:rPr>
            </w:pPr>
          </w:p>
        </w:tc>
      </w:tr>
      <w:tr w:rsidR="00F92182" w:rsidRPr="006956CC" w:rsidTr="00286421">
        <w:trPr>
          <w:trHeight w:val="417"/>
        </w:trPr>
        <w:tc>
          <w:tcPr>
            <w:tcW w:w="4054" w:type="dxa"/>
            <w:gridSpan w:val="2"/>
            <w:vMerge/>
          </w:tcPr>
          <w:p w:rsidR="00F92182" w:rsidRPr="006956CC" w:rsidRDefault="00F92182" w:rsidP="00286421">
            <w:pPr>
              <w:jc w:val="center"/>
              <w:rPr>
                <w:sz w:val="20"/>
                <w:lang w:val="uk-UA"/>
              </w:rPr>
            </w:pPr>
          </w:p>
        </w:tc>
        <w:tc>
          <w:tcPr>
            <w:tcW w:w="4351" w:type="dxa"/>
            <w:gridSpan w:val="3"/>
            <w:vAlign w:val="center"/>
          </w:tcPr>
          <w:p w:rsidR="00F92182" w:rsidRPr="00DF3A09" w:rsidRDefault="00F92182" w:rsidP="007605F6">
            <w:pPr>
              <w:rPr>
                <w:bCs/>
                <w:sz w:val="20"/>
                <w:lang w:val="uk-UA"/>
              </w:rPr>
            </w:pPr>
            <w:r w:rsidRPr="00DF3A09">
              <w:rPr>
                <w:bCs/>
                <w:sz w:val="20"/>
                <w:lang w:val="uk-UA"/>
              </w:rPr>
              <w:t>Інші джерела</w:t>
            </w:r>
          </w:p>
        </w:tc>
        <w:tc>
          <w:tcPr>
            <w:tcW w:w="929" w:type="dxa"/>
            <w:vAlign w:val="center"/>
          </w:tcPr>
          <w:p w:rsidR="00F92182" w:rsidRPr="00DF3A09" w:rsidRDefault="00F92182" w:rsidP="00286421">
            <w:pPr>
              <w:spacing w:line="216" w:lineRule="auto"/>
              <w:contextualSpacing/>
              <w:jc w:val="center"/>
              <w:rPr>
                <w:sz w:val="20"/>
                <w:lang w:val="uk-UA"/>
              </w:rPr>
            </w:pPr>
            <w:r w:rsidRPr="00DF3A09">
              <w:rPr>
                <w:sz w:val="20"/>
                <w:lang w:val="uk-UA"/>
              </w:rPr>
              <w:t>0,0</w:t>
            </w:r>
          </w:p>
        </w:tc>
        <w:tc>
          <w:tcPr>
            <w:tcW w:w="825" w:type="dxa"/>
            <w:vAlign w:val="center"/>
          </w:tcPr>
          <w:p w:rsidR="00F92182" w:rsidRPr="00DF3A09" w:rsidRDefault="00F92182" w:rsidP="00286421">
            <w:pPr>
              <w:jc w:val="center"/>
              <w:rPr>
                <w:sz w:val="20"/>
              </w:rPr>
            </w:pPr>
            <w:r w:rsidRPr="00DF3A09">
              <w:rPr>
                <w:sz w:val="20"/>
                <w:lang w:val="uk-UA"/>
              </w:rPr>
              <w:t>0,0</w:t>
            </w:r>
          </w:p>
        </w:tc>
        <w:tc>
          <w:tcPr>
            <w:tcW w:w="929" w:type="dxa"/>
            <w:vAlign w:val="center"/>
          </w:tcPr>
          <w:p w:rsidR="00F92182" w:rsidRPr="00DF3A09" w:rsidRDefault="00F92182" w:rsidP="00286421">
            <w:pPr>
              <w:jc w:val="center"/>
              <w:rPr>
                <w:sz w:val="20"/>
              </w:rPr>
            </w:pPr>
            <w:r w:rsidRPr="00DF3A09">
              <w:rPr>
                <w:sz w:val="20"/>
                <w:lang w:val="uk-UA"/>
              </w:rPr>
              <w:t>0,0</w:t>
            </w:r>
          </w:p>
        </w:tc>
        <w:tc>
          <w:tcPr>
            <w:tcW w:w="826" w:type="dxa"/>
            <w:vAlign w:val="center"/>
          </w:tcPr>
          <w:p w:rsidR="00F92182" w:rsidRPr="00DF3A09" w:rsidRDefault="00F92182" w:rsidP="00286421">
            <w:pPr>
              <w:jc w:val="center"/>
              <w:rPr>
                <w:sz w:val="20"/>
              </w:rPr>
            </w:pPr>
            <w:r w:rsidRPr="00DF3A09">
              <w:rPr>
                <w:sz w:val="20"/>
                <w:lang w:val="uk-UA"/>
              </w:rPr>
              <w:t>0,0</w:t>
            </w:r>
          </w:p>
        </w:tc>
        <w:tc>
          <w:tcPr>
            <w:tcW w:w="929" w:type="dxa"/>
            <w:vAlign w:val="center"/>
          </w:tcPr>
          <w:p w:rsidR="00F92182" w:rsidRPr="00DF3A09" w:rsidRDefault="00F92182" w:rsidP="00286421">
            <w:pPr>
              <w:jc w:val="center"/>
              <w:rPr>
                <w:sz w:val="20"/>
              </w:rPr>
            </w:pPr>
            <w:r w:rsidRPr="00DF3A09">
              <w:rPr>
                <w:sz w:val="20"/>
                <w:lang w:val="uk-UA"/>
              </w:rPr>
              <w:t>0,0</w:t>
            </w:r>
          </w:p>
        </w:tc>
        <w:tc>
          <w:tcPr>
            <w:tcW w:w="1059" w:type="dxa"/>
            <w:vAlign w:val="center"/>
          </w:tcPr>
          <w:p w:rsidR="00F92182" w:rsidRPr="00DF3A09" w:rsidRDefault="00F92182" w:rsidP="00286421">
            <w:pPr>
              <w:jc w:val="center"/>
              <w:rPr>
                <w:sz w:val="20"/>
              </w:rPr>
            </w:pPr>
            <w:r w:rsidRPr="00DF3A09">
              <w:rPr>
                <w:sz w:val="20"/>
                <w:lang w:val="uk-UA"/>
              </w:rPr>
              <w:t>0,0</w:t>
            </w:r>
          </w:p>
        </w:tc>
        <w:tc>
          <w:tcPr>
            <w:tcW w:w="1736" w:type="dxa"/>
            <w:vMerge/>
          </w:tcPr>
          <w:p w:rsidR="00F92182" w:rsidRPr="006956CC" w:rsidRDefault="00F92182" w:rsidP="00286421">
            <w:pPr>
              <w:jc w:val="center"/>
              <w:rPr>
                <w:sz w:val="20"/>
                <w:lang w:val="uk-UA"/>
              </w:rPr>
            </w:pPr>
          </w:p>
        </w:tc>
      </w:tr>
    </w:tbl>
    <w:p w:rsidR="009E4763" w:rsidRDefault="009E4763" w:rsidP="001D7C25">
      <w:pPr>
        <w:jc w:val="center"/>
        <w:rPr>
          <w:sz w:val="28"/>
          <w:szCs w:val="28"/>
          <w:lang w:val="uk-UA"/>
        </w:rPr>
      </w:pPr>
    </w:p>
    <w:p w:rsidR="00F92182" w:rsidRPr="00DF3A09" w:rsidRDefault="00F92182" w:rsidP="00F92182">
      <w:pPr>
        <w:jc w:val="center"/>
        <w:rPr>
          <w:lang w:val="uk-UA"/>
        </w:rPr>
      </w:pPr>
      <w:r w:rsidRPr="00DF3A09">
        <w:rPr>
          <w:i/>
          <w:lang w:val="uk-UA"/>
        </w:rPr>
        <w:t>* фінансування здійснюється за рахунок коштів місцевих бюджетів та суб’єктів</w:t>
      </w:r>
      <w:r w:rsidR="00684408">
        <w:rPr>
          <w:i/>
          <w:lang w:val="uk-UA"/>
        </w:rPr>
        <w:t xml:space="preserve"> господарювання, які </w:t>
      </w:r>
      <w:r w:rsidR="00B36A30">
        <w:rPr>
          <w:i/>
          <w:lang w:val="uk-UA"/>
        </w:rPr>
        <w:t>в</w:t>
      </w:r>
      <w:r w:rsidR="00B36A30" w:rsidRPr="00B36A30">
        <w:rPr>
          <w:i/>
        </w:rPr>
        <w:t xml:space="preserve"> </w:t>
      </w:r>
      <w:bookmarkStart w:id="0" w:name="_GoBack"/>
      <w:bookmarkEnd w:id="0"/>
      <w:r w:rsidRPr="00DF3A09">
        <w:rPr>
          <w:i/>
          <w:lang w:val="uk-UA"/>
        </w:rPr>
        <w:t>Програмі не відображаються</w:t>
      </w:r>
    </w:p>
    <w:p w:rsidR="009B4476" w:rsidRDefault="009B4476" w:rsidP="00F92182">
      <w:pPr>
        <w:jc w:val="center"/>
        <w:rPr>
          <w:lang w:val="uk-UA"/>
        </w:rPr>
      </w:pPr>
    </w:p>
    <w:p w:rsidR="009B4476" w:rsidRDefault="009B4476" w:rsidP="00F92182">
      <w:pPr>
        <w:jc w:val="center"/>
        <w:rPr>
          <w:lang w:val="uk-UA"/>
        </w:rPr>
      </w:pPr>
    </w:p>
    <w:p w:rsidR="0068770C" w:rsidRPr="009C3231" w:rsidRDefault="0068770C" w:rsidP="00215D63">
      <w:pPr>
        <w:tabs>
          <w:tab w:val="left" w:pos="15026"/>
        </w:tabs>
        <w:ind w:left="709"/>
        <w:rPr>
          <w:b/>
          <w:sz w:val="28"/>
          <w:szCs w:val="28"/>
          <w:lang w:val="uk-UA"/>
        </w:rPr>
      </w:pPr>
      <w:r w:rsidRPr="009C3231">
        <w:rPr>
          <w:b/>
          <w:sz w:val="28"/>
          <w:szCs w:val="28"/>
          <w:lang w:val="uk-UA"/>
        </w:rPr>
        <w:t xml:space="preserve">Заступник </w:t>
      </w:r>
    </w:p>
    <w:p w:rsidR="0068770C" w:rsidRPr="009C3231" w:rsidRDefault="0068770C" w:rsidP="00215D63">
      <w:pPr>
        <w:tabs>
          <w:tab w:val="left" w:pos="9214"/>
        </w:tabs>
        <w:ind w:left="709"/>
        <w:rPr>
          <w:b/>
          <w:sz w:val="28"/>
          <w:szCs w:val="28"/>
          <w:lang w:val="uk-UA"/>
        </w:rPr>
      </w:pPr>
      <w:r w:rsidRPr="009C3231">
        <w:rPr>
          <w:b/>
          <w:sz w:val="28"/>
          <w:szCs w:val="28"/>
          <w:lang w:val="uk-UA"/>
        </w:rPr>
        <w:t xml:space="preserve">голови обласної ради                                     </w:t>
      </w:r>
      <w:r>
        <w:rPr>
          <w:b/>
          <w:sz w:val="28"/>
          <w:szCs w:val="28"/>
          <w:lang w:val="uk-UA"/>
        </w:rPr>
        <w:tab/>
      </w:r>
      <w:r>
        <w:rPr>
          <w:b/>
          <w:sz w:val="28"/>
          <w:szCs w:val="28"/>
          <w:lang w:val="uk-UA"/>
        </w:rPr>
        <w:tab/>
      </w:r>
      <w:r>
        <w:rPr>
          <w:b/>
          <w:sz w:val="28"/>
          <w:szCs w:val="28"/>
          <w:lang w:val="uk-UA"/>
        </w:rPr>
        <w:tab/>
        <w:t xml:space="preserve">      </w:t>
      </w:r>
      <w:r w:rsidR="00821F3E">
        <w:rPr>
          <w:b/>
          <w:sz w:val="28"/>
          <w:szCs w:val="28"/>
          <w:lang w:val="uk-UA"/>
        </w:rPr>
        <w:t xml:space="preserve">                               І.</w:t>
      </w:r>
      <w:r w:rsidRPr="009C3231">
        <w:rPr>
          <w:b/>
          <w:sz w:val="28"/>
          <w:szCs w:val="28"/>
          <w:lang w:val="uk-UA"/>
        </w:rPr>
        <w:t xml:space="preserve"> КАШИРІН</w:t>
      </w:r>
    </w:p>
    <w:p w:rsidR="009B4476" w:rsidRDefault="009B4476" w:rsidP="00F92182">
      <w:pPr>
        <w:jc w:val="center"/>
        <w:rPr>
          <w:lang w:val="uk-UA"/>
        </w:rPr>
      </w:pPr>
    </w:p>
    <w:p w:rsidR="009B4476" w:rsidRDefault="009B4476" w:rsidP="00F92182">
      <w:pPr>
        <w:jc w:val="center"/>
        <w:rPr>
          <w:lang w:val="uk-UA"/>
        </w:rPr>
      </w:pPr>
    </w:p>
    <w:p w:rsidR="009E4763" w:rsidRPr="005D5E4A" w:rsidRDefault="009E4763" w:rsidP="001D7C25">
      <w:pPr>
        <w:jc w:val="center"/>
        <w:rPr>
          <w:sz w:val="28"/>
          <w:szCs w:val="28"/>
          <w:lang w:val="uk-UA"/>
        </w:rPr>
      </w:pPr>
    </w:p>
    <w:p w:rsidR="009E4763" w:rsidRPr="005D5E4A" w:rsidRDefault="009E4763" w:rsidP="001D7C25">
      <w:pPr>
        <w:jc w:val="center"/>
        <w:rPr>
          <w:sz w:val="28"/>
          <w:szCs w:val="28"/>
          <w:lang w:val="uk-UA"/>
        </w:rPr>
      </w:pPr>
    </w:p>
    <w:p w:rsidR="009E4763" w:rsidRPr="005D5E4A" w:rsidRDefault="009E4763" w:rsidP="001D7C25">
      <w:pPr>
        <w:jc w:val="center"/>
        <w:rPr>
          <w:sz w:val="28"/>
          <w:szCs w:val="28"/>
          <w:lang w:val="uk-UA"/>
        </w:rPr>
      </w:pPr>
    </w:p>
    <w:p w:rsidR="000445DF" w:rsidRPr="005D5E4A" w:rsidRDefault="000445DF" w:rsidP="000445DF">
      <w:pPr>
        <w:rPr>
          <w:sz w:val="28"/>
          <w:szCs w:val="28"/>
          <w:lang w:val="uk-UA"/>
        </w:rPr>
      </w:pPr>
    </w:p>
    <w:sectPr w:rsidR="000445DF" w:rsidRPr="005D5E4A" w:rsidSect="00BF69A3">
      <w:headerReference w:type="default" r:id="rId9"/>
      <w:pgSz w:w="16838" w:h="11906" w:orient="landscape" w:code="9"/>
      <w:pgMar w:top="709" w:right="567" w:bottom="1134" w:left="851" w:header="851"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DC" w:rsidRDefault="004A0CDC" w:rsidP="000C1FA9">
      <w:r>
        <w:separator/>
      </w:r>
    </w:p>
  </w:endnote>
  <w:endnote w:type="continuationSeparator" w:id="0">
    <w:p w:rsidR="004A0CDC" w:rsidRDefault="004A0CDC" w:rsidP="000C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choolDL">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DC" w:rsidRDefault="004A0CDC" w:rsidP="000C1FA9">
      <w:r>
        <w:separator/>
      </w:r>
    </w:p>
  </w:footnote>
  <w:footnote w:type="continuationSeparator" w:id="0">
    <w:p w:rsidR="004A0CDC" w:rsidRDefault="004A0CDC" w:rsidP="000C1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555151"/>
      <w:docPartObj>
        <w:docPartGallery w:val="Page Numbers (Top of Page)"/>
        <w:docPartUnique/>
      </w:docPartObj>
    </w:sdtPr>
    <w:sdtEndPr/>
    <w:sdtContent>
      <w:p w:rsidR="00DA6B36" w:rsidRPr="00440D5A" w:rsidRDefault="00DA6B36" w:rsidP="00440D5A">
        <w:pPr>
          <w:pStyle w:val="a7"/>
          <w:jc w:val="center"/>
        </w:pPr>
        <w:r>
          <w:fldChar w:fldCharType="begin"/>
        </w:r>
        <w:r>
          <w:instrText>PAGE   \* MERGEFORMAT</w:instrText>
        </w:r>
        <w:r>
          <w:fldChar w:fldCharType="separate"/>
        </w:r>
        <w:r w:rsidR="00684408">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16"/>
        </w:tabs>
        <w:ind w:left="716" w:hanging="432"/>
      </w:pPr>
    </w:lvl>
    <w:lvl w:ilvl="1">
      <w:start w:val="1"/>
      <w:numFmt w:val="none"/>
      <w:suff w:val="nothing"/>
      <w:lvlText w:val=""/>
      <w:lvlJc w:val="left"/>
      <w:pPr>
        <w:tabs>
          <w:tab w:val="num" w:pos="860"/>
        </w:tabs>
        <w:ind w:left="860" w:hanging="576"/>
      </w:pPr>
    </w:lvl>
    <w:lvl w:ilvl="2">
      <w:start w:val="1"/>
      <w:numFmt w:val="none"/>
      <w:suff w:val="nothing"/>
      <w:lvlText w:val=""/>
      <w:lvlJc w:val="left"/>
      <w:pPr>
        <w:tabs>
          <w:tab w:val="num" w:pos="1004"/>
        </w:tabs>
        <w:ind w:left="1004" w:hanging="720"/>
      </w:pPr>
    </w:lvl>
    <w:lvl w:ilvl="3">
      <w:start w:val="1"/>
      <w:numFmt w:val="none"/>
      <w:suff w:val="nothing"/>
      <w:lvlText w:val=""/>
      <w:lvlJc w:val="left"/>
      <w:pPr>
        <w:tabs>
          <w:tab w:val="num" w:pos="1148"/>
        </w:tabs>
        <w:ind w:left="1148" w:hanging="864"/>
      </w:pPr>
    </w:lvl>
    <w:lvl w:ilvl="4">
      <w:start w:val="1"/>
      <w:numFmt w:val="none"/>
      <w:suff w:val="nothing"/>
      <w:lvlText w:val=""/>
      <w:lvlJc w:val="left"/>
      <w:pPr>
        <w:tabs>
          <w:tab w:val="num" w:pos="1292"/>
        </w:tabs>
        <w:ind w:left="1292" w:hanging="1008"/>
      </w:pPr>
    </w:lvl>
    <w:lvl w:ilvl="5">
      <w:start w:val="1"/>
      <w:numFmt w:val="none"/>
      <w:suff w:val="nothing"/>
      <w:lvlText w:val=""/>
      <w:lvlJc w:val="left"/>
      <w:pPr>
        <w:tabs>
          <w:tab w:val="num" w:pos="1436"/>
        </w:tabs>
        <w:ind w:left="1436" w:hanging="1152"/>
      </w:pPr>
    </w:lvl>
    <w:lvl w:ilvl="6">
      <w:start w:val="1"/>
      <w:numFmt w:val="none"/>
      <w:suff w:val="nothing"/>
      <w:lvlText w:val=""/>
      <w:lvlJc w:val="left"/>
      <w:pPr>
        <w:tabs>
          <w:tab w:val="num" w:pos="1580"/>
        </w:tabs>
        <w:ind w:left="1580" w:hanging="1296"/>
      </w:pPr>
    </w:lvl>
    <w:lvl w:ilvl="7">
      <w:start w:val="1"/>
      <w:numFmt w:val="none"/>
      <w:suff w:val="nothing"/>
      <w:lvlText w:val=""/>
      <w:lvlJc w:val="left"/>
      <w:pPr>
        <w:tabs>
          <w:tab w:val="num" w:pos="1724"/>
        </w:tabs>
        <w:ind w:left="1724" w:hanging="1440"/>
      </w:pPr>
    </w:lvl>
    <w:lvl w:ilvl="8">
      <w:start w:val="1"/>
      <w:numFmt w:val="none"/>
      <w:suff w:val="nothing"/>
      <w:lvlText w:val=""/>
      <w:lvlJc w:val="left"/>
      <w:pPr>
        <w:tabs>
          <w:tab w:val="num" w:pos="1868"/>
        </w:tabs>
        <w:ind w:left="1868" w:hanging="1584"/>
      </w:pPr>
    </w:lvl>
  </w:abstractNum>
  <w:abstractNum w:abstractNumId="1">
    <w:nsid w:val="365E6CDE"/>
    <w:multiLevelType w:val="hybridMultilevel"/>
    <w:tmpl w:val="510A49BC"/>
    <w:lvl w:ilvl="0" w:tplc="939E8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B1"/>
    <w:rsid w:val="00002DDE"/>
    <w:rsid w:val="000034E5"/>
    <w:rsid w:val="00006B4E"/>
    <w:rsid w:val="00015425"/>
    <w:rsid w:val="00017049"/>
    <w:rsid w:val="00020D3E"/>
    <w:rsid w:val="00021327"/>
    <w:rsid w:val="000218C4"/>
    <w:rsid w:val="00022FA2"/>
    <w:rsid w:val="00030388"/>
    <w:rsid w:val="00036A3C"/>
    <w:rsid w:val="000445DF"/>
    <w:rsid w:val="00046FD2"/>
    <w:rsid w:val="00055A94"/>
    <w:rsid w:val="00055C8A"/>
    <w:rsid w:val="00065ACE"/>
    <w:rsid w:val="00066FF9"/>
    <w:rsid w:val="00075148"/>
    <w:rsid w:val="00083210"/>
    <w:rsid w:val="000835C3"/>
    <w:rsid w:val="00091D1C"/>
    <w:rsid w:val="000949D7"/>
    <w:rsid w:val="000A399C"/>
    <w:rsid w:val="000A4C2E"/>
    <w:rsid w:val="000C1FA9"/>
    <w:rsid w:val="000C4562"/>
    <w:rsid w:val="000D1135"/>
    <w:rsid w:val="000D5B59"/>
    <w:rsid w:val="000E4F90"/>
    <w:rsid w:val="000E5851"/>
    <w:rsid w:val="000F1B40"/>
    <w:rsid w:val="00100A01"/>
    <w:rsid w:val="0010177B"/>
    <w:rsid w:val="00104B8B"/>
    <w:rsid w:val="001052EA"/>
    <w:rsid w:val="00106D1A"/>
    <w:rsid w:val="00107403"/>
    <w:rsid w:val="00112CB1"/>
    <w:rsid w:val="00120B17"/>
    <w:rsid w:val="00122E2A"/>
    <w:rsid w:val="00126E03"/>
    <w:rsid w:val="001337A4"/>
    <w:rsid w:val="00150A88"/>
    <w:rsid w:val="00164BEE"/>
    <w:rsid w:val="00176F76"/>
    <w:rsid w:val="00186A20"/>
    <w:rsid w:val="0019319E"/>
    <w:rsid w:val="0019589B"/>
    <w:rsid w:val="001B000C"/>
    <w:rsid w:val="001D0A4E"/>
    <w:rsid w:val="001D7C25"/>
    <w:rsid w:val="001E3F56"/>
    <w:rsid w:val="001F0FD7"/>
    <w:rsid w:val="00200282"/>
    <w:rsid w:val="00202565"/>
    <w:rsid w:val="00215D63"/>
    <w:rsid w:val="00230225"/>
    <w:rsid w:val="00234ED3"/>
    <w:rsid w:val="00251560"/>
    <w:rsid w:val="0025446B"/>
    <w:rsid w:val="002564DC"/>
    <w:rsid w:val="002570B6"/>
    <w:rsid w:val="00261929"/>
    <w:rsid w:val="00263569"/>
    <w:rsid w:val="00265A10"/>
    <w:rsid w:val="00270E61"/>
    <w:rsid w:val="00286421"/>
    <w:rsid w:val="00287947"/>
    <w:rsid w:val="00292D91"/>
    <w:rsid w:val="002B6A67"/>
    <w:rsid w:val="002C0AAB"/>
    <w:rsid w:val="002C1267"/>
    <w:rsid w:val="002C3690"/>
    <w:rsid w:val="002C73B4"/>
    <w:rsid w:val="002D5FE1"/>
    <w:rsid w:val="002D7DA9"/>
    <w:rsid w:val="002E236E"/>
    <w:rsid w:val="002E66AE"/>
    <w:rsid w:val="002E79A1"/>
    <w:rsid w:val="002F1F09"/>
    <w:rsid w:val="002F36D6"/>
    <w:rsid w:val="00300769"/>
    <w:rsid w:val="00307407"/>
    <w:rsid w:val="003074B0"/>
    <w:rsid w:val="00312110"/>
    <w:rsid w:val="00312848"/>
    <w:rsid w:val="00313691"/>
    <w:rsid w:val="0031687C"/>
    <w:rsid w:val="00317AA7"/>
    <w:rsid w:val="00320C7B"/>
    <w:rsid w:val="00326027"/>
    <w:rsid w:val="00333AFA"/>
    <w:rsid w:val="0033524D"/>
    <w:rsid w:val="003405D9"/>
    <w:rsid w:val="00345CA2"/>
    <w:rsid w:val="00354147"/>
    <w:rsid w:val="00354968"/>
    <w:rsid w:val="00356572"/>
    <w:rsid w:val="00357AB3"/>
    <w:rsid w:val="00361429"/>
    <w:rsid w:val="003618DA"/>
    <w:rsid w:val="00380728"/>
    <w:rsid w:val="003A23F9"/>
    <w:rsid w:val="003A36FD"/>
    <w:rsid w:val="003A4D94"/>
    <w:rsid w:val="003A7FC8"/>
    <w:rsid w:val="003B0C33"/>
    <w:rsid w:val="003B26D4"/>
    <w:rsid w:val="003C09FA"/>
    <w:rsid w:val="003C3404"/>
    <w:rsid w:val="003C454D"/>
    <w:rsid w:val="003D1CA3"/>
    <w:rsid w:val="003D3686"/>
    <w:rsid w:val="004031EF"/>
    <w:rsid w:val="00403DC9"/>
    <w:rsid w:val="00405628"/>
    <w:rsid w:val="0040752A"/>
    <w:rsid w:val="00410D32"/>
    <w:rsid w:val="004154A8"/>
    <w:rsid w:val="0042588E"/>
    <w:rsid w:val="00430648"/>
    <w:rsid w:val="00435659"/>
    <w:rsid w:val="00440D5A"/>
    <w:rsid w:val="00441B03"/>
    <w:rsid w:val="00442198"/>
    <w:rsid w:val="00450BC3"/>
    <w:rsid w:val="0045741C"/>
    <w:rsid w:val="00461A08"/>
    <w:rsid w:val="0047392C"/>
    <w:rsid w:val="004768A3"/>
    <w:rsid w:val="004842EE"/>
    <w:rsid w:val="004914F8"/>
    <w:rsid w:val="00492A74"/>
    <w:rsid w:val="004952E0"/>
    <w:rsid w:val="00496F09"/>
    <w:rsid w:val="004A0CDC"/>
    <w:rsid w:val="004D0F01"/>
    <w:rsid w:val="004E0324"/>
    <w:rsid w:val="004E4E3D"/>
    <w:rsid w:val="004E78A9"/>
    <w:rsid w:val="004F310F"/>
    <w:rsid w:val="00502B46"/>
    <w:rsid w:val="00511E4C"/>
    <w:rsid w:val="005137EA"/>
    <w:rsid w:val="00514934"/>
    <w:rsid w:val="00521D80"/>
    <w:rsid w:val="0052229D"/>
    <w:rsid w:val="0052570E"/>
    <w:rsid w:val="005259D9"/>
    <w:rsid w:val="0053037A"/>
    <w:rsid w:val="00545BA9"/>
    <w:rsid w:val="00556833"/>
    <w:rsid w:val="00565E3D"/>
    <w:rsid w:val="00574321"/>
    <w:rsid w:val="00575B64"/>
    <w:rsid w:val="00581399"/>
    <w:rsid w:val="005851EA"/>
    <w:rsid w:val="00596379"/>
    <w:rsid w:val="005A0E68"/>
    <w:rsid w:val="005A1480"/>
    <w:rsid w:val="005A56CE"/>
    <w:rsid w:val="005B6E1E"/>
    <w:rsid w:val="005C7F33"/>
    <w:rsid w:val="005D351D"/>
    <w:rsid w:val="005D5E4A"/>
    <w:rsid w:val="005E21A9"/>
    <w:rsid w:val="005E4277"/>
    <w:rsid w:val="005F5F15"/>
    <w:rsid w:val="00612E14"/>
    <w:rsid w:val="00650AB8"/>
    <w:rsid w:val="006531BF"/>
    <w:rsid w:val="006571A6"/>
    <w:rsid w:val="00660D33"/>
    <w:rsid w:val="00666F1E"/>
    <w:rsid w:val="00667DBB"/>
    <w:rsid w:val="00682E7D"/>
    <w:rsid w:val="00684408"/>
    <w:rsid w:val="0068596C"/>
    <w:rsid w:val="0068770C"/>
    <w:rsid w:val="00690CBF"/>
    <w:rsid w:val="00691339"/>
    <w:rsid w:val="0069149F"/>
    <w:rsid w:val="006926DB"/>
    <w:rsid w:val="006931C1"/>
    <w:rsid w:val="006952C5"/>
    <w:rsid w:val="00695658"/>
    <w:rsid w:val="006C6EC1"/>
    <w:rsid w:val="006D4AF7"/>
    <w:rsid w:val="006E0F32"/>
    <w:rsid w:val="006E7B20"/>
    <w:rsid w:val="006F394C"/>
    <w:rsid w:val="00700987"/>
    <w:rsid w:val="00710EDE"/>
    <w:rsid w:val="00714FC0"/>
    <w:rsid w:val="0071728E"/>
    <w:rsid w:val="00723A5D"/>
    <w:rsid w:val="00724E8A"/>
    <w:rsid w:val="0073398D"/>
    <w:rsid w:val="00734EE7"/>
    <w:rsid w:val="007353F9"/>
    <w:rsid w:val="00737470"/>
    <w:rsid w:val="00743E16"/>
    <w:rsid w:val="00746E05"/>
    <w:rsid w:val="00757EEB"/>
    <w:rsid w:val="007605F6"/>
    <w:rsid w:val="00764879"/>
    <w:rsid w:val="0076537F"/>
    <w:rsid w:val="00766129"/>
    <w:rsid w:val="007716CB"/>
    <w:rsid w:val="00771E0E"/>
    <w:rsid w:val="00774E45"/>
    <w:rsid w:val="00780500"/>
    <w:rsid w:val="00780FD2"/>
    <w:rsid w:val="00783E5F"/>
    <w:rsid w:val="00791D67"/>
    <w:rsid w:val="007922C6"/>
    <w:rsid w:val="00793DA3"/>
    <w:rsid w:val="00795CA3"/>
    <w:rsid w:val="007B0746"/>
    <w:rsid w:val="007C12E3"/>
    <w:rsid w:val="007D27F2"/>
    <w:rsid w:val="007E1419"/>
    <w:rsid w:val="007F0144"/>
    <w:rsid w:val="007F1488"/>
    <w:rsid w:val="0080158B"/>
    <w:rsid w:val="00821F3E"/>
    <w:rsid w:val="008254B8"/>
    <w:rsid w:val="0083016A"/>
    <w:rsid w:val="00832A83"/>
    <w:rsid w:val="00833DFF"/>
    <w:rsid w:val="00841B24"/>
    <w:rsid w:val="00870D79"/>
    <w:rsid w:val="0087506B"/>
    <w:rsid w:val="008969CF"/>
    <w:rsid w:val="00897B26"/>
    <w:rsid w:val="008A398F"/>
    <w:rsid w:val="008B31B3"/>
    <w:rsid w:val="008B48BC"/>
    <w:rsid w:val="008C3EDE"/>
    <w:rsid w:val="008D1243"/>
    <w:rsid w:val="008D444F"/>
    <w:rsid w:val="008D4DB7"/>
    <w:rsid w:val="008D73F2"/>
    <w:rsid w:val="008E0943"/>
    <w:rsid w:val="008E470A"/>
    <w:rsid w:val="008F0EA3"/>
    <w:rsid w:val="008F3DC8"/>
    <w:rsid w:val="008F4F52"/>
    <w:rsid w:val="008F788D"/>
    <w:rsid w:val="00902EAC"/>
    <w:rsid w:val="009067C3"/>
    <w:rsid w:val="00937EE2"/>
    <w:rsid w:val="00952EFA"/>
    <w:rsid w:val="0095320F"/>
    <w:rsid w:val="0095500F"/>
    <w:rsid w:val="00964C47"/>
    <w:rsid w:val="00966049"/>
    <w:rsid w:val="0096737D"/>
    <w:rsid w:val="009727F8"/>
    <w:rsid w:val="0097622D"/>
    <w:rsid w:val="0098169A"/>
    <w:rsid w:val="00990190"/>
    <w:rsid w:val="009933A7"/>
    <w:rsid w:val="0099634C"/>
    <w:rsid w:val="00997E27"/>
    <w:rsid w:val="009A10A6"/>
    <w:rsid w:val="009B074F"/>
    <w:rsid w:val="009B4392"/>
    <w:rsid w:val="009B4476"/>
    <w:rsid w:val="009D097B"/>
    <w:rsid w:val="009D6539"/>
    <w:rsid w:val="009E4763"/>
    <w:rsid w:val="009E6A8F"/>
    <w:rsid w:val="009E734D"/>
    <w:rsid w:val="009F4058"/>
    <w:rsid w:val="009F787E"/>
    <w:rsid w:val="00A04B99"/>
    <w:rsid w:val="00A12DD4"/>
    <w:rsid w:val="00A23591"/>
    <w:rsid w:val="00A23CC3"/>
    <w:rsid w:val="00A31274"/>
    <w:rsid w:val="00A32EE1"/>
    <w:rsid w:val="00A358B0"/>
    <w:rsid w:val="00A41D31"/>
    <w:rsid w:val="00A42471"/>
    <w:rsid w:val="00A45BD8"/>
    <w:rsid w:val="00A550B8"/>
    <w:rsid w:val="00A56D2F"/>
    <w:rsid w:val="00A60CF2"/>
    <w:rsid w:val="00A75968"/>
    <w:rsid w:val="00A75CF3"/>
    <w:rsid w:val="00A953C4"/>
    <w:rsid w:val="00AA0743"/>
    <w:rsid w:val="00AA57E7"/>
    <w:rsid w:val="00AA648E"/>
    <w:rsid w:val="00AB03C0"/>
    <w:rsid w:val="00AC5B32"/>
    <w:rsid w:val="00AE387C"/>
    <w:rsid w:val="00AE7D61"/>
    <w:rsid w:val="00B073C0"/>
    <w:rsid w:val="00B10900"/>
    <w:rsid w:val="00B10D46"/>
    <w:rsid w:val="00B1218C"/>
    <w:rsid w:val="00B14F57"/>
    <w:rsid w:val="00B20F81"/>
    <w:rsid w:val="00B34094"/>
    <w:rsid w:val="00B34AA5"/>
    <w:rsid w:val="00B36A30"/>
    <w:rsid w:val="00B41C6F"/>
    <w:rsid w:val="00B41E52"/>
    <w:rsid w:val="00B55B42"/>
    <w:rsid w:val="00B65E78"/>
    <w:rsid w:val="00B95042"/>
    <w:rsid w:val="00BB617D"/>
    <w:rsid w:val="00BC3E87"/>
    <w:rsid w:val="00BD2D1F"/>
    <w:rsid w:val="00BD3F03"/>
    <w:rsid w:val="00BD4031"/>
    <w:rsid w:val="00BD7119"/>
    <w:rsid w:val="00BE518C"/>
    <w:rsid w:val="00BF566D"/>
    <w:rsid w:val="00BF69A3"/>
    <w:rsid w:val="00C032C1"/>
    <w:rsid w:val="00C053C7"/>
    <w:rsid w:val="00C1006B"/>
    <w:rsid w:val="00C14831"/>
    <w:rsid w:val="00C15180"/>
    <w:rsid w:val="00C17717"/>
    <w:rsid w:val="00C26941"/>
    <w:rsid w:val="00C32819"/>
    <w:rsid w:val="00C33C98"/>
    <w:rsid w:val="00C368EB"/>
    <w:rsid w:val="00C50425"/>
    <w:rsid w:val="00C71AD5"/>
    <w:rsid w:val="00C733DA"/>
    <w:rsid w:val="00C75B1B"/>
    <w:rsid w:val="00C765B3"/>
    <w:rsid w:val="00C83861"/>
    <w:rsid w:val="00CA276F"/>
    <w:rsid w:val="00CA5F9B"/>
    <w:rsid w:val="00CB2314"/>
    <w:rsid w:val="00CB39EE"/>
    <w:rsid w:val="00CC62B9"/>
    <w:rsid w:val="00CD22D3"/>
    <w:rsid w:val="00CE0B6D"/>
    <w:rsid w:val="00D068FC"/>
    <w:rsid w:val="00D10C83"/>
    <w:rsid w:val="00D11560"/>
    <w:rsid w:val="00D21728"/>
    <w:rsid w:val="00D24D0A"/>
    <w:rsid w:val="00D278AE"/>
    <w:rsid w:val="00D279BA"/>
    <w:rsid w:val="00D32404"/>
    <w:rsid w:val="00D35B70"/>
    <w:rsid w:val="00D41A27"/>
    <w:rsid w:val="00D43A1D"/>
    <w:rsid w:val="00D46A86"/>
    <w:rsid w:val="00D50647"/>
    <w:rsid w:val="00D701B5"/>
    <w:rsid w:val="00D8455F"/>
    <w:rsid w:val="00D90407"/>
    <w:rsid w:val="00D9519B"/>
    <w:rsid w:val="00DA2077"/>
    <w:rsid w:val="00DA6B36"/>
    <w:rsid w:val="00DB0ABE"/>
    <w:rsid w:val="00DB78BD"/>
    <w:rsid w:val="00DD348F"/>
    <w:rsid w:val="00DD4B19"/>
    <w:rsid w:val="00DE648F"/>
    <w:rsid w:val="00E0013C"/>
    <w:rsid w:val="00E070A0"/>
    <w:rsid w:val="00E15F2C"/>
    <w:rsid w:val="00E21B10"/>
    <w:rsid w:val="00E26630"/>
    <w:rsid w:val="00E44121"/>
    <w:rsid w:val="00E61E54"/>
    <w:rsid w:val="00E63D86"/>
    <w:rsid w:val="00E77974"/>
    <w:rsid w:val="00E83B3C"/>
    <w:rsid w:val="00E85194"/>
    <w:rsid w:val="00E8734A"/>
    <w:rsid w:val="00E87A76"/>
    <w:rsid w:val="00E92875"/>
    <w:rsid w:val="00EA756E"/>
    <w:rsid w:val="00EA77A1"/>
    <w:rsid w:val="00EB2F0B"/>
    <w:rsid w:val="00ED0BC2"/>
    <w:rsid w:val="00ED2D8C"/>
    <w:rsid w:val="00EF20A9"/>
    <w:rsid w:val="00EF7419"/>
    <w:rsid w:val="00F01654"/>
    <w:rsid w:val="00F02FE9"/>
    <w:rsid w:val="00F0428A"/>
    <w:rsid w:val="00F10FE6"/>
    <w:rsid w:val="00F13D03"/>
    <w:rsid w:val="00F146FC"/>
    <w:rsid w:val="00F33C06"/>
    <w:rsid w:val="00F3623D"/>
    <w:rsid w:val="00F463D5"/>
    <w:rsid w:val="00F52C46"/>
    <w:rsid w:val="00F54626"/>
    <w:rsid w:val="00F64AEC"/>
    <w:rsid w:val="00F65E0D"/>
    <w:rsid w:val="00F675ED"/>
    <w:rsid w:val="00F7009F"/>
    <w:rsid w:val="00F77052"/>
    <w:rsid w:val="00F7714A"/>
    <w:rsid w:val="00F92182"/>
    <w:rsid w:val="00F92995"/>
    <w:rsid w:val="00F94502"/>
    <w:rsid w:val="00FB21B9"/>
    <w:rsid w:val="00FB2788"/>
    <w:rsid w:val="00FB4B5B"/>
    <w:rsid w:val="00FC5321"/>
    <w:rsid w:val="00FD795A"/>
    <w:rsid w:val="00FE470B"/>
    <w:rsid w:val="00FE4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Normal (Web)" w:uiPriority="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052"/>
    <w:rPr>
      <w:rFonts w:eastAsia="Times New Roman"/>
      <w:sz w:val="24"/>
    </w:rPr>
  </w:style>
  <w:style w:type="paragraph" w:styleId="1">
    <w:name w:val="heading 1"/>
    <w:basedOn w:val="a"/>
    <w:next w:val="a"/>
    <w:link w:val="10"/>
    <w:qFormat/>
    <w:locked/>
    <w:rsid w:val="00C15180"/>
    <w:pPr>
      <w:keepNext/>
      <w:tabs>
        <w:tab w:val="num" w:pos="716"/>
      </w:tabs>
      <w:ind w:left="716" w:hanging="432"/>
      <w:jc w:val="center"/>
      <w:outlineLvl w:val="0"/>
    </w:pPr>
    <w:rPr>
      <w:b/>
      <w:kern w:val="1"/>
      <w:sz w:val="20"/>
      <w:lang w:val="uk-UA" w:eastAsia="zh-CN"/>
    </w:rPr>
  </w:style>
  <w:style w:type="paragraph" w:styleId="2">
    <w:name w:val="heading 2"/>
    <w:basedOn w:val="a"/>
    <w:next w:val="a"/>
    <w:link w:val="20"/>
    <w:qFormat/>
    <w:locked/>
    <w:rsid w:val="00C15180"/>
    <w:pPr>
      <w:keepNext/>
      <w:tabs>
        <w:tab w:val="num" w:pos="860"/>
      </w:tabs>
      <w:ind w:left="860" w:hanging="576"/>
      <w:jc w:val="center"/>
      <w:outlineLvl w:val="1"/>
    </w:pPr>
    <w:rPr>
      <w:rFonts w:ascii="Cambria" w:hAnsi="Cambria"/>
      <w:b/>
      <w:i/>
      <w:kern w:val="1"/>
      <w:sz w:val="28"/>
      <w:lang w:val="uk-UA" w:eastAsia="zh-CN"/>
    </w:rPr>
  </w:style>
  <w:style w:type="paragraph" w:styleId="3">
    <w:name w:val="heading 3"/>
    <w:basedOn w:val="a"/>
    <w:next w:val="a0"/>
    <w:link w:val="30"/>
    <w:qFormat/>
    <w:locked/>
    <w:rsid w:val="00C15180"/>
    <w:pPr>
      <w:tabs>
        <w:tab w:val="num" w:pos="1004"/>
      </w:tabs>
      <w:spacing w:before="280" w:after="280"/>
      <w:ind w:left="1004" w:hanging="720"/>
      <w:outlineLvl w:val="2"/>
    </w:pPr>
    <w:rPr>
      <w:rFonts w:ascii="Cambria" w:hAnsi="Cambria"/>
      <w:b/>
      <w:kern w:val="1"/>
      <w:sz w:val="26"/>
      <w:lang w:val="uk-UA" w:eastAsia="zh-CN"/>
    </w:rPr>
  </w:style>
  <w:style w:type="paragraph" w:styleId="6">
    <w:name w:val="heading 6"/>
    <w:basedOn w:val="a"/>
    <w:next w:val="a"/>
    <w:link w:val="60"/>
    <w:unhideWhenUsed/>
    <w:qFormat/>
    <w:locked/>
    <w:rsid w:val="00C15180"/>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A56CE"/>
    <w:pPr>
      <w:ind w:left="720"/>
      <w:contextualSpacing/>
    </w:pPr>
    <w:rPr>
      <w:rFonts w:eastAsia="Calibri"/>
      <w:sz w:val="26"/>
      <w:szCs w:val="22"/>
      <w:lang w:eastAsia="en-US"/>
    </w:rPr>
  </w:style>
  <w:style w:type="table" w:styleId="a5">
    <w:name w:val="Table Grid"/>
    <w:basedOn w:val="a2"/>
    <w:uiPriority w:val="59"/>
    <w:rsid w:val="00F7705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F77052"/>
    <w:rPr>
      <w:rFonts w:ascii="Calibri" w:hAnsi="Calibri"/>
      <w:sz w:val="22"/>
      <w:szCs w:val="22"/>
      <w:lang w:eastAsia="en-US"/>
    </w:rPr>
  </w:style>
  <w:style w:type="paragraph" w:customStyle="1" w:styleId="11">
    <w:name w:val="Знак Знак Знак Знак Знак Знак Знак Знак Знак Знак1 Знак"/>
    <w:basedOn w:val="a"/>
    <w:uiPriority w:val="99"/>
    <w:rsid w:val="00F77052"/>
    <w:rPr>
      <w:rFonts w:ascii="Verdana" w:hAnsi="Verdana" w:cs="Verdana"/>
      <w:sz w:val="20"/>
      <w:lang w:val="en-US"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52570E"/>
    <w:rPr>
      <w:rFonts w:ascii="Verdana" w:hAnsi="Verdana"/>
      <w:sz w:val="20"/>
      <w:lang w:val="en-US" w:eastAsia="en-US"/>
    </w:rPr>
  </w:style>
  <w:style w:type="paragraph" w:styleId="HTML">
    <w:name w:val="HTML Preformatted"/>
    <w:basedOn w:val="a"/>
    <w:link w:val="HTML0"/>
    <w:uiPriority w:val="99"/>
    <w:rsid w:val="00525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uiPriority w:val="99"/>
    <w:locked/>
    <w:rsid w:val="0052570E"/>
    <w:rPr>
      <w:rFonts w:ascii="Courier New" w:hAnsi="Courier New" w:cs="Courier New"/>
      <w:color w:val="000000"/>
      <w:sz w:val="21"/>
      <w:szCs w:val="21"/>
      <w:lang w:eastAsia="ru-RU"/>
    </w:rPr>
  </w:style>
  <w:style w:type="paragraph" w:styleId="a7">
    <w:name w:val="header"/>
    <w:basedOn w:val="a"/>
    <w:link w:val="a8"/>
    <w:uiPriority w:val="99"/>
    <w:rsid w:val="000C1FA9"/>
    <w:pPr>
      <w:tabs>
        <w:tab w:val="center" w:pos="4677"/>
        <w:tab w:val="right" w:pos="9355"/>
      </w:tabs>
    </w:pPr>
  </w:style>
  <w:style w:type="character" w:customStyle="1" w:styleId="a8">
    <w:name w:val="Верхний колонтитул Знак"/>
    <w:link w:val="a7"/>
    <w:uiPriority w:val="99"/>
    <w:locked/>
    <w:rsid w:val="000C1FA9"/>
    <w:rPr>
      <w:rFonts w:eastAsia="Times New Roman" w:cs="Times New Roman"/>
      <w:sz w:val="24"/>
      <w:lang w:eastAsia="ru-RU"/>
    </w:rPr>
  </w:style>
  <w:style w:type="paragraph" w:styleId="a9">
    <w:name w:val="footer"/>
    <w:basedOn w:val="a"/>
    <w:link w:val="aa"/>
    <w:uiPriority w:val="99"/>
    <w:rsid w:val="000C1FA9"/>
    <w:pPr>
      <w:tabs>
        <w:tab w:val="center" w:pos="4677"/>
        <w:tab w:val="right" w:pos="9355"/>
      </w:tabs>
    </w:pPr>
  </w:style>
  <w:style w:type="character" w:customStyle="1" w:styleId="aa">
    <w:name w:val="Нижний колонтитул Знак"/>
    <w:link w:val="a9"/>
    <w:uiPriority w:val="99"/>
    <w:locked/>
    <w:rsid w:val="000C1FA9"/>
    <w:rPr>
      <w:rFonts w:eastAsia="Times New Roman" w:cs="Times New Roman"/>
      <w:sz w:val="24"/>
      <w:lang w:eastAsia="ru-RU"/>
    </w:rPr>
  </w:style>
  <w:style w:type="paragraph" w:customStyle="1" w:styleId="1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1"/>
    <w:basedOn w:val="a"/>
    <w:uiPriority w:val="99"/>
    <w:rsid w:val="00B34AA5"/>
    <w:rPr>
      <w:rFonts w:ascii="Verdana" w:hAnsi="Verdana"/>
      <w:sz w:val="20"/>
      <w:lang w:val="en-US" w:eastAsia="en-US"/>
    </w:rPr>
  </w:style>
  <w:style w:type="paragraph" w:customStyle="1" w:styleId="caaieiaie1">
    <w:name w:val="caaieiaie 1"/>
    <w:basedOn w:val="a"/>
    <w:next w:val="a"/>
    <w:rsid w:val="0019319E"/>
    <w:pPr>
      <w:keepNext/>
      <w:widowControl w:val="0"/>
      <w:autoSpaceDE w:val="0"/>
      <w:autoSpaceDN w:val="0"/>
      <w:spacing w:line="192" w:lineRule="auto"/>
      <w:jc w:val="center"/>
    </w:pPr>
    <w:rPr>
      <w:rFonts w:ascii="SchoolDL" w:hAnsi="SchoolDL" w:cs="SchoolDL"/>
      <w:b/>
      <w:bCs/>
      <w:sz w:val="30"/>
      <w:szCs w:val="30"/>
    </w:rPr>
  </w:style>
  <w:style w:type="paragraph" w:styleId="ab">
    <w:name w:val="Body Text Indent"/>
    <w:basedOn w:val="a"/>
    <w:link w:val="ac"/>
    <w:uiPriority w:val="99"/>
    <w:rsid w:val="001D7C25"/>
    <w:pPr>
      <w:ind w:firstLine="709"/>
      <w:jc w:val="both"/>
    </w:pPr>
    <w:rPr>
      <w:rFonts w:ascii="Bookman Old Style" w:hAnsi="Bookman Old Style"/>
      <w:sz w:val="26"/>
      <w:szCs w:val="26"/>
      <w:lang w:val="uk-UA"/>
    </w:rPr>
  </w:style>
  <w:style w:type="character" w:customStyle="1" w:styleId="ac">
    <w:name w:val="Основной текст с отступом Знак"/>
    <w:link w:val="ab"/>
    <w:uiPriority w:val="99"/>
    <w:locked/>
    <w:rsid w:val="001D7C25"/>
    <w:rPr>
      <w:rFonts w:ascii="Bookman Old Style" w:hAnsi="Bookman Old Style" w:cs="Times New Roman"/>
      <w:sz w:val="26"/>
      <w:szCs w:val="26"/>
      <w:lang w:val="uk-UA" w:eastAsia="ru-RU"/>
    </w:rPr>
  </w:style>
  <w:style w:type="paragraph" w:styleId="ad">
    <w:name w:val="Balloon Text"/>
    <w:basedOn w:val="a"/>
    <w:link w:val="ae"/>
    <w:uiPriority w:val="99"/>
    <w:semiHidden/>
    <w:rsid w:val="00DA2077"/>
    <w:rPr>
      <w:rFonts w:ascii="Tahoma" w:hAnsi="Tahoma" w:cs="Tahoma"/>
      <w:sz w:val="16"/>
      <w:szCs w:val="16"/>
    </w:rPr>
  </w:style>
  <w:style w:type="character" w:customStyle="1" w:styleId="ae">
    <w:name w:val="Текст выноски Знак"/>
    <w:link w:val="ad"/>
    <w:uiPriority w:val="99"/>
    <w:semiHidden/>
    <w:locked/>
    <w:rsid w:val="00DA2077"/>
    <w:rPr>
      <w:rFonts w:ascii="Tahoma" w:hAnsi="Tahoma" w:cs="Tahoma"/>
      <w:sz w:val="16"/>
      <w:szCs w:val="16"/>
      <w:lang w:eastAsia="ru-RU"/>
    </w:rPr>
  </w:style>
  <w:style w:type="paragraph" w:customStyle="1" w:styleId="af">
    <w:name w:val="Знак Знак"/>
    <w:basedOn w:val="a"/>
    <w:rsid w:val="00B41E52"/>
    <w:rPr>
      <w:rFonts w:ascii="Verdana" w:hAnsi="Verdana" w:cs="Verdana"/>
      <w:sz w:val="20"/>
      <w:lang w:val="en-US" w:eastAsia="en-US"/>
    </w:rPr>
  </w:style>
  <w:style w:type="paragraph" w:styleId="a0">
    <w:name w:val="Body Text"/>
    <w:basedOn w:val="a"/>
    <w:link w:val="af0"/>
    <w:unhideWhenUsed/>
    <w:rsid w:val="00AA57E7"/>
    <w:pPr>
      <w:spacing w:after="120"/>
    </w:pPr>
  </w:style>
  <w:style w:type="character" w:customStyle="1" w:styleId="af0">
    <w:name w:val="Основной текст Знак"/>
    <w:basedOn w:val="a1"/>
    <w:link w:val="a0"/>
    <w:rsid w:val="00AA57E7"/>
    <w:rPr>
      <w:rFonts w:eastAsia="Times New Roman"/>
      <w:sz w:val="24"/>
    </w:rPr>
  </w:style>
  <w:style w:type="table" w:customStyle="1" w:styleId="12">
    <w:name w:val="Сетка таблицы1"/>
    <w:basedOn w:val="a2"/>
    <w:next w:val="a5"/>
    <w:uiPriority w:val="39"/>
    <w:rsid w:val="00AA57E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nhideWhenUsed/>
    <w:rsid w:val="00C368EB"/>
    <w:pPr>
      <w:spacing w:before="100" w:beforeAutospacing="1" w:after="100" w:afterAutospacing="1"/>
    </w:pPr>
    <w:rPr>
      <w:rFonts w:eastAsiaTheme="minorEastAsia"/>
      <w:szCs w:val="24"/>
    </w:rPr>
  </w:style>
  <w:style w:type="character" w:customStyle="1" w:styleId="60">
    <w:name w:val="Заголовок 6 Знак"/>
    <w:basedOn w:val="a1"/>
    <w:link w:val="6"/>
    <w:rsid w:val="00C15180"/>
    <w:rPr>
      <w:rFonts w:asciiTheme="majorHAnsi" w:eastAsiaTheme="majorEastAsia" w:hAnsiTheme="majorHAnsi" w:cstheme="majorBidi"/>
      <w:color w:val="243F60" w:themeColor="accent1" w:themeShade="7F"/>
      <w:sz w:val="24"/>
    </w:rPr>
  </w:style>
  <w:style w:type="character" w:customStyle="1" w:styleId="10">
    <w:name w:val="Заголовок 1 Знак"/>
    <w:basedOn w:val="a1"/>
    <w:link w:val="1"/>
    <w:rsid w:val="00C15180"/>
    <w:rPr>
      <w:rFonts w:eastAsia="Times New Roman"/>
      <w:b/>
      <w:kern w:val="1"/>
      <w:lang w:val="uk-UA" w:eastAsia="zh-CN"/>
    </w:rPr>
  </w:style>
  <w:style w:type="character" w:customStyle="1" w:styleId="20">
    <w:name w:val="Заголовок 2 Знак"/>
    <w:basedOn w:val="a1"/>
    <w:link w:val="2"/>
    <w:rsid w:val="00C15180"/>
    <w:rPr>
      <w:rFonts w:ascii="Cambria" w:eastAsia="Times New Roman" w:hAnsi="Cambria"/>
      <w:b/>
      <w:i/>
      <w:kern w:val="1"/>
      <w:sz w:val="28"/>
      <w:lang w:val="uk-UA" w:eastAsia="zh-CN"/>
    </w:rPr>
  </w:style>
  <w:style w:type="character" w:customStyle="1" w:styleId="30">
    <w:name w:val="Заголовок 3 Знак"/>
    <w:basedOn w:val="a1"/>
    <w:link w:val="3"/>
    <w:rsid w:val="00C15180"/>
    <w:rPr>
      <w:rFonts w:ascii="Cambria" w:eastAsia="Times New Roman" w:hAnsi="Cambria"/>
      <w:b/>
      <w:kern w:val="1"/>
      <w:sz w:val="26"/>
      <w:lang w:val="uk-UA" w:eastAsia="zh-CN"/>
    </w:rPr>
  </w:style>
  <w:style w:type="character" w:customStyle="1" w:styleId="FontStyle14">
    <w:name w:val="Font Style14"/>
    <w:rsid w:val="00C15180"/>
    <w:rPr>
      <w:rFonts w:ascii="Times New Roman" w:hAnsi="Times New Roman" w:cs="Times New Roman" w:hint="default"/>
      <w:sz w:val="26"/>
      <w:szCs w:val="26"/>
    </w:rPr>
  </w:style>
  <w:style w:type="paragraph" w:styleId="31">
    <w:name w:val="Body Text Indent 3"/>
    <w:basedOn w:val="a"/>
    <w:link w:val="32"/>
    <w:rsid w:val="00C15180"/>
    <w:pPr>
      <w:spacing w:after="120"/>
      <w:ind w:left="283"/>
    </w:pPr>
    <w:rPr>
      <w:sz w:val="16"/>
      <w:szCs w:val="16"/>
      <w:lang w:val="uk-UA"/>
    </w:rPr>
  </w:style>
  <w:style w:type="character" w:customStyle="1" w:styleId="32">
    <w:name w:val="Основной текст с отступом 3 Знак"/>
    <w:basedOn w:val="a1"/>
    <w:link w:val="31"/>
    <w:rsid w:val="00C15180"/>
    <w:rPr>
      <w:rFonts w:eastAsia="Times New Roman"/>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Normal (Web)" w:uiPriority="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052"/>
    <w:rPr>
      <w:rFonts w:eastAsia="Times New Roman"/>
      <w:sz w:val="24"/>
    </w:rPr>
  </w:style>
  <w:style w:type="paragraph" w:styleId="1">
    <w:name w:val="heading 1"/>
    <w:basedOn w:val="a"/>
    <w:next w:val="a"/>
    <w:link w:val="10"/>
    <w:qFormat/>
    <w:locked/>
    <w:rsid w:val="00C15180"/>
    <w:pPr>
      <w:keepNext/>
      <w:tabs>
        <w:tab w:val="num" w:pos="716"/>
      </w:tabs>
      <w:ind w:left="716" w:hanging="432"/>
      <w:jc w:val="center"/>
      <w:outlineLvl w:val="0"/>
    </w:pPr>
    <w:rPr>
      <w:b/>
      <w:kern w:val="1"/>
      <w:sz w:val="20"/>
      <w:lang w:val="uk-UA" w:eastAsia="zh-CN"/>
    </w:rPr>
  </w:style>
  <w:style w:type="paragraph" w:styleId="2">
    <w:name w:val="heading 2"/>
    <w:basedOn w:val="a"/>
    <w:next w:val="a"/>
    <w:link w:val="20"/>
    <w:qFormat/>
    <w:locked/>
    <w:rsid w:val="00C15180"/>
    <w:pPr>
      <w:keepNext/>
      <w:tabs>
        <w:tab w:val="num" w:pos="860"/>
      </w:tabs>
      <w:ind w:left="860" w:hanging="576"/>
      <w:jc w:val="center"/>
      <w:outlineLvl w:val="1"/>
    </w:pPr>
    <w:rPr>
      <w:rFonts w:ascii="Cambria" w:hAnsi="Cambria"/>
      <w:b/>
      <w:i/>
      <w:kern w:val="1"/>
      <w:sz w:val="28"/>
      <w:lang w:val="uk-UA" w:eastAsia="zh-CN"/>
    </w:rPr>
  </w:style>
  <w:style w:type="paragraph" w:styleId="3">
    <w:name w:val="heading 3"/>
    <w:basedOn w:val="a"/>
    <w:next w:val="a0"/>
    <w:link w:val="30"/>
    <w:qFormat/>
    <w:locked/>
    <w:rsid w:val="00C15180"/>
    <w:pPr>
      <w:tabs>
        <w:tab w:val="num" w:pos="1004"/>
      </w:tabs>
      <w:spacing w:before="280" w:after="280"/>
      <w:ind w:left="1004" w:hanging="720"/>
      <w:outlineLvl w:val="2"/>
    </w:pPr>
    <w:rPr>
      <w:rFonts w:ascii="Cambria" w:hAnsi="Cambria"/>
      <w:b/>
      <w:kern w:val="1"/>
      <w:sz w:val="26"/>
      <w:lang w:val="uk-UA" w:eastAsia="zh-CN"/>
    </w:rPr>
  </w:style>
  <w:style w:type="paragraph" w:styleId="6">
    <w:name w:val="heading 6"/>
    <w:basedOn w:val="a"/>
    <w:next w:val="a"/>
    <w:link w:val="60"/>
    <w:unhideWhenUsed/>
    <w:qFormat/>
    <w:locked/>
    <w:rsid w:val="00C15180"/>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A56CE"/>
    <w:pPr>
      <w:ind w:left="720"/>
      <w:contextualSpacing/>
    </w:pPr>
    <w:rPr>
      <w:rFonts w:eastAsia="Calibri"/>
      <w:sz w:val="26"/>
      <w:szCs w:val="22"/>
      <w:lang w:eastAsia="en-US"/>
    </w:rPr>
  </w:style>
  <w:style w:type="table" w:styleId="a5">
    <w:name w:val="Table Grid"/>
    <w:basedOn w:val="a2"/>
    <w:uiPriority w:val="59"/>
    <w:rsid w:val="00F7705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F77052"/>
    <w:rPr>
      <w:rFonts w:ascii="Calibri" w:hAnsi="Calibri"/>
      <w:sz w:val="22"/>
      <w:szCs w:val="22"/>
      <w:lang w:eastAsia="en-US"/>
    </w:rPr>
  </w:style>
  <w:style w:type="paragraph" w:customStyle="1" w:styleId="11">
    <w:name w:val="Знак Знак Знак Знак Знак Знак Знак Знак Знак Знак1 Знак"/>
    <w:basedOn w:val="a"/>
    <w:uiPriority w:val="99"/>
    <w:rsid w:val="00F77052"/>
    <w:rPr>
      <w:rFonts w:ascii="Verdana" w:hAnsi="Verdana" w:cs="Verdana"/>
      <w:sz w:val="20"/>
      <w:lang w:val="en-US"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52570E"/>
    <w:rPr>
      <w:rFonts w:ascii="Verdana" w:hAnsi="Verdana"/>
      <w:sz w:val="20"/>
      <w:lang w:val="en-US" w:eastAsia="en-US"/>
    </w:rPr>
  </w:style>
  <w:style w:type="paragraph" w:styleId="HTML">
    <w:name w:val="HTML Preformatted"/>
    <w:basedOn w:val="a"/>
    <w:link w:val="HTML0"/>
    <w:uiPriority w:val="99"/>
    <w:rsid w:val="00525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uiPriority w:val="99"/>
    <w:locked/>
    <w:rsid w:val="0052570E"/>
    <w:rPr>
      <w:rFonts w:ascii="Courier New" w:hAnsi="Courier New" w:cs="Courier New"/>
      <w:color w:val="000000"/>
      <w:sz w:val="21"/>
      <w:szCs w:val="21"/>
      <w:lang w:eastAsia="ru-RU"/>
    </w:rPr>
  </w:style>
  <w:style w:type="paragraph" w:styleId="a7">
    <w:name w:val="header"/>
    <w:basedOn w:val="a"/>
    <w:link w:val="a8"/>
    <w:uiPriority w:val="99"/>
    <w:rsid w:val="000C1FA9"/>
    <w:pPr>
      <w:tabs>
        <w:tab w:val="center" w:pos="4677"/>
        <w:tab w:val="right" w:pos="9355"/>
      </w:tabs>
    </w:pPr>
  </w:style>
  <w:style w:type="character" w:customStyle="1" w:styleId="a8">
    <w:name w:val="Верхний колонтитул Знак"/>
    <w:link w:val="a7"/>
    <w:uiPriority w:val="99"/>
    <w:locked/>
    <w:rsid w:val="000C1FA9"/>
    <w:rPr>
      <w:rFonts w:eastAsia="Times New Roman" w:cs="Times New Roman"/>
      <w:sz w:val="24"/>
      <w:lang w:eastAsia="ru-RU"/>
    </w:rPr>
  </w:style>
  <w:style w:type="paragraph" w:styleId="a9">
    <w:name w:val="footer"/>
    <w:basedOn w:val="a"/>
    <w:link w:val="aa"/>
    <w:uiPriority w:val="99"/>
    <w:rsid w:val="000C1FA9"/>
    <w:pPr>
      <w:tabs>
        <w:tab w:val="center" w:pos="4677"/>
        <w:tab w:val="right" w:pos="9355"/>
      </w:tabs>
    </w:pPr>
  </w:style>
  <w:style w:type="character" w:customStyle="1" w:styleId="aa">
    <w:name w:val="Нижний колонтитул Знак"/>
    <w:link w:val="a9"/>
    <w:uiPriority w:val="99"/>
    <w:locked/>
    <w:rsid w:val="000C1FA9"/>
    <w:rPr>
      <w:rFonts w:eastAsia="Times New Roman" w:cs="Times New Roman"/>
      <w:sz w:val="24"/>
      <w:lang w:eastAsia="ru-RU"/>
    </w:rPr>
  </w:style>
  <w:style w:type="paragraph" w:customStyle="1" w:styleId="1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1"/>
    <w:basedOn w:val="a"/>
    <w:uiPriority w:val="99"/>
    <w:rsid w:val="00B34AA5"/>
    <w:rPr>
      <w:rFonts w:ascii="Verdana" w:hAnsi="Verdana"/>
      <w:sz w:val="20"/>
      <w:lang w:val="en-US" w:eastAsia="en-US"/>
    </w:rPr>
  </w:style>
  <w:style w:type="paragraph" w:customStyle="1" w:styleId="caaieiaie1">
    <w:name w:val="caaieiaie 1"/>
    <w:basedOn w:val="a"/>
    <w:next w:val="a"/>
    <w:rsid w:val="0019319E"/>
    <w:pPr>
      <w:keepNext/>
      <w:widowControl w:val="0"/>
      <w:autoSpaceDE w:val="0"/>
      <w:autoSpaceDN w:val="0"/>
      <w:spacing w:line="192" w:lineRule="auto"/>
      <w:jc w:val="center"/>
    </w:pPr>
    <w:rPr>
      <w:rFonts w:ascii="SchoolDL" w:hAnsi="SchoolDL" w:cs="SchoolDL"/>
      <w:b/>
      <w:bCs/>
      <w:sz w:val="30"/>
      <w:szCs w:val="30"/>
    </w:rPr>
  </w:style>
  <w:style w:type="paragraph" w:styleId="ab">
    <w:name w:val="Body Text Indent"/>
    <w:basedOn w:val="a"/>
    <w:link w:val="ac"/>
    <w:uiPriority w:val="99"/>
    <w:rsid w:val="001D7C25"/>
    <w:pPr>
      <w:ind w:firstLine="709"/>
      <w:jc w:val="both"/>
    </w:pPr>
    <w:rPr>
      <w:rFonts w:ascii="Bookman Old Style" w:hAnsi="Bookman Old Style"/>
      <w:sz w:val="26"/>
      <w:szCs w:val="26"/>
      <w:lang w:val="uk-UA"/>
    </w:rPr>
  </w:style>
  <w:style w:type="character" w:customStyle="1" w:styleId="ac">
    <w:name w:val="Основной текст с отступом Знак"/>
    <w:link w:val="ab"/>
    <w:uiPriority w:val="99"/>
    <w:locked/>
    <w:rsid w:val="001D7C25"/>
    <w:rPr>
      <w:rFonts w:ascii="Bookman Old Style" w:hAnsi="Bookman Old Style" w:cs="Times New Roman"/>
      <w:sz w:val="26"/>
      <w:szCs w:val="26"/>
      <w:lang w:val="uk-UA" w:eastAsia="ru-RU"/>
    </w:rPr>
  </w:style>
  <w:style w:type="paragraph" w:styleId="ad">
    <w:name w:val="Balloon Text"/>
    <w:basedOn w:val="a"/>
    <w:link w:val="ae"/>
    <w:uiPriority w:val="99"/>
    <w:semiHidden/>
    <w:rsid w:val="00DA2077"/>
    <w:rPr>
      <w:rFonts w:ascii="Tahoma" w:hAnsi="Tahoma" w:cs="Tahoma"/>
      <w:sz w:val="16"/>
      <w:szCs w:val="16"/>
    </w:rPr>
  </w:style>
  <w:style w:type="character" w:customStyle="1" w:styleId="ae">
    <w:name w:val="Текст выноски Знак"/>
    <w:link w:val="ad"/>
    <w:uiPriority w:val="99"/>
    <w:semiHidden/>
    <w:locked/>
    <w:rsid w:val="00DA2077"/>
    <w:rPr>
      <w:rFonts w:ascii="Tahoma" w:hAnsi="Tahoma" w:cs="Tahoma"/>
      <w:sz w:val="16"/>
      <w:szCs w:val="16"/>
      <w:lang w:eastAsia="ru-RU"/>
    </w:rPr>
  </w:style>
  <w:style w:type="paragraph" w:customStyle="1" w:styleId="af">
    <w:name w:val="Знак Знак"/>
    <w:basedOn w:val="a"/>
    <w:rsid w:val="00B41E52"/>
    <w:rPr>
      <w:rFonts w:ascii="Verdana" w:hAnsi="Verdana" w:cs="Verdana"/>
      <w:sz w:val="20"/>
      <w:lang w:val="en-US" w:eastAsia="en-US"/>
    </w:rPr>
  </w:style>
  <w:style w:type="paragraph" w:styleId="a0">
    <w:name w:val="Body Text"/>
    <w:basedOn w:val="a"/>
    <w:link w:val="af0"/>
    <w:unhideWhenUsed/>
    <w:rsid w:val="00AA57E7"/>
    <w:pPr>
      <w:spacing w:after="120"/>
    </w:pPr>
  </w:style>
  <w:style w:type="character" w:customStyle="1" w:styleId="af0">
    <w:name w:val="Основной текст Знак"/>
    <w:basedOn w:val="a1"/>
    <w:link w:val="a0"/>
    <w:rsid w:val="00AA57E7"/>
    <w:rPr>
      <w:rFonts w:eastAsia="Times New Roman"/>
      <w:sz w:val="24"/>
    </w:rPr>
  </w:style>
  <w:style w:type="table" w:customStyle="1" w:styleId="12">
    <w:name w:val="Сетка таблицы1"/>
    <w:basedOn w:val="a2"/>
    <w:next w:val="a5"/>
    <w:uiPriority w:val="39"/>
    <w:rsid w:val="00AA57E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nhideWhenUsed/>
    <w:rsid w:val="00C368EB"/>
    <w:pPr>
      <w:spacing w:before="100" w:beforeAutospacing="1" w:after="100" w:afterAutospacing="1"/>
    </w:pPr>
    <w:rPr>
      <w:rFonts w:eastAsiaTheme="minorEastAsia"/>
      <w:szCs w:val="24"/>
    </w:rPr>
  </w:style>
  <w:style w:type="character" w:customStyle="1" w:styleId="60">
    <w:name w:val="Заголовок 6 Знак"/>
    <w:basedOn w:val="a1"/>
    <w:link w:val="6"/>
    <w:rsid w:val="00C15180"/>
    <w:rPr>
      <w:rFonts w:asciiTheme="majorHAnsi" w:eastAsiaTheme="majorEastAsia" w:hAnsiTheme="majorHAnsi" w:cstheme="majorBidi"/>
      <w:color w:val="243F60" w:themeColor="accent1" w:themeShade="7F"/>
      <w:sz w:val="24"/>
    </w:rPr>
  </w:style>
  <w:style w:type="character" w:customStyle="1" w:styleId="10">
    <w:name w:val="Заголовок 1 Знак"/>
    <w:basedOn w:val="a1"/>
    <w:link w:val="1"/>
    <w:rsid w:val="00C15180"/>
    <w:rPr>
      <w:rFonts w:eastAsia="Times New Roman"/>
      <w:b/>
      <w:kern w:val="1"/>
      <w:lang w:val="uk-UA" w:eastAsia="zh-CN"/>
    </w:rPr>
  </w:style>
  <w:style w:type="character" w:customStyle="1" w:styleId="20">
    <w:name w:val="Заголовок 2 Знак"/>
    <w:basedOn w:val="a1"/>
    <w:link w:val="2"/>
    <w:rsid w:val="00C15180"/>
    <w:rPr>
      <w:rFonts w:ascii="Cambria" w:eastAsia="Times New Roman" w:hAnsi="Cambria"/>
      <w:b/>
      <w:i/>
      <w:kern w:val="1"/>
      <w:sz w:val="28"/>
      <w:lang w:val="uk-UA" w:eastAsia="zh-CN"/>
    </w:rPr>
  </w:style>
  <w:style w:type="character" w:customStyle="1" w:styleId="30">
    <w:name w:val="Заголовок 3 Знак"/>
    <w:basedOn w:val="a1"/>
    <w:link w:val="3"/>
    <w:rsid w:val="00C15180"/>
    <w:rPr>
      <w:rFonts w:ascii="Cambria" w:eastAsia="Times New Roman" w:hAnsi="Cambria"/>
      <w:b/>
      <w:kern w:val="1"/>
      <w:sz w:val="26"/>
      <w:lang w:val="uk-UA" w:eastAsia="zh-CN"/>
    </w:rPr>
  </w:style>
  <w:style w:type="character" w:customStyle="1" w:styleId="FontStyle14">
    <w:name w:val="Font Style14"/>
    <w:rsid w:val="00C15180"/>
    <w:rPr>
      <w:rFonts w:ascii="Times New Roman" w:hAnsi="Times New Roman" w:cs="Times New Roman" w:hint="default"/>
      <w:sz w:val="26"/>
      <w:szCs w:val="26"/>
    </w:rPr>
  </w:style>
  <w:style w:type="paragraph" w:styleId="31">
    <w:name w:val="Body Text Indent 3"/>
    <w:basedOn w:val="a"/>
    <w:link w:val="32"/>
    <w:rsid w:val="00C15180"/>
    <w:pPr>
      <w:spacing w:after="120"/>
      <w:ind w:left="283"/>
    </w:pPr>
    <w:rPr>
      <w:sz w:val="16"/>
      <w:szCs w:val="16"/>
      <w:lang w:val="uk-UA"/>
    </w:rPr>
  </w:style>
  <w:style w:type="character" w:customStyle="1" w:styleId="32">
    <w:name w:val="Основной текст с отступом 3 Знак"/>
    <w:basedOn w:val="a1"/>
    <w:link w:val="31"/>
    <w:rsid w:val="00C15180"/>
    <w:rPr>
      <w:rFonts w:eastAsia="Times New Roman"/>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87461">
      <w:bodyDiv w:val="1"/>
      <w:marLeft w:val="0"/>
      <w:marRight w:val="0"/>
      <w:marTop w:val="0"/>
      <w:marBottom w:val="0"/>
      <w:divBdr>
        <w:top w:val="none" w:sz="0" w:space="0" w:color="auto"/>
        <w:left w:val="none" w:sz="0" w:space="0" w:color="auto"/>
        <w:bottom w:val="none" w:sz="0" w:space="0" w:color="auto"/>
        <w:right w:val="none" w:sz="0" w:space="0" w:color="auto"/>
      </w:divBdr>
    </w:div>
    <w:div w:id="1040084889">
      <w:marLeft w:val="0"/>
      <w:marRight w:val="0"/>
      <w:marTop w:val="0"/>
      <w:marBottom w:val="0"/>
      <w:divBdr>
        <w:top w:val="none" w:sz="0" w:space="0" w:color="auto"/>
        <w:left w:val="none" w:sz="0" w:space="0" w:color="auto"/>
        <w:bottom w:val="none" w:sz="0" w:space="0" w:color="auto"/>
        <w:right w:val="none" w:sz="0" w:space="0" w:color="auto"/>
      </w:divBdr>
    </w:div>
    <w:div w:id="1040084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60146-69B1-4E99-88BA-3FD32D58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1244</Words>
  <Characters>8135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zam515</cp:lastModifiedBy>
  <cp:revision>17</cp:revision>
  <cp:lastPrinted>2022-09-30T10:01:00Z</cp:lastPrinted>
  <dcterms:created xsi:type="dcterms:W3CDTF">2022-09-30T08:44:00Z</dcterms:created>
  <dcterms:modified xsi:type="dcterms:W3CDTF">2022-10-03T11:57:00Z</dcterms:modified>
</cp:coreProperties>
</file>