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E6" w:rsidRDefault="00482458" w:rsidP="00047E16">
      <w:pPr>
        <w:ind w:left="5664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Додаток 2</w:t>
      </w:r>
    </w:p>
    <w:p w:rsidR="00482458" w:rsidRDefault="00482458" w:rsidP="00047E16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047E16" w:rsidRPr="007A3EDE" w:rsidRDefault="00047E16" w:rsidP="00047E16">
      <w:pPr>
        <w:ind w:left="5664"/>
        <w:jc w:val="both"/>
        <w:rPr>
          <w:sz w:val="28"/>
          <w:szCs w:val="28"/>
          <w:lang w:val="uk-UA"/>
        </w:rPr>
      </w:pPr>
      <w:r w:rsidRPr="007A3ED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>ПАСПОРТ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 xml:space="preserve">Програми територіальної оборони </w:t>
      </w:r>
    </w:p>
    <w:p w:rsidR="009726E6" w:rsidRPr="00F80E6D" w:rsidRDefault="009726E6" w:rsidP="009726E6">
      <w:pPr>
        <w:spacing w:line="252" w:lineRule="auto"/>
        <w:jc w:val="center"/>
        <w:rPr>
          <w:b/>
          <w:bCs/>
          <w:sz w:val="28"/>
          <w:szCs w:val="28"/>
          <w:lang w:val="uk-UA"/>
        </w:rPr>
      </w:pPr>
      <w:r w:rsidRPr="00F80E6D">
        <w:rPr>
          <w:b/>
          <w:bCs/>
          <w:sz w:val="28"/>
          <w:szCs w:val="28"/>
          <w:lang w:val="uk-UA"/>
        </w:rPr>
        <w:t>Дніпропетровської області на 2022 рік</w:t>
      </w:r>
    </w:p>
    <w:p w:rsidR="009726E6" w:rsidRPr="00F80E6D" w:rsidRDefault="009726E6" w:rsidP="009726E6">
      <w:pPr>
        <w:spacing w:line="252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bCs/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1. Назва: </w:t>
      </w:r>
      <w:r w:rsidRPr="00F80E6D">
        <w:rPr>
          <w:bCs/>
          <w:sz w:val="28"/>
          <w:szCs w:val="28"/>
          <w:lang w:val="uk-UA"/>
        </w:rPr>
        <w:t>Програма територіальної оборони Дніпропетровської області                    на 2022 рік.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2. Підстава для розроблення: закони України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оборону України”,       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місцеві державні адміністрації”,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 xml:space="preserve">Про місцеве самоврядування </w:t>
      </w:r>
      <w:r w:rsidR="001141C3">
        <w:rPr>
          <w:sz w:val="28"/>
          <w:szCs w:val="28"/>
          <w:lang w:val="uk-UA"/>
        </w:rPr>
        <w:br/>
      </w:r>
      <w:r w:rsidRPr="00F80E6D">
        <w:rPr>
          <w:sz w:val="28"/>
          <w:szCs w:val="28"/>
          <w:lang w:val="uk-UA"/>
        </w:rPr>
        <w:t xml:space="preserve">в Україні”, </w:t>
      </w:r>
      <w:r w:rsidR="00733E50">
        <w:rPr>
          <w:sz w:val="28"/>
          <w:szCs w:val="28"/>
          <w:lang w:val="uk-UA"/>
        </w:rPr>
        <w:t>,,</w:t>
      </w:r>
      <w:r w:rsidRPr="00F80E6D">
        <w:rPr>
          <w:sz w:val="28"/>
          <w:szCs w:val="28"/>
          <w:lang w:val="uk-UA"/>
        </w:rPr>
        <w:t>Про основи національного спротиву”, наказ Верховного Головнокомандувача Збройних Сил України від 04</w:t>
      </w:r>
      <w:r w:rsidR="00B530E0">
        <w:rPr>
          <w:sz w:val="28"/>
          <w:szCs w:val="28"/>
          <w:lang w:val="uk-UA"/>
        </w:rPr>
        <w:t xml:space="preserve"> січня </w:t>
      </w:r>
      <w:r w:rsidRPr="00F80E6D">
        <w:rPr>
          <w:sz w:val="28"/>
          <w:szCs w:val="28"/>
          <w:lang w:val="uk-UA"/>
        </w:rPr>
        <w:t>2022</w:t>
      </w:r>
      <w:r w:rsidR="00B530E0">
        <w:rPr>
          <w:sz w:val="28"/>
          <w:szCs w:val="28"/>
          <w:lang w:val="uk-UA"/>
        </w:rPr>
        <w:t xml:space="preserve"> року</w:t>
      </w:r>
      <w:r w:rsidRPr="00F80E6D">
        <w:rPr>
          <w:sz w:val="28"/>
          <w:szCs w:val="28"/>
          <w:lang w:val="uk-UA"/>
        </w:rPr>
        <w:t xml:space="preserve"> № 1 </w:t>
      </w:r>
      <w:bookmarkStart w:id="1" w:name="_Hlk115880967"/>
      <w:r w:rsidR="00733E50">
        <w:rPr>
          <w:sz w:val="28"/>
          <w:szCs w:val="28"/>
          <w:lang w:val="uk-UA"/>
        </w:rPr>
        <w:t>,,</w:t>
      </w:r>
      <w:bookmarkEnd w:id="1"/>
      <w:r w:rsidRPr="00F80E6D">
        <w:rPr>
          <w:sz w:val="28"/>
          <w:szCs w:val="28"/>
          <w:lang w:val="uk-UA"/>
        </w:rPr>
        <w:t>Про затвердження Доктрини територіальної оборони”, Бюджетний кодекс України</w:t>
      </w:r>
      <w:r w:rsidR="00482458">
        <w:rPr>
          <w:sz w:val="28"/>
          <w:szCs w:val="28"/>
          <w:lang w:val="uk-UA"/>
        </w:rPr>
        <w:t xml:space="preserve">, </w:t>
      </w:r>
      <w:r w:rsidR="00482458" w:rsidRPr="0016145C">
        <w:rPr>
          <w:sz w:val="28"/>
          <w:szCs w:val="28"/>
          <w:lang w:val="uk-UA"/>
        </w:rPr>
        <w:t>укази Президента України від 24 лютого 2022 року</w:t>
      </w:r>
      <w:r w:rsidR="00482458">
        <w:rPr>
          <w:sz w:val="28"/>
          <w:szCs w:val="28"/>
          <w:lang w:val="uk-UA"/>
        </w:rPr>
        <w:t xml:space="preserve"> </w:t>
      </w:r>
      <w:r w:rsidR="00482458" w:rsidRPr="0016145C">
        <w:rPr>
          <w:sz w:val="28"/>
          <w:szCs w:val="28"/>
          <w:lang w:val="uk-UA"/>
        </w:rPr>
        <w:t xml:space="preserve">№ 64/2022 </w:t>
      </w:r>
      <w:r w:rsidR="00B530E0" w:rsidRPr="00B530E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введення воєнного стану </w:t>
      </w:r>
      <w:r w:rsidR="0097152F">
        <w:rPr>
          <w:sz w:val="28"/>
          <w:szCs w:val="28"/>
          <w:lang w:val="uk-UA"/>
        </w:rPr>
        <w:t>в Україні</w:t>
      </w:r>
      <w:r w:rsidR="00482458" w:rsidRPr="0016145C">
        <w:rPr>
          <w:sz w:val="28"/>
          <w:szCs w:val="28"/>
          <w:lang w:val="uk-UA"/>
        </w:rPr>
        <w:t xml:space="preserve">”, № 68/2022  </w:t>
      </w:r>
      <w:r w:rsidR="00B530E0" w:rsidRPr="00B530E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>Про утворення військових адміністрацій”, від</w:t>
      </w:r>
      <w:r w:rsidR="001141C3">
        <w:rPr>
          <w:sz w:val="28"/>
          <w:szCs w:val="28"/>
          <w:lang w:val="uk-UA"/>
        </w:rPr>
        <w:t xml:space="preserve"> 12 серпня</w:t>
      </w:r>
      <w:r w:rsidR="00482458" w:rsidRPr="0016145C">
        <w:rPr>
          <w:sz w:val="28"/>
          <w:szCs w:val="28"/>
          <w:lang w:val="uk-UA"/>
        </w:rPr>
        <w:t xml:space="preserve"> 2022 року № </w:t>
      </w:r>
      <w:r w:rsidR="001141C3">
        <w:rPr>
          <w:sz w:val="28"/>
          <w:szCs w:val="28"/>
          <w:lang w:val="uk-UA"/>
        </w:rPr>
        <w:t>573</w:t>
      </w:r>
      <w:r w:rsidR="00482458" w:rsidRPr="0016145C">
        <w:rPr>
          <w:sz w:val="28"/>
          <w:szCs w:val="28"/>
          <w:lang w:val="uk-UA"/>
        </w:rPr>
        <w:t xml:space="preserve">/2022 </w:t>
      </w:r>
      <w:r w:rsidR="001141C3">
        <w:rPr>
          <w:sz w:val="28"/>
          <w:szCs w:val="28"/>
          <w:lang w:val="uk-UA"/>
        </w:rPr>
        <w:br/>
      </w:r>
      <w:r w:rsidR="00B530E0" w:rsidRPr="00B530E0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продовження строку дії воєнного стану в Україні” та закони України </w:t>
      </w:r>
      <w:r w:rsidR="001141C3" w:rsidRPr="001141C3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затвердження Указу Президента України </w:t>
      </w:r>
      <w:r w:rsidR="001141C3" w:rsidRPr="001141C3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введення воєнного стану в Україні”, </w:t>
      </w:r>
      <w:r w:rsidR="001141C3" w:rsidRPr="001141C3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 xml:space="preserve">Про затвердження Указу Президента України </w:t>
      </w:r>
      <w:r w:rsidR="00081856">
        <w:rPr>
          <w:sz w:val="28"/>
          <w:szCs w:val="28"/>
          <w:lang w:val="uk-UA"/>
        </w:rPr>
        <w:br/>
      </w:r>
      <w:r w:rsidR="001141C3" w:rsidRPr="001141C3">
        <w:rPr>
          <w:sz w:val="28"/>
          <w:szCs w:val="28"/>
          <w:lang w:val="uk-UA"/>
        </w:rPr>
        <w:t>,,</w:t>
      </w:r>
      <w:r w:rsidR="00482458" w:rsidRPr="0016145C">
        <w:rPr>
          <w:sz w:val="28"/>
          <w:szCs w:val="28"/>
          <w:lang w:val="uk-UA"/>
        </w:rPr>
        <w:t>Про продовження строку дії воєнного стану в Україні”</w:t>
      </w:r>
      <w:r w:rsidRPr="00F80E6D">
        <w:rPr>
          <w:sz w:val="28"/>
          <w:szCs w:val="28"/>
          <w:lang w:val="uk-UA"/>
        </w:rPr>
        <w:t>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3. Регіональний замовник Програми або координатор: управління взаємодії з правоохоронними органами та оборонної роботи 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4. </w:t>
      </w:r>
      <w:proofErr w:type="spellStart"/>
      <w:r w:rsidRPr="00F80E6D">
        <w:rPr>
          <w:sz w:val="28"/>
          <w:szCs w:val="28"/>
          <w:lang w:val="uk-UA"/>
        </w:rPr>
        <w:t>Співзамовники</w:t>
      </w:r>
      <w:proofErr w:type="spellEnd"/>
      <w:r w:rsidRPr="00F80E6D">
        <w:rPr>
          <w:sz w:val="28"/>
          <w:szCs w:val="28"/>
          <w:lang w:val="uk-UA"/>
        </w:rPr>
        <w:t xml:space="preserve"> Програми:</w:t>
      </w:r>
      <w:r w:rsidRPr="00F80E6D">
        <w:rPr>
          <w:sz w:val="28"/>
          <w:szCs w:val="28"/>
          <w:lang w:val="uk-UA"/>
        </w:rPr>
        <w:tab/>
        <w:t>військова частина А5617, військова частина А7036, Дніпропетровський обласний територіальний центр комплектування та соціальної підтримки.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5. Відповідальні за виконання: управління взаємодії </w:t>
      </w:r>
      <w:r w:rsidR="000467E8">
        <w:rPr>
          <w:sz w:val="28"/>
          <w:szCs w:val="28"/>
          <w:lang w:val="uk-UA"/>
        </w:rPr>
        <w:br/>
      </w:r>
      <w:r w:rsidRPr="00F80E6D">
        <w:rPr>
          <w:sz w:val="28"/>
          <w:szCs w:val="28"/>
          <w:lang w:val="uk-UA"/>
        </w:rPr>
        <w:t xml:space="preserve">з правоохоронними органами та оборонної роботи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 xml:space="preserve">, </w:t>
      </w:r>
      <w:r w:rsidR="00B7609E">
        <w:rPr>
          <w:sz w:val="28"/>
          <w:szCs w:val="28"/>
          <w:lang w:val="uk-UA"/>
        </w:rPr>
        <w:t>Квартирно-експлуатаційний відділ</w:t>
      </w:r>
      <w:r w:rsidR="00B4271C">
        <w:rPr>
          <w:sz w:val="28"/>
          <w:szCs w:val="28"/>
          <w:lang w:val="uk-UA"/>
        </w:rPr>
        <w:t xml:space="preserve"> м.</w:t>
      </w:r>
      <w:r w:rsidR="00482458">
        <w:rPr>
          <w:sz w:val="28"/>
          <w:szCs w:val="28"/>
          <w:lang w:val="uk-UA"/>
        </w:rPr>
        <w:t xml:space="preserve"> </w:t>
      </w:r>
      <w:r w:rsidR="00B4271C">
        <w:rPr>
          <w:sz w:val="28"/>
          <w:szCs w:val="28"/>
          <w:lang w:val="uk-UA"/>
        </w:rPr>
        <w:t>Дніпро (за згодою)</w:t>
      </w:r>
      <w:r w:rsidR="00B7609E">
        <w:rPr>
          <w:sz w:val="28"/>
          <w:szCs w:val="28"/>
          <w:lang w:val="uk-UA"/>
        </w:rPr>
        <w:t xml:space="preserve">, </w:t>
      </w:r>
      <w:r w:rsidRPr="00F80E6D">
        <w:rPr>
          <w:sz w:val="28"/>
          <w:szCs w:val="28"/>
          <w:lang w:val="uk-UA"/>
        </w:rPr>
        <w:t xml:space="preserve">військова частина А5617, військова частина А7036, Дніпропетровський обласний територіальний центр комплектування та соціальної підтримки, управління цивільного захисту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="00634901">
        <w:rPr>
          <w:sz w:val="28"/>
          <w:szCs w:val="28"/>
          <w:lang w:val="uk-UA"/>
        </w:rPr>
        <w:t xml:space="preserve">, </w:t>
      </w:r>
      <w:r w:rsidR="00634901" w:rsidRPr="00634901">
        <w:rPr>
          <w:sz w:val="28"/>
          <w:szCs w:val="28"/>
          <w:lang w:val="uk-UA"/>
        </w:rPr>
        <w:t>районні державні адміністрації, виконавчі органи сільських, селищних, міських рад</w:t>
      </w:r>
      <w:r w:rsidR="00634901">
        <w:rPr>
          <w:sz w:val="28"/>
          <w:szCs w:val="28"/>
          <w:lang w:val="uk-UA"/>
        </w:rPr>
        <w:t xml:space="preserve"> (за згодою).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lastRenderedPageBreak/>
        <w:t xml:space="preserve">6. </w:t>
      </w:r>
      <w:r w:rsidR="00BF6972" w:rsidRPr="00676D8F">
        <w:rPr>
          <w:sz w:val="28"/>
          <w:szCs w:val="28"/>
          <w:lang w:val="uk-UA"/>
        </w:rPr>
        <w:t>Мета: підвищення рівня безпеки мешканців та зміцнення територіальної оборони Дніпропетровської області, вдосконалення системи організації територіальної оборони області, ком</w:t>
      </w:r>
      <w:r w:rsidR="0097152F">
        <w:rPr>
          <w:sz w:val="28"/>
          <w:szCs w:val="28"/>
          <w:lang w:val="uk-UA"/>
        </w:rPr>
        <w:t>плексне здійснення заходів щодо</w:t>
      </w:r>
      <w:r w:rsidR="00BF6972" w:rsidRPr="00676D8F">
        <w:rPr>
          <w:sz w:val="28"/>
          <w:szCs w:val="28"/>
          <w:lang w:val="uk-UA"/>
        </w:rPr>
        <w:t xml:space="preserve"> підготовки особового складу підрозділів територіальної оборони до охорони та оборони важливих об’єктів і комунікацій, органів державної влади, органів місцевого самоврядування, органів військового управління, боротьби з диверсійними та іншими незаконно ст</w:t>
      </w:r>
      <w:r w:rsidR="00BF6972">
        <w:rPr>
          <w:sz w:val="28"/>
          <w:szCs w:val="28"/>
          <w:lang w:val="uk-UA"/>
        </w:rPr>
        <w:t>вореними збройними формуваннями,</w:t>
      </w:r>
      <w:r w:rsidR="00BF6972" w:rsidRPr="00676D8F">
        <w:rPr>
          <w:sz w:val="28"/>
          <w:szCs w:val="28"/>
          <w:lang w:val="uk-UA"/>
        </w:rPr>
        <w:t xml:space="preserve"> матеріально-технічного забезпечення потреб особового складу підрозділів територіальної оборони при проведенні занять, тренувань та навчань.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7. Термін реалізації Програми:</w:t>
      </w:r>
      <w:r w:rsidRPr="00F80E6D">
        <w:rPr>
          <w:sz w:val="28"/>
          <w:szCs w:val="28"/>
          <w:lang w:val="uk-UA"/>
        </w:rPr>
        <w:tab/>
      </w:r>
      <w:r w:rsidR="00733E50">
        <w:rPr>
          <w:sz w:val="28"/>
          <w:szCs w:val="28"/>
          <w:lang w:val="uk-UA"/>
        </w:rPr>
        <w:t xml:space="preserve"> </w:t>
      </w:r>
      <w:r w:rsidRPr="00F80E6D">
        <w:rPr>
          <w:sz w:val="28"/>
          <w:szCs w:val="28"/>
          <w:lang w:val="uk-UA"/>
        </w:rPr>
        <w:t>2022 рік.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16"/>
          <w:szCs w:val="16"/>
          <w:lang w:val="uk-UA"/>
        </w:rPr>
      </w:pP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8. Етапи виконання: Програма виконується в один етап.</w:t>
      </w:r>
    </w:p>
    <w:p w:rsidR="009726E6" w:rsidRPr="00F80E6D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 xml:space="preserve">9. Загальні обсяги фінансування здійснюються за рахунок коштів обласного бюджету та інших джерел, не заборонених чинним законодавством, з них: коштів обласного бюджету – </w:t>
      </w:r>
      <w:r w:rsidR="00BF6972">
        <w:rPr>
          <w:sz w:val="28"/>
          <w:szCs w:val="28"/>
          <w:lang w:val="uk-UA"/>
        </w:rPr>
        <w:t>1</w:t>
      </w:r>
      <w:r w:rsidR="00AF170D">
        <w:rPr>
          <w:sz w:val="28"/>
          <w:szCs w:val="28"/>
          <w:lang w:val="uk-UA"/>
        </w:rPr>
        <w:t>87</w:t>
      </w:r>
      <w:r w:rsidRPr="00F80E6D">
        <w:rPr>
          <w:sz w:val="28"/>
          <w:szCs w:val="28"/>
          <w:lang w:val="uk-UA"/>
        </w:rPr>
        <w:t xml:space="preserve"> 460,0 тис. грн.</w:t>
      </w:r>
    </w:p>
    <w:p w:rsidR="009726E6" w:rsidRDefault="009726E6" w:rsidP="009726E6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:rsidR="009726E6" w:rsidRPr="00F80E6D" w:rsidRDefault="0097152F" w:rsidP="009726E6">
      <w:pPr>
        <w:tabs>
          <w:tab w:val="left" w:pos="48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Координацію роботи щодо</w:t>
      </w:r>
      <w:r w:rsidR="009726E6" w:rsidRPr="00F80E6D">
        <w:rPr>
          <w:sz w:val="28"/>
          <w:szCs w:val="28"/>
          <w:lang w:val="uk-UA"/>
        </w:rPr>
        <w:t xml:space="preserve"> виконанням Програми здійснює управління взаємодії з правоохоронними органами та оборонної роботи обл</w:t>
      </w:r>
      <w:r w:rsidR="00733E50">
        <w:rPr>
          <w:sz w:val="28"/>
          <w:szCs w:val="28"/>
          <w:lang w:val="uk-UA"/>
        </w:rPr>
        <w:t>асної державної адміністрації</w:t>
      </w:r>
      <w:r w:rsidR="009726E6" w:rsidRPr="00F80E6D">
        <w:rPr>
          <w:sz w:val="28"/>
          <w:szCs w:val="28"/>
          <w:lang w:val="uk-UA"/>
        </w:rPr>
        <w:t xml:space="preserve">, контроль – постійна комісія обласної ради з питань забезпечення правоохоронної діяльності. </w:t>
      </w:r>
    </w:p>
    <w:p w:rsidR="009726E6" w:rsidRPr="00F80E6D" w:rsidRDefault="009726E6" w:rsidP="009726E6">
      <w:pPr>
        <w:ind w:firstLine="567"/>
        <w:jc w:val="both"/>
        <w:rPr>
          <w:sz w:val="28"/>
          <w:szCs w:val="28"/>
          <w:lang w:val="uk-UA"/>
        </w:rPr>
      </w:pPr>
      <w:r w:rsidRPr="00F80E6D">
        <w:rPr>
          <w:sz w:val="28"/>
          <w:szCs w:val="28"/>
          <w:lang w:val="uk-UA"/>
        </w:rPr>
        <w:t>Строк</w:t>
      </w:r>
      <w:r w:rsidR="002A0DA5">
        <w:rPr>
          <w:sz w:val="28"/>
          <w:szCs w:val="28"/>
          <w:lang w:val="uk-UA"/>
        </w:rPr>
        <w:t>и надання звітності: щокварталу</w:t>
      </w:r>
      <w:r w:rsidRPr="00F80E6D">
        <w:rPr>
          <w:sz w:val="28"/>
          <w:szCs w:val="28"/>
          <w:lang w:val="uk-UA"/>
        </w:rPr>
        <w:t xml:space="preserve"> до 15 числа місяця, що настає за звітним періодом. Звіти надаються до обласної ради та </w:t>
      </w:r>
      <w:r w:rsidR="003E1FA1" w:rsidRPr="00F80E6D">
        <w:rPr>
          <w:sz w:val="28"/>
          <w:szCs w:val="28"/>
          <w:lang w:val="uk-UA"/>
        </w:rPr>
        <w:t>обл</w:t>
      </w:r>
      <w:r w:rsidR="003E1FA1">
        <w:rPr>
          <w:sz w:val="28"/>
          <w:szCs w:val="28"/>
          <w:lang w:val="uk-UA"/>
        </w:rPr>
        <w:t>асної державної адміністрації</w:t>
      </w:r>
      <w:r w:rsidRPr="00F80E6D">
        <w:rPr>
          <w:sz w:val="28"/>
          <w:szCs w:val="28"/>
          <w:lang w:val="uk-UA"/>
        </w:rPr>
        <w:t>.</w:t>
      </w:r>
    </w:p>
    <w:p w:rsidR="009726E6" w:rsidRDefault="009726E6" w:rsidP="009726E6">
      <w:pPr>
        <w:spacing w:line="252" w:lineRule="auto"/>
        <w:ind w:firstLine="567"/>
        <w:jc w:val="both"/>
        <w:rPr>
          <w:b/>
          <w:sz w:val="28"/>
          <w:szCs w:val="28"/>
          <w:lang w:val="uk-UA" w:eastAsia="x-none"/>
        </w:rPr>
      </w:pPr>
    </w:p>
    <w:p w:rsidR="009726E6" w:rsidRDefault="009726E6" w:rsidP="001428A3">
      <w:pPr>
        <w:spacing w:line="226" w:lineRule="auto"/>
        <w:jc w:val="center"/>
        <w:outlineLvl w:val="6"/>
        <w:rPr>
          <w:b/>
          <w:sz w:val="28"/>
          <w:szCs w:val="28"/>
          <w:lang w:val="uk-UA" w:eastAsia="x-none"/>
        </w:rPr>
      </w:pPr>
    </w:p>
    <w:p w:rsidR="00F8513B" w:rsidRPr="00F8513B" w:rsidRDefault="00F8513B" w:rsidP="00F8513B">
      <w:pPr>
        <w:jc w:val="both"/>
        <w:rPr>
          <w:bCs/>
          <w:iCs/>
          <w:sz w:val="28"/>
          <w:szCs w:val="28"/>
          <w:u w:val="single"/>
          <w:lang w:val="uk-UA"/>
        </w:rPr>
      </w:pPr>
    </w:p>
    <w:p w:rsidR="008302A0" w:rsidRPr="001B6306" w:rsidRDefault="004F3A70" w:rsidP="004F3A70">
      <w:pPr>
        <w:tabs>
          <w:tab w:val="left" w:pos="8647"/>
          <w:tab w:val="left" w:pos="8789"/>
        </w:tabs>
        <w:rPr>
          <w:lang w:val="uk-UA"/>
        </w:rPr>
      </w:pPr>
      <w:r w:rsidRPr="004F3A70">
        <w:rPr>
          <w:b/>
          <w:bCs/>
          <w:iCs/>
          <w:sz w:val="28"/>
          <w:szCs w:val="28"/>
          <w:lang w:val="uk-UA"/>
        </w:rPr>
        <w:t>Заступник голови обласної ради                                          І. КАШИРІН</w:t>
      </w:r>
    </w:p>
    <w:sectPr w:rsidR="008302A0" w:rsidRPr="001B6306" w:rsidSect="00047E16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57" w:rsidRDefault="00A21657" w:rsidP="008E0254">
      <w:r>
        <w:separator/>
      </w:r>
    </w:p>
  </w:endnote>
  <w:endnote w:type="continuationSeparator" w:id="0">
    <w:p w:rsidR="00A21657" w:rsidRDefault="00A21657" w:rsidP="008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57" w:rsidRDefault="00A21657" w:rsidP="008E0254">
      <w:r>
        <w:separator/>
      </w:r>
    </w:p>
  </w:footnote>
  <w:footnote w:type="continuationSeparator" w:id="0">
    <w:p w:rsidR="00A21657" w:rsidRDefault="00A21657" w:rsidP="008E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22650"/>
      <w:docPartObj>
        <w:docPartGallery w:val="Page Numbers (Top of Page)"/>
        <w:docPartUnique/>
      </w:docPartObj>
    </w:sdtPr>
    <w:sdtEndPr/>
    <w:sdtContent>
      <w:p w:rsidR="008E0254" w:rsidRDefault="008E02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EA">
          <w:rPr>
            <w:noProof/>
          </w:rPr>
          <w:t>2</w:t>
        </w:r>
        <w:r>
          <w:fldChar w:fldCharType="end"/>
        </w:r>
      </w:p>
    </w:sdtContent>
  </w:sdt>
  <w:p w:rsidR="008E0254" w:rsidRDefault="008E0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AAD"/>
    <w:multiLevelType w:val="hybridMultilevel"/>
    <w:tmpl w:val="3BC0C0F4"/>
    <w:lvl w:ilvl="0" w:tplc="D41E3128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4"/>
    <w:rsid w:val="00005E20"/>
    <w:rsid w:val="000467E8"/>
    <w:rsid w:val="00047E16"/>
    <w:rsid w:val="00081856"/>
    <w:rsid w:val="000A4B76"/>
    <w:rsid w:val="001141C3"/>
    <w:rsid w:val="00116FD5"/>
    <w:rsid w:val="001428A3"/>
    <w:rsid w:val="001B6306"/>
    <w:rsid w:val="002226C4"/>
    <w:rsid w:val="002A0DA5"/>
    <w:rsid w:val="002C7CE1"/>
    <w:rsid w:val="003464F3"/>
    <w:rsid w:val="00371C34"/>
    <w:rsid w:val="003E1FA1"/>
    <w:rsid w:val="00415970"/>
    <w:rsid w:val="00482458"/>
    <w:rsid w:val="004F3A70"/>
    <w:rsid w:val="00572CA1"/>
    <w:rsid w:val="00585123"/>
    <w:rsid w:val="005E1331"/>
    <w:rsid w:val="00607235"/>
    <w:rsid w:val="00634901"/>
    <w:rsid w:val="00733E50"/>
    <w:rsid w:val="007E164C"/>
    <w:rsid w:val="008302A0"/>
    <w:rsid w:val="00863EEA"/>
    <w:rsid w:val="00874091"/>
    <w:rsid w:val="008E0254"/>
    <w:rsid w:val="009535F3"/>
    <w:rsid w:val="009562D9"/>
    <w:rsid w:val="0097152F"/>
    <w:rsid w:val="009726E6"/>
    <w:rsid w:val="00987738"/>
    <w:rsid w:val="00A203CF"/>
    <w:rsid w:val="00A21657"/>
    <w:rsid w:val="00A52A0C"/>
    <w:rsid w:val="00A82A58"/>
    <w:rsid w:val="00AF170D"/>
    <w:rsid w:val="00B4271C"/>
    <w:rsid w:val="00B44F62"/>
    <w:rsid w:val="00B530E0"/>
    <w:rsid w:val="00B7609E"/>
    <w:rsid w:val="00B959F1"/>
    <w:rsid w:val="00BD0F70"/>
    <w:rsid w:val="00BF6972"/>
    <w:rsid w:val="00C61785"/>
    <w:rsid w:val="00CE3FC6"/>
    <w:rsid w:val="00D26EA0"/>
    <w:rsid w:val="00DF4084"/>
    <w:rsid w:val="00E12399"/>
    <w:rsid w:val="00EA64E7"/>
    <w:rsid w:val="00ED56AF"/>
    <w:rsid w:val="00F8513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B63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63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lock Text"/>
    <w:basedOn w:val="a"/>
    <w:unhideWhenUsed/>
    <w:rsid w:val="001B6306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character" w:customStyle="1" w:styleId="apple-converted-space">
    <w:name w:val="apple-converted-space"/>
    <w:basedOn w:val="a0"/>
    <w:rsid w:val="001B6306"/>
  </w:style>
  <w:style w:type="paragraph" w:styleId="a4">
    <w:name w:val="header"/>
    <w:basedOn w:val="a"/>
    <w:link w:val="a5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E02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2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47E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7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A39E-428A-4086-B6B3-1AEF133F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zam515</cp:lastModifiedBy>
  <cp:revision>37</cp:revision>
  <cp:lastPrinted>2022-10-06T12:35:00Z</cp:lastPrinted>
  <dcterms:created xsi:type="dcterms:W3CDTF">2020-10-28T15:20:00Z</dcterms:created>
  <dcterms:modified xsi:type="dcterms:W3CDTF">2022-10-06T12:36:00Z</dcterms:modified>
</cp:coreProperties>
</file>