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A3" w:rsidRPr="00AF4C9D" w:rsidRDefault="00AF4C9D" w:rsidP="00AF4C9D">
      <w:pPr>
        <w:spacing w:after="0" w:line="240" w:lineRule="auto"/>
        <w:jc w:val="center"/>
        <w:rPr>
          <w:rFonts w:ascii="Times New Roman" w:eastAsia="Calibri" w:hAnsi="Times New Roman" w:cs="Times New Roman"/>
          <w:bCs/>
          <w:sz w:val="28"/>
          <w:szCs w:val="28"/>
          <w:lang w:val="ru-RU"/>
        </w:rPr>
      </w:pPr>
      <w:r>
        <w:rPr>
          <w:rFonts w:ascii="Times New Roman" w:eastAsia="Calibri" w:hAnsi="Times New Roman" w:cs="Times New Roman"/>
          <w:b/>
          <w:bCs/>
          <w:lang w:val="ru-RU"/>
        </w:rPr>
        <w:t xml:space="preserve">                                                                                   </w:t>
      </w:r>
      <w:r w:rsidRPr="00AF4C9D">
        <w:rPr>
          <w:rFonts w:ascii="Times New Roman" w:eastAsia="Calibri" w:hAnsi="Times New Roman" w:cs="Times New Roman"/>
          <w:bCs/>
          <w:sz w:val="28"/>
          <w:szCs w:val="28"/>
          <w:lang w:val="ru-RU"/>
        </w:rPr>
        <w:t>Додаток</w:t>
      </w:r>
    </w:p>
    <w:p w:rsidR="00AF4C9D" w:rsidRPr="00AF4C9D" w:rsidRDefault="00AF4C9D" w:rsidP="00AF4C9D">
      <w:pPr>
        <w:spacing w:after="0" w:line="240" w:lineRule="auto"/>
        <w:jc w:val="right"/>
        <w:rPr>
          <w:rFonts w:ascii="Times New Roman" w:eastAsia="Calibri" w:hAnsi="Times New Roman" w:cs="Times New Roman"/>
          <w:bCs/>
          <w:sz w:val="28"/>
          <w:szCs w:val="28"/>
          <w:lang w:val="ru-RU"/>
        </w:rPr>
      </w:pPr>
      <w:r w:rsidRPr="00AF4C9D">
        <w:rPr>
          <w:rFonts w:ascii="Times New Roman" w:eastAsia="Calibri" w:hAnsi="Times New Roman" w:cs="Times New Roman"/>
          <w:bCs/>
          <w:sz w:val="28"/>
          <w:szCs w:val="28"/>
          <w:lang w:val="ru-RU"/>
        </w:rPr>
        <w:t>до рішення обласної ради</w:t>
      </w:r>
    </w:p>
    <w:p w:rsidR="007720A3" w:rsidRPr="00AF4C9D" w:rsidRDefault="007720A3" w:rsidP="007720A3">
      <w:pPr>
        <w:spacing w:after="0" w:line="240" w:lineRule="auto"/>
        <w:rPr>
          <w:rFonts w:ascii="Times New Roman" w:eastAsia="Calibri" w:hAnsi="Times New Roman" w:cs="Times New Roman"/>
          <w:bCs/>
          <w:sz w:val="28"/>
          <w:szCs w:val="28"/>
          <w:lang w:val="ru-RU"/>
        </w:rPr>
      </w:pPr>
    </w:p>
    <w:p w:rsidR="007720A3" w:rsidRPr="007720A3" w:rsidRDefault="007720A3" w:rsidP="007720A3">
      <w:pPr>
        <w:keepNext/>
        <w:widowControl w:val="0"/>
        <w:autoSpaceDE w:val="0"/>
        <w:autoSpaceDN w:val="0"/>
        <w:spacing w:after="0" w:line="240" w:lineRule="auto"/>
        <w:jc w:val="center"/>
        <w:rPr>
          <w:rFonts w:ascii="Times New Roman" w:eastAsia="Times New Roman" w:hAnsi="Times New Roman" w:cs="Times New Roman"/>
          <w:spacing w:val="-26"/>
          <w:sz w:val="36"/>
          <w:szCs w:val="36"/>
          <w:lang w:val="uk-UA" w:eastAsia="ru-RU"/>
        </w:rPr>
      </w:pPr>
    </w:p>
    <w:p w:rsidR="007720A3" w:rsidRPr="007720A3" w:rsidRDefault="007720A3" w:rsidP="007720A3">
      <w:pPr>
        <w:spacing w:after="0" w:line="240" w:lineRule="auto"/>
        <w:jc w:val="center"/>
        <w:rPr>
          <w:rFonts w:ascii="Times New Roman" w:eastAsia="Calibri" w:hAnsi="Times New Roman" w:cs="Times New Roman"/>
          <w:b/>
          <w:bCs/>
          <w:spacing w:val="20"/>
          <w:sz w:val="40"/>
          <w:szCs w:val="40"/>
          <w:lang w:val="ru-RU"/>
        </w:rPr>
      </w:pPr>
    </w:p>
    <w:p w:rsidR="007720A3" w:rsidRPr="007720A3" w:rsidRDefault="007720A3" w:rsidP="007720A3">
      <w:pPr>
        <w:spacing w:after="0" w:line="240" w:lineRule="auto"/>
        <w:jc w:val="center"/>
        <w:rPr>
          <w:rFonts w:ascii="Times New Roman" w:eastAsia="Calibri" w:hAnsi="Times New Roman" w:cs="Times New Roman"/>
          <w:b/>
          <w:bCs/>
          <w:spacing w:val="20"/>
          <w:sz w:val="40"/>
          <w:szCs w:val="40"/>
          <w:lang w:val="ru-RU"/>
        </w:rPr>
      </w:pPr>
    </w:p>
    <w:p w:rsidR="007720A3" w:rsidRPr="007720A3" w:rsidRDefault="007720A3" w:rsidP="007720A3">
      <w:pPr>
        <w:spacing w:after="0" w:line="240" w:lineRule="auto"/>
        <w:jc w:val="center"/>
        <w:rPr>
          <w:rFonts w:ascii="Times New Roman" w:eastAsia="Calibri" w:hAnsi="Times New Roman" w:cs="Times New Roman"/>
          <w:b/>
          <w:bCs/>
          <w:smallCaps/>
          <w:spacing w:val="34"/>
          <w:sz w:val="32"/>
          <w:szCs w:val="32"/>
          <w:lang w:val="ru-RU"/>
        </w:rPr>
      </w:pPr>
    </w:p>
    <w:p w:rsidR="007720A3" w:rsidRPr="007720A3" w:rsidRDefault="007720A3" w:rsidP="007720A3">
      <w:pPr>
        <w:spacing w:after="0" w:line="240" w:lineRule="auto"/>
        <w:rPr>
          <w:rFonts w:ascii="Times New Roman" w:eastAsia="Calibri" w:hAnsi="Times New Roman" w:cs="Times New Roman"/>
          <w:sz w:val="28"/>
          <w:szCs w:val="28"/>
          <w:lang w:val="ru-RU"/>
        </w:rPr>
      </w:pPr>
    </w:p>
    <w:p w:rsidR="007720A3" w:rsidRPr="007720A3" w:rsidRDefault="007720A3" w:rsidP="007720A3">
      <w:pPr>
        <w:spacing w:after="0" w:line="240" w:lineRule="auto"/>
        <w:jc w:val="center"/>
        <w:rPr>
          <w:rFonts w:ascii="Times New Roman" w:eastAsia="Calibri" w:hAnsi="Times New Roman" w:cs="Times New Roman"/>
          <w:sz w:val="28"/>
          <w:szCs w:val="28"/>
          <w:lang w:val="ru-RU"/>
        </w:rPr>
      </w:pPr>
    </w:p>
    <w:p w:rsidR="007720A3" w:rsidRPr="007720A3" w:rsidRDefault="007720A3" w:rsidP="007720A3">
      <w:pPr>
        <w:spacing w:after="0" w:line="240" w:lineRule="auto"/>
        <w:jc w:val="center"/>
        <w:rPr>
          <w:rFonts w:ascii="Times New Roman" w:eastAsia="Calibri" w:hAnsi="Times New Roman" w:cs="Times New Roman"/>
          <w:b/>
          <w:bCs/>
          <w:spacing w:val="34"/>
          <w:sz w:val="28"/>
          <w:szCs w:val="28"/>
          <w:lang w:val="ru-RU"/>
        </w:rPr>
      </w:pPr>
    </w:p>
    <w:p w:rsidR="007720A3" w:rsidRPr="007720A3" w:rsidRDefault="007720A3" w:rsidP="007720A3">
      <w:pPr>
        <w:spacing w:after="0" w:line="192" w:lineRule="auto"/>
        <w:ind w:left="5245" w:firstLine="419"/>
        <w:jc w:val="both"/>
        <w:rPr>
          <w:rFonts w:ascii="Times New Roman" w:eastAsia="Times New Roman" w:hAnsi="Times New Roman" w:cs="Times New Roman"/>
          <w:sz w:val="28"/>
          <w:szCs w:val="28"/>
          <w:lang w:val="uk-UA" w:eastAsia="ru-RU"/>
        </w:rPr>
      </w:pPr>
    </w:p>
    <w:p w:rsidR="007720A3" w:rsidRPr="007720A3" w:rsidRDefault="007720A3" w:rsidP="007720A3">
      <w:pPr>
        <w:spacing w:after="0" w:line="192" w:lineRule="auto"/>
        <w:ind w:left="5245" w:firstLine="419"/>
        <w:jc w:val="both"/>
        <w:rPr>
          <w:rFonts w:ascii="Times New Roman" w:eastAsia="Times New Roman" w:hAnsi="Times New Roman" w:cs="Times New Roman"/>
          <w:sz w:val="28"/>
          <w:szCs w:val="28"/>
          <w:lang w:val="uk-UA" w:eastAsia="ru-RU"/>
        </w:rPr>
      </w:pPr>
    </w:p>
    <w:p w:rsidR="007720A3" w:rsidRPr="007720A3" w:rsidRDefault="007720A3" w:rsidP="007720A3">
      <w:pPr>
        <w:spacing w:after="0" w:line="192" w:lineRule="auto"/>
        <w:ind w:left="5245" w:firstLine="419"/>
        <w:jc w:val="both"/>
        <w:rPr>
          <w:rFonts w:ascii="Times New Roman" w:eastAsia="Times New Roman" w:hAnsi="Times New Roman" w:cs="Times New Roman"/>
          <w:sz w:val="28"/>
          <w:szCs w:val="28"/>
          <w:lang w:val="uk-UA" w:eastAsia="ru-RU"/>
        </w:rPr>
      </w:pPr>
    </w:p>
    <w:p w:rsidR="007720A3" w:rsidRPr="007720A3" w:rsidRDefault="007720A3" w:rsidP="007720A3">
      <w:pPr>
        <w:spacing w:after="0" w:line="192" w:lineRule="auto"/>
        <w:ind w:left="5245" w:firstLine="419"/>
        <w:jc w:val="both"/>
        <w:rPr>
          <w:rFonts w:ascii="Times New Roman" w:eastAsia="Times New Roman" w:hAnsi="Times New Roman" w:cs="Times New Roman"/>
          <w:sz w:val="28"/>
          <w:szCs w:val="28"/>
          <w:lang w:val="uk-UA" w:eastAsia="ru-RU"/>
        </w:rPr>
      </w:pPr>
    </w:p>
    <w:p w:rsidR="007720A3" w:rsidRPr="007720A3" w:rsidRDefault="007720A3" w:rsidP="007720A3">
      <w:pPr>
        <w:spacing w:after="0" w:line="192" w:lineRule="auto"/>
        <w:ind w:left="5245" w:firstLine="419"/>
        <w:jc w:val="both"/>
        <w:rPr>
          <w:rFonts w:ascii="Times New Roman" w:eastAsia="Times New Roman" w:hAnsi="Times New Roman" w:cs="Times New Roman"/>
          <w:sz w:val="28"/>
          <w:szCs w:val="28"/>
          <w:lang w:val="uk-UA" w:eastAsia="ru-RU"/>
        </w:rPr>
      </w:pPr>
    </w:p>
    <w:p w:rsidR="007720A3" w:rsidRPr="007720A3" w:rsidRDefault="007720A3" w:rsidP="007720A3">
      <w:pPr>
        <w:spacing w:after="0" w:line="240" w:lineRule="auto"/>
        <w:jc w:val="center"/>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 xml:space="preserve">Регіональна програма </w:t>
      </w:r>
    </w:p>
    <w:p w:rsidR="007720A3" w:rsidRPr="007720A3" w:rsidRDefault="007720A3" w:rsidP="007720A3">
      <w:pPr>
        <w:spacing w:after="0" w:line="240" w:lineRule="auto"/>
        <w:jc w:val="center"/>
        <w:rPr>
          <w:rFonts w:ascii="Times New Roman" w:eastAsia="Calibri" w:hAnsi="Times New Roman" w:cs="Times New Roman"/>
          <w:b/>
          <w:bCs/>
          <w:sz w:val="28"/>
          <w:szCs w:val="28"/>
          <w:lang w:val="uk-UA"/>
        </w:rPr>
      </w:pPr>
      <w:r w:rsidRPr="007720A3">
        <w:rPr>
          <w:rFonts w:ascii="Times New Roman" w:eastAsia="Calibri" w:hAnsi="Times New Roman" w:cs="Times New Roman"/>
          <w:b/>
          <w:bCs/>
          <w:sz w:val="28"/>
          <w:szCs w:val="28"/>
          <w:lang w:val="uk-UA"/>
        </w:rPr>
        <w:t xml:space="preserve">інформатизації ,,Дніпропетровщина: цифрова трансформація” </w:t>
      </w:r>
    </w:p>
    <w:p w:rsidR="007720A3" w:rsidRPr="007720A3" w:rsidRDefault="007720A3" w:rsidP="007720A3">
      <w:pPr>
        <w:spacing w:after="0" w:line="240" w:lineRule="auto"/>
        <w:jc w:val="center"/>
        <w:rPr>
          <w:rFonts w:ascii="Times New Roman" w:eastAsia="Calibri" w:hAnsi="Times New Roman" w:cs="Times New Roman"/>
          <w:b/>
          <w:bCs/>
          <w:sz w:val="28"/>
          <w:szCs w:val="28"/>
          <w:lang w:val="uk-UA"/>
        </w:rPr>
      </w:pPr>
      <w:r w:rsidRPr="007720A3">
        <w:rPr>
          <w:rFonts w:ascii="Times New Roman" w:eastAsia="Calibri" w:hAnsi="Times New Roman" w:cs="Times New Roman"/>
          <w:b/>
          <w:bCs/>
          <w:sz w:val="28"/>
          <w:szCs w:val="28"/>
          <w:lang w:val="uk-UA"/>
        </w:rPr>
        <w:t>на 2023 – 2025 роки</w:t>
      </w: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jc w:val="center"/>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м. Дніпро</w:t>
      </w:r>
    </w:p>
    <w:p w:rsidR="007720A3" w:rsidRPr="007720A3" w:rsidRDefault="007720A3" w:rsidP="007720A3">
      <w:pPr>
        <w:spacing w:after="0" w:line="240" w:lineRule="auto"/>
        <w:jc w:val="center"/>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2022 рік</w:t>
      </w:r>
    </w:p>
    <w:p w:rsidR="007720A3" w:rsidRDefault="007720A3" w:rsidP="007720A3">
      <w:pPr>
        <w:spacing w:after="0" w:line="240" w:lineRule="auto"/>
        <w:jc w:val="center"/>
        <w:outlineLvl w:val="0"/>
        <w:rPr>
          <w:rFonts w:ascii="Times New Roman" w:eastAsia="Arial" w:hAnsi="Times New Roman" w:cs="Times New Roman"/>
          <w:b/>
          <w:sz w:val="28"/>
          <w:szCs w:val="28"/>
          <w:lang w:val="uk-UA" w:eastAsia="ru-RU"/>
        </w:rPr>
      </w:pPr>
    </w:p>
    <w:p w:rsidR="007720A3" w:rsidRPr="007720A3" w:rsidRDefault="007720A3" w:rsidP="007720A3">
      <w:pPr>
        <w:spacing w:after="0" w:line="240" w:lineRule="auto"/>
        <w:jc w:val="center"/>
        <w:outlineLvl w:val="0"/>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lastRenderedPageBreak/>
        <w:t>І. Вступ</w:t>
      </w:r>
    </w:p>
    <w:p w:rsidR="007720A3" w:rsidRPr="007720A3" w:rsidRDefault="007720A3" w:rsidP="007720A3">
      <w:pPr>
        <w:spacing w:after="0" w:line="240" w:lineRule="auto"/>
        <w:jc w:val="center"/>
        <w:outlineLvl w:val="0"/>
        <w:rPr>
          <w:rFonts w:ascii="Times New Roman" w:eastAsia="Arial" w:hAnsi="Times New Roman" w:cs="Times New Roman"/>
          <w:sz w:val="28"/>
          <w:szCs w:val="28"/>
          <w:lang w:val="uk-UA" w:eastAsia="ru-RU"/>
        </w:rPr>
      </w:pP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Регіональна програма інформатизації ,,Дніпропетровщина: цифрова трансформація” на 2023 – 2025 роки (далі – Програма) визначає основні засади реалізації регіональної політики у сфері цифрової трансформації Дніпропетровської області та є логічним продовженням виконання комплексу завдань та заходів регіональної програми інформатизації ,,Електронна Дніпропетровщина”, яка діє на принципі спадковості, поступовості та безперервності з 2002 року. Програма корелюється зі Стратегією розвитку Дніпропетровської області до 2027 року, затвердженою рішенням Дніпропетровської обласної ради від 07 серпня 2020 року № 624-24/VIІ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Назва Програми англійською мовою – Regional programme of informatization ,,Dnipropetrovsk region: digital transformation” for years 2023 – 2025.</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Відповідно до чинного законодавства Програма розроблена як складова Національної програми інформатизації України та визначає комплекс пріоритетних завдань щодо інформаційного, організаційно-технічного, нормативно-правового забезпечення діяльності органів виконавчої влади та органів місцевого самоврядування області, її соціально-економічного розвитку шляхом упровадження сучасних електронно-комунікаційних технологій (ЕКТ) в усі сфери життєдіяльності регіону.</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Програму розроблено відповідно до пріоритетних напрямів цифрового розвитку Державної стратегії регіонального розвитку на 2021 – 2027 роки, затвердженої постановою Кабінету Міністрів України від 05 серпня 2020 року </w:t>
      </w:r>
      <w:r w:rsidR="00136098">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 695, Указу Президента України від 26 серпня 2021 року № 447/2021 ,,Про рішення Ради національної безпеки і оборони України від 14 травня 2021 року ,,Про Стратегію кібербезпеки України”, завдань Національної програми інформатизації на 2022 – 2024 роки, затверджених постановою Верховної Ради України від 08 липня 2022 року № 2360-IX, та Стратегії розвитку Дніпропетровської області до 2027 року, затвердженої рішенням Дніпропетровської обласної ради від 07 серпня 2020 року № 624-24/VIІ:</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забезпечення безперешкодного доступу до високошвидкісного інтернету населених пунктів області (насамперед сільських) і закладів соціальної інфраструктури;</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забезпечення розвитку мереж 3G/4G/5G;</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здійснення заходів, що спрямовані на забезпечення кібербезпеки в інформаційному просторі області;</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модернізація, розвиток та забезпечення функціонування системи електронного документообігу;</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забезпечення електронної взаємодії між національними реєстрами, реєстрами органів місцевого самоврядування;</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lastRenderedPageBreak/>
        <w:t>переведення публічних послуг в електронну форму;</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реалізація регіональними органами влади політики відкритих даних;</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підвищення рівня цифрової грамотності населення;</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розвиток інструментів електронної демократії.</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Програму розроблено відповідно до законів України ,,Про Національну програму інформатизації”, ,,Про електронні довірчі послуги”, ,,Про інформацію”, ,,Про захист персональних даних”, ,,Про основні засади забезпечення кібербезпеки України”, Концепції Національної програми інформатизації, схваленої Законом України ,,Про Концепцію Національної програми інформатизації” (із змінами), Бюджетного кодексу України; постанов Кабінету Міністрів України від 12 квітня 2000 року № 644 ,,Про затвердження Порядку формування та виконання регіональної програми і проекту інформатизації” (із змінами), від 12 червня 2019 року № 493 ,,Про внесення змін до деяких постанов Кабінету Міністрів України щодо функціонування офіційних веб-сайтів органів виконавчої влади”, від 05 серпня 2020 року № 695 ,,Про затвердження Державної стратегії регіонального розвитку на</w:t>
      </w:r>
      <w:r w:rsidR="00136098">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 xml:space="preserve">2021 – 2027 роки”, від 30 січня 2019 року </w:t>
      </w:r>
      <w:r w:rsidR="00136098">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 xml:space="preserve">№ 56 ,,Деякі питання цифрового розвитку”; розпоряджень Кабінету Міністрів України від 21 лютого 2001 року № 54-р ,,Про затвердження державних замовників регіональних програм і проектів інформатизації”, від 15 травня </w:t>
      </w:r>
      <w:r w:rsidR="00136098">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 xml:space="preserve">2013 року № 386-р ,,Про схвалення Стратегії розвитку інформаційного суспільства в Україні”, від 16 листопада 2016 року </w:t>
      </w:r>
      <w:r w:rsidR="00F46C56">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 xml:space="preserve">№ 918-р ,,Про схвалення Концепції розвитку системи електронних послуг в Україні”, рішення Дніпропетровської обласної ради від 07 серпня 2020 року </w:t>
      </w:r>
      <w:r w:rsidR="00F46C56">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 624-24/VIІ ,,Про стратегію регіонального розвитку Дніпропетровської області на період до 2027 року” (далі</w:t>
      </w:r>
      <w:r w:rsidR="00CA7CD5">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 Стратегія розвитку Дніпропетровської області на період до 2027 року).</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Програма також враховує положення щодо напрямів публічної політики в Україні відповідно до законів України ,,Про доступ до публічної інформації”, ,,Про публічні закупівлі”, ,,Про захист інформації в інформаційно-телекомунікаційних системах”, постанови Верховної Ради України </w:t>
      </w:r>
      <w:r w:rsidRPr="007720A3">
        <w:rPr>
          <w:rFonts w:ascii="Times New Roman" w:eastAsia="Arial" w:hAnsi="Times New Roman" w:cs="Times New Roman"/>
          <w:sz w:val="28"/>
          <w:szCs w:val="28"/>
          <w:lang w:val="uk-UA" w:eastAsia="ru-RU"/>
        </w:rPr>
        <w:br/>
        <w:t xml:space="preserve">від 31 березня 2016 року № 1073-VIII ,,Про Рекомендації парламентських слухань на тему: ,,Реформи галузі електронно-комунікаційних технологій та розвиток інформаційного простору в Україні”, постанов Кабінету Міністрів України від </w:t>
      </w:r>
      <w:r w:rsidR="00136098">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 xml:space="preserve">21 жовтня 2015 року № 835 ,,Про затвердження Положення про набори даних, які підлягають оприлюдненню у формі відкритих даних” (із змінами), від 12 червня 2020 року № 471 ,,Про затвердження Програми діяльності Кабінету Міністрів України”, розпорядження Кабінету Міністрів України від 24 червня 2016 року </w:t>
      </w:r>
      <w:bookmarkStart w:id="0" w:name="_GoBack"/>
      <w:bookmarkEnd w:id="0"/>
      <w:r w:rsidRPr="007720A3">
        <w:rPr>
          <w:rFonts w:ascii="Times New Roman" w:eastAsia="Arial" w:hAnsi="Times New Roman" w:cs="Times New Roman"/>
          <w:sz w:val="28"/>
          <w:szCs w:val="28"/>
          <w:lang w:val="uk-UA" w:eastAsia="ru-RU"/>
        </w:rPr>
        <w:t>№ 474-р ,,Деякі питання реформування державного управління України”.</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bookmarkStart w:id="1" w:name="n3"/>
      <w:bookmarkEnd w:id="1"/>
      <w:r w:rsidRPr="007720A3">
        <w:rPr>
          <w:rFonts w:ascii="Times New Roman" w:eastAsia="Arial" w:hAnsi="Times New Roman" w:cs="Times New Roman"/>
          <w:sz w:val="28"/>
          <w:szCs w:val="28"/>
          <w:lang w:val="uk-UA" w:eastAsia="ru-RU"/>
        </w:rPr>
        <w:t xml:space="preserve">Реалізація завдань і заходів Програми шляхом упровадження цифрових технологій має значно стимулювати розвиток відкритого інформаційного </w:t>
      </w:r>
      <w:r w:rsidRPr="007720A3">
        <w:rPr>
          <w:rFonts w:ascii="Times New Roman" w:eastAsia="Arial" w:hAnsi="Times New Roman" w:cs="Times New Roman"/>
          <w:sz w:val="28"/>
          <w:szCs w:val="28"/>
          <w:lang w:val="uk-UA" w:eastAsia="ru-RU"/>
        </w:rPr>
        <w:lastRenderedPageBreak/>
        <w:t>суспільства в регіоні як одного з істотних факторів розвитку демократії у країні, підвищення продуктивності, економічного зростання, а також підвищення якості життя як мешканців області, так і населення України в цілому відповідно до Концепції розвитку цифрової економіки.</w:t>
      </w:r>
    </w:p>
    <w:p w:rsidR="007720A3" w:rsidRPr="007720A3" w:rsidRDefault="007720A3" w:rsidP="007720A3">
      <w:pPr>
        <w:spacing w:after="0" w:line="240" w:lineRule="auto"/>
        <w:ind w:left="29" w:firstLine="567"/>
        <w:jc w:val="both"/>
        <w:rPr>
          <w:rFonts w:ascii="Times New Roman" w:eastAsia="Arial" w:hAnsi="Times New Roman" w:cs="Times New Roman"/>
          <w:sz w:val="28"/>
          <w:szCs w:val="28"/>
          <w:lang w:val="uk-UA"/>
        </w:rPr>
      </w:pPr>
      <w:r w:rsidRPr="007720A3">
        <w:rPr>
          <w:rFonts w:ascii="Times New Roman" w:eastAsia="Arial" w:hAnsi="Times New Roman" w:cs="Times New Roman"/>
          <w:sz w:val="28"/>
          <w:szCs w:val="28"/>
          <w:lang w:val="uk-UA"/>
        </w:rPr>
        <w:t>Завдання Програми враховують такі напрями: організаційне та методичне забезпечення Програми, упровадження технологій е-урядування в органах виконавчої влади та місцевого самоврядування області, формування системи регіональних електронних інформаційних ресурсів, розвиток електронно-комунікаційного середовища в регіоні, організація захисту інформації, кібербезпеки, підтримка працездатності та забезпечення функціонування існуючих систем.</w:t>
      </w:r>
    </w:p>
    <w:p w:rsidR="007720A3" w:rsidRPr="007720A3" w:rsidRDefault="007720A3" w:rsidP="007720A3">
      <w:pPr>
        <w:spacing w:after="0" w:line="240" w:lineRule="auto"/>
        <w:ind w:left="29" w:firstLine="567"/>
        <w:jc w:val="both"/>
        <w:rPr>
          <w:rFonts w:ascii="Times New Roman" w:eastAsia="Arial" w:hAnsi="Times New Roman" w:cs="Times New Roman"/>
          <w:sz w:val="28"/>
          <w:szCs w:val="28"/>
          <w:lang w:val="uk-UA"/>
        </w:rPr>
      </w:pPr>
    </w:p>
    <w:p w:rsidR="007720A3" w:rsidRPr="007720A3" w:rsidRDefault="007720A3" w:rsidP="007720A3">
      <w:pPr>
        <w:spacing w:after="0" w:line="240" w:lineRule="auto"/>
        <w:ind w:left="29"/>
        <w:jc w:val="center"/>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ІІ.</w:t>
      </w:r>
      <w:r w:rsidRPr="007720A3">
        <w:rPr>
          <w:rFonts w:ascii="Times New Roman" w:eastAsia="Calibri" w:hAnsi="Times New Roman" w:cs="Times New Roman"/>
          <w:sz w:val="28"/>
          <w:szCs w:val="28"/>
          <w:lang w:val="uk-UA"/>
        </w:rPr>
        <w:t> </w:t>
      </w:r>
      <w:r w:rsidRPr="007720A3">
        <w:rPr>
          <w:rFonts w:ascii="Times New Roman" w:eastAsia="Calibri" w:hAnsi="Times New Roman" w:cs="Times New Roman"/>
          <w:b/>
          <w:sz w:val="28"/>
          <w:szCs w:val="28"/>
          <w:lang w:val="uk-UA"/>
        </w:rPr>
        <w:t>Стан інформатизації в області</w:t>
      </w:r>
    </w:p>
    <w:p w:rsidR="007720A3" w:rsidRPr="007720A3" w:rsidRDefault="007720A3" w:rsidP="007720A3">
      <w:pPr>
        <w:spacing w:after="0" w:line="240" w:lineRule="auto"/>
        <w:ind w:left="29"/>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ind w:left="29" w:firstLine="538"/>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 xml:space="preserve">Упровадження технологій е-урядування в органах виконавчої влади та місцевого самоврядування області </w:t>
      </w:r>
    </w:p>
    <w:p w:rsidR="007720A3" w:rsidRPr="007720A3" w:rsidRDefault="007720A3" w:rsidP="007720A3">
      <w:pPr>
        <w:spacing w:after="0" w:line="240" w:lineRule="auto"/>
        <w:ind w:left="29" w:firstLine="538"/>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Починаючи з 2006 року в області запроваджено систему електронного документообігу на принципово новому рівні, що базується на використанні технології штрих-кодування, можливостей спеціального комп’ютерного обладнання, електронного цифрового підпису на базі програмного забезпечення ,,Автоматизована система управління документами ,,ДОК ПРОФ 3” (СЕДО). До СЕДО підключено Дніпропетровську обласну державну адміністрацію (далі – облдержадміністрація) та її структурні підрозділи, обласну раду, райдержадміністрації, райради, територіальні громади (ТГ).</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СЕДО облдержадміністрації підключено до системи електронної взаємодії органів виконавчої влади (СЕВ ОВВ). До СЕВ ОВВ підключено всі структурні підрозділи облдержадміністрації, всі райдержадміністрації та 85 ТГ.</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Станом на 01 липня 2022 року комплексна технологічна інфраструктура СЕДО включала 1060 місць користувачів (облдержадміністрація та її структурні підрозділи, обласна рада, райдержадміністрації та райради, 57 ТГ). База електронних документів облдержадміністрації налічує 3 218 448 документів, 3 522 749 образів; база обласної ради – 238519 документів і 227822 образи. Продовжується реалізація проєкту впровадження типового програмного комплексу ,,Система реєстрів управління територіальною громадою” на базі програмного забезпечення ,,Автоматизована система управління документами ,,ДОК ПРОФ 3” у ТГ області. Чисельність користувачів у програмному комплексі ,,Система реєстрів управління територіальною громадою” – 159 осіб. </w:t>
      </w:r>
    </w:p>
    <w:p w:rsidR="00A41967"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Забезпечується розвиток та підтримка програмного забезпечення ,,Автоматизована система управління документами ,,ДОК ПРОФ 3”, а саме –  створення та налагодження програмного шлюзу для забезпечення обміну </w:t>
      </w:r>
      <w:r w:rsidRPr="007720A3">
        <w:rPr>
          <w:rFonts w:ascii="Times New Roman" w:eastAsia="Calibri" w:hAnsi="Times New Roman" w:cs="Times New Roman"/>
          <w:sz w:val="28"/>
          <w:szCs w:val="28"/>
          <w:lang w:val="uk-UA"/>
        </w:rPr>
        <w:lastRenderedPageBreak/>
        <w:t xml:space="preserve">даними та повідомленнями щодо оновлення записів про реєстраційні дані між реєстрами територіальних громад з Єдиним державним демографічним реєстром та відомчою інформаційною системою Державної міграційної служби через Систему електронної взаємодії державних електронних інформаційних ресурсів ,,Трембіта”. </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Продовжено співпрацю з громадськими організаціями з метою напрацювання нових проєктів та технологічних рішень із впровадження інформаційних технологій та е-урядування у Дніпропетровській області.</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Відповідно до постанов Кабінету Міністрів України від 04 січня 2002 року №</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3 ,,Про Порядок оприлюднення у мережі Інтернет інформації про діяльність органів виконавчої влади” (із змінами) та від 26 вересня 2013 року №</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730 ,,Про внесення змін до постанов Кабінету Міністрів України від 4 січня 2002 року </w:t>
      </w:r>
      <w:r w:rsidR="008F312C">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3 і від 29 серпня 2002 року №</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1302”, наказу Державного комітету телебачення і радіомовлення України від 08 червня 2015 року № 118 ,,Про затвердження Порядку проведення Держкомтелерадіо моніторингу інформаційного наповнення офіційних веб-сайтів органів виконавчої влади”, зареєстрованого в Міністерстві юстиції України 25 червня 2015 року за </w:t>
      </w:r>
      <w:r w:rsidR="008F312C">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759/27204 (із змінами), спільного наказу Держкомтелерадіо та Мінрегіону України від 16 лютого 2015 року № 24/26 ,,Про затвердження Змін до Порядку функціонування веб-сайтів органів виконавчої влади”, зареєстрованого в Міністерстві юстиції України 02 березня 2015 року за № 240/26685</w:t>
      </w:r>
      <w:r w:rsidRPr="007720A3">
        <w:rPr>
          <w:rFonts w:ascii="Times New Roman" w:eastAsia="Calibri" w:hAnsi="Times New Roman" w:cs="Times New Roman"/>
          <w:color w:val="333333"/>
          <w:sz w:val="28"/>
          <w:szCs w:val="28"/>
          <w:shd w:val="clear" w:color="auto" w:fill="FFFFFF"/>
          <w:lang w:val="uk-UA"/>
        </w:rPr>
        <w:t>,</w:t>
      </w:r>
      <w:r w:rsidRPr="007720A3">
        <w:rPr>
          <w:rFonts w:ascii="Times New Roman" w:eastAsia="Calibri" w:hAnsi="Times New Roman" w:cs="Times New Roman"/>
          <w:sz w:val="28"/>
          <w:szCs w:val="28"/>
          <w:lang w:val="uk-UA"/>
        </w:rPr>
        <w:t xml:space="preserve"> забезпечено технічну підтримку нової платформи офіційного вебсайту  облдержадміністрації (adm.dp.gov.ua). Спільно з департаментом інформаційної діяльності та комунікацій з громадськістю облдержадміністраці</w:t>
      </w:r>
      <w:r w:rsidR="00CA7CD5">
        <w:rPr>
          <w:rFonts w:ascii="Times New Roman" w:eastAsia="Calibri" w:hAnsi="Times New Roman" w:cs="Times New Roman"/>
          <w:sz w:val="28"/>
          <w:szCs w:val="28"/>
          <w:lang w:val="uk-UA"/>
        </w:rPr>
        <w:t>ї та Комунальним підприємством ,,</w:t>
      </w:r>
      <w:r w:rsidRPr="007720A3">
        <w:rPr>
          <w:rFonts w:ascii="Times New Roman" w:eastAsia="Calibri" w:hAnsi="Times New Roman" w:cs="Times New Roman"/>
          <w:sz w:val="28"/>
          <w:szCs w:val="28"/>
          <w:lang w:val="uk-UA"/>
        </w:rPr>
        <w:t>Головний інформаційно-комунікаційний і науково-виробний центр” Дніпропетровської обласної ради” (далі – КП ГІКНВЦ ДОР) постійно проводиться робота з удосконалення функціонування сайта та підтримки в актуальному стані інформації на ньому. Проводиться щоденний моніторинг сайта облдержадміністрації. Так, за 2021 рік кількість відвідувань офіційного сайта облдержадміністрації становить 398024.</w:t>
      </w:r>
    </w:p>
    <w:p w:rsidR="007720A3" w:rsidRPr="007720A3" w:rsidRDefault="007720A3" w:rsidP="007720A3">
      <w:pPr>
        <w:spacing w:after="0" w:line="240" w:lineRule="auto"/>
        <w:ind w:left="29" w:firstLine="538"/>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ind w:left="29" w:firstLine="538"/>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Формування системи регіональних електронних інформаційних ресурсів</w:t>
      </w:r>
    </w:p>
    <w:p w:rsidR="007720A3" w:rsidRPr="007720A3" w:rsidRDefault="007720A3" w:rsidP="007720A3">
      <w:pPr>
        <w:spacing w:after="0" w:line="240" w:lineRule="auto"/>
        <w:ind w:left="29" w:firstLine="538"/>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Відповідно до постанов Кабінету Міністрів України від 21 жовтня </w:t>
      </w:r>
      <w:r w:rsidR="008F312C">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2015</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року № 835 ,,Про затвердження Положення про набори даних, які підлягають оприлюдненню у формі відкритих даних” (із змінами) та від 30</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листопада 2016 року № 867 ,,Деякі питання оприлюднення публічної інформації у формі відкритих даних” (із змінами) видано розпорядження голови облдержадміністрації від 21 червня 2019 року № Р-352/0/3-19 ,,Про організацію роботи з питань оприлюднення та оновлення відкритих даних, розпорядником </w:t>
      </w:r>
      <w:r w:rsidRPr="007720A3">
        <w:rPr>
          <w:rFonts w:ascii="Times New Roman" w:eastAsia="Calibri" w:hAnsi="Times New Roman" w:cs="Times New Roman"/>
          <w:sz w:val="28"/>
          <w:szCs w:val="28"/>
          <w:lang w:val="uk-UA"/>
        </w:rPr>
        <w:lastRenderedPageBreak/>
        <w:t>яких є Дніпропетровська обласна державна адміністрація” (із змінами), визначено 18 наборів даних, які підлягають оприлюдненню у формі відкритих даних, та структурні підрозділи облдержадміністрації, які відповідають за публікацію цих даних.</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Структурними підрозділами облдержадміністрації забезпечується завантаження наборів даних у формі відкритих даних на Єдиний державний вебпортал відкритих даних та подальше їх оновлення у порядку, визначеному чинним законодавством. Постійно проводяться консультування та навчання з цього питання.</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Інформаційні системи та інформаційні ресурси Дніпропетровської області перебувають у стадії готовності до інтеграції порталів відкритих даних до Єдиного державного вебпорталу відкритих даних, запровадження єдиних стандартів оприлюднення інформації у формі відкритих даних після отримання відповідних стандартів взаємодії державних електронних інформаційних ресурсів.</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До регіональних електронних сервісів електронно</w:t>
      </w:r>
      <w:r w:rsidR="005048FC">
        <w:rPr>
          <w:rFonts w:ascii="Times New Roman" w:eastAsia="Calibri" w:hAnsi="Times New Roman" w:cs="Times New Roman"/>
          <w:sz w:val="28"/>
          <w:szCs w:val="28"/>
          <w:lang w:val="uk-UA"/>
        </w:rPr>
        <w:t>го</w:t>
      </w:r>
      <w:r w:rsidRPr="007720A3">
        <w:rPr>
          <w:rFonts w:ascii="Times New Roman" w:eastAsia="Calibri" w:hAnsi="Times New Roman" w:cs="Times New Roman"/>
          <w:sz w:val="28"/>
          <w:szCs w:val="28"/>
          <w:lang w:val="uk-UA"/>
        </w:rPr>
        <w:t xml:space="preserve"> комунікаційного центру (далі – ЕКЦ) області підключено 82 ТГ.</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Здійснено підключення всіх органів державної реєстрації в 86 ТГ області до відомчої інформаційної системи Державної міграційної служби України (https://rtg.dmsu.gov.ua/). </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За підтримки програми ,,Електронне урядування задля підзвітності влади та участі громади”, що реалізується Фондом Східна Європа та Фондом Innovabridge EGAP (далі – Програма EGAP), відповідно до дизайн-коду розроблено та запроваджено регіональну інтегровану платформу інтернет-порталів ТГ (далі – Платформа).</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Проведено заходи з розвитку та підтримки інтегрованої платформи інтернет-порталів органів виконавчої влади та місцевого самоврядування, які направлені на оптимізацію функціонування самої платформи та офіційного веб-сайта Дніпропетровської обласної державної адміністрації, забезпечення електронної взаємодії (інтеграції) між платформою та комп’ютерною програмою </w:t>
      </w:r>
      <w:r w:rsidR="005048FC">
        <w:rPr>
          <w:rFonts w:ascii="Times New Roman" w:eastAsia="Calibri" w:hAnsi="Times New Roman" w:cs="Times New Roman"/>
          <w:sz w:val="28"/>
          <w:szCs w:val="28"/>
          <w:lang w:val="uk-UA"/>
        </w:rPr>
        <w:t>,</w:t>
      </w:r>
      <w:r w:rsidRPr="007720A3">
        <w:rPr>
          <w:rFonts w:ascii="Times New Roman" w:eastAsia="Calibri" w:hAnsi="Times New Roman" w:cs="Times New Roman"/>
          <w:sz w:val="28"/>
          <w:szCs w:val="28"/>
          <w:lang w:val="uk-UA"/>
        </w:rPr>
        <w:t>,Система управління документами ,,ДОК ПРОФ 3”.</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Платформа максимально адаптована до реальних умов, у яких може бути громада. Для підтримки сайта та його наповнювання представникам ТГ не потрібні спеціальні навички.</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Платформа дозволяє запровадити єдині принципи структурування та подання інформації, шаблони взаємодії та єдиний графічний стиль сайтів територіальних громад області.</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Сайти Платформи відповідають найсучаснішим стандартам якості, доступні з різних пристроїв із використанням різних операційних систем. Додаткові електронні (онлайн) сервіси, як-то створення та ведення офіційних сайтів ТГ на основі шаблонів, що створені з використанням затвердженої </w:t>
      </w:r>
      <w:r w:rsidRPr="007720A3">
        <w:rPr>
          <w:rFonts w:ascii="Times New Roman" w:eastAsia="Calibri" w:hAnsi="Times New Roman" w:cs="Times New Roman"/>
          <w:sz w:val="28"/>
          <w:szCs w:val="28"/>
          <w:lang w:val="uk-UA"/>
        </w:rPr>
        <w:lastRenderedPageBreak/>
        <w:t>дизайн-системи, призначені для значного спрощення взаємодії з керівництвом громади й іншими потребами громадян.</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На базі Платформи створено 96 сайтів з урахуванням вимог до дизайн-коду: 93 – для органів місцевого самоврядування області і 3 сайти структурних підрозділів облдержадміністрації. Забезпечено дотримання вимог чинного законодавства з питань оприлюднення інформації про діяльність органів влади. Усього запроваджено нові сучасні офіційні сайти для 68 ТГ.</w:t>
      </w:r>
    </w:p>
    <w:p w:rsidR="007720A3" w:rsidRPr="007720A3" w:rsidRDefault="007720A3" w:rsidP="007720A3">
      <w:pPr>
        <w:spacing w:after="0" w:line="240" w:lineRule="auto"/>
        <w:ind w:firstLine="538"/>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Сайти розміщені в захищеному ЕКЦ області, який відповідає всім вимогам чинного законодавства у сфері захисту інформації.</w:t>
      </w:r>
    </w:p>
    <w:p w:rsidR="007720A3" w:rsidRPr="007720A3" w:rsidRDefault="007720A3" w:rsidP="007720A3">
      <w:pPr>
        <w:spacing w:after="0" w:line="240" w:lineRule="auto"/>
        <w:ind w:left="29"/>
        <w:jc w:val="both"/>
        <w:rPr>
          <w:rFonts w:ascii="Times New Roman" w:eastAsia="Calibri" w:hAnsi="Times New Roman" w:cs="Times New Roman"/>
          <w:b/>
          <w:sz w:val="28"/>
          <w:szCs w:val="28"/>
          <w:lang w:val="uk-UA"/>
        </w:rPr>
      </w:pPr>
    </w:p>
    <w:p w:rsidR="007720A3" w:rsidRPr="007720A3" w:rsidRDefault="007720A3" w:rsidP="007720A3">
      <w:pPr>
        <w:tabs>
          <w:tab w:val="left" w:pos="720"/>
          <w:tab w:val="left" w:pos="10800"/>
        </w:tabs>
        <w:spacing w:after="0" w:line="240" w:lineRule="auto"/>
        <w:ind w:firstLine="600"/>
        <w:jc w:val="both"/>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t>Стан доступу до мережі ,,Інтернет”</w:t>
      </w:r>
    </w:p>
    <w:p w:rsidR="007720A3" w:rsidRPr="007720A3" w:rsidRDefault="007720A3" w:rsidP="007720A3">
      <w:pPr>
        <w:tabs>
          <w:tab w:val="left" w:pos="720"/>
          <w:tab w:val="left" w:pos="10800"/>
        </w:tabs>
        <w:spacing w:after="0" w:line="240" w:lineRule="auto"/>
        <w:ind w:firstLine="600"/>
        <w:jc w:val="both"/>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t xml:space="preserve"> </w:t>
      </w:r>
    </w:p>
    <w:p w:rsidR="007720A3" w:rsidRPr="007720A3" w:rsidRDefault="007720A3" w:rsidP="007720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За даними Державної служби статистики України (вибіркове опитування домогосподарств, станом на січень 2021 року), частка домогосподарств, які мають доступ до послуг інтернету вдома, у Дніпропетровській області </w:t>
      </w:r>
      <w:r w:rsidR="000F08C8">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становить</w:t>
      </w:r>
      <w:r w:rsidR="00BA3F90">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 87,2 %, у тому числі в міській місцевості – 90,2 %, у сільській </w:t>
      </w:r>
      <w:r w:rsidR="000F08C8">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місцевості – 71,4 %.</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Загальна кількість об’єктів, що повинні бути забезпечені фіксованим широкосмуговим доступом до інтернету із швидкістю не менше 100 Мбіт/с (за оперативними даними) – 5484 од. Кількість об’єктів, які забезпечені фіксованим широкосмуговим доступом до інтернету із швидкістю не менше 100 Мбіт/с – 3581 од. (значення показника з урахуванням реформування районів області). Кількість об’єктів, в яких створено Wi-Fi-мережу для забезпечення відкритого безкоштовного доступу відвідувачів до інтернету, – понад 1600 од. </w:t>
      </w:r>
    </w:p>
    <w:p w:rsidR="007720A3" w:rsidRPr="007720A3" w:rsidRDefault="007720A3" w:rsidP="007720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У 2021 році 24 громади Дніпропетровської області отримали субвенцію, що надало можливість забезпечити широкосмуговим доступом до інтернету із швидкістю не менше 100 Мбіт/с 65 сіл із населенням 22390 громадян та підключити 161 об’єкт соціальної інфраструктури (21 школу, 16 закладів дошкільної освіти, 1 коледж, 51 будинок культури, 2 мистецькі школи, </w:t>
      </w:r>
      <w:r w:rsidR="005048FC">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40 ФАПів (первинка), 9 ЦНАПів).</w:t>
      </w:r>
    </w:p>
    <w:p w:rsidR="007720A3" w:rsidRPr="007720A3" w:rsidRDefault="007720A3" w:rsidP="007720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Загальна довжина прокладених оптичних мереж склала 629 км.</w:t>
      </w:r>
    </w:p>
    <w:p w:rsidR="007720A3" w:rsidRPr="007720A3" w:rsidRDefault="007720A3" w:rsidP="007720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Роботи з підключення соціальних об’єктів області до мережі ,,Інтернет” продовжуються. </w:t>
      </w:r>
    </w:p>
    <w:p w:rsidR="007720A3" w:rsidRPr="007720A3" w:rsidRDefault="007720A3" w:rsidP="007720A3">
      <w:pPr>
        <w:spacing w:after="0" w:line="240" w:lineRule="auto"/>
        <w:ind w:firstLine="709"/>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ind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Розвиток електронних адміністративних послуг</w:t>
      </w:r>
    </w:p>
    <w:p w:rsidR="007720A3" w:rsidRPr="007720A3" w:rsidRDefault="007720A3" w:rsidP="007720A3">
      <w:pPr>
        <w:spacing w:after="0" w:line="240" w:lineRule="auto"/>
        <w:ind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 xml:space="preserve">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Продовжено розвиток та розширення можливостей Регіонального віртуального офісу електронних послуг Дніпропетровської області </w:t>
      </w:r>
      <w:r w:rsidR="00A41967" w:rsidRPr="00CA7CD5">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w:t>
      </w:r>
      <w:hyperlink r:id="rId7" w:history="1">
        <w:r w:rsidRPr="007720A3">
          <w:rPr>
            <w:rFonts w:ascii="Times New Roman" w:eastAsia="Calibri" w:hAnsi="Times New Roman" w:cs="Times New Roman"/>
            <w:sz w:val="28"/>
            <w:szCs w:val="28"/>
            <w:lang w:val="uk-UA"/>
          </w:rPr>
          <w:t>e-services.dp.gov.ua</w:t>
        </w:r>
      </w:hyperlink>
      <w:r w:rsidRPr="007720A3">
        <w:rPr>
          <w:rFonts w:ascii="Times New Roman" w:eastAsia="Calibri" w:hAnsi="Times New Roman" w:cs="Times New Roman"/>
          <w:sz w:val="28"/>
          <w:szCs w:val="28"/>
          <w:lang w:val="uk-UA"/>
        </w:rPr>
        <w:t xml:space="preserve">). Єдиний програмний комплекс – Віртуальний офіс – включено до Національного плану заходів з впровадження Ініціативи ,,Партнерство ,,Відкритий Уряд”, затвердженого розпорядженням Кабінету </w:t>
      </w:r>
      <w:r w:rsidRPr="007720A3">
        <w:rPr>
          <w:rFonts w:ascii="Times New Roman" w:eastAsia="Calibri" w:hAnsi="Times New Roman" w:cs="Times New Roman"/>
          <w:sz w:val="28"/>
          <w:szCs w:val="28"/>
          <w:lang w:val="uk-UA"/>
        </w:rPr>
        <w:lastRenderedPageBreak/>
        <w:t xml:space="preserve">Міністрів України </w:t>
      </w:r>
      <w:r w:rsidRPr="007720A3">
        <w:rPr>
          <w:rFonts w:ascii="Times New Roman" w:eastAsia="ArialMT" w:hAnsi="Times New Roman" w:cs="Times New Roman"/>
          <w:sz w:val="28"/>
          <w:szCs w:val="28"/>
          <w:lang w:val="uk-UA"/>
        </w:rPr>
        <w:t xml:space="preserve">від 18 липня 2012 року № 514-р (із змінами). </w:t>
      </w:r>
      <w:r w:rsidRPr="007720A3">
        <w:rPr>
          <w:rFonts w:ascii="Times New Roman" w:eastAsia="Calibri" w:hAnsi="Times New Roman" w:cs="Times New Roman"/>
          <w:sz w:val="28"/>
          <w:szCs w:val="28"/>
          <w:lang w:val="uk-UA"/>
        </w:rPr>
        <w:t xml:space="preserve">Віртуальний офіс є системою вебпорталів: внутрішнього – для працівників органів влади та зовнішнього – для заявників.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Відповідно до постанови Кабінету Міністрів України від 11 серпня </w:t>
      </w:r>
      <w:r w:rsidR="00A41967" w:rsidRPr="00A41967">
        <w:rPr>
          <w:rFonts w:ascii="Times New Roman" w:eastAsia="Calibri" w:hAnsi="Times New Roman" w:cs="Times New Roman"/>
          <w:sz w:val="28"/>
          <w:szCs w:val="28"/>
          <w:lang w:val="uk-UA"/>
        </w:rPr>
        <w:t xml:space="preserve">             </w:t>
      </w:r>
      <w:r w:rsidR="00BA3F90">
        <w:rPr>
          <w:rFonts w:ascii="Times New Roman" w:eastAsia="Calibri" w:hAnsi="Times New Roman" w:cs="Times New Roman"/>
          <w:sz w:val="28"/>
          <w:szCs w:val="28"/>
          <w:lang w:val="uk-UA"/>
        </w:rPr>
        <w:t xml:space="preserve">2021 року № </w:t>
      </w:r>
      <w:r w:rsidRPr="007720A3">
        <w:rPr>
          <w:rFonts w:ascii="Times New Roman" w:eastAsia="Calibri" w:hAnsi="Times New Roman" w:cs="Times New Roman"/>
          <w:sz w:val="28"/>
          <w:szCs w:val="28"/>
          <w:lang w:val="uk-UA"/>
        </w:rPr>
        <w:t xml:space="preserve">864 ,,Питання організації моніторингу якості надання адміністративних послуг розроблено та впроваджено програмні засоби </w:t>
      </w:r>
      <w:r w:rsidR="005048FC">
        <w:rPr>
          <w:rFonts w:ascii="Times New Roman" w:eastAsia="Calibri" w:hAnsi="Times New Roman" w:cs="Times New Roman"/>
          <w:sz w:val="28"/>
          <w:szCs w:val="28"/>
          <w:lang w:val="uk-UA"/>
        </w:rPr>
        <w:t>,</w:t>
      </w:r>
      <w:r w:rsidRPr="007720A3">
        <w:rPr>
          <w:rFonts w:ascii="Times New Roman" w:eastAsia="Calibri" w:hAnsi="Times New Roman" w:cs="Times New Roman"/>
          <w:sz w:val="28"/>
          <w:szCs w:val="28"/>
          <w:lang w:val="uk-UA"/>
        </w:rPr>
        <w:t>,Моніторинг якості надання адміністративних послуг (перша черга)” у складі програмно-технічного комплексу ,,Регіональний віртуальний офіс електронних адміністративних послуг Дніпропетровської області”, а саме:</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розроблено структуру довідника та екранних форм налаштування процесу інформаційної взаємодії, механізму інформаційної взаємодії та впровадження методів захисту інформації;</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розроблено, протестовано та впроваджено інтерфейс прикладного програмування (API) для прийому, передачі та опрацювання інформації (від програмно-технічного комплексу облдержадміністрації ,,Регіональний віртуальний офіс електронних адміністративних послуг Дніпропетровської області” до Єдиного державного вебпорталу електронних послуг (Портал ,,Дія”);</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створено модуль ,,Журнал обміну інформацією з Єдиним державним </w:t>
      </w:r>
      <w:r w:rsidRPr="007720A3">
        <w:rPr>
          <w:rFonts w:ascii="Times New Roman" w:eastAsia="Calibri" w:hAnsi="Times New Roman" w:cs="Times New Roman"/>
          <w:sz w:val="28"/>
          <w:szCs w:val="28"/>
          <w:lang w:val="uk-UA"/>
        </w:rPr>
        <w:br/>
        <w:t>вебпорталом електронних послуг (Портал ,,Дія”)”;</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розроблено, протестовано та впроваджено екранні форми для актуалізації даних з Порталу ,,Дія” для користувачів системи ,,Віртуальний офіс”, що мають повноваження оновлювати інформаційні, технологічні картки, регламенти послуг, паспорти ЦНАПів та суб’єктів надання послуг в електронній базі даних; модернізовано меню для зазначеної групи користувачів;</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проведено первинну актуалізацію даних згідно з Довідником послуг та Довідником ЦНАП інформаційної системи ,,Моніторинг якості надання адміністративних послуг, що надаються через центри надання адміністративних послуг”;</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проведено навчання адміністраторів КП ГІКНВЦ ДОР, адміністраторів ЦНАПів.</w:t>
      </w:r>
    </w:p>
    <w:p w:rsidR="007720A3" w:rsidRPr="007720A3" w:rsidRDefault="005048FC" w:rsidP="007720A3">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Система ,,</w:t>
      </w:r>
      <w:r w:rsidR="007720A3" w:rsidRPr="007720A3">
        <w:rPr>
          <w:rFonts w:ascii="Times New Roman" w:eastAsia="Calibri" w:hAnsi="Times New Roman" w:cs="Times New Roman"/>
          <w:sz w:val="28"/>
          <w:szCs w:val="28"/>
          <w:lang w:val="uk-UA"/>
        </w:rPr>
        <w:t>Віртуальний офіс” є проєктом, що забезпечує єдину точку доступу для громадян та суб’єктів господарювання до адміністративних послуг і дозвільних документів, що надаються на території Дніпропетровської області.</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У системі ,,Віртуальний офіс” працюють: 78 ЦНАПів та їх філій, </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927 адміністраторів, 711 суб’єктів надання адміністративних послуг та їх представників. За 2021 рік до системи ,,Віртуальний офіс</w:t>
      </w:r>
      <w:r w:rsidRPr="007720A3">
        <w:rPr>
          <w:rFonts w:ascii="Times New Roman" w:eastAsia="Calibri" w:hAnsi="Times New Roman" w:cs="Times New Roman"/>
          <w:sz w:val="28"/>
          <w:szCs w:val="28"/>
          <w:lang w:val="ru-RU"/>
        </w:rPr>
        <w:t>”</w:t>
      </w:r>
      <w:r w:rsidRPr="007720A3">
        <w:rPr>
          <w:rFonts w:ascii="Times New Roman" w:eastAsia="Calibri" w:hAnsi="Times New Roman" w:cs="Times New Roman"/>
          <w:sz w:val="28"/>
          <w:szCs w:val="28"/>
          <w:lang w:val="uk-UA"/>
        </w:rPr>
        <w:t xml:space="preserve"> приєдналося  </w:t>
      </w:r>
      <w:r w:rsidR="00BA3F90">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16 ЦНАПів органів місцевого самоврядування.</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Через систему ,,Віртуальний офіс” доступні сервіси отримання інформації про хід розгляду справи через ,,Особистий кабінет” або SMS-повідомлення (понад 261,6 тис. за 2021 рік), електронної консультації ЦНАПа або суб’єкта </w:t>
      </w:r>
      <w:r w:rsidRPr="007720A3">
        <w:rPr>
          <w:rFonts w:ascii="Times New Roman" w:eastAsia="Calibri" w:hAnsi="Times New Roman" w:cs="Times New Roman"/>
          <w:sz w:val="28"/>
          <w:szCs w:val="28"/>
          <w:lang w:val="uk-UA"/>
        </w:rPr>
        <w:lastRenderedPageBreak/>
        <w:t>надання адміністративних послуг, у тому числі з видачі документів дозвільного характеру (9</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388 консультацій за 2021 рік).</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У рамках розвитку Віртуального офісу здійснюється поетапне переведення адміністративних послуг в електронний формат. Через ЦНАПи області запроваджено онлайн-сервіси замовлення адміністративних послуг і дозволів як місцевого, так і обласного значення (земельні відносини, реклама, санітарне благополуччя, ветеринарна медицина, розміщення об’єктів торгівлі, реєстраційні послуги для юридичних осіб тощо).</w:t>
      </w:r>
    </w:p>
    <w:p w:rsidR="007720A3" w:rsidRPr="007720A3" w:rsidRDefault="007720A3" w:rsidP="007720A3">
      <w:pPr>
        <w:spacing w:after="0" w:line="240" w:lineRule="auto"/>
        <w:ind w:firstLine="567"/>
        <w:jc w:val="both"/>
        <w:rPr>
          <w:rFonts w:ascii="Times New Roman" w:eastAsia="Calibri" w:hAnsi="Times New Roman" w:cs="Times New Roman"/>
          <w:bCs/>
          <w:sz w:val="28"/>
          <w:szCs w:val="28"/>
          <w:lang w:val="uk-UA"/>
        </w:rPr>
      </w:pPr>
      <w:r w:rsidRPr="007720A3">
        <w:rPr>
          <w:rFonts w:ascii="Times New Roman" w:eastAsia="Calibri" w:hAnsi="Times New Roman" w:cs="Times New Roman"/>
          <w:bCs/>
          <w:sz w:val="28"/>
          <w:szCs w:val="28"/>
          <w:lang w:val="uk-UA"/>
        </w:rPr>
        <w:t>Запроваджується уніфікований довідник адміністративних послуг, що є інструментом вдосконалення та стандартизації переліку та регламентів адміністративних послуг, які надаються в усіх ЦНАПах Дніпропетровської області. Наразі 356 уніфікованих послуг об’єднують бі</w:t>
      </w:r>
      <w:r w:rsidR="000F08C8">
        <w:rPr>
          <w:rFonts w:ascii="Times New Roman" w:eastAsia="Calibri" w:hAnsi="Times New Roman" w:cs="Times New Roman"/>
          <w:bCs/>
          <w:sz w:val="28"/>
          <w:szCs w:val="28"/>
          <w:lang w:val="uk-UA"/>
        </w:rPr>
        <w:t xml:space="preserve">льше 5000 послуг, затверджених </w:t>
      </w:r>
      <w:r w:rsidRPr="007720A3">
        <w:rPr>
          <w:rFonts w:ascii="Times New Roman" w:eastAsia="Calibri" w:hAnsi="Times New Roman" w:cs="Times New Roman"/>
          <w:bCs/>
          <w:sz w:val="28"/>
          <w:szCs w:val="28"/>
          <w:lang w:val="uk-UA"/>
        </w:rPr>
        <w:t>ЦНАП Дніпропетровської області.</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eastAsia="uk-UA"/>
        </w:rPr>
        <w:t xml:space="preserve">З 2016 року працює єдиний електронний реєстр справ про адміністративні правопорушення Дніпропетровської області, для створення якого були використані технічні можливості системи ,,Віртуальний офіс”. Єдиний електронний реєстр містить протоколи про адміністративне правопорушення та </w:t>
      </w:r>
      <w:r w:rsidRPr="007720A3">
        <w:rPr>
          <w:rFonts w:ascii="Times New Roman" w:eastAsia="Calibri" w:hAnsi="Times New Roman" w:cs="Times New Roman"/>
          <w:sz w:val="28"/>
          <w:szCs w:val="28"/>
          <w:lang w:val="uk-UA"/>
        </w:rPr>
        <w:t xml:space="preserve">постанови у справах про адміністративні правопорушення. Упровадження електронного </w:t>
      </w:r>
      <w:r w:rsidRPr="007720A3">
        <w:rPr>
          <w:rFonts w:ascii="Times New Roman" w:eastAsia="Calibri" w:hAnsi="Times New Roman" w:cs="Times New Roman"/>
          <w:sz w:val="28"/>
          <w:szCs w:val="28"/>
          <w:lang w:val="uk-UA" w:eastAsia="uk-UA"/>
        </w:rPr>
        <w:t>реєстру</w:t>
      </w:r>
      <w:r w:rsidRPr="007720A3">
        <w:rPr>
          <w:rFonts w:ascii="Times New Roman" w:eastAsia="Calibri" w:hAnsi="Times New Roman" w:cs="Times New Roman"/>
          <w:sz w:val="28"/>
          <w:szCs w:val="28"/>
          <w:lang w:val="uk-UA"/>
        </w:rPr>
        <w:t xml:space="preserve"> було здійснено на виконання розпорядження голови Дніпропетровської обласної державної адміністрації від 28 квітня 2016 року</w:t>
      </w:r>
      <w:r w:rsidR="00BA3F90">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Р-203/0/3-16 ,,Про затвердження Порядку з оформлення матеріалів про адміністративні правопорушення адміністраторами центрів надання адміністративних послуг Дніпропетровської області”.</w:t>
      </w:r>
      <w:r w:rsidRPr="007720A3">
        <w:rPr>
          <w:rFonts w:ascii="Times New Roman" w:eastAsia="Calibri" w:hAnsi="Times New Roman" w:cs="Times New Roman"/>
          <w:sz w:val="28"/>
          <w:szCs w:val="28"/>
          <w:lang w:val="uk-UA" w:eastAsia="uk-UA"/>
        </w:rPr>
        <w:t xml:space="preserve"> </w:t>
      </w:r>
      <w:r w:rsidRPr="007720A3">
        <w:rPr>
          <w:rFonts w:ascii="Times New Roman" w:eastAsia="Calibri" w:hAnsi="Times New Roman" w:cs="Times New Roman"/>
          <w:sz w:val="28"/>
          <w:szCs w:val="28"/>
          <w:lang w:val="uk-UA"/>
        </w:rPr>
        <w:t xml:space="preserve">Реєстр наповнюють </w:t>
      </w:r>
      <w:r w:rsidR="000F08C8">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78 ЦНАПів та їх філій, а також підключено 196 органів реєстрації, утворених при сільських, селищних, міських радах, які працюють поза межами ЦНАПів. За весь період впровадження обласного реєстру було зареєстровано 125102 адміністративних правопорушень, з них 4548 – за 2021 рік.</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Спільно з КП ГІКНВЦ ДОР продовжується впровадження типового рішення автоматизованого мобільного робочого місця адміністратора ЦНАП у громадах області.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Мобільне автоматизоване робоче місце працівника ЦНАП застосовується як для обслуговування осіб з обмеженими фізичними можливостями та людей, які через стан здоров’я обмежені у пересуванні, за місцем їх безпосереднього перебування з використанням спеціального кейса, укомплектованим портативною технікою для прийому заяв у режимі онлайн (мобільне АРМ), так і для віддалених населених пунктів.</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За допомогою мобільного АРМ надається весь спектр адміністративних послуг центрального офісу ЦНАП, за винятком послуг з оформлення й видачі біометричних паспортних документів, оскільки для їх надання використовується спеціалізоване окреме стаціонарне обладнання, специфікація якого визначається Державною міграційною службою України.</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p>
    <w:p w:rsidR="007720A3" w:rsidRPr="007720A3" w:rsidRDefault="007720A3" w:rsidP="007720A3">
      <w:pPr>
        <w:spacing w:after="0" w:line="240" w:lineRule="auto"/>
        <w:ind w:firstLine="567"/>
        <w:jc w:val="both"/>
        <w:rPr>
          <w:rFonts w:ascii="Times New Roman" w:eastAsia="Calibri" w:hAnsi="Times New Roman" w:cs="Times New Roman"/>
          <w:b/>
          <w:bCs/>
          <w:sz w:val="28"/>
          <w:szCs w:val="28"/>
          <w:lang w:val="uk-UA"/>
        </w:rPr>
      </w:pPr>
      <w:r w:rsidRPr="007720A3">
        <w:rPr>
          <w:rFonts w:ascii="Times New Roman" w:eastAsia="Calibri" w:hAnsi="Times New Roman" w:cs="Times New Roman"/>
          <w:b/>
          <w:bCs/>
          <w:sz w:val="28"/>
          <w:szCs w:val="28"/>
          <w:lang w:val="uk-UA"/>
        </w:rPr>
        <w:t>Міжнародне співробітництво у сфері інформатизації</w:t>
      </w:r>
    </w:p>
    <w:p w:rsidR="007720A3" w:rsidRPr="007720A3" w:rsidRDefault="007720A3" w:rsidP="007720A3">
      <w:pPr>
        <w:spacing w:after="0" w:line="240" w:lineRule="auto"/>
        <w:ind w:firstLine="567"/>
        <w:jc w:val="both"/>
        <w:rPr>
          <w:rFonts w:ascii="Times New Roman" w:eastAsia="Calibri" w:hAnsi="Times New Roman" w:cs="Times New Roman"/>
          <w:b/>
          <w:bCs/>
          <w:sz w:val="28"/>
          <w:szCs w:val="28"/>
          <w:lang w:val="uk-UA"/>
        </w:rPr>
      </w:pP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Продовжено реалізацію спільного швейцарсько-українського проєкту ,,Електронне урядування задля підзвітності влади та участі громади”.</w:t>
      </w:r>
      <w:r w:rsidRPr="007720A3">
        <w:rPr>
          <w:rFonts w:ascii="Times New Roman" w:eastAsia="Calibri" w:hAnsi="Times New Roman" w:cs="Times New Roman"/>
          <w:bCs/>
          <w:sz w:val="28"/>
          <w:szCs w:val="28"/>
          <w:lang w:val="uk-UA"/>
        </w:rPr>
        <w:t xml:space="preserve"> </w:t>
      </w:r>
      <w:r w:rsidRPr="007720A3">
        <w:rPr>
          <w:rFonts w:ascii="Times New Roman" w:eastAsia="Calibri" w:hAnsi="Times New Roman" w:cs="Times New Roman"/>
          <w:sz w:val="28"/>
          <w:szCs w:val="28"/>
          <w:lang w:val="uk-UA"/>
        </w:rPr>
        <w:t>Проєкт</w:t>
      </w:r>
      <w:r w:rsidRPr="007720A3">
        <w:rPr>
          <w:rFonts w:ascii="Times New Roman" w:eastAsia="Calibri" w:hAnsi="Times New Roman" w:cs="Times New Roman"/>
          <w:b/>
          <w:sz w:val="28"/>
          <w:szCs w:val="28"/>
          <w:lang w:val="uk-UA"/>
        </w:rPr>
        <w:t xml:space="preserve"> </w:t>
      </w:r>
      <w:r w:rsidRPr="007720A3">
        <w:rPr>
          <w:rFonts w:ascii="Times New Roman" w:eastAsia="Calibri" w:hAnsi="Times New Roman" w:cs="Times New Roman"/>
          <w:sz w:val="28"/>
          <w:szCs w:val="28"/>
          <w:lang w:val="uk-UA"/>
        </w:rPr>
        <w:t>фінансується Швейцарською Конфедерацією. Протягом останніх 4 років команда Дніпропетровщини разом із партнерами працювала над розвитком електронного урядування та електронної демократії у Дніпропетровській області, зокрема переведення адміністративних послуг в електронну форму.</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bookmarkStart w:id="2" w:name="_Hlk63872428"/>
      <w:r w:rsidRPr="007720A3">
        <w:rPr>
          <w:rFonts w:ascii="Times New Roman" w:eastAsia="Calibri" w:hAnsi="Times New Roman" w:cs="Times New Roman"/>
          <w:sz w:val="28"/>
          <w:szCs w:val="28"/>
          <w:lang w:val="uk-UA"/>
        </w:rPr>
        <w:t xml:space="preserve">Дніпропетровська область третій рік поспіль є учасником другої фази програми EGAP, яка реалізується в 2019 – 2023 роках. Загальний бюджет складає 5 млн 367 тис. швейцарських франків. У рамках програми проводяться навчання представників органів влади усіх рівнів та представників громадськості з використання інструментів електронного урядування. </w:t>
      </w:r>
    </w:p>
    <w:bookmarkEnd w:id="2"/>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Цільовими регіонами другої фази програми визначені Вінницька, Волинська, Дніпропетровська, Луганська та Одеська області.</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Метою другої фази є впровадження інноваційних технологій задля покращення взаємодії між громадянами та органами влади, а також підвищення якості надання публічних послуг. На національному рівні програма співпрацює з Міністерством цифрової трансформації України в рамках впровадження та популяризації електронних послуг, створення комплексної системи навчання цифровим навичкам, впровадження інструментів е-демократії.</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Друга фаза складається з двох компонентів – електронні послуги та електронна демократія і ставить за ціль допомагати державним та місцевим органам влади надавати публічні послуги більш ефективно і прозоро завдяки розширеним можливостям та новим інструментам електронного урядування, розробленим в інклюзивний спосіб.</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У рамках реалізації другої фази програми EGAP на обласному та місцевому рівнях продовжуватиметься діяльність, спрямована на системний розвиток електронного урядування та електронної демократії, зокрема запровадження та популяризація найбільш ефективних інструментів, онлайн-платформ, геоінформаційних систем, оптимізація внутрішніх бізнес-процесів, навчання спеціалістів, просвітницькі кампанії для населення, підтримка оптимізації роботи центрів надання адміністративних послуг.</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У 2021 році для реалізації другої фази програми EGAP стали пілотними такі територіальні громади області:</w:t>
      </w:r>
    </w:p>
    <w:p w:rsidR="007720A3" w:rsidRPr="007720A3" w:rsidRDefault="007720A3" w:rsidP="007720A3">
      <w:pPr>
        <w:spacing w:after="0" w:line="240" w:lineRule="auto"/>
        <w:ind w:firstLine="709"/>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Васильківська селищна;</w:t>
      </w:r>
    </w:p>
    <w:p w:rsidR="007720A3" w:rsidRPr="007720A3" w:rsidRDefault="007720A3" w:rsidP="007720A3">
      <w:pPr>
        <w:spacing w:after="0" w:line="240" w:lineRule="auto"/>
        <w:ind w:firstLine="709"/>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Зеленодольська міська;</w:t>
      </w:r>
    </w:p>
    <w:p w:rsidR="007720A3" w:rsidRPr="007720A3" w:rsidRDefault="007720A3" w:rsidP="007720A3">
      <w:pPr>
        <w:spacing w:after="0" w:line="240" w:lineRule="auto"/>
        <w:ind w:firstLine="709"/>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Межівська селищна; </w:t>
      </w:r>
    </w:p>
    <w:p w:rsidR="007720A3" w:rsidRPr="007720A3" w:rsidRDefault="007720A3" w:rsidP="007720A3">
      <w:pPr>
        <w:spacing w:after="0" w:line="240" w:lineRule="auto"/>
        <w:ind w:firstLine="709"/>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Новомосковська міська;</w:t>
      </w:r>
    </w:p>
    <w:p w:rsidR="007720A3" w:rsidRPr="007720A3" w:rsidRDefault="007720A3" w:rsidP="007720A3">
      <w:pPr>
        <w:spacing w:after="0" w:line="240" w:lineRule="auto"/>
        <w:ind w:firstLine="709"/>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Новопокровська селищна;</w:t>
      </w:r>
    </w:p>
    <w:p w:rsidR="007720A3" w:rsidRPr="007720A3" w:rsidRDefault="007720A3" w:rsidP="007720A3">
      <w:pPr>
        <w:spacing w:after="0" w:line="240" w:lineRule="auto"/>
        <w:ind w:firstLine="709"/>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lastRenderedPageBreak/>
        <w:t>Підгороднянська міська;</w:t>
      </w:r>
    </w:p>
    <w:p w:rsidR="007720A3" w:rsidRPr="007720A3" w:rsidRDefault="007720A3" w:rsidP="007720A3">
      <w:pPr>
        <w:spacing w:after="0" w:line="240" w:lineRule="auto"/>
        <w:ind w:firstLine="709"/>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Солонянська селищна.</w:t>
      </w:r>
    </w:p>
    <w:p w:rsidR="007720A3" w:rsidRPr="007720A3" w:rsidRDefault="007720A3" w:rsidP="007720A3">
      <w:pPr>
        <w:spacing w:after="0" w:line="240" w:lineRule="auto"/>
        <w:ind w:firstLine="709"/>
        <w:jc w:val="both"/>
        <w:rPr>
          <w:rFonts w:ascii="Times New Roman" w:eastAsia="Calibri" w:hAnsi="Times New Roman" w:cs="Times New Roman"/>
          <w:sz w:val="28"/>
          <w:szCs w:val="28"/>
          <w:lang w:val="uk-UA"/>
        </w:rPr>
      </w:pPr>
      <w:r w:rsidRPr="007720A3">
        <w:rPr>
          <w:rFonts w:ascii="Times New Roman" w:eastAsia="Calibri" w:hAnsi="Times New Roman" w:cs="Times New Roman"/>
          <w:bCs/>
          <w:sz w:val="28"/>
          <w:szCs w:val="28"/>
          <w:lang w:val="uk-UA"/>
        </w:rPr>
        <w:t xml:space="preserve">Подальшу реалізацію </w:t>
      </w:r>
      <w:r w:rsidRPr="007720A3">
        <w:rPr>
          <w:rFonts w:ascii="Times New Roman" w:eastAsia="Calibri" w:hAnsi="Times New Roman" w:cs="Times New Roman"/>
          <w:sz w:val="28"/>
          <w:szCs w:val="28"/>
          <w:lang w:val="uk-UA"/>
        </w:rPr>
        <w:t>програми EGAP буде подовжено й після завершення воєнного стану в Україні. Триває робота щодо подальшого залучення організацій, що надають міжнародну технічну допомогу, до цифрового розвитку області.</w:t>
      </w:r>
    </w:p>
    <w:p w:rsidR="007720A3" w:rsidRPr="007720A3" w:rsidRDefault="007720A3" w:rsidP="007720A3">
      <w:pPr>
        <w:spacing w:after="0" w:line="240" w:lineRule="auto"/>
        <w:ind w:firstLine="709"/>
        <w:jc w:val="both"/>
        <w:rPr>
          <w:rFonts w:ascii="Times New Roman" w:eastAsia="Calibri" w:hAnsi="Times New Roman" w:cs="Times New Roman"/>
          <w:sz w:val="28"/>
          <w:szCs w:val="28"/>
          <w:lang w:val="uk-UA"/>
        </w:rPr>
      </w:pPr>
    </w:p>
    <w:p w:rsidR="007720A3" w:rsidRPr="007720A3" w:rsidRDefault="007720A3" w:rsidP="007720A3">
      <w:pPr>
        <w:widowControl w:val="0"/>
        <w:spacing w:after="0" w:line="240" w:lineRule="auto"/>
        <w:ind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Безпечний регіон</w:t>
      </w:r>
    </w:p>
    <w:p w:rsidR="007720A3" w:rsidRPr="007720A3" w:rsidRDefault="007720A3" w:rsidP="007720A3">
      <w:pPr>
        <w:widowControl w:val="0"/>
        <w:spacing w:after="0" w:line="240" w:lineRule="auto"/>
        <w:ind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 xml:space="preserve"> </w:t>
      </w:r>
    </w:p>
    <w:p w:rsidR="007720A3" w:rsidRPr="00F46C56" w:rsidRDefault="007720A3" w:rsidP="007720A3">
      <w:pPr>
        <w:widowControl w:val="0"/>
        <w:spacing w:after="0" w:line="240" w:lineRule="auto"/>
        <w:ind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sz w:val="28"/>
          <w:szCs w:val="28"/>
          <w:lang w:val="uk-UA"/>
        </w:rPr>
        <w:t>З метою забезпечення ефективної реалізації державної політики у сфері законності та правопорядку, безпечної життєдіяльності громадян, системи захисту населення від злочинних та протиправних проявів, поліпшення криміногенної ситуації в області, усунення причин та умов вчинення протиправних діянь створено робочу групу з вивчення питання щодо впровадження сучасних технічних засобів систем відеоспостереження на території Дніпропетровської області.</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У 2017 році створено Ситуаційний центр Головного управління Національної поліції в Дніпропетровській області, який включає в себе ситуаційний відділ, відділ служби ,,102”, відділ управління нарядами та входить до складу Головного управління Національної поліції в Дніпропетровській області.</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У Ситуаційному центрі на площі 647,9 кв. м розміщено 47 робочих місць, у тому числі: 27 робочих місць операторів служби ,,102”, 15 диспетчерських місць, 4</w:t>
      </w:r>
      <w:r w:rsidR="00383EBE">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робочих місця керівництва та 1 робоче місце аналітика. </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Усі робочі місця обладнані телефонним зв’язком, радіозв’язком, </w:t>
      </w:r>
      <w:r w:rsidR="00BA3F90">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ІР-телефонним зв’язком з усіма територіальними підрозділами області, трьома відеостінами (одна з них для відеоспостереження) та серверною із серверами CallWay, ІР-телефонії та обладнанням для здійснення дзвінків через операторів мобільного зв’язку.</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Здійснюється відеоспостереження за публічною безпекою на території міста Дніпра.</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Запровадження нової системи всього комплексу забезпечить ефективність роботи патрульних поліцейських та слідчо-оперативних груп на всій території Дніпропетровської області. Особливу увагу цьому вкрай важливому напряму приділено у період воєнного стану.</w:t>
      </w:r>
    </w:p>
    <w:p w:rsidR="007720A3" w:rsidRPr="007720A3" w:rsidRDefault="007720A3" w:rsidP="007720A3">
      <w:pPr>
        <w:widowControl w:val="0"/>
        <w:spacing w:after="0" w:line="240" w:lineRule="auto"/>
        <w:ind w:firstLine="709"/>
        <w:jc w:val="both"/>
        <w:rPr>
          <w:rFonts w:ascii="Times New Roman" w:eastAsia="Calibri" w:hAnsi="Times New Roman" w:cs="Times New Roman"/>
          <w:b/>
          <w:sz w:val="28"/>
          <w:szCs w:val="28"/>
          <w:lang w:val="uk-UA"/>
        </w:rPr>
      </w:pPr>
    </w:p>
    <w:p w:rsidR="007720A3" w:rsidRPr="007720A3" w:rsidRDefault="007720A3" w:rsidP="007720A3">
      <w:pPr>
        <w:tabs>
          <w:tab w:val="left" w:pos="720"/>
          <w:tab w:val="left" w:pos="10800"/>
        </w:tabs>
        <w:spacing w:after="0" w:line="240" w:lineRule="auto"/>
        <w:ind w:firstLine="567"/>
        <w:jc w:val="both"/>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t>Стан розвитку електронно-комунікаційної інфраструктури місцевих органів влади</w:t>
      </w:r>
    </w:p>
    <w:p w:rsidR="007720A3" w:rsidRPr="007720A3" w:rsidRDefault="007720A3" w:rsidP="007720A3">
      <w:pPr>
        <w:tabs>
          <w:tab w:val="left" w:pos="720"/>
          <w:tab w:val="left" w:pos="10800"/>
        </w:tabs>
        <w:spacing w:after="0" w:line="240" w:lineRule="auto"/>
        <w:ind w:firstLine="567"/>
        <w:jc w:val="both"/>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t xml:space="preserve"> </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В області функціонує Комунальне підприємство ,,Головний інформаційно-комунікаційний і науково-виробничий центр” Дніпропетровської обласної </w:t>
      </w:r>
      <w:r w:rsidRPr="007720A3">
        <w:rPr>
          <w:rFonts w:ascii="Times New Roman" w:eastAsia="Calibri" w:hAnsi="Times New Roman" w:cs="Times New Roman"/>
          <w:sz w:val="28"/>
          <w:szCs w:val="28"/>
          <w:lang w:val="uk-UA"/>
        </w:rPr>
        <w:lastRenderedPageBreak/>
        <w:t xml:space="preserve">ради” (далі – КП ГІКНВЦ ДОР), на базі якого створено Дата-Центр. </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Основні характеристики ЕКЦ області:</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серверне приміщення – 60 кв. м;</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сервери – 47 од.;</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серверні шафи – 10 од.</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На базі КП ГІКНВЦ ДОР розгорнуто регіональну корпоративну електронно-комунікаційну систему інформаційно-аналітичного забезпечення Дніпропетровської обласної державної адміністрації та Дніпропетровської обласної ради (далі – СІАЗ), яка об’єднує місцеві органи виконавчої влади та місцевого самоврядування. Вона включає в себе: </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ІР – телефонія, PRI-потоки для організації роботи телефонії;</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канали зв’язку передачі даних (VPN) до віддалених управлінь облдерадміністрації;</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канали зв’язку  та передачі даних (VPN) з РДА;</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канали зв’язку  та передачі даних (VPN) з сільрадами;</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високошвидкісні канали доступу до мережі ,,Інтернет”;</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публічна бездротова мережа доступу WI-FI;</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мережеве комутаційне обладнання.</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Це дозволяє безпечно користуватися єдиними регіональними системами та сервісами, такими як:</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система електронного документообігу:</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корпоративна електронна пошта;</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система антивірусного захисту;</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система криптографічного захисту;</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контакт-центр ,,Гаряча лінія голови облдержадміністрації”;</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Віртуальний офіс електронних послуг у складі:</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ab/>
        <w:t>центри надання адміністративних послуг;</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ab/>
        <w:t>дозвільні органи;</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ab/>
        <w:t>бази документів (справ).</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Вебсайти місцевих органів влади та ОМС регіону</w:t>
      </w:r>
      <w:r w:rsidRPr="007720A3">
        <w:rPr>
          <w:rFonts w:ascii="Times New Roman" w:eastAsia="Calibri" w:hAnsi="Times New Roman" w:cs="Times New Roman"/>
          <w:sz w:val="28"/>
          <w:szCs w:val="28"/>
          <w:lang w:val="ru-RU"/>
        </w:rPr>
        <w:t>:</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система правового аналізу та підтримки;</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підсистема стенографування засідань;</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підсистема технічного проведення нарад;</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системи мультимедійного супроводження засідань та нарад;</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інші електронні системи та сервіси.</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Під інформаційно-аналітичні системи задіяно більше 60 ТБайт дискового простору ЕКЦ.</w:t>
      </w:r>
    </w:p>
    <w:p w:rsidR="007720A3" w:rsidRPr="007720A3" w:rsidRDefault="007720A3" w:rsidP="007720A3">
      <w:pPr>
        <w:widowControl w:val="0"/>
        <w:spacing w:after="0" w:line="240" w:lineRule="auto"/>
        <w:ind w:firstLine="567"/>
        <w:jc w:val="both"/>
        <w:rPr>
          <w:rFonts w:ascii="Times New Roman" w:eastAsia="Calibri" w:hAnsi="Times New Roman" w:cs="Times New Roman"/>
          <w:strike/>
          <w:sz w:val="28"/>
          <w:szCs w:val="28"/>
          <w:lang w:val="uk-UA"/>
        </w:rPr>
      </w:pPr>
      <w:r w:rsidRPr="007720A3">
        <w:rPr>
          <w:rFonts w:ascii="Times New Roman" w:eastAsia="Calibri" w:hAnsi="Times New Roman" w:cs="Times New Roman"/>
          <w:sz w:val="28"/>
          <w:szCs w:val="28"/>
          <w:lang w:val="uk-UA"/>
        </w:rPr>
        <w:t>У 2015 – 2016 роках забезпечено створення комплексної системи захисту інформації (далі – КСЗІ) інформаційно-аналітичної системи забезпечення діяльності органів державної влади та місцевого самоврядування Дніпропетровської області.</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lastRenderedPageBreak/>
        <w:t>Відповідно до статті 8 Закону України ,,Про захист інформації в інформаційно-телекомунікаційних системах”, постанови Кабінету Міністрів України від 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 (із змінами), розпорядження голови облдержадміністрації від 31 серпня 2007 року № Р-363/0/3-07 ,,Про забезпечення захисту інформації в облдержадміністрації”, у рамках реалізації регіональної програми інформатизації ,,Електронна Дніпропетровщина” у</w:t>
      </w:r>
      <w:r w:rsidR="005048FC">
        <w:rPr>
          <w:rFonts w:ascii="Times New Roman" w:eastAsia="Calibri" w:hAnsi="Times New Roman" w:cs="Times New Roman"/>
          <w:sz w:val="28"/>
          <w:szCs w:val="28"/>
          <w:lang w:val="uk-UA"/>
        </w:rPr>
        <w:t xml:space="preserve"> </w:t>
      </w:r>
      <w:r w:rsidR="005B47DC">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2021 році систему інформаційно-аналітичного забезпечення Дніпропетровської облдержадміністрації створено та оновлено комплексну систему захисту інформації (Атестат відповідності від 30 вересня 2021 року № 23391, виданий Державною службою спеціального зв’язку та захисту інформації України). Відповідно до вимог КСЗІ КП ГІКНВЦ ДОР здійснює заходи щодо захисту автоматизованих робочих місць від проявів шкідливих програмних засобів, забезпечення технічних умов для безперебійного функціонування комп’ютерного обладнання та захисту інформації на них.</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На базі захищеного ЕКЦ активно функціонують та розвиваються корпоративні хмарні сервіси (система електронного документообігу, реєстр територіальних громад, віртуальний офіс електронних послуг, платформа створення вебсайтів тощо).</w:t>
      </w:r>
    </w:p>
    <w:p w:rsidR="007720A3" w:rsidRPr="007720A3" w:rsidRDefault="007720A3" w:rsidP="007720A3">
      <w:pPr>
        <w:tabs>
          <w:tab w:val="left" w:pos="720"/>
          <w:tab w:val="left" w:pos="10800"/>
        </w:tabs>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Сертифікатом на систему управління якістю, зареєстрованим 17 грудня </w:t>
      </w:r>
      <w:r w:rsidR="00383EBE">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2021 року за №</w:t>
      </w:r>
      <w:r w:rsidR="00383EBE">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UA.QMS.016-21, посвідчується, що система управління якістю стосовно надання послуг у сфері інформаційних технологій і комп’ютерних систем, які надає КП ГІКНВЦ ДОР, відповідає вимогам ДСТУ ISO 9001:2015 ,,Система управління якістю. Вимоги” (ISO 9001:2015, IDT).</w:t>
      </w:r>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p>
    <w:p w:rsidR="007720A3" w:rsidRPr="007720A3" w:rsidRDefault="007720A3" w:rsidP="007720A3">
      <w:pPr>
        <w:widowControl w:val="0"/>
        <w:spacing w:after="0" w:line="240" w:lineRule="auto"/>
        <w:ind w:firstLine="567"/>
        <w:jc w:val="both"/>
        <w:rPr>
          <w:rFonts w:ascii="Times New Roman" w:eastAsia="Calibri" w:hAnsi="Times New Roman" w:cs="Times New Roman"/>
          <w:b/>
          <w:sz w:val="28"/>
          <w:szCs w:val="28"/>
          <w:lang w:val="uk-UA"/>
        </w:rPr>
      </w:pPr>
    </w:p>
    <w:p w:rsidR="007720A3" w:rsidRPr="007720A3" w:rsidRDefault="007720A3" w:rsidP="007720A3">
      <w:pPr>
        <w:widowControl w:val="0"/>
        <w:spacing w:after="0" w:line="240" w:lineRule="auto"/>
        <w:ind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 xml:space="preserve">Реалізація програм інформатизації </w:t>
      </w:r>
      <w:bookmarkStart w:id="3" w:name="_Hlk110334575"/>
      <w:r w:rsidRPr="007720A3">
        <w:rPr>
          <w:rFonts w:ascii="Times New Roman" w:eastAsia="Calibri" w:hAnsi="Times New Roman" w:cs="Times New Roman"/>
          <w:b/>
          <w:sz w:val="28"/>
          <w:szCs w:val="28"/>
          <w:lang w:val="uk-UA"/>
        </w:rPr>
        <w:t>органів місцевого самоврядування</w:t>
      </w:r>
      <w:bookmarkEnd w:id="3"/>
    </w:p>
    <w:p w:rsidR="007720A3" w:rsidRPr="007720A3" w:rsidRDefault="007720A3" w:rsidP="007720A3">
      <w:pPr>
        <w:widowControl w:val="0"/>
        <w:spacing w:after="0" w:line="240" w:lineRule="auto"/>
        <w:ind w:firstLine="567"/>
        <w:jc w:val="both"/>
        <w:rPr>
          <w:rFonts w:ascii="Times New Roman" w:eastAsia="Calibri" w:hAnsi="Times New Roman" w:cs="Times New Roman"/>
          <w:sz w:val="28"/>
          <w:szCs w:val="28"/>
          <w:lang w:val="uk-UA"/>
        </w:rPr>
      </w:pP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У рамках упровадження реформи децентралізації протягом 2015</w:t>
      </w:r>
      <w:r w:rsidR="00A41967" w:rsidRPr="00CA7CD5">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w:t>
      </w:r>
      <w:r w:rsidR="005B47DC">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2020</w:t>
      </w:r>
      <w:r w:rsidR="00A41967" w:rsidRPr="00CA7CD5">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років в області створено 86 ТГ. Для здійснення єдиної політики з питань цифрового розвитку серед громад місцеві програми інформатизації розглядаються науково-технічною радою (НТР) щодо узгодження їх положень з регіональною програмою.</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Спільно з райдержадміністраціями та ТГ постійно проводиться методична та консультаційна підтримка щодо розроблення, доопрацювання та виконання місцевих програм інформатизації.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Станом на 01 січня 2022 року в області розроблено та реалізується </w:t>
      </w:r>
      <w:r>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43 програми інформатизації органів місцевого самоврядування. Розроблено  </w:t>
      </w:r>
      <w:r>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 6 проєктів районних та програм інформатизації органів місцевого самоврядування.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lastRenderedPageBreak/>
        <w:t>На реалізацію завдань і заходів програм інформатизації органів місцевого самоврядування у 2021 році з місцевих бюджетів було передбачено фінансування в сумі 261,9 млн грн. Затверджено відповідними місцевими бюджетами на 2021 рік – 122,4 млн грн. Основна частка фінансування припадає на м. Кривий Ріг</w:t>
      </w:r>
      <w:r w:rsidR="0028324D">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 (77,5 млн грн, або 63,3%) та на обласний центр м. Дніпро (30,2 млн грн, або 24,7%). За 2021 рік фактично освоєно 105,2 млн грн.</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В усіх адміністративно-територіальних одиницях області </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(7</w:t>
      </w:r>
      <w:r w:rsidR="00A41967" w:rsidRPr="00A41967">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райдержадміністраціях та 86 ТГ) визначено заступників голів з питань цифрового розвитку, а також визначено відповідальних осіб з питань інформатизації та захисту інформації. </w:t>
      </w:r>
    </w:p>
    <w:p w:rsidR="007720A3" w:rsidRPr="007720A3" w:rsidRDefault="007720A3" w:rsidP="007720A3">
      <w:pPr>
        <w:tabs>
          <w:tab w:val="left" w:pos="720"/>
          <w:tab w:val="left" w:pos="10800"/>
        </w:tabs>
        <w:spacing w:after="0" w:line="240" w:lineRule="auto"/>
        <w:ind w:firstLine="567"/>
        <w:jc w:val="both"/>
        <w:rPr>
          <w:rFonts w:ascii="Times New Roman" w:eastAsia="Arial" w:hAnsi="Times New Roman" w:cs="Times New Roman"/>
          <w:b/>
          <w:sz w:val="28"/>
          <w:szCs w:val="28"/>
          <w:lang w:val="uk-UA" w:eastAsia="ru-RU"/>
        </w:rPr>
      </w:pPr>
      <w:r w:rsidRPr="007720A3">
        <w:rPr>
          <w:rFonts w:ascii="Times New Roman" w:eastAsia="Arial" w:hAnsi="Times New Roman" w:cs="Times New Roman"/>
          <w:sz w:val="28"/>
          <w:szCs w:val="28"/>
          <w:lang w:val="uk-UA" w:eastAsia="ru-RU"/>
        </w:rPr>
        <w:t xml:space="preserve">Спільно з місцевими органами влади області здійснюється постійна координація питань щодо впровадження типових рішень (комплекс систем електронного документообігу, шаблони офіційних сайтів ТГ тощо) у сфері інформаційних технологій та електронного урядування, у тому числі із застосуванням корпоративних хмарних технологій на базі ЕКЦ області. </w:t>
      </w:r>
    </w:p>
    <w:p w:rsidR="007720A3" w:rsidRPr="007720A3" w:rsidRDefault="007720A3" w:rsidP="007720A3">
      <w:pPr>
        <w:spacing w:after="0" w:line="240" w:lineRule="auto"/>
        <w:ind w:firstLine="567"/>
        <w:jc w:val="both"/>
        <w:rPr>
          <w:rFonts w:ascii="Times New Roman" w:eastAsia="Calibri" w:hAnsi="Times New Roman" w:cs="Times New Roman"/>
          <w:b/>
          <w:sz w:val="28"/>
          <w:szCs w:val="28"/>
          <w:lang w:val="uk-UA"/>
        </w:rPr>
      </w:pPr>
    </w:p>
    <w:p w:rsidR="007720A3" w:rsidRPr="007720A3" w:rsidRDefault="007720A3" w:rsidP="007720A3">
      <w:pPr>
        <w:spacing w:after="0" w:line="240" w:lineRule="auto"/>
        <w:ind w:firstLine="567"/>
        <w:jc w:val="both"/>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t>Результати аналізу стану цифрового розвитку Дніпропетровської області</w:t>
      </w:r>
    </w:p>
    <w:p w:rsidR="007720A3" w:rsidRPr="007720A3" w:rsidRDefault="007720A3" w:rsidP="007720A3">
      <w:pPr>
        <w:spacing w:after="0" w:line="240" w:lineRule="auto"/>
        <w:ind w:firstLine="567"/>
        <w:jc w:val="both"/>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t xml:space="preserve">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Аналіз сучасного стану інформатизації або цифрового розвитку області дозволяє визначити такі основні проблеми, що потребують вирішення:</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недостатня активність впровадження електронно-комунікаційних технологій в ланці взаємодії територіальна громада – обласна державна адміністрація;</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воєнний стан, що призвів до зменшення обсягу фінансування завдань та проєктів інформатизації області;</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недостатній рівень </w:t>
      </w:r>
      <w:r w:rsidRPr="007720A3">
        <w:rPr>
          <w:rFonts w:ascii="Times New Roman" w:eastAsia="Calibri" w:hAnsi="Times New Roman" w:cs="Times New Roman"/>
          <w:iCs/>
          <w:sz w:val="28"/>
          <w:szCs w:val="28"/>
          <w:lang w:val="uk-UA"/>
        </w:rPr>
        <w:t>побудови</w:t>
      </w:r>
      <w:r w:rsidRPr="007720A3">
        <w:rPr>
          <w:rFonts w:ascii="Times New Roman" w:eastAsia="Calibri" w:hAnsi="Times New Roman" w:cs="Times New Roman"/>
          <w:sz w:val="28"/>
          <w:szCs w:val="28"/>
          <w:lang w:val="uk-UA"/>
        </w:rPr>
        <w:t>, забезпечення функціонування та розвитку окремих сегментів електронно-комунікаційної системи (бази даних, реєстри, захист інформації тощо) та ресурсів (обробка даних, локальні електронно-комунікаційні мережі тощо) місцевих органів публічної влади;</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недостатньо розвинута інфраструктура інформатизації окремих територій області, слабка мотивація ІТ-бізнесу для створення зазначеної інфраструктури в сільській місцевості;</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недостатній рівень гарантування інформаційної безпеки електронно-комунікаційних систем, що використовуються органами публічного управління області;</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наявність морально та фізично застарілої комп’ютерної техніки в облдержадміністрації, її структурних підрозділах, районних радах та райдержадміністраціях, територіальних громадах (за результатами проведеної </w:t>
      </w:r>
      <w:r w:rsidR="00486C36" w:rsidRPr="00486C36">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у 2021 році планової  інвентаризації комп’ютерних програм питома вага застарілих комп’ютерів, що перебувають в експлуатації органів виконавчої </w:t>
      </w:r>
      <w:r w:rsidRPr="007720A3">
        <w:rPr>
          <w:rFonts w:ascii="Times New Roman" w:eastAsia="Calibri" w:hAnsi="Times New Roman" w:cs="Times New Roman"/>
          <w:sz w:val="28"/>
          <w:szCs w:val="28"/>
          <w:lang w:val="uk-UA"/>
        </w:rPr>
        <w:lastRenderedPageBreak/>
        <w:t>влади Дніпропетровської області, становить 38,7 %; сучасними операційними системами (Windows 8 та вище) оснащено лише 46,5 % комп’ютерів; аналогічна ситуація спостерігається й з програмним забезпеченням, крім антивірусних програм);</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недостатні темпи розвитку внутрішніх систем електронного документообігу та сучасних інформаційно-аналітичних інструментів підтримки прийняття управлінських рішень;</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недостатня заінтересованість територіальних громад області до участі в процесах формування інформаційного суспільства, впровадження технологій </w:t>
      </w:r>
      <w:r w:rsidR="00486C36" w:rsidRPr="00486C36">
        <w:rPr>
          <w:rFonts w:ascii="Times New Roman" w:eastAsia="Calibri" w:hAnsi="Times New Roman" w:cs="Times New Roman"/>
          <w:sz w:val="28"/>
          <w:szCs w:val="28"/>
          <w:lang w:val="ru-RU"/>
        </w:rPr>
        <w:t xml:space="preserve">            </w:t>
      </w:r>
      <w:r w:rsidRPr="007720A3">
        <w:rPr>
          <w:rFonts w:ascii="Times New Roman" w:eastAsia="Calibri" w:hAnsi="Times New Roman" w:cs="Times New Roman"/>
          <w:sz w:val="28"/>
          <w:szCs w:val="28"/>
          <w:lang w:val="uk-UA"/>
        </w:rPr>
        <w:t>е-демократії, у тому числі із залученням ресурсів міжнародних організацій;</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недостатній рівень забезпечення інформаційної безпеки у процесі використання електронно-комунікаційних технологій</w:t>
      </w:r>
      <w:r w:rsidRPr="007720A3">
        <w:rPr>
          <w:rFonts w:ascii="Times New Roman" w:eastAsia="Calibri" w:hAnsi="Times New Roman" w:cs="Times New Roman"/>
          <w:sz w:val="28"/>
          <w:szCs w:val="28"/>
          <w:lang w:val="ru-RU"/>
        </w:rPr>
        <w:t>;</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повільні темпи розробки та впровадження новітніх конкурентоспроможних ЕКТ у всі сфери, у тому числі в діяльність органів влади області, зокрема з використанням відкритого коду;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помітна ,,цифрова нерівність” у використанні ЕКТ між сільськими та міськими територіями;</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низька обізнаність, відповідно, незаінтересованість мешканців та суб’єктів господарювання області щодо послуг, що надаються за допомогою ЕКТ;</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показники якості доступу до мережі ,,Інтернет” у сільській місцевості області свідчать про неможливість підключення всіх об’єктів соціальної інфраструктури;</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недостатній рівень інтеграції між собою електронних інформаційних ресурсів. </w:t>
      </w:r>
    </w:p>
    <w:p w:rsidR="007720A3" w:rsidRPr="007720A3" w:rsidRDefault="007720A3" w:rsidP="007720A3">
      <w:pPr>
        <w:tabs>
          <w:tab w:val="left" w:pos="720"/>
          <w:tab w:val="left" w:pos="10800"/>
        </w:tabs>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Вирішення проблемних питань може бути здійснено лише шляхом реалізації комплексу взаємопов’язаних заходів та проєктів, спрямованих на ре</w:t>
      </w:r>
      <w:r w:rsidR="005B47DC">
        <w:rPr>
          <w:rFonts w:ascii="Times New Roman" w:eastAsia="Arial" w:hAnsi="Times New Roman" w:cs="Times New Roman"/>
          <w:sz w:val="28"/>
          <w:szCs w:val="28"/>
          <w:lang w:val="uk-UA" w:eastAsia="ru-RU"/>
        </w:rPr>
        <w:t>алізацію пріоритетних напрямів П</w:t>
      </w:r>
      <w:r w:rsidRPr="007720A3">
        <w:rPr>
          <w:rFonts w:ascii="Times New Roman" w:eastAsia="Arial" w:hAnsi="Times New Roman" w:cs="Times New Roman"/>
          <w:sz w:val="28"/>
          <w:szCs w:val="28"/>
          <w:lang w:val="uk-UA" w:eastAsia="ru-RU"/>
        </w:rPr>
        <w:t>рограми, узгоджених з міжнародними, національними та регіональними пріоритетами цифрового розвитку економіки та суспільства.</w:t>
      </w:r>
    </w:p>
    <w:p w:rsidR="007720A3" w:rsidRPr="007720A3" w:rsidRDefault="007720A3" w:rsidP="007720A3">
      <w:pPr>
        <w:spacing w:after="0" w:line="240" w:lineRule="auto"/>
        <w:jc w:val="center"/>
        <w:rPr>
          <w:rFonts w:ascii="Times New Roman" w:eastAsia="Calibri" w:hAnsi="Times New Roman" w:cs="Times New Roman"/>
          <w:b/>
          <w:sz w:val="28"/>
          <w:szCs w:val="28"/>
          <w:lang w:val="uk-UA"/>
        </w:rPr>
      </w:pPr>
    </w:p>
    <w:p w:rsidR="007720A3" w:rsidRPr="007720A3" w:rsidRDefault="007720A3" w:rsidP="007720A3">
      <w:pPr>
        <w:spacing w:after="0" w:line="240" w:lineRule="auto"/>
        <w:jc w:val="center"/>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ІІІ. Мета, завдання та пріоритетні напрями інформатизації регіону</w:t>
      </w:r>
    </w:p>
    <w:p w:rsidR="007720A3" w:rsidRPr="007720A3" w:rsidRDefault="007720A3" w:rsidP="007720A3">
      <w:pPr>
        <w:spacing w:after="0" w:line="240" w:lineRule="auto"/>
        <w:ind w:firstLine="567"/>
        <w:jc w:val="both"/>
        <w:rPr>
          <w:rFonts w:ascii="Times New Roman" w:eastAsia="Arial" w:hAnsi="Times New Roman" w:cs="Times New Roman"/>
          <w:b/>
          <w:sz w:val="28"/>
          <w:szCs w:val="28"/>
          <w:lang w:val="uk-UA" w:eastAsia="ru-RU"/>
        </w:rPr>
      </w:pPr>
    </w:p>
    <w:p w:rsidR="007720A3" w:rsidRPr="007720A3" w:rsidRDefault="007720A3" w:rsidP="007720A3">
      <w:pPr>
        <w:spacing w:after="0" w:line="240" w:lineRule="auto"/>
        <w:ind w:firstLine="567"/>
        <w:jc w:val="both"/>
        <w:rPr>
          <w:rFonts w:ascii="Times New Roman" w:eastAsia="Arial" w:hAnsi="Times New Roman" w:cs="Times New Roman"/>
          <w:bCs/>
          <w:sz w:val="28"/>
          <w:szCs w:val="28"/>
          <w:lang w:val="uk-UA" w:eastAsia="ru-RU"/>
        </w:rPr>
      </w:pPr>
      <w:r w:rsidRPr="007720A3">
        <w:rPr>
          <w:rFonts w:ascii="Times New Roman" w:eastAsia="Arial" w:hAnsi="Times New Roman" w:cs="Times New Roman"/>
          <w:b/>
          <w:sz w:val="28"/>
          <w:szCs w:val="28"/>
          <w:lang w:val="uk-UA" w:eastAsia="ru-RU"/>
        </w:rPr>
        <w:t>Метою Програми</w:t>
      </w:r>
      <w:r w:rsidRPr="007720A3">
        <w:rPr>
          <w:rFonts w:ascii="Times New Roman" w:eastAsia="Arial" w:hAnsi="Times New Roman" w:cs="Times New Roman"/>
          <w:sz w:val="28"/>
          <w:szCs w:val="28"/>
          <w:lang w:val="uk-UA" w:eastAsia="ru-RU"/>
        </w:rPr>
        <w:t xml:space="preserve"> є </w:t>
      </w:r>
      <w:r w:rsidRPr="007720A3">
        <w:rPr>
          <w:rFonts w:ascii="Times New Roman" w:eastAsia="TimesNewRomanPSMT" w:hAnsi="Times New Roman" w:cs="Times New Roman"/>
          <w:bCs/>
          <w:sz w:val="28"/>
          <w:szCs w:val="28"/>
          <w:lang w:val="uk-UA" w:eastAsia="zh-CN" w:bidi="ar"/>
        </w:rPr>
        <w:t xml:space="preserve">забезпечення динамічного розвитку інформаційного суспільства, можливостей для задоволення інформаційних потреб та реалізації прав і свобод громадянина на основі своєчасної, достовірної, повної та прозорої інформації шляхом підвищення ефективності та результативності державного управління та місцевого самоврядування, забезпечення інформаційної, цифрової безпеки та кібербезпеки громадян, </w:t>
      </w:r>
      <w:r w:rsidRPr="007720A3">
        <w:rPr>
          <w:rFonts w:ascii="Times New Roman" w:eastAsia="Arial" w:hAnsi="Times New Roman" w:cs="Times New Roman"/>
          <w:iCs/>
          <w:sz w:val="28"/>
          <w:szCs w:val="28"/>
          <w:lang w:val="uk-UA" w:eastAsia="ru-RU"/>
        </w:rPr>
        <w:t>мінімізація</w:t>
      </w:r>
      <w:r w:rsidRPr="007720A3">
        <w:rPr>
          <w:rFonts w:ascii="Times New Roman" w:eastAsia="Arial" w:hAnsi="Times New Roman" w:cs="Times New Roman"/>
          <w:sz w:val="28"/>
          <w:szCs w:val="28"/>
          <w:lang w:val="uk-UA" w:eastAsia="ru-RU"/>
        </w:rPr>
        <w:t xml:space="preserve"> людського фактора та корупційних ризиків в наданні публічних послуг, </w:t>
      </w:r>
      <w:r w:rsidRPr="007720A3">
        <w:rPr>
          <w:rFonts w:ascii="Times New Roman" w:eastAsia="TimesNewRomanPSMT" w:hAnsi="Times New Roman" w:cs="Times New Roman"/>
          <w:bCs/>
          <w:sz w:val="28"/>
          <w:szCs w:val="28"/>
          <w:lang w:val="uk-UA" w:eastAsia="zh-CN" w:bidi="ar"/>
        </w:rPr>
        <w:t>побудови, розвитку, інтеграції та використання сучасних електронно-комунікаційних мереж та систем,</w:t>
      </w:r>
      <w:r w:rsidRPr="007720A3">
        <w:rPr>
          <w:rFonts w:ascii="Times New Roman" w:eastAsia="Arial" w:hAnsi="Times New Roman" w:cs="Times New Roman"/>
          <w:sz w:val="28"/>
          <w:szCs w:val="28"/>
          <w:lang w:val="uk-UA" w:eastAsia="ru-RU"/>
        </w:rPr>
        <w:t xml:space="preserve"> </w:t>
      </w:r>
      <w:r w:rsidRPr="007720A3">
        <w:rPr>
          <w:rFonts w:ascii="Times New Roman" w:eastAsia="TimesNewRomanPSMT" w:hAnsi="Times New Roman" w:cs="Times New Roman"/>
          <w:bCs/>
          <w:sz w:val="28"/>
          <w:szCs w:val="28"/>
          <w:lang w:val="uk-UA" w:eastAsia="zh-CN" w:bidi="ar"/>
        </w:rPr>
        <w:t>інформаційних ресурсів, інформаційних та цифрових технологій.</w:t>
      </w:r>
    </w:p>
    <w:p w:rsidR="00383EBE" w:rsidRDefault="00383EBE" w:rsidP="007720A3">
      <w:pPr>
        <w:spacing w:after="0" w:line="240" w:lineRule="auto"/>
        <w:ind w:firstLine="567"/>
        <w:jc w:val="both"/>
        <w:rPr>
          <w:rFonts w:ascii="Times New Roman" w:eastAsia="Arial" w:hAnsi="Times New Roman" w:cs="Times New Roman"/>
          <w:sz w:val="28"/>
          <w:szCs w:val="28"/>
          <w:lang w:val="uk-UA" w:eastAsia="ru-RU"/>
        </w:rPr>
      </w:pP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Програма передбачає: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урахування основних напрямів соціально-економічного розвитку області, Національної програми інформатизації, Концепції розвитку цифрової економіки, Стратегії розвитку інформаційного суспільства в Україні, Стратегії кібербезпеки України, Стратегії розвитку Дніпропетровської області на період до 2027 року та узгодження з ними регіональних пріоритетів інформатизації;</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реалізацію завдань Програми за принципами спадковості, поступовості та безперервності;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дотримання нормативно-правової бази у сфері створення, розповсюдження й використання інформаційних ресурсів, а також надання електронних послуг;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забезпечення реалізації завдань та заходів Програми у період дії надзвичайного стану та особливого періоду;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виконання пріоритетних напрямів інформатизації за результатами моніторингу виконання завдань з урахуванням бюджетних можливостей їх фінансування;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надання пріоритету завданням інформатизації, що передбачають використання відкритого коду (вільне програмне забезпечення).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Цілями Програми є: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прискорення процесу розробки та впровадження сучасних електронних комунікаційних та цифрових технологій у сферах публічного управління, освіти, науки, охорони здоров’я, культури тощо;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підвищення якості електронних сервісів, зокрема за критеріями доступності та зручності;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розширення доступу до інформації про діяльність місцевих органів виконавчої влади й органів місцевого самоврядування області та надання змоги безпосередньої участі як інститутів громадянського суспільства, так і громадян у процесах прийняття управлінських рішень;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переведення адміністративних послуг у режим онлайн;</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забезпечення мешканців області якісним доступом до фіксованого та мобільного інтернету;</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забезпечення цифровими навичками та компетенціями публічних службовців і громадян, у тому числі шляхом створення системи освіти, орієнтованої на використання новітніх електронно-комунікаційних технологій (ЕКТ) та безперервності навчання;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сприяння міжнародній співпраці в галузі інформатизації, е-урядування та </w:t>
      </w:r>
      <w:r w:rsidR="00486C36" w:rsidRPr="00486C36">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 xml:space="preserve">е-демократії;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поліпшення організаційної спроможності місцевих органів влади щодо використання комп’ютерних, електронних комунікаційних технологій в їх </w:t>
      </w:r>
      <w:r w:rsidRPr="007720A3">
        <w:rPr>
          <w:rFonts w:ascii="Times New Roman" w:eastAsia="Arial" w:hAnsi="Times New Roman" w:cs="Times New Roman"/>
          <w:sz w:val="28"/>
          <w:szCs w:val="28"/>
          <w:lang w:val="uk-UA" w:eastAsia="ru-RU"/>
        </w:rPr>
        <w:lastRenderedPageBreak/>
        <w:t xml:space="preserve">діяльності, упровадження і застосування технологій е-урядування та                   </w:t>
      </w:r>
      <w:r w:rsidR="0028324D">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е-демократії;</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ab/>
        <w:t xml:space="preserve">підтримка розвитку спроможності об’єднаних територіальних громад через використання сучасних ЕКТ при впровадженні типових рішень;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удосконалення та підтримка стану інформаційної безпеки електронно-комунікаційних систем органів публічного управління області;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подолання цифрового розриву шляхом розвитку цифрової інфраструктури, у тому числі сприяння в організації широкосмугового доступу для користувачів і підвищення показників якості доступу до мережі ,,Інтернет”;</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реалізація на регіональному рівні державної політики у сфері кібербезпеки;</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технічна підтримка та модернізація наявних автоматизованих електронно-комунікаційних систем, що використовуються органами публічного управління області.</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b/>
          <w:sz w:val="28"/>
          <w:szCs w:val="28"/>
          <w:lang w:val="uk-UA" w:eastAsia="ru-RU"/>
        </w:rPr>
        <w:t>Програмою передбачено виконання таких заходів:</w:t>
      </w:r>
      <w:r w:rsidRPr="007720A3">
        <w:rPr>
          <w:rFonts w:ascii="Times New Roman" w:eastAsia="Arial" w:hAnsi="Times New Roman" w:cs="Times New Roman"/>
          <w:sz w:val="28"/>
          <w:szCs w:val="28"/>
          <w:lang w:val="uk-UA" w:eastAsia="ru-RU"/>
        </w:rPr>
        <w:t xml:space="preserve">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p>
    <w:p w:rsidR="007720A3" w:rsidRPr="007720A3" w:rsidRDefault="007720A3" w:rsidP="007720A3">
      <w:pPr>
        <w:numPr>
          <w:ilvl w:val="0"/>
          <w:numId w:val="1"/>
        </w:numPr>
        <w:spacing w:after="0" w:line="240" w:lineRule="auto"/>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організаційне та методичне забезпечення Програми:</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проведення оцінювання рівня цифрового розвитку районів, міст та територіальних громад області за визначеними показниками;</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проведення інвентаризації інформаційних та програмно-технічних ресурсів усіх структурних підрозділів облдержадміністрації, райдержадміністрацій, органів місцевого самоврядування  з урахуванням вимог нормативно-правових актів стосовно використання комп’ютерних програм;</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розробка нормативно-правових та технічних документів, методичних рекомендацій щодо: організації виконання завдань Програми; створення, упровадження та адміністрування інформаційних систем та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захисту інформації в регіональних телекомунікаційних системах;</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організація навчання фахівців органів виконавчої влади та органів місцевого самоврядування, у тому числі на базі спеціалізованих установ та підприємств, з питань цифрових навичок та компетенцій. Постійне підвищення  кваліфікації фахівців КП ГІКНВЦ ДОР (адміністраторів мереж та баз даних, захисту інформації тощо);</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залучення всіх верств населення до використання цифрових технологій та розвитку відповідних цифрових компетенцій та навичок, цифрової грамотності, в тому числі шляхом виготовлення та розповсюдження мультимедійної та друкованої продукції тощо;</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проведення всеукраїнських науково-практичних конференцій, регіональних семінарів, круглих столів, відеоконференцій за участю керівників органів влади, науковців, представників громадських організацій та бізнес-</w:t>
      </w:r>
      <w:r w:rsidRPr="007720A3">
        <w:rPr>
          <w:rFonts w:ascii="Times New Roman" w:eastAsia="Calibri" w:hAnsi="Times New Roman" w:cs="Times New Roman"/>
          <w:sz w:val="28"/>
          <w:szCs w:val="28"/>
          <w:lang w:val="uk-UA"/>
        </w:rPr>
        <w:lastRenderedPageBreak/>
        <w:t>структур щодо впровадження новітніх інформаційних технологій, електронного урядування тощо;</w:t>
      </w:r>
    </w:p>
    <w:p w:rsidR="007720A3" w:rsidRPr="007720A3" w:rsidRDefault="007720A3" w:rsidP="007720A3">
      <w:pPr>
        <w:spacing w:after="0" w:line="240" w:lineRule="auto"/>
        <w:ind w:left="29"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2) упровадження технологій е-урядування в органах виконавчої влади та місцевого самоврядування області; формування системи регіональних електронних інформаційних ресурсів:</w:t>
      </w:r>
    </w:p>
    <w:p w:rsidR="007720A3" w:rsidRPr="007720A3" w:rsidRDefault="007720A3" w:rsidP="007720A3">
      <w:pPr>
        <w:spacing w:after="0" w:line="240" w:lineRule="auto"/>
        <w:ind w:left="29"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sz w:val="28"/>
          <w:szCs w:val="28"/>
          <w:lang w:val="uk-UA"/>
        </w:rPr>
        <w:t>модернізація, розвиток та забезпечення функціонування системи електронного документообігу;</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упровадження пілотних проєктів із реалізації електронних сервісів та систем у місцевих органах виконавчої влади, органах місцевого самоврядування, територіальних громадах;</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упровадження типових рішень у місцевих органах виконавчої влади та органах місцевого самоврядування;</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запровадження проєктів зі створення інструментів (сервісів) із застосуванням відкритих даних тощо;</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запровадження та розвиток проєктів е-демократії (е-петиції, е-звернення, </w:t>
      </w:r>
      <w:r w:rsidR="00C62AD1">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е-консультації, ,,Бюджет участі” тощо);</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реалізація</w:t>
      </w:r>
      <w:r w:rsidRPr="007720A3">
        <w:rPr>
          <w:rFonts w:ascii="Times New Roman" w:eastAsia="Calibri" w:hAnsi="Times New Roman" w:cs="Times New Roman"/>
          <w:sz w:val="20"/>
          <w:szCs w:val="20"/>
          <w:lang w:val="uk-UA"/>
        </w:rPr>
        <w:t xml:space="preserve"> </w:t>
      </w:r>
      <w:r w:rsidRPr="007720A3">
        <w:rPr>
          <w:rFonts w:ascii="Times New Roman" w:eastAsia="Calibri" w:hAnsi="Times New Roman" w:cs="Times New Roman"/>
          <w:sz w:val="28"/>
          <w:szCs w:val="28"/>
          <w:lang w:val="uk-UA"/>
        </w:rPr>
        <w:t xml:space="preserve">спільних проєктів (програм), спрямованих  на розвиток               </w:t>
      </w:r>
      <w:r>
        <w:rPr>
          <w:rFonts w:ascii="Times New Roman" w:eastAsia="Calibri" w:hAnsi="Times New Roman" w:cs="Times New Roman"/>
          <w:sz w:val="28"/>
          <w:szCs w:val="28"/>
          <w:lang w:val="uk-UA"/>
        </w:rPr>
        <w:t xml:space="preserve">        </w:t>
      </w:r>
      <w:r w:rsidRPr="007720A3">
        <w:rPr>
          <w:rFonts w:ascii="Times New Roman" w:eastAsia="Calibri" w:hAnsi="Times New Roman" w:cs="Times New Roman"/>
          <w:sz w:val="28"/>
          <w:szCs w:val="28"/>
          <w:lang w:val="uk-UA"/>
        </w:rPr>
        <w:t xml:space="preserve">е-урядування, з державними, міжнародними, громадськими організаціями (фондами); </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розвиток інтегрованої платформи інтернет-порталів органів виконавчої влади та місцевого самоврядування;</w:t>
      </w:r>
    </w:p>
    <w:p w:rsidR="007720A3" w:rsidRPr="007720A3" w:rsidRDefault="007720A3" w:rsidP="007720A3">
      <w:pPr>
        <w:spacing w:after="0" w:line="240" w:lineRule="auto"/>
        <w:ind w:left="29"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3) розвиток електронного комунікаційного середовища в регіоні,  організація захисту інформації та реалізація заходів з кібербезпеки:</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підвищення якості та розширення  доступності широкосмугового доступу до мережі ,,Інтернет” у сільській місцевості, у тому числі шляхом підключення об’єктів соціальної інфраструктури;</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поширення технології бездротової мережі у роботі місцевих органів виконавчої влади та органів місцевого самоврядування;</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розвиток регіонального Дата-центру Дніпропетровської області (далі – РДЦ);</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упровадження технологій швидкісної передачі даних із використанням регіональної мережі ІР-телефонії по всій території області на базі ЕКЦ області; </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shd w:val="clear" w:color="auto" w:fill="FFFFFF"/>
          <w:lang w:val="uk-UA"/>
        </w:rPr>
        <w:t>апаратне та програмне забезпечення обласного ситуаційного центру;</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створення та супроводження комплексних систем захисту інформації на регіональних програмно-технічних комплексах, інформаційних системах тощо;</w:t>
      </w:r>
    </w:p>
    <w:p w:rsidR="007720A3" w:rsidRPr="007720A3" w:rsidRDefault="007720A3" w:rsidP="007720A3">
      <w:pPr>
        <w:spacing w:after="0" w:line="240" w:lineRule="auto"/>
        <w:ind w:firstLine="567"/>
        <w:jc w:val="both"/>
        <w:rPr>
          <w:rFonts w:ascii="Times New Roman" w:eastAsia="Calibri" w:hAnsi="Times New Roman" w:cs="Times New Roman"/>
          <w:bCs/>
          <w:sz w:val="28"/>
          <w:szCs w:val="28"/>
          <w:lang w:val="uk-UA"/>
        </w:rPr>
      </w:pPr>
      <w:r w:rsidRPr="007720A3">
        <w:rPr>
          <w:rFonts w:ascii="Times New Roman" w:eastAsia="Calibri" w:hAnsi="Times New Roman" w:cs="Times New Roman"/>
          <w:bCs/>
          <w:sz w:val="28"/>
          <w:szCs w:val="28"/>
          <w:lang w:val="uk-UA"/>
        </w:rPr>
        <w:t>резервування регіональних інформаційних ресурсів, що функціонують на ЕКЦ області, на зовнішніх інформаційних ресурсах;</w:t>
      </w:r>
    </w:p>
    <w:p w:rsidR="007720A3" w:rsidRPr="007720A3" w:rsidRDefault="007720A3" w:rsidP="007720A3">
      <w:pPr>
        <w:spacing w:after="0" w:line="240" w:lineRule="auto"/>
        <w:ind w:firstLine="567"/>
        <w:jc w:val="both"/>
        <w:rPr>
          <w:rFonts w:ascii="Times New Roman" w:eastAsia="Calibri" w:hAnsi="Times New Roman" w:cs="Times New Roman"/>
          <w:sz w:val="28"/>
          <w:szCs w:val="28"/>
          <w:shd w:val="clear" w:color="auto" w:fill="FFFFFF"/>
          <w:lang w:val="uk-UA"/>
        </w:rPr>
      </w:pPr>
      <w:r w:rsidRPr="007720A3">
        <w:rPr>
          <w:rFonts w:ascii="Times New Roman" w:eastAsia="Calibri" w:hAnsi="Times New Roman" w:cs="Times New Roman"/>
          <w:sz w:val="28"/>
          <w:szCs w:val="28"/>
          <w:shd w:val="clear" w:color="auto" w:fill="FFFFFF"/>
          <w:lang w:val="uk-UA"/>
        </w:rPr>
        <w:t>проведення практичних навчань у сфері кібербезпеки та кібергігієни;</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зміцнення довіри приватного сектору та громадян до цифрових послуг, які надаються державою, безумовно виконуючи вимоги щодо забезпечення </w:t>
      </w:r>
      <w:r w:rsidRPr="007720A3">
        <w:rPr>
          <w:rFonts w:ascii="Times New Roman" w:eastAsia="Calibri" w:hAnsi="Times New Roman" w:cs="Times New Roman"/>
          <w:sz w:val="28"/>
          <w:szCs w:val="28"/>
          <w:lang w:val="uk-UA"/>
        </w:rPr>
        <w:lastRenderedPageBreak/>
        <w:t>кібербезпеки та кіберзахисту під час їх надання та інформуючи громадськість про їх безпечність та надійність;</w:t>
      </w:r>
    </w:p>
    <w:p w:rsidR="007720A3" w:rsidRPr="007720A3" w:rsidRDefault="007720A3" w:rsidP="007720A3">
      <w:pPr>
        <w:spacing w:after="0" w:line="240" w:lineRule="auto"/>
        <w:ind w:firstLine="567"/>
        <w:jc w:val="both"/>
        <w:rPr>
          <w:rFonts w:ascii="Times New Roman" w:eastAsia="Calibri" w:hAnsi="Times New Roman" w:cs="Times New Roman"/>
          <w:b/>
          <w:sz w:val="28"/>
          <w:szCs w:val="28"/>
          <w:lang w:val="uk-UA"/>
        </w:rPr>
      </w:pPr>
      <w:r w:rsidRPr="007720A3">
        <w:rPr>
          <w:rFonts w:ascii="Times New Roman" w:eastAsia="Calibri" w:hAnsi="Times New Roman" w:cs="Times New Roman"/>
          <w:b/>
          <w:sz w:val="28"/>
          <w:szCs w:val="28"/>
          <w:lang w:val="uk-UA"/>
        </w:rPr>
        <w:t>4) підтримка працездатності та забезпечення функціонування існуючих систем:</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підтримка безперебійного функціонування СІАЗ, ЕКЦ та існуючих інформаційних систем області;</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підтримка існуючих телекомунікаційних сервісів та забезпечення функціонування широкосмугових захищених каналів зв’язку;</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придбання засобів інформатизації для органів виконавчої влади та органів місцевого самоврядування;</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придбання обладнання, ліцензійного програмного забезпечення, комплектувальних частин та приладів для ЕКЦ області;</w:t>
      </w:r>
    </w:p>
    <w:p w:rsidR="007720A3" w:rsidRPr="007720A3" w:rsidRDefault="007720A3" w:rsidP="007720A3">
      <w:pPr>
        <w:spacing w:after="0" w:line="240" w:lineRule="auto"/>
        <w:ind w:left="29"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поновлення ліцензій на використання раніше придбаного програмного забезпечення.</w:t>
      </w:r>
    </w:p>
    <w:p w:rsidR="007720A3" w:rsidRPr="007720A3" w:rsidRDefault="007720A3" w:rsidP="007720A3">
      <w:pPr>
        <w:spacing w:after="0" w:line="240" w:lineRule="auto"/>
        <w:ind w:firstLine="567"/>
        <w:jc w:val="both"/>
        <w:rPr>
          <w:rFonts w:ascii="Times New Roman" w:eastAsia="Times New Roman" w:hAnsi="Times New Roman" w:cs="Times New Roman"/>
          <w:bCs/>
          <w:sz w:val="28"/>
          <w:szCs w:val="28"/>
          <w:lang w:val="uk-UA" w:eastAsia="ru-RU"/>
        </w:rPr>
      </w:pPr>
      <w:r w:rsidRPr="007720A3">
        <w:rPr>
          <w:rFonts w:ascii="Times New Roman" w:eastAsia="Times New Roman" w:hAnsi="Times New Roman" w:cs="Times New Roman"/>
          <w:bCs/>
          <w:sz w:val="28"/>
          <w:szCs w:val="28"/>
          <w:lang w:val="uk-UA" w:eastAsia="ru-RU"/>
        </w:rPr>
        <w:t>Для забезпечення якісного виконання та дієвого контролю за реалізацією Програми розроблено перелік завдань і заходів (додаток 1).</w:t>
      </w:r>
    </w:p>
    <w:p w:rsidR="007720A3" w:rsidRPr="007720A3" w:rsidRDefault="007720A3" w:rsidP="007720A3">
      <w:pPr>
        <w:spacing w:after="0" w:line="240" w:lineRule="auto"/>
        <w:ind w:firstLine="720"/>
        <w:jc w:val="both"/>
        <w:rPr>
          <w:rFonts w:ascii="Times New Roman" w:eastAsia="Times New Roman" w:hAnsi="Times New Roman" w:cs="Times New Roman"/>
          <w:bCs/>
          <w:sz w:val="28"/>
          <w:szCs w:val="28"/>
          <w:lang w:val="uk-UA" w:eastAsia="ru-RU"/>
        </w:rPr>
      </w:pPr>
    </w:p>
    <w:p w:rsidR="007720A3" w:rsidRDefault="007720A3" w:rsidP="007720A3">
      <w:pPr>
        <w:tabs>
          <w:tab w:val="left" w:pos="0"/>
          <w:tab w:val="left" w:pos="1287"/>
          <w:tab w:val="left" w:pos="2007"/>
          <w:tab w:val="left" w:pos="2727"/>
          <w:tab w:val="left" w:pos="3447"/>
          <w:tab w:val="left" w:pos="4167"/>
          <w:tab w:val="left" w:pos="4887"/>
        </w:tabs>
        <w:spacing w:after="0" w:line="240" w:lineRule="auto"/>
        <w:jc w:val="center"/>
        <w:outlineLvl w:val="0"/>
        <w:rPr>
          <w:rFonts w:ascii="Times New Roman" w:eastAsia="Arial" w:hAnsi="Times New Roman" w:cs="Times New Roman"/>
          <w:b/>
          <w:sz w:val="28"/>
          <w:szCs w:val="28"/>
          <w:lang w:val="uk-UA" w:eastAsia="ru-RU"/>
        </w:rPr>
      </w:pPr>
    </w:p>
    <w:p w:rsidR="007720A3" w:rsidRPr="007720A3" w:rsidRDefault="007720A3" w:rsidP="007720A3">
      <w:pPr>
        <w:tabs>
          <w:tab w:val="left" w:pos="0"/>
          <w:tab w:val="left" w:pos="1287"/>
          <w:tab w:val="left" w:pos="2007"/>
          <w:tab w:val="left" w:pos="2727"/>
          <w:tab w:val="left" w:pos="3447"/>
          <w:tab w:val="left" w:pos="4167"/>
          <w:tab w:val="left" w:pos="4887"/>
        </w:tabs>
        <w:spacing w:after="0" w:line="240" w:lineRule="auto"/>
        <w:jc w:val="center"/>
        <w:outlineLvl w:val="0"/>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t>IV. Принципи формування та реалізації Програми</w:t>
      </w:r>
    </w:p>
    <w:p w:rsidR="007720A3" w:rsidRPr="007720A3" w:rsidRDefault="007720A3" w:rsidP="007720A3">
      <w:pPr>
        <w:tabs>
          <w:tab w:val="left" w:pos="0"/>
          <w:tab w:val="left" w:pos="1287"/>
          <w:tab w:val="left" w:pos="2007"/>
          <w:tab w:val="left" w:pos="2727"/>
          <w:tab w:val="left" w:pos="3447"/>
          <w:tab w:val="left" w:pos="4167"/>
          <w:tab w:val="left" w:pos="4887"/>
        </w:tabs>
        <w:spacing w:after="0" w:line="240" w:lineRule="auto"/>
        <w:jc w:val="both"/>
        <w:outlineLvl w:val="0"/>
        <w:rPr>
          <w:rFonts w:ascii="Times New Roman" w:eastAsia="Arial" w:hAnsi="Times New Roman" w:cs="Times New Roman"/>
          <w:b/>
          <w:sz w:val="28"/>
          <w:szCs w:val="28"/>
          <w:lang w:val="uk-UA" w:eastAsia="ru-RU"/>
        </w:rPr>
      </w:pP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Регіональна програма інформатизації формується як складова частина Національної програми інформатизації України і спрямовується на раціональне використання науково-технічного, промислового потенціалу, матеріально-технічних і фінансових ресурсів регіону для створення сучасної безпечної інформаційної інфраструктури в інтересах вирішення комплексу завдань розвитку Дніпропетровської області.</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Реалізація Програми має здійснюватися з додержанням таких основних принципів:</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узгодженість регіональних пріоритетів інформатизації з основними напрямами соціально-економічного розвитку області та Національної програми інформатизації;</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спадковість, поступовість і безперервність під час реалізації завдань Програми на наступні роки;</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відкритість, прозорість процесу виконання завдань та заходів Програми;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моніторинг та оцінювання виконання завдань Програми.</w:t>
      </w:r>
    </w:p>
    <w:p w:rsidR="00486C36" w:rsidRDefault="00486C36" w:rsidP="007720A3">
      <w:pPr>
        <w:spacing w:after="0" w:line="240" w:lineRule="auto"/>
        <w:ind w:firstLine="567"/>
        <w:jc w:val="both"/>
        <w:rPr>
          <w:rFonts w:ascii="Times New Roman" w:eastAsia="Arial" w:hAnsi="Times New Roman" w:cs="Times New Roman"/>
          <w:sz w:val="28"/>
          <w:szCs w:val="28"/>
          <w:lang w:val="uk-UA" w:eastAsia="ru-RU"/>
        </w:rPr>
      </w:pP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Успішність реалізації Програми забезпечується: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належним ступенем координації, розробки та реалізації регіональної, відомчих програм інформатизації щодо цілей, етапів, ресурсів та об’єктів робіт;</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належним рівнем організаційного й фінансового забезпечення реалізації завдань інформатизації;</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lastRenderedPageBreak/>
        <w:t>ефективним управлінням ресурсами (їх перерозподілом та концентрацією на користь пріоритетних та найбільш актуальних напрямів інформатизації) на основі постійного моніторингу виконання завдань.</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Завданнями Програми передбачено продовження напрямів розвитку цифровізації регіону, започаткованих у програмах інформатизації за попередні роки.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Передбачаються такі джерела фінансування Програми:</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кошти обласного бюджету (у разі потреби досягнення загальнодержавних цілей – кошти державного бюджету на засадах співфінансування);</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кошти місцевих бюджетів (у тому числі на засадах співфінансування);</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інші джерела, не заборонені чинним законодавством України.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Райдержадміністраціям, органам місцевого самоврядування доцільно  забезпечити розроблення та/або доопрацювання місцевих програм інформатизації, передбачивши відповідні завдання і заходи, визначені цією Програмою, а також обсяги їх фінансування. </w:t>
      </w:r>
    </w:p>
    <w:p w:rsidR="007720A3" w:rsidRPr="007720A3" w:rsidRDefault="007720A3" w:rsidP="007720A3">
      <w:pPr>
        <w:spacing w:after="0" w:line="240" w:lineRule="auto"/>
        <w:jc w:val="center"/>
        <w:outlineLvl w:val="0"/>
        <w:rPr>
          <w:rFonts w:ascii="Times New Roman" w:eastAsia="Arial" w:hAnsi="Times New Roman" w:cs="Times New Roman"/>
          <w:b/>
          <w:sz w:val="28"/>
          <w:szCs w:val="28"/>
          <w:lang w:val="uk-UA" w:eastAsia="ru-RU"/>
        </w:rPr>
      </w:pPr>
    </w:p>
    <w:p w:rsidR="007720A3" w:rsidRPr="007720A3" w:rsidRDefault="007720A3" w:rsidP="007720A3">
      <w:pPr>
        <w:spacing w:after="0" w:line="240" w:lineRule="auto"/>
        <w:jc w:val="center"/>
        <w:outlineLvl w:val="0"/>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t>V. Організаційне забезпечення виконання Програми</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Функції замовника та координація робіт щодо виконання завдань Програми покладаються на департамент цифрової трансформації, інформаційних технологій та електронного урядування облдержадміністрації.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Функції, що пов’язані з наданням послуг із забезпечення функціонування систем інформаційно-аналітичного забезпечення органів виконавчої влади та органів місцевого самоврядування на виконання завдань Програми, здійснює </w:t>
      </w:r>
      <w:r w:rsidR="00C62AD1">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КП</w:t>
      </w:r>
      <w:r w:rsidR="00C62AD1">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ГІКНВЦ</w:t>
      </w:r>
      <w:r w:rsidR="00C62AD1">
        <w:rPr>
          <w:rFonts w:ascii="Times New Roman" w:eastAsia="Arial" w:hAnsi="Times New Roman" w:cs="Times New Roman"/>
          <w:sz w:val="28"/>
          <w:szCs w:val="28"/>
          <w:lang w:val="uk-UA" w:eastAsia="ru-RU"/>
        </w:rPr>
        <w:t xml:space="preserve"> </w:t>
      </w:r>
      <w:r w:rsidRPr="007720A3">
        <w:rPr>
          <w:rFonts w:ascii="Times New Roman" w:eastAsia="Arial" w:hAnsi="Times New Roman" w:cs="Times New Roman"/>
          <w:sz w:val="28"/>
          <w:szCs w:val="28"/>
          <w:lang w:val="uk-UA" w:eastAsia="ru-RU"/>
        </w:rPr>
        <w:t>ДОР.</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Нагляд за формуванням і виконанням Програми, аналіз результатів виконання окремих завдань (робіт) та оцінювання їх якості здійснює керівник Програми.</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Розгляд питань формування й виконання Програми здійснює науково-технічна рада з питань інформатизації облдержадміністрації (далі – НТР).</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Райдержадміністрації, органи місцевого самоврядування надають на розгляд НТР проєкти програм інформатизації для подальшого їх погодження Міністерством цифрової трансформації України.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Виконання завдань Програми розраховано на 3 роки. Програма реалізовується в один етап. </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Виконавці Програми щокварталу до 10 числа місяця, що настає за звітним, надають інформацію про її виконання до департаменту цифрової трансформації, інформаційних технологій та електронного урядування облдержадміністрації.</w:t>
      </w: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Замовник Програми надає за погодженням керівника Програми щокварталу та щорічно до 15 числа місяця, що настає за звітним, зведені звіти про хід виконання завдань і заходів Програми генеральному державному замовнику </w:t>
      </w:r>
      <w:r w:rsidRPr="007720A3">
        <w:rPr>
          <w:rFonts w:ascii="Times New Roman" w:eastAsia="Arial" w:hAnsi="Times New Roman" w:cs="Times New Roman"/>
          <w:sz w:val="28"/>
          <w:szCs w:val="28"/>
          <w:lang w:val="uk-UA" w:eastAsia="ru-RU"/>
        </w:rPr>
        <w:lastRenderedPageBreak/>
        <w:t>Національної програми інформатизації, до облдержадміністрації та обласної ради.</w:t>
      </w:r>
    </w:p>
    <w:p w:rsidR="007720A3" w:rsidRPr="007720A3" w:rsidRDefault="007720A3" w:rsidP="007720A3">
      <w:pPr>
        <w:spacing w:after="0" w:line="240" w:lineRule="auto"/>
        <w:jc w:val="center"/>
        <w:outlineLvl w:val="0"/>
        <w:rPr>
          <w:rFonts w:ascii="Times New Roman" w:eastAsia="Arial" w:hAnsi="Times New Roman" w:cs="Times New Roman"/>
          <w:b/>
          <w:sz w:val="28"/>
          <w:szCs w:val="28"/>
          <w:lang w:val="uk-UA" w:eastAsia="ru-RU"/>
        </w:rPr>
      </w:pPr>
    </w:p>
    <w:p w:rsidR="007720A3" w:rsidRPr="007720A3" w:rsidRDefault="007720A3" w:rsidP="007720A3">
      <w:pPr>
        <w:spacing w:after="0" w:line="240" w:lineRule="auto"/>
        <w:jc w:val="center"/>
        <w:outlineLvl w:val="0"/>
        <w:rPr>
          <w:rFonts w:ascii="Times New Roman" w:eastAsia="Arial" w:hAnsi="Times New Roman" w:cs="Times New Roman"/>
          <w:b/>
          <w:sz w:val="28"/>
          <w:szCs w:val="28"/>
          <w:lang w:val="uk-UA" w:eastAsia="ru-RU"/>
        </w:rPr>
      </w:pPr>
      <w:r w:rsidRPr="007720A3">
        <w:rPr>
          <w:rFonts w:ascii="Times New Roman" w:eastAsia="Arial" w:hAnsi="Times New Roman" w:cs="Times New Roman"/>
          <w:b/>
          <w:sz w:val="28"/>
          <w:szCs w:val="28"/>
          <w:lang w:val="uk-UA" w:eastAsia="ru-RU"/>
        </w:rPr>
        <w:t>VI. Очікувані результати у сфері інформатизації та їх вплив на соціально-економічний розвиток регіону</w:t>
      </w:r>
    </w:p>
    <w:p w:rsidR="007720A3" w:rsidRPr="007720A3" w:rsidRDefault="007720A3" w:rsidP="007720A3">
      <w:pPr>
        <w:spacing w:after="0" w:line="240" w:lineRule="auto"/>
        <w:jc w:val="both"/>
        <w:outlineLvl w:val="0"/>
        <w:rPr>
          <w:rFonts w:ascii="Times New Roman" w:eastAsia="Arial" w:hAnsi="Times New Roman" w:cs="Times New Roman"/>
          <w:b/>
          <w:sz w:val="28"/>
          <w:szCs w:val="28"/>
          <w:lang w:val="uk-UA" w:eastAsia="ru-RU"/>
        </w:rPr>
      </w:pPr>
    </w:p>
    <w:p w:rsidR="007720A3" w:rsidRPr="007720A3" w:rsidRDefault="007720A3" w:rsidP="007720A3">
      <w:pPr>
        <w:spacing w:after="0" w:line="240" w:lineRule="auto"/>
        <w:ind w:firstLine="567"/>
        <w:jc w:val="both"/>
        <w:rPr>
          <w:rFonts w:ascii="Times New Roman" w:eastAsia="Arial" w:hAnsi="Times New Roman" w:cs="Times New Roman"/>
          <w:sz w:val="28"/>
          <w:szCs w:val="28"/>
          <w:lang w:val="uk-UA" w:eastAsia="ru-RU"/>
        </w:rPr>
      </w:pPr>
      <w:r w:rsidRPr="007720A3">
        <w:rPr>
          <w:rFonts w:ascii="Times New Roman" w:eastAsia="Arial" w:hAnsi="Times New Roman" w:cs="Times New Roman"/>
          <w:sz w:val="28"/>
          <w:szCs w:val="28"/>
          <w:lang w:val="uk-UA" w:eastAsia="ru-RU"/>
        </w:rPr>
        <w:t xml:space="preserve">Успішна реалізація заходів Програми буде мати позитивний вплив як на загальний соціально-економічний розвиток регіону, так і на його конкретні аспекти, зокрема: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розвиток електронно-комунікаційного середовища та цифрової інфраструктури області;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забезпечення доступу громадян і бізнесу до якісних та зручних публічних послуг без корупційних ризиків;</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формування безпечного інформаційного середовища на базі сучасних цифрових технологій;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удосконалення систем електронного документообігу;</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отримання громадянами якісно нового рівня публічних послуг та сервісів у різних сферах діяльності;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розвиток і впровадження актуальних європейських норм і стандартів інформатизації (безпеки мережевих та інформаційних систем, телекомунікаційної інфраструктури, мережевої та інформаційної безпеки, доступності вебсайтів та мобільних додатків державних органів тощо) на регіональному рівні в рамках викання Угоди про асоціацію між Україною та Європейським Союзом;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сприяння інтеграції регіону в сучасне цифрове та інноваційне суспільство.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Виконання заходів Програми має забезпечити: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відкритість та прозорість органів виконавчої влади та місцевого самоврядування;</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розширення мережі широкосмугового доступу до інтернету закладів та мешканців області;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впровадження систем захисту інформації згідно з чинним законодавством та діючими європейськими стандартами;</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використання ліцензійного програмного забезпечення з актуальною підтримкою та оновленнями на сучасних технічних і апаратних засобах, здатних повноцінно та оперативно вирішувати покладені на них задачі в органах публічної влади та об’єктах соціальної інфраструктури;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впровадження у діяльність органів влади, відомств, організацій сучасних засобів та методів збирання, накопичення, оброблення і використання </w:t>
      </w:r>
      <w:r w:rsidRPr="007720A3">
        <w:rPr>
          <w:rFonts w:ascii="Times New Roman" w:eastAsia="Calibri" w:hAnsi="Times New Roman" w:cs="Times New Roman"/>
          <w:sz w:val="28"/>
          <w:szCs w:val="28"/>
          <w:lang w:val="uk-UA"/>
        </w:rPr>
        <w:lastRenderedPageBreak/>
        <w:t xml:space="preserve">інформації, необхідної для задоволення соціальних та інформаційних потреб населення, а також прийняття обґрунтованих рішень на всіх рівнях системи управління регіоном;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 xml:space="preserve">підвищення цифрової грамотності, культури та кібергігієни населення; </w:t>
      </w:r>
    </w:p>
    <w:p w:rsidR="007720A3" w:rsidRPr="007720A3" w:rsidRDefault="007720A3" w:rsidP="007720A3">
      <w:pPr>
        <w:spacing w:after="0" w:line="240" w:lineRule="auto"/>
        <w:ind w:firstLine="567"/>
        <w:jc w:val="both"/>
        <w:rPr>
          <w:rFonts w:ascii="Times New Roman" w:eastAsia="Calibri" w:hAnsi="Times New Roman" w:cs="Times New Roman"/>
          <w:sz w:val="28"/>
          <w:szCs w:val="28"/>
          <w:lang w:val="uk-UA"/>
        </w:rPr>
      </w:pPr>
      <w:r w:rsidRPr="007720A3">
        <w:rPr>
          <w:rFonts w:ascii="Times New Roman" w:eastAsia="Calibri" w:hAnsi="Times New Roman" w:cs="Times New Roman"/>
          <w:sz w:val="28"/>
          <w:szCs w:val="28"/>
          <w:lang w:val="uk-UA"/>
        </w:rPr>
        <w:t>реалізацію проєктів на базі цифрових технологій у сфері освіти, охорони здоров’я, культури та туризму тощо.</w:t>
      </w:r>
    </w:p>
    <w:p w:rsidR="007720A3" w:rsidRPr="007720A3" w:rsidRDefault="007720A3" w:rsidP="007720A3">
      <w:pPr>
        <w:spacing w:after="0" w:line="240" w:lineRule="auto"/>
        <w:jc w:val="both"/>
        <w:outlineLvl w:val="0"/>
        <w:rPr>
          <w:rFonts w:ascii="Times New Roman" w:eastAsia="Arial" w:hAnsi="Times New Roman" w:cs="Times New Roman"/>
          <w:color w:val="000000"/>
          <w:sz w:val="28"/>
          <w:szCs w:val="28"/>
          <w:lang w:val="uk-UA" w:eastAsia="ru-RU"/>
        </w:rPr>
      </w:pPr>
      <w:r w:rsidRPr="007720A3">
        <w:rPr>
          <w:rFonts w:ascii="Times New Roman" w:eastAsia="Arial" w:hAnsi="Times New Roman" w:cs="Times New Roman"/>
          <w:color w:val="000000"/>
          <w:sz w:val="28"/>
          <w:szCs w:val="28"/>
          <w:lang w:val="uk-UA" w:eastAsia="ru-RU"/>
        </w:rPr>
        <w:tab/>
        <w:t xml:space="preserve">Показники оцінки ефективності виконання Програми викладені у </w:t>
      </w:r>
      <w:r w:rsidR="00486C36" w:rsidRPr="00486C36">
        <w:rPr>
          <w:rFonts w:ascii="Times New Roman" w:eastAsia="Arial" w:hAnsi="Times New Roman" w:cs="Times New Roman"/>
          <w:color w:val="000000"/>
          <w:sz w:val="28"/>
          <w:szCs w:val="28"/>
          <w:lang w:val="ru-RU" w:eastAsia="ru-RU"/>
        </w:rPr>
        <w:t xml:space="preserve">              </w:t>
      </w:r>
      <w:r w:rsidRPr="007720A3">
        <w:rPr>
          <w:rFonts w:ascii="Times New Roman" w:eastAsia="Arial" w:hAnsi="Times New Roman" w:cs="Times New Roman"/>
          <w:color w:val="000000"/>
          <w:sz w:val="28"/>
          <w:szCs w:val="28"/>
          <w:lang w:val="uk-UA" w:eastAsia="ru-RU"/>
        </w:rPr>
        <w:t>додатку</w:t>
      </w:r>
      <w:r w:rsidR="00486C36" w:rsidRPr="00486C36">
        <w:rPr>
          <w:rFonts w:ascii="Times New Roman" w:eastAsia="Arial" w:hAnsi="Times New Roman" w:cs="Times New Roman"/>
          <w:color w:val="000000"/>
          <w:sz w:val="28"/>
          <w:szCs w:val="28"/>
          <w:lang w:val="ru-RU" w:eastAsia="ru-RU"/>
        </w:rPr>
        <w:t xml:space="preserve"> </w:t>
      </w:r>
      <w:r w:rsidRPr="007720A3">
        <w:rPr>
          <w:rFonts w:ascii="Times New Roman" w:eastAsia="Arial" w:hAnsi="Times New Roman" w:cs="Times New Roman"/>
          <w:color w:val="000000"/>
          <w:sz w:val="28"/>
          <w:szCs w:val="28"/>
          <w:lang w:val="uk-UA" w:eastAsia="ru-RU"/>
        </w:rPr>
        <w:t>2.</w:t>
      </w:r>
    </w:p>
    <w:p w:rsidR="007720A3" w:rsidRPr="007720A3" w:rsidRDefault="007720A3" w:rsidP="007720A3">
      <w:pPr>
        <w:spacing w:after="0" w:line="240" w:lineRule="auto"/>
        <w:rPr>
          <w:rFonts w:ascii="Times New Roman" w:eastAsia="Calibri" w:hAnsi="Times New Roman" w:cs="Times New Roman"/>
          <w:color w:val="000000"/>
          <w:sz w:val="28"/>
          <w:szCs w:val="28"/>
          <w:lang w:val="uk-UA"/>
        </w:rPr>
      </w:pPr>
    </w:p>
    <w:p w:rsidR="007720A3" w:rsidRPr="007720A3" w:rsidRDefault="007720A3" w:rsidP="007720A3">
      <w:pPr>
        <w:spacing w:after="0" w:line="240" w:lineRule="auto"/>
        <w:rPr>
          <w:rFonts w:ascii="Times New Roman" w:eastAsia="Calibri" w:hAnsi="Times New Roman" w:cs="Times New Roman"/>
          <w:color w:val="000000"/>
          <w:sz w:val="28"/>
          <w:szCs w:val="28"/>
          <w:lang w:val="uk-UA"/>
        </w:rPr>
      </w:pPr>
    </w:p>
    <w:p w:rsidR="0028324D" w:rsidRDefault="0028324D" w:rsidP="00E97187">
      <w:pPr>
        <w:spacing w:after="0" w:line="240" w:lineRule="auto"/>
        <w:outlineLvl w:val="0"/>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Заступник голови</w:t>
      </w:r>
    </w:p>
    <w:p w:rsidR="00AD421C" w:rsidRPr="007720A3" w:rsidRDefault="0028324D" w:rsidP="00E97187">
      <w:pPr>
        <w:spacing w:after="0" w:line="240" w:lineRule="auto"/>
        <w:outlineLvl w:val="0"/>
        <w:rPr>
          <w:lang w:val="uk-UA"/>
        </w:rPr>
      </w:pPr>
      <w:r>
        <w:rPr>
          <w:rFonts w:ascii="Times New Roman" w:eastAsia="Calibri" w:hAnsi="Times New Roman" w:cs="Times New Roman"/>
          <w:b/>
          <w:color w:val="000000"/>
          <w:sz w:val="28"/>
          <w:szCs w:val="28"/>
          <w:lang w:val="uk-UA"/>
        </w:rPr>
        <w:t>обласної ради</w:t>
      </w:r>
      <w:r w:rsidR="007720A3" w:rsidRPr="007720A3">
        <w:rPr>
          <w:rFonts w:ascii="Times New Roman" w:eastAsia="Arial" w:hAnsi="Times New Roman" w:cs="Times New Roman"/>
          <w:b/>
          <w:color w:val="000000"/>
          <w:sz w:val="28"/>
          <w:szCs w:val="28"/>
          <w:lang w:val="uk-UA" w:eastAsia="ru-RU"/>
        </w:rPr>
        <w:tab/>
      </w:r>
      <w:r w:rsidR="007720A3" w:rsidRPr="007720A3">
        <w:rPr>
          <w:rFonts w:ascii="Times New Roman" w:eastAsia="Arial" w:hAnsi="Times New Roman" w:cs="Times New Roman"/>
          <w:color w:val="000000"/>
          <w:sz w:val="28"/>
          <w:szCs w:val="28"/>
          <w:lang w:val="uk-UA" w:eastAsia="ru-RU"/>
        </w:rPr>
        <w:tab/>
      </w:r>
      <w:r w:rsidR="007720A3" w:rsidRPr="007720A3">
        <w:rPr>
          <w:rFonts w:ascii="Times New Roman" w:eastAsia="Arial" w:hAnsi="Times New Roman" w:cs="Times New Roman"/>
          <w:color w:val="000000"/>
          <w:sz w:val="28"/>
          <w:szCs w:val="28"/>
          <w:lang w:val="uk-UA" w:eastAsia="ru-RU"/>
        </w:rPr>
        <w:tab/>
      </w:r>
      <w:r w:rsidR="007720A3" w:rsidRPr="007720A3">
        <w:rPr>
          <w:rFonts w:ascii="Times New Roman" w:eastAsia="Arial" w:hAnsi="Times New Roman" w:cs="Times New Roman"/>
          <w:color w:val="000000"/>
          <w:sz w:val="28"/>
          <w:szCs w:val="28"/>
          <w:lang w:val="uk-UA" w:eastAsia="ru-RU"/>
        </w:rPr>
        <w:tab/>
      </w:r>
      <w:r w:rsidR="007720A3" w:rsidRPr="007720A3">
        <w:rPr>
          <w:rFonts w:ascii="Times New Roman" w:eastAsia="Arial" w:hAnsi="Times New Roman" w:cs="Times New Roman"/>
          <w:color w:val="000000"/>
          <w:sz w:val="28"/>
          <w:szCs w:val="28"/>
          <w:lang w:val="uk-UA" w:eastAsia="ru-RU"/>
        </w:rPr>
        <w:tab/>
      </w:r>
      <w:r w:rsidR="007720A3" w:rsidRPr="007720A3">
        <w:rPr>
          <w:rFonts w:ascii="Times New Roman" w:eastAsia="Arial" w:hAnsi="Times New Roman" w:cs="Times New Roman"/>
          <w:color w:val="000000"/>
          <w:sz w:val="28"/>
          <w:szCs w:val="28"/>
          <w:lang w:val="uk-UA" w:eastAsia="ru-RU"/>
        </w:rPr>
        <w:tab/>
      </w:r>
      <w:r w:rsidRPr="0028324D">
        <w:rPr>
          <w:rFonts w:ascii="Times New Roman" w:eastAsia="Arial" w:hAnsi="Times New Roman" w:cs="Times New Roman"/>
          <w:b/>
          <w:color w:val="000000"/>
          <w:sz w:val="28"/>
          <w:szCs w:val="28"/>
          <w:lang w:val="uk-UA" w:eastAsia="ru-RU"/>
        </w:rPr>
        <w:t xml:space="preserve">             </w:t>
      </w:r>
      <w:r w:rsidR="00C62AD1">
        <w:rPr>
          <w:rFonts w:ascii="Times New Roman" w:eastAsia="Arial" w:hAnsi="Times New Roman" w:cs="Times New Roman"/>
          <w:b/>
          <w:color w:val="000000"/>
          <w:sz w:val="28"/>
          <w:szCs w:val="28"/>
          <w:lang w:val="uk-UA" w:eastAsia="ru-RU"/>
        </w:rPr>
        <w:t xml:space="preserve">  </w:t>
      </w:r>
      <w:r w:rsidRPr="0028324D">
        <w:rPr>
          <w:rFonts w:ascii="Times New Roman" w:eastAsia="Arial" w:hAnsi="Times New Roman" w:cs="Times New Roman"/>
          <w:b/>
          <w:color w:val="000000"/>
          <w:sz w:val="28"/>
          <w:szCs w:val="28"/>
          <w:lang w:val="uk-UA" w:eastAsia="ru-RU"/>
        </w:rPr>
        <w:t xml:space="preserve">   І. К</w:t>
      </w:r>
      <w:r>
        <w:rPr>
          <w:rFonts w:ascii="Times New Roman" w:eastAsia="Arial" w:hAnsi="Times New Roman" w:cs="Times New Roman"/>
          <w:b/>
          <w:color w:val="000000"/>
          <w:sz w:val="28"/>
          <w:szCs w:val="28"/>
          <w:lang w:val="uk-UA" w:eastAsia="ru-RU"/>
        </w:rPr>
        <w:t>АШИРІН</w:t>
      </w:r>
    </w:p>
    <w:sectPr w:rsidR="00AD421C" w:rsidRPr="007720A3" w:rsidSect="00FD5210">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9C" w:rsidRDefault="001D519C">
      <w:pPr>
        <w:spacing w:after="0" w:line="240" w:lineRule="auto"/>
      </w:pPr>
      <w:r>
        <w:separator/>
      </w:r>
    </w:p>
  </w:endnote>
  <w:endnote w:type="continuationSeparator" w:id="0">
    <w:p w:rsidR="001D519C" w:rsidRDefault="001D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CC"/>
    <w:family w:val="auto"/>
    <w:pitch w:val="default"/>
    <w:sig w:usb0="00000000" w:usb1="00000000" w:usb2="00000000" w:usb3="00000000" w:csb0="00000005" w:csb1="00000000"/>
  </w:font>
  <w:font w:name="TimesNewRomanPSMT">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9C" w:rsidRDefault="001D519C">
      <w:pPr>
        <w:spacing w:after="0" w:line="240" w:lineRule="auto"/>
      </w:pPr>
      <w:r>
        <w:separator/>
      </w:r>
    </w:p>
  </w:footnote>
  <w:footnote w:type="continuationSeparator" w:id="0">
    <w:p w:rsidR="001D519C" w:rsidRDefault="001D5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878564"/>
      <w:docPartObj>
        <w:docPartGallery w:val="Page Numbers (Top of Page)"/>
        <w:docPartUnique/>
      </w:docPartObj>
    </w:sdtPr>
    <w:sdtEndPr/>
    <w:sdtContent>
      <w:p w:rsidR="00FD5210" w:rsidRDefault="00FD5210">
        <w:pPr>
          <w:pStyle w:val="a3"/>
          <w:jc w:val="center"/>
        </w:pPr>
        <w:r>
          <w:fldChar w:fldCharType="begin"/>
        </w:r>
        <w:r>
          <w:instrText>PAGE   \* MERGEFORMAT</w:instrText>
        </w:r>
        <w:r>
          <w:fldChar w:fldCharType="separate"/>
        </w:r>
        <w:r w:rsidR="00AF4C9D" w:rsidRPr="00AF4C9D">
          <w:rPr>
            <w:noProof/>
            <w:lang w:val="ru-RU"/>
          </w:rPr>
          <w:t>3</w:t>
        </w:r>
        <w:r>
          <w:fldChar w:fldCharType="end"/>
        </w:r>
      </w:p>
    </w:sdtContent>
  </w:sdt>
  <w:p w:rsidR="008546D1" w:rsidRDefault="001D51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12BD8"/>
    <w:multiLevelType w:val="hybridMultilevel"/>
    <w:tmpl w:val="7E446DE2"/>
    <w:lvl w:ilvl="0" w:tplc="FFACF4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A3"/>
    <w:rsid w:val="000F08C8"/>
    <w:rsid w:val="00136098"/>
    <w:rsid w:val="001D519C"/>
    <w:rsid w:val="00244092"/>
    <w:rsid w:val="0028324D"/>
    <w:rsid w:val="00357E92"/>
    <w:rsid w:val="00383EBE"/>
    <w:rsid w:val="00415DB2"/>
    <w:rsid w:val="00486C36"/>
    <w:rsid w:val="004F50C3"/>
    <w:rsid w:val="005048FC"/>
    <w:rsid w:val="00512EC9"/>
    <w:rsid w:val="005B47DC"/>
    <w:rsid w:val="005E1245"/>
    <w:rsid w:val="00621083"/>
    <w:rsid w:val="0077124E"/>
    <w:rsid w:val="007720A3"/>
    <w:rsid w:val="00834AF4"/>
    <w:rsid w:val="008663D8"/>
    <w:rsid w:val="008F312C"/>
    <w:rsid w:val="00A41967"/>
    <w:rsid w:val="00A8051F"/>
    <w:rsid w:val="00AF4C9D"/>
    <w:rsid w:val="00B121FA"/>
    <w:rsid w:val="00BA0095"/>
    <w:rsid w:val="00BA3F90"/>
    <w:rsid w:val="00BF1062"/>
    <w:rsid w:val="00C62AD1"/>
    <w:rsid w:val="00CA7CD5"/>
    <w:rsid w:val="00D31B6E"/>
    <w:rsid w:val="00D42F8A"/>
    <w:rsid w:val="00D546EA"/>
    <w:rsid w:val="00DA4CCF"/>
    <w:rsid w:val="00DC23B2"/>
    <w:rsid w:val="00E62929"/>
    <w:rsid w:val="00E97187"/>
    <w:rsid w:val="00F46C56"/>
    <w:rsid w:val="00FD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C529"/>
  <w15:docId w15:val="{4BF4FB3E-74F3-42AA-BB7B-C4941CB8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0A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720A3"/>
  </w:style>
  <w:style w:type="paragraph" w:styleId="a5">
    <w:name w:val="footer"/>
    <w:basedOn w:val="a"/>
    <w:link w:val="a6"/>
    <w:uiPriority w:val="99"/>
    <w:unhideWhenUsed/>
    <w:rsid w:val="00FD5210"/>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D5210"/>
  </w:style>
  <w:style w:type="paragraph" w:styleId="a7">
    <w:name w:val="Balloon Text"/>
    <w:basedOn w:val="a"/>
    <w:link w:val="a8"/>
    <w:uiPriority w:val="99"/>
    <w:semiHidden/>
    <w:unhideWhenUsed/>
    <w:rsid w:val="00D546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4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ervices.d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22</Pages>
  <Words>7264</Words>
  <Characters>41408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2022-09-29T08:08:00Z</cp:lastPrinted>
  <dcterms:created xsi:type="dcterms:W3CDTF">2022-09-28T06:46:00Z</dcterms:created>
  <dcterms:modified xsi:type="dcterms:W3CDTF">2022-09-29T11:49:00Z</dcterms:modified>
</cp:coreProperties>
</file>