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b/>
          <w:noProof/>
          <w:color w:val="000000"/>
          <w:sz w:val="28"/>
          <w:szCs w:val="28"/>
        </w:rPr>
        <w:drawing>
          <wp:inline distT="0" distB="0" distL="0" distR="0" wp14:anchorId="1637CCB6" wp14:editId="75B52985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7A" w:rsidRPr="0085097A" w:rsidRDefault="0085097A" w:rsidP="00C8272D">
      <w:pPr>
        <w:jc w:val="center"/>
        <w:rPr>
          <w:b/>
          <w:color w:val="000000"/>
          <w:sz w:val="28"/>
          <w:szCs w:val="28"/>
        </w:rPr>
      </w:pPr>
      <w:r w:rsidRPr="0085097A">
        <w:rPr>
          <w:b/>
          <w:color w:val="000000"/>
          <w:sz w:val="28"/>
          <w:szCs w:val="28"/>
        </w:rPr>
        <w:t>ДНІПРОПЕТРОВСЬКА ОБЛАСНА РАДА</w:t>
      </w:r>
    </w:p>
    <w:p w:rsidR="0085097A" w:rsidRPr="0085097A" w:rsidRDefault="0085097A" w:rsidP="00C827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097A">
        <w:rPr>
          <w:b/>
          <w:color w:val="000000"/>
          <w:sz w:val="28"/>
          <w:szCs w:val="28"/>
        </w:rPr>
        <w:t>VІIІ СКЛИКАННЯ</w:t>
      </w:r>
    </w:p>
    <w:p w:rsidR="0085097A" w:rsidRPr="0085097A" w:rsidRDefault="0085097A" w:rsidP="00C8272D">
      <w:pPr>
        <w:shd w:val="clear" w:color="auto" w:fill="FFFFFF"/>
        <w:jc w:val="center"/>
        <w:rPr>
          <w:b/>
          <w:sz w:val="28"/>
          <w:szCs w:val="28"/>
        </w:rPr>
      </w:pPr>
    </w:p>
    <w:p w:rsidR="0085097A" w:rsidRPr="0085097A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85097A">
        <w:rPr>
          <w:b/>
          <w:bCs/>
          <w:iCs/>
          <w:sz w:val="28"/>
          <w:szCs w:val="28"/>
        </w:rPr>
        <w:t xml:space="preserve">Постійна комісія обласної ради з питань науки, </w:t>
      </w:r>
    </w:p>
    <w:p w:rsidR="0085097A" w:rsidRPr="0085097A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85097A">
        <w:rPr>
          <w:b/>
          <w:bCs/>
          <w:iCs/>
          <w:sz w:val="28"/>
          <w:szCs w:val="28"/>
        </w:rPr>
        <w:t>освіти, соціальної політики та праці</w:t>
      </w:r>
    </w:p>
    <w:p w:rsidR="0085097A" w:rsidRPr="0085097A" w:rsidRDefault="0085097A" w:rsidP="00C8272D">
      <w:pPr>
        <w:jc w:val="center"/>
        <w:rPr>
          <w:bCs/>
          <w:iCs/>
          <w:sz w:val="28"/>
          <w:szCs w:val="28"/>
        </w:rPr>
      </w:pPr>
      <w:r w:rsidRPr="0085097A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06D77D" wp14:editId="1B85C023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Pr="0085097A">
          <w:rPr>
            <w:color w:val="000000"/>
            <w:sz w:val="28"/>
            <w:szCs w:val="28"/>
          </w:rPr>
          <w:t>49004, м</w:t>
        </w:r>
      </w:smartTag>
      <w:r w:rsidRPr="0085097A">
        <w:rPr>
          <w:color w:val="000000"/>
          <w:sz w:val="28"/>
          <w:szCs w:val="28"/>
        </w:rPr>
        <w:t>. Дніпро, пр. Поля, 2</w:t>
      </w:r>
    </w:p>
    <w:p w:rsidR="0085097A" w:rsidRPr="0085097A" w:rsidRDefault="0085097A" w:rsidP="00C8272D">
      <w:pPr>
        <w:pStyle w:val="a6"/>
        <w:rPr>
          <w:szCs w:val="28"/>
        </w:rPr>
      </w:pPr>
    </w:p>
    <w:p w:rsidR="0085097A" w:rsidRPr="0085097A" w:rsidRDefault="0085097A" w:rsidP="00C8272D">
      <w:pPr>
        <w:pStyle w:val="a6"/>
        <w:rPr>
          <w:szCs w:val="28"/>
        </w:rPr>
      </w:pPr>
    </w:p>
    <w:p w:rsidR="0085097A" w:rsidRPr="0085097A" w:rsidRDefault="0085097A" w:rsidP="00C8272D">
      <w:pPr>
        <w:pStyle w:val="a6"/>
        <w:rPr>
          <w:szCs w:val="28"/>
          <w:lang w:val="ru-RU"/>
        </w:rPr>
      </w:pPr>
      <w:r w:rsidRPr="0085097A">
        <w:rPr>
          <w:szCs w:val="28"/>
        </w:rPr>
        <w:t>П Р О Т О К О Л   № 14</w:t>
      </w:r>
    </w:p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sz w:val="28"/>
          <w:szCs w:val="28"/>
        </w:rPr>
        <w:t xml:space="preserve">засідання постійної комісії обласної ради </w:t>
      </w:r>
    </w:p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sz w:val="28"/>
          <w:szCs w:val="28"/>
        </w:rPr>
        <w:t xml:space="preserve">(в режимі </w:t>
      </w:r>
      <w:r w:rsidRPr="0085097A">
        <w:rPr>
          <w:sz w:val="28"/>
          <w:szCs w:val="28"/>
          <w:lang w:val="en-US"/>
        </w:rPr>
        <w:t>ZOOM</w:t>
      </w:r>
      <w:r w:rsidRPr="0085097A">
        <w:rPr>
          <w:sz w:val="28"/>
          <w:szCs w:val="28"/>
        </w:rPr>
        <w:t>)</w:t>
      </w:r>
    </w:p>
    <w:p w:rsidR="0085097A" w:rsidRPr="0085097A" w:rsidRDefault="0085097A" w:rsidP="00C8272D">
      <w:pPr>
        <w:rPr>
          <w:sz w:val="28"/>
          <w:szCs w:val="28"/>
        </w:rPr>
      </w:pPr>
    </w:p>
    <w:p w:rsidR="0085097A" w:rsidRPr="0085097A" w:rsidRDefault="00091284" w:rsidP="00C827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14 вересня </w:t>
      </w:r>
      <w:r w:rsidR="0085097A" w:rsidRPr="0085097A">
        <w:rPr>
          <w:sz w:val="28"/>
          <w:szCs w:val="28"/>
        </w:rPr>
        <w:t xml:space="preserve"> 2022 року</w:t>
      </w:r>
    </w:p>
    <w:p w:rsidR="0085097A" w:rsidRPr="0085097A" w:rsidRDefault="00091284" w:rsidP="00C827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14. 00 </w:t>
      </w:r>
    </w:p>
    <w:p w:rsidR="0085097A" w:rsidRPr="0085097A" w:rsidRDefault="0085097A" w:rsidP="00C8272D">
      <w:pPr>
        <w:rPr>
          <w:sz w:val="28"/>
          <w:szCs w:val="28"/>
        </w:rPr>
      </w:pP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>Усього членів комісії: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7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Присутні:                   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</w:t>
      </w:r>
      <w:r w:rsidR="009406E1">
        <w:rPr>
          <w:sz w:val="28"/>
          <w:szCs w:val="28"/>
          <w:lang w:val="uk-UA"/>
        </w:rPr>
        <w:t>4</w:t>
      </w:r>
      <w:r w:rsidRPr="0085097A">
        <w:rPr>
          <w:sz w:val="28"/>
          <w:szCs w:val="28"/>
        </w:rPr>
        <w:t xml:space="preserve">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Відсутні:                     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</w:t>
      </w:r>
      <w:r w:rsidR="009406E1">
        <w:rPr>
          <w:sz w:val="28"/>
          <w:szCs w:val="28"/>
          <w:lang w:val="uk-UA"/>
        </w:rPr>
        <w:t>3</w:t>
      </w:r>
      <w:r w:rsidRPr="0085097A">
        <w:rPr>
          <w:sz w:val="28"/>
          <w:szCs w:val="28"/>
        </w:rPr>
        <w:t xml:space="preserve">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 </w:t>
      </w:r>
    </w:p>
    <w:p w:rsidR="0085097A" w:rsidRPr="0085097A" w:rsidRDefault="0085097A" w:rsidP="00C827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30A88">
        <w:rPr>
          <w:b/>
          <w:sz w:val="28"/>
          <w:szCs w:val="28"/>
        </w:rPr>
        <w:t>Присутні:</w:t>
      </w:r>
      <w:r w:rsidRPr="0085097A">
        <w:rPr>
          <w:sz w:val="28"/>
          <w:szCs w:val="28"/>
        </w:rPr>
        <w:t xml:space="preserve"> Коломоєць А.О., Корнякова Т</w:t>
      </w:r>
      <w:r w:rsidR="009406E1">
        <w:rPr>
          <w:sz w:val="28"/>
          <w:szCs w:val="28"/>
        </w:rPr>
        <w:t>.В., Гиренко Л.А., Пустова М.І.</w:t>
      </w:r>
      <w:r w:rsidRPr="0085097A">
        <w:rPr>
          <w:sz w:val="28"/>
          <w:szCs w:val="28"/>
          <w:lang w:val="uk-UA"/>
        </w:rPr>
        <w:t xml:space="preserve">         </w:t>
      </w:r>
      <w:r w:rsidRPr="0085097A">
        <w:rPr>
          <w:sz w:val="28"/>
          <w:szCs w:val="28"/>
        </w:rPr>
        <w:t xml:space="preserve"> </w:t>
      </w:r>
    </w:p>
    <w:p w:rsidR="0085097A" w:rsidRPr="00230A88" w:rsidRDefault="0039747F" w:rsidP="00C827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Відсутні: </w:t>
      </w:r>
      <w:r w:rsidRPr="0039747F">
        <w:rPr>
          <w:sz w:val="28"/>
          <w:szCs w:val="28"/>
          <w:lang w:val="uk-UA"/>
        </w:rPr>
        <w:t>Любоненко Ю.В., Охендовський</w:t>
      </w:r>
      <w:r w:rsidR="007873AD">
        <w:rPr>
          <w:sz w:val="28"/>
          <w:szCs w:val="28"/>
          <w:lang w:val="en-US"/>
        </w:rPr>
        <w:t xml:space="preserve"> </w:t>
      </w:r>
      <w:r w:rsidRPr="0039747F">
        <w:rPr>
          <w:sz w:val="28"/>
          <w:szCs w:val="28"/>
          <w:lang w:val="uk-UA"/>
        </w:rPr>
        <w:t>М.В.</w:t>
      </w:r>
      <w:r w:rsidR="009406E1">
        <w:rPr>
          <w:b/>
          <w:sz w:val="28"/>
          <w:szCs w:val="28"/>
          <w:lang w:val="uk-UA"/>
        </w:rPr>
        <w:t xml:space="preserve">, </w:t>
      </w:r>
      <w:r w:rsidR="009406E1" w:rsidRPr="0085097A">
        <w:rPr>
          <w:sz w:val="28"/>
          <w:szCs w:val="28"/>
        </w:rPr>
        <w:t>Сергєєв З.С.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345F67">
        <w:rPr>
          <w:b/>
          <w:sz w:val="28"/>
          <w:szCs w:val="28"/>
        </w:rPr>
        <w:t>Головував</w:t>
      </w:r>
      <w:r w:rsidRPr="0085097A">
        <w:rPr>
          <w:sz w:val="28"/>
          <w:szCs w:val="28"/>
        </w:rPr>
        <w:t xml:space="preserve">: голова постійної комісії Коломоєць А.О. </w:t>
      </w:r>
    </w:p>
    <w:p w:rsidR="0085097A" w:rsidRPr="0085097A" w:rsidRDefault="0085097A" w:rsidP="00C8272D">
      <w:pPr>
        <w:autoSpaceDE w:val="0"/>
        <w:autoSpaceDN w:val="0"/>
        <w:adjustRightInd w:val="0"/>
        <w:rPr>
          <w:sz w:val="28"/>
          <w:szCs w:val="28"/>
        </w:rPr>
      </w:pPr>
    </w:p>
    <w:p w:rsidR="0085097A" w:rsidRDefault="0085097A" w:rsidP="00230A88">
      <w:pPr>
        <w:jc w:val="center"/>
        <w:rPr>
          <w:b/>
          <w:sz w:val="28"/>
          <w:szCs w:val="28"/>
          <w:lang w:val="uk-UA"/>
        </w:rPr>
      </w:pPr>
      <w:r w:rsidRPr="0085097A">
        <w:rPr>
          <w:b/>
          <w:sz w:val="28"/>
          <w:szCs w:val="28"/>
        </w:rPr>
        <w:t>У роботі комісії взяли участь:</w:t>
      </w:r>
    </w:p>
    <w:p w:rsidR="00345F67" w:rsidRPr="00345F67" w:rsidRDefault="00345F67" w:rsidP="00230A88">
      <w:pPr>
        <w:jc w:val="center"/>
        <w:rPr>
          <w:b/>
          <w:sz w:val="28"/>
          <w:szCs w:val="28"/>
          <w:lang w:val="uk-UA"/>
        </w:rPr>
      </w:pPr>
    </w:p>
    <w:p w:rsidR="002E1A5B" w:rsidRPr="007873AD" w:rsidRDefault="002E1A5B" w:rsidP="00C8272D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МАНСУРОВА А. – </w:t>
      </w:r>
      <w:r w:rsidR="00B37945">
        <w:rPr>
          <w:bCs/>
          <w:sz w:val="28"/>
          <w:szCs w:val="28"/>
          <w:lang w:val="uk-UA"/>
        </w:rPr>
        <w:t>голова депутатської фракції ПП „Слуга народу”</w:t>
      </w:r>
      <w:r w:rsidRPr="00FA3E77">
        <w:rPr>
          <w:bCs/>
          <w:sz w:val="28"/>
          <w:szCs w:val="28"/>
          <w:lang w:val="uk-UA"/>
        </w:rPr>
        <w:t xml:space="preserve"> в Дніпровській міській раді </w:t>
      </w:r>
      <w:r w:rsidRPr="00FA3E77">
        <w:rPr>
          <w:bCs/>
          <w:sz w:val="28"/>
          <w:szCs w:val="28"/>
          <w:lang w:val="en-US"/>
        </w:rPr>
        <w:t>VIII c</w:t>
      </w:r>
      <w:r w:rsidRPr="00FA3E77">
        <w:rPr>
          <w:bCs/>
          <w:sz w:val="28"/>
          <w:szCs w:val="28"/>
          <w:lang w:val="uk-UA"/>
        </w:rPr>
        <w:t>кликання</w:t>
      </w:r>
      <w:r w:rsidR="007873AD">
        <w:rPr>
          <w:bCs/>
          <w:sz w:val="28"/>
          <w:szCs w:val="28"/>
          <w:lang w:val="uk-UA"/>
        </w:rPr>
        <w:t>;</w:t>
      </w:r>
    </w:p>
    <w:p w:rsidR="0085097A" w:rsidRDefault="003622A0" w:rsidP="00C8272D">
      <w:pPr>
        <w:jc w:val="both"/>
        <w:rPr>
          <w:bCs/>
          <w:sz w:val="28"/>
          <w:szCs w:val="28"/>
          <w:lang w:val="uk-UA"/>
        </w:rPr>
      </w:pPr>
      <w:r w:rsidRPr="003622A0">
        <w:rPr>
          <w:b/>
          <w:bCs/>
          <w:sz w:val="28"/>
          <w:szCs w:val="28"/>
          <w:lang w:val="uk-UA"/>
        </w:rPr>
        <w:t>ПОЛТОРАЦЬКИЙ О.В.</w:t>
      </w:r>
      <w:r>
        <w:rPr>
          <w:bCs/>
          <w:sz w:val="28"/>
          <w:szCs w:val="28"/>
          <w:lang w:val="uk-UA"/>
        </w:rPr>
        <w:t xml:space="preserve"> – директор департаменту освіти і науки Дніпропетровської о</w:t>
      </w:r>
      <w:r w:rsidR="007873AD">
        <w:rPr>
          <w:bCs/>
          <w:sz w:val="28"/>
          <w:szCs w:val="28"/>
          <w:lang w:val="uk-UA"/>
        </w:rPr>
        <w:t>бласної державної адміністрації;</w:t>
      </w:r>
    </w:p>
    <w:p w:rsidR="006A386A" w:rsidRDefault="003622A0" w:rsidP="00C8272D">
      <w:pPr>
        <w:jc w:val="both"/>
        <w:rPr>
          <w:bCs/>
          <w:sz w:val="28"/>
          <w:szCs w:val="28"/>
          <w:lang w:val="uk-UA"/>
        </w:rPr>
      </w:pPr>
      <w:r w:rsidRPr="003622A0">
        <w:rPr>
          <w:b/>
          <w:bCs/>
          <w:sz w:val="28"/>
          <w:szCs w:val="28"/>
          <w:lang w:val="uk-UA"/>
        </w:rPr>
        <w:t>КРИШЕНЬ О.В.</w:t>
      </w:r>
      <w:r>
        <w:rPr>
          <w:bCs/>
          <w:sz w:val="28"/>
          <w:szCs w:val="28"/>
          <w:lang w:val="uk-UA"/>
        </w:rPr>
        <w:t xml:space="preserve"> – директор депата</w:t>
      </w:r>
      <w:r w:rsidR="00320B18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менту соціального захисту населення Дніпропетровської облдержадміністрації</w:t>
      </w:r>
      <w:r w:rsidR="007873AD">
        <w:rPr>
          <w:bCs/>
          <w:sz w:val="28"/>
          <w:szCs w:val="28"/>
          <w:lang w:val="uk-UA"/>
        </w:rPr>
        <w:t>;</w:t>
      </w:r>
    </w:p>
    <w:p w:rsidR="006A386A" w:rsidRDefault="003622A0" w:rsidP="00C8272D">
      <w:pPr>
        <w:jc w:val="both"/>
        <w:rPr>
          <w:bCs/>
          <w:sz w:val="28"/>
          <w:szCs w:val="28"/>
          <w:lang w:val="en-US"/>
        </w:rPr>
      </w:pPr>
      <w:r w:rsidRPr="003622A0">
        <w:rPr>
          <w:b/>
          <w:bCs/>
          <w:sz w:val="28"/>
          <w:szCs w:val="28"/>
          <w:lang w:val="uk-UA"/>
        </w:rPr>
        <w:t>ЖАДЬКО О.А.</w:t>
      </w:r>
      <w:r>
        <w:rPr>
          <w:bCs/>
          <w:sz w:val="28"/>
          <w:szCs w:val="28"/>
          <w:lang w:val="uk-UA"/>
        </w:rPr>
        <w:t xml:space="preserve"> – начальник Служби у справах дітей</w:t>
      </w:r>
      <w:r w:rsidR="007873AD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85097A">
        <w:rPr>
          <w:b/>
          <w:sz w:val="28"/>
          <w:szCs w:val="28"/>
        </w:rPr>
        <w:t>ПОПОВИЧ Н.О.</w:t>
      </w:r>
      <w:r w:rsidRPr="0085097A">
        <w:rPr>
          <w:sz w:val="28"/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85097A">
        <w:rPr>
          <w:b/>
          <w:sz w:val="28"/>
          <w:szCs w:val="28"/>
        </w:rPr>
        <w:t>ДОБРОВОЛЬСЬКА А.А.</w:t>
      </w:r>
      <w:r w:rsidRPr="0085097A">
        <w:rPr>
          <w:sz w:val="28"/>
          <w:szCs w:val="28"/>
        </w:rPr>
        <w:t xml:space="preserve"> – головний спеціаліст відділу соціальної політики управління з питань гуманітарної, соціально-культурної сфери та освіти.</w:t>
      </w:r>
    </w:p>
    <w:p w:rsidR="0085097A" w:rsidRPr="0085097A" w:rsidRDefault="0085097A" w:rsidP="00C8272D">
      <w:pPr>
        <w:rPr>
          <w:sz w:val="28"/>
          <w:szCs w:val="28"/>
          <w:lang w:val="de-DE"/>
        </w:rPr>
      </w:pPr>
    </w:p>
    <w:p w:rsidR="00230A88" w:rsidRDefault="00230A88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30A88" w:rsidRDefault="00230A88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30A88" w:rsidRDefault="00230A88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45F67" w:rsidRDefault="00345F67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45F67" w:rsidRDefault="00345F67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406E1" w:rsidRDefault="009406E1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052F8" w:rsidRDefault="00E052F8" w:rsidP="00C827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5097A" w:rsidRPr="0085097A" w:rsidRDefault="0085097A" w:rsidP="00C8272D">
      <w:pPr>
        <w:spacing w:line="276" w:lineRule="auto"/>
        <w:jc w:val="center"/>
        <w:rPr>
          <w:b/>
          <w:sz w:val="28"/>
          <w:szCs w:val="28"/>
        </w:rPr>
      </w:pPr>
      <w:r w:rsidRPr="0085097A">
        <w:rPr>
          <w:b/>
          <w:sz w:val="28"/>
          <w:szCs w:val="28"/>
        </w:rPr>
        <w:t xml:space="preserve">Порядок денний </w:t>
      </w:r>
    </w:p>
    <w:p w:rsidR="0085097A" w:rsidRPr="0085097A" w:rsidRDefault="0085097A" w:rsidP="00C8272D">
      <w:pPr>
        <w:spacing w:line="276" w:lineRule="auto"/>
        <w:jc w:val="right"/>
        <w:rPr>
          <w:sz w:val="28"/>
          <w:szCs w:val="28"/>
        </w:rPr>
      </w:pPr>
    </w:p>
    <w:p w:rsidR="0085097A" w:rsidRPr="00230A88" w:rsidRDefault="00F62DF5" w:rsidP="00345F67">
      <w:pPr>
        <w:pStyle w:val="aa"/>
        <w:numPr>
          <w:ilvl w:val="0"/>
          <w:numId w:val="3"/>
        </w:numPr>
        <w:jc w:val="both"/>
        <w:rPr>
          <w:rStyle w:val="a5"/>
          <w:rFonts w:eastAsia="Arial Unicode MS"/>
          <w:b/>
          <w:color w:val="auto"/>
          <w:u w:val="none"/>
        </w:rPr>
      </w:pPr>
      <w:hyperlink r:id="rId9" w:history="1">
        <w:r w:rsidR="0085097A" w:rsidRPr="000F3DE6">
          <w:rPr>
            <w:rStyle w:val="a5"/>
            <w:rFonts w:eastAsia="Arial Unicode MS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85097A" w:rsidRPr="000F3DE6">
        <w:rPr>
          <w:rStyle w:val="a5"/>
          <w:rFonts w:eastAsia="Arial Unicode MS"/>
          <w:b/>
          <w:color w:val="auto"/>
          <w:u w:val="none"/>
        </w:rPr>
        <w:t xml:space="preserve"> політики та праці.</w:t>
      </w:r>
    </w:p>
    <w:p w:rsidR="00230A88" w:rsidRPr="000F3DE6" w:rsidRDefault="00230A88" w:rsidP="00345F67">
      <w:pPr>
        <w:pStyle w:val="aa"/>
        <w:ind w:left="0"/>
        <w:jc w:val="both"/>
        <w:rPr>
          <w:rStyle w:val="a5"/>
          <w:rFonts w:eastAsia="Arial Unicode MS"/>
          <w:b/>
          <w:color w:val="auto"/>
          <w:u w:val="none"/>
        </w:rPr>
      </w:pPr>
    </w:p>
    <w:p w:rsidR="000F3DE6" w:rsidRPr="00736F42" w:rsidRDefault="0085097A" w:rsidP="00345F67">
      <w:pPr>
        <w:pStyle w:val="aa"/>
        <w:numPr>
          <w:ilvl w:val="0"/>
          <w:numId w:val="3"/>
        </w:numPr>
        <w:jc w:val="both"/>
        <w:rPr>
          <w:b/>
        </w:rPr>
      </w:pPr>
      <w:r w:rsidRPr="000F3DE6">
        <w:rPr>
          <w:b/>
          <w:lang w:val="uk-UA"/>
        </w:rPr>
        <w:t>Про розгляд звернення народних депутатів від 29 липня 2022 року</w:t>
      </w:r>
      <w:r w:rsidR="00381C5C">
        <w:rPr>
          <w:b/>
          <w:lang w:val="uk-UA"/>
        </w:rPr>
        <w:t xml:space="preserve">         </w:t>
      </w:r>
      <w:r w:rsidRPr="000F3DE6">
        <w:rPr>
          <w:b/>
          <w:lang w:val="uk-UA"/>
        </w:rPr>
        <w:t xml:space="preserve"> № 29/01-7</w:t>
      </w:r>
      <w:r w:rsidR="00736F42">
        <w:rPr>
          <w:b/>
          <w:lang w:val="uk-UA"/>
        </w:rPr>
        <w:t xml:space="preserve"> та </w:t>
      </w:r>
      <w:r w:rsidR="00736F42" w:rsidRPr="002B0143">
        <w:rPr>
          <w:b/>
        </w:rPr>
        <w:t xml:space="preserve">звернення </w:t>
      </w:r>
      <w:r w:rsidR="00736F42">
        <w:rPr>
          <w:b/>
          <w:lang w:val="uk-UA"/>
        </w:rPr>
        <w:t xml:space="preserve">депутата Дніпровської міської ради </w:t>
      </w:r>
      <w:r w:rsidR="00736F42" w:rsidRPr="002B0143">
        <w:rPr>
          <w:b/>
        </w:rPr>
        <w:t>від</w:t>
      </w:r>
      <w:r w:rsidR="00995071">
        <w:rPr>
          <w:b/>
          <w:lang w:val="uk-UA"/>
        </w:rPr>
        <w:t xml:space="preserve">          </w:t>
      </w:r>
      <w:r w:rsidR="00736F42" w:rsidRPr="002B0143">
        <w:rPr>
          <w:b/>
        </w:rPr>
        <w:t xml:space="preserve"> 01 серпня 2022 року № 01/01/08-2-22 стосовно обсягів регіонального замовлення на підгото</w:t>
      </w:r>
      <w:r w:rsidR="00736F42">
        <w:rPr>
          <w:b/>
        </w:rPr>
        <w:t xml:space="preserve">вку робітничих кадрів на </w:t>
      </w:r>
      <w:r w:rsidR="00736F42" w:rsidRPr="002B0143">
        <w:rPr>
          <w:b/>
        </w:rPr>
        <w:t xml:space="preserve">2022 рік для закладів професійної (професійно-технічної) освіти, діючих на території </w:t>
      </w:r>
      <w:r w:rsidR="00345F67">
        <w:rPr>
          <w:b/>
          <w:lang w:val="uk-UA"/>
        </w:rPr>
        <w:t xml:space="preserve">                  </w:t>
      </w:r>
      <w:r w:rsidR="00736F42" w:rsidRPr="002B0143">
        <w:rPr>
          <w:b/>
        </w:rPr>
        <w:t>м. Дніпра</w:t>
      </w:r>
      <w:r w:rsidRPr="000F3DE6">
        <w:rPr>
          <w:b/>
          <w:lang w:val="uk-UA"/>
        </w:rPr>
        <w:t>.</w:t>
      </w:r>
      <w:r w:rsidRPr="000F3DE6">
        <w:rPr>
          <w:b/>
        </w:rPr>
        <w:t xml:space="preserve"> </w:t>
      </w:r>
    </w:p>
    <w:p w:rsidR="00736F42" w:rsidRPr="000F3DE6" w:rsidRDefault="00736F42" w:rsidP="00345F67">
      <w:pPr>
        <w:pStyle w:val="aa"/>
        <w:ind w:left="0"/>
        <w:jc w:val="both"/>
        <w:rPr>
          <w:b/>
        </w:rPr>
      </w:pPr>
    </w:p>
    <w:p w:rsidR="0085097A" w:rsidRPr="00736F42" w:rsidRDefault="003622A0" w:rsidP="00345F67">
      <w:pPr>
        <w:pStyle w:val="aa"/>
        <w:numPr>
          <w:ilvl w:val="0"/>
          <w:numId w:val="3"/>
        </w:numPr>
        <w:ind w:right="42"/>
        <w:jc w:val="both"/>
        <w:rPr>
          <w:lang w:val="uk-UA"/>
        </w:rPr>
      </w:pPr>
      <w:r w:rsidRPr="00C8272D">
        <w:rPr>
          <w:b/>
          <w:bCs/>
        </w:rPr>
        <w:t xml:space="preserve">Про звіт програми „Регіональний план реформування системи інституційного догляду та виховання дітей з одночасним розвитком послуг для дітей </w:t>
      </w:r>
      <w:r w:rsidR="00B13376">
        <w:rPr>
          <w:b/>
          <w:bCs/>
          <w:lang w:val="uk-UA"/>
        </w:rPr>
        <w:t xml:space="preserve">та сімей </w:t>
      </w:r>
      <w:r w:rsidRPr="00C8272D">
        <w:rPr>
          <w:b/>
          <w:bCs/>
        </w:rPr>
        <w:t>з дітьми в громадах Дніпропетровської області на 2020 – 2027 роки” за І півріччя 2022 року</w:t>
      </w:r>
      <w:r w:rsidR="00736F42">
        <w:rPr>
          <w:bCs/>
          <w:lang w:val="uk-UA"/>
        </w:rPr>
        <w:t>.</w:t>
      </w:r>
    </w:p>
    <w:p w:rsidR="00736F42" w:rsidRPr="003622A0" w:rsidRDefault="00736F42" w:rsidP="00345F67">
      <w:pPr>
        <w:pStyle w:val="aa"/>
        <w:ind w:left="360" w:right="42"/>
        <w:jc w:val="both"/>
        <w:rPr>
          <w:lang w:val="uk-UA"/>
        </w:rPr>
      </w:pPr>
    </w:p>
    <w:p w:rsidR="003622A0" w:rsidRPr="00736F42" w:rsidRDefault="003622A0" w:rsidP="00345F67">
      <w:pPr>
        <w:pStyle w:val="aa"/>
        <w:numPr>
          <w:ilvl w:val="0"/>
          <w:numId w:val="3"/>
        </w:numPr>
        <w:jc w:val="both"/>
        <w:rPr>
          <w:b/>
        </w:rPr>
      </w:pPr>
      <w:r w:rsidRPr="003622A0">
        <w:rPr>
          <w:b/>
          <w:lang w:val="uk-UA"/>
        </w:rPr>
        <w:t>Про</w:t>
      </w:r>
      <w:r w:rsidR="00230A88">
        <w:rPr>
          <w:b/>
        </w:rPr>
        <w:t xml:space="preserve"> звіт Програми соціального</w:t>
      </w:r>
      <w:r w:rsidR="00230A88">
        <w:rPr>
          <w:b/>
          <w:lang w:val="uk-UA"/>
        </w:rPr>
        <w:t xml:space="preserve"> </w:t>
      </w:r>
      <w:r w:rsidRPr="003622A0">
        <w:rPr>
          <w:b/>
        </w:rPr>
        <w:t xml:space="preserve"> захисту та підтримки дітей у Дніпропетровській області на 2021 – 2025 роки за І півріччя 2022 року.</w:t>
      </w:r>
    </w:p>
    <w:p w:rsidR="00736F42" w:rsidRPr="003622A0" w:rsidRDefault="00736F42" w:rsidP="00345F67">
      <w:pPr>
        <w:pStyle w:val="aa"/>
        <w:ind w:left="360"/>
        <w:jc w:val="both"/>
        <w:rPr>
          <w:b/>
        </w:rPr>
      </w:pPr>
    </w:p>
    <w:p w:rsidR="003622A0" w:rsidRPr="009E6EDE" w:rsidRDefault="003622A0" w:rsidP="00345F67">
      <w:pPr>
        <w:pStyle w:val="aa"/>
        <w:numPr>
          <w:ilvl w:val="0"/>
          <w:numId w:val="3"/>
        </w:numPr>
        <w:jc w:val="both"/>
        <w:rPr>
          <w:b/>
        </w:rPr>
      </w:pPr>
      <w:r w:rsidRPr="00C8272D">
        <w:t xml:space="preserve"> </w:t>
      </w:r>
      <w:r w:rsidRPr="00C8272D">
        <w:rPr>
          <w:b/>
        </w:rPr>
        <w:t>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області.</w:t>
      </w:r>
    </w:p>
    <w:p w:rsidR="009E6EDE" w:rsidRPr="009E6EDE" w:rsidRDefault="009E6EDE" w:rsidP="00345F67">
      <w:pPr>
        <w:pStyle w:val="aa"/>
        <w:jc w:val="both"/>
        <w:rPr>
          <w:b/>
        </w:rPr>
      </w:pPr>
    </w:p>
    <w:p w:rsidR="009E6EDE" w:rsidRPr="00C8272D" w:rsidRDefault="009E6EDE" w:rsidP="00345F67">
      <w:pPr>
        <w:pStyle w:val="aa"/>
        <w:numPr>
          <w:ilvl w:val="0"/>
          <w:numId w:val="3"/>
        </w:numPr>
        <w:jc w:val="both"/>
        <w:rPr>
          <w:b/>
        </w:rPr>
      </w:pPr>
      <w:r>
        <w:rPr>
          <w:b/>
          <w:lang w:val="uk-UA"/>
        </w:rPr>
        <w:t>Різне.</w:t>
      </w:r>
    </w:p>
    <w:p w:rsidR="003622A0" w:rsidRPr="0085097A" w:rsidRDefault="003622A0" w:rsidP="003622A0">
      <w:pPr>
        <w:pStyle w:val="aa"/>
        <w:ind w:left="360" w:right="42"/>
        <w:jc w:val="both"/>
        <w:rPr>
          <w:lang w:val="uk-UA"/>
        </w:rPr>
      </w:pPr>
    </w:p>
    <w:p w:rsidR="0085097A" w:rsidRPr="000F3DE6" w:rsidRDefault="0085097A" w:rsidP="00C8272D">
      <w:pPr>
        <w:pStyle w:val="aa"/>
        <w:numPr>
          <w:ilvl w:val="0"/>
          <w:numId w:val="2"/>
        </w:numPr>
        <w:ind w:left="0" w:firstLine="0"/>
        <w:jc w:val="both"/>
        <w:rPr>
          <w:rStyle w:val="a5"/>
          <w:rFonts w:eastAsia="Arial Unicode MS"/>
          <w:b/>
          <w:color w:val="auto"/>
          <w:u w:val="none"/>
        </w:rPr>
      </w:pPr>
      <w:r w:rsidRPr="0085097A">
        <w:rPr>
          <w:b/>
        </w:rPr>
        <w:t xml:space="preserve">СЛУХАЛИ: </w:t>
      </w:r>
      <w:hyperlink r:id="rId10" w:history="1">
        <w:r w:rsidRPr="000F3DE6">
          <w:rPr>
            <w:rStyle w:val="a5"/>
            <w:rFonts w:eastAsia="Arial Unicode MS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0F3DE6">
        <w:rPr>
          <w:rStyle w:val="a5"/>
          <w:rFonts w:eastAsia="Arial Unicode MS"/>
          <w:b/>
          <w:color w:val="auto"/>
          <w:u w:val="none"/>
        </w:rPr>
        <w:t xml:space="preserve"> політики та праці.</w:t>
      </w:r>
    </w:p>
    <w:p w:rsidR="0085097A" w:rsidRPr="000F3DE6" w:rsidRDefault="0085097A" w:rsidP="00C8272D">
      <w:pPr>
        <w:jc w:val="both"/>
        <w:rPr>
          <w:b/>
          <w:sz w:val="28"/>
          <w:szCs w:val="28"/>
        </w:rPr>
      </w:pPr>
    </w:p>
    <w:p w:rsidR="0085097A" w:rsidRPr="0085097A" w:rsidRDefault="0085097A" w:rsidP="00C8272D">
      <w:pPr>
        <w:jc w:val="both"/>
        <w:outlineLvl w:val="0"/>
        <w:rPr>
          <w:sz w:val="28"/>
          <w:szCs w:val="28"/>
        </w:rPr>
      </w:pPr>
      <w:r w:rsidRPr="000F3DE6">
        <w:rPr>
          <w:sz w:val="28"/>
          <w:szCs w:val="28"/>
        </w:rPr>
        <w:t>Інформація:</w:t>
      </w:r>
      <w:r w:rsidRPr="0085097A">
        <w:rPr>
          <w:sz w:val="28"/>
          <w:szCs w:val="28"/>
        </w:rPr>
        <w:t xml:space="preserve"> Коломойця А.О. 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</w:p>
    <w:p w:rsidR="0085097A" w:rsidRPr="0085097A" w:rsidRDefault="0085097A" w:rsidP="00C8272D">
      <w:pPr>
        <w:pStyle w:val="3"/>
        <w:jc w:val="both"/>
        <w:rPr>
          <w:b w:val="0"/>
          <w:sz w:val="28"/>
          <w:szCs w:val="28"/>
        </w:rPr>
      </w:pPr>
      <w:r w:rsidRPr="0085097A">
        <w:rPr>
          <w:bCs/>
          <w:sz w:val="28"/>
          <w:szCs w:val="28"/>
        </w:rPr>
        <w:t>ВИРІШИЛИ</w:t>
      </w:r>
      <w:r w:rsidRPr="0085097A">
        <w:rPr>
          <w:b w:val="0"/>
          <w:sz w:val="28"/>
          <w:szCs w:val="28"/>
        </w:rPr>
        <w:t xml:space="preserve">: </w:t>
      </w:r>
    </w:p>
    <w:p w:rsidR="0085097A" w:rsidRPr="0085097A" w:rsidRDefault="0085097A" w:rsidP="00C8272D">
      <w:pPr>
        <w:jc w:val="both"/>
        <w:rPr>
          <w:rStyle w:val="a5"/>
          <w:rFonts w:eastAsia="Arial Unicode MS"/>
          <w:color w:val="auto"/>
          <w:sz w:val="28"/>
          <w:szCs w:val="28"/>
        </w:rPr>
      </w:pPr>
      <w:r w:rsidRPr="0085097A">
        <w:rPr>
          <w:sz w:val="28"/>
          <w:szCs w:val="28"/>
        </w:rPr>
        <w:t>1. Інформацію голови постійної комісії обласної ради з питань науки, освіти, соціальної політики та праці щодо</w:t>
      </w:r>
      <w:r w:rsidRPr="0085097A">
        <w:rPr>
          <w:b/>
          <w:sz w:val="28"/>
          <w:szCs w:val="28"/>
          <w:lang w:eastAsia="uk-UA"/>
        </w:rPr>
        <w:t xml:space="preserve"> </w:t>
      </w:r>
      <w:r w:rsidRPr="0085097A">
        <w:rPr>
          <w:bCs/>
          <w:sz w:val="28"/>
          <w:szCs w:val="28"/>
        </w:rPr>
        <w:t xml:space="preserve">затвердження порядку денного засідання постійної комісії обласної ради з питань </w:t>
      </w:r>
      <w:r w:rsidRPr="0085097A">
        <w:rPr>
          <w:sz w:val="28"/>
          <w:szCs w:val="28"/>
        </w:rPr>
        <w:t>науки, освіти, соціальної політики Коломойця А.О. та праці взяти до уваги та порядок денний затвердити.</w:t>
      </w:r>
    </w:p>
    <w:p w:rsidR="0039747F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 xml:space="preserve">     </w:t>
      </w:r>
    </w:p>
    <w:p w:rsidR="0085097A" w:rsidRPr="0085097A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 xml:space="preserve"> 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85097A" w:rsidRP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85097A" w:rsidRP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  <w:hideMark/>
          </w:tcPr>
          <w:p w:rsidR="0085097A" w:rsidRP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345F67" w:rsidRDefault="00345F67" w:rsidP="00C8272D">
            <w:pPr>
              <w:pStyle w:val="a8"/>
              <w:rPr>
                <w:szCs w:val="28"/>
              </w:rPr>
            </w:pPr>
          </w:p>
          <w:p w:rsidR="00E052F8" w:rsidRDefault="00E052F8" w:rsidP="00C8272D">
            <w:pPr>
              <w:pStyle w:val="a8"/>
              <w:rPr>
                <w:szCs w:val="28"/>
              </w:rPr>
            </w:pPr>
          </w:p>
          <w:p w:rsidR="00345F67" w:rsidRDefault="00345F67" w:rsidP="00C8272D">
            <w:pPr>
              <w:pStyle w:val="a8"/>
              <w:rPr>
                <w:szCs w:val="28"/>
              </w:rPr>
            </w:pPr>
          </w:p>
          <w:p w:rsidR="00345F67" w:rsidRPr="0085097A" w:rsidRDefault="00345F67" w:rsidP="00C8272D">
            <w:pPr>
              <w:pStyle w:val="a8"/>
              <w:rPr>
                <w:szCs w:val="28"/>
              </w:rPr>
            </w:pPr>
          </w:p>
        </w:tc>
      </w:tr>
    </w:tbl>
    <w:p w:rsidR="000F3DE6" w:rsidRPr="000F3DE6" w:rsidRDefault="0085097A" w:rsidP="00C8272D">
      <w:pPr>
        <w:pStyle w:val="aa"/>
        <w:numPr>
          <w:ilvl w:val="0"/>
          <w:numId w:val="2"/>
        </w:numPr>
        <w:ind w:left="0" w:firstLine="0"/>
        <w:jc w:val="both"/>
        <w:outlineLvl w:val="0"/>
      </w:pPr>
      <w:r w:rsidRPr="000F3DE6">
        <w:rPr>
          <w:b/>
        </w:rPr>
        <w:lastRenderedPageBreak/>
        <w:t>СЛУХАЛИ:</w:t>
      </w:r>
      <w:r w:rsidRPr="000F3DE6">
        <w:rPr>
          <w:b/>
          <w:lang w:val="uk-UA"/>
        </w:rPr>
        <w:t xml:space="preserve"> </w:t>
      </w:r>
      <w:r w:rsidR="00736F42" w:rsidRPr="000F3DE6">
        <w:rPr>
          <w:b/>
          <w:lang w:val="uk-UA"/>
        </w:rPr>
        <w:t xml:space="preserve">Про розгляд звернення народних депутатів від </w:t>
      </w:r>
      <w:r w:rsidR="007873AD">
        <w:rPr>
          <w:b/>
          <w:lang w:val="uk-UA"/>
        </w:rPr>
        <w:t xml:space="preserve">           </w:t>
      </w:r>
      <w:r w:rsidR="00736F42" w:rsidRPr="000F3DE6">
        <w:rPr>
          <w:b/>
          <w:lang w:val="uk-UA"/>
        </w:rPr>
        <w:t>29 липня 2022 року № 29/01-7</w:t>
      </w:r>
      <w:r w:rsidR="00736F42">
        <w:rPr>
          <w:b/>
          <w:lang w:val="uk-UA"/>
        </w:rPr>
        <w:t xml:space="preserve"> та </w:t>
      </w:r>
      <w:r w:rsidR="00736F42" w:rsidRPr="002B0143">
        <w:rPr>
          <w:b/>
        </w:rPr>
        <w:t xml:space="preserve">звернення </w:t>
      </w:r>
      <w:r w:rsidR="00736F42">
        <w:rPr>
          <w:b/>
          <w:lang w:val="uk-UA"/>
        </w:rPr>
        <w:t xml:space="preserve">депутата Дніпровської міської ради </w:t>
      </w:r>
      <w:r w:rsidR="00736F42" w:rsidRPr="002B0143">
        <w:rPr>
          <w:b/>
        </w:rPr>
        <w:t>від 01 серпня 2022 року № 01/01/08-2-22 стосовно обсягів регіонального замовлення на підгото</w:t>
      </w:r>
      <w:r w:rsidR="00736F42">
        <w:rPr>
          <w:b/>
        </w:rPr>
        <w:t xml:space="preserve">вку робітничих кадрів на </w:t>
      </w:r>
      <w:r w:rsidR="00736F42" w:rsidRPr="002B0143">
        <w:rPr>
          <w:b/>
        </w:rPr>
        <w:t>2022 рік для закладів професійної (професійно-технічної) освіти, діючих на території м. Дніпра</w:t>
      </w:r>
      <w:r w:rsidR="00736F42">
        <w:rPr>
          <w:b/>
          <w:lang w:val="uk-UA"/>
        </w:rPr>
        <w:t>.</w:t>
      </w:r>
    </w:p>
    <w:p w:rsidR="000F3DE6" w:rsidRDefault="000F3DE6" w:rsidP="00C8272D">
      <w:pPr>
        <w:pStyle w:val="aa"/>
        <w:ind w:left="0"/>
        <w:jc w:val="both"/>
        <w:outlineLvl w:val="0"/>
        <w:rPr>
          <w:b/>
          <w:lang w:val="uk-UA"/>
        </w:rPr>
      </w:pPr>
    </w:p>
    <w:p w:rsidR="0085097A" w:rsidRPr="000F3DE6" w:rsidRDefault="0085097A" w:rsidP="00C8272D">
      <w:pPr>
        <w:pStyle w:val="aa"/>
        <w:ind w:left="0"/>
        <w:jc w:val="both"/>
        <w:outlineLvl w:val="0"/>
        <w:rPr>
          <w:lang w:val="uk-UA"/>
        </w:rPr>
      </w:pPr>
      <w:r w:rsidRPr="000F3DE6">
        <w:t>Інформація:</w:t>
      </w:r>
      <w:r w:rsidR="000F3DE6">
        <w:rPr>
          <w:lang w:val="uk-UA"/>
        </w:rPr>
        <w:t xml:space="preserve"> </w:t>
      </w:r>
      <w:r w:rsidR="003622A0">
        <w:rPr>
          <w:lang w:val="uk-UA"/>
        </w:rPr>
        <w:t>Коломойця А.О.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85097A">
        <w:rPr>
          <w:sz w:val="28"/>
          <w:szCs w:val="28"/>
        </w:rPr>
        <w:t xml:space="preserve">       </w:t>
      </w:r>
    </w:p>
    <w:p w:rsidR="006F47A7" w:rsidRDefault="0085097A" w:rsidP="00C8272D">
      <w:pPr>
        <w:jc w:val="both"/>
        <w:rPr>
          <w:sz w:val="28"/>
          <w:szCs w:val="28"/>
          <w:lang w:val="uk-UA"/>
        </w:rPr>
      </w:pPr>
      <w:r w:rsidRPr="0085097A">
        <w:rPr>
          <w:b/>
          <w:sz w:val="28"/>
          <w:szCs w:val="28"/>
        </w:rPr>
        <w:t>ВИСТУПИЛИ</w:t>
      </w:r>
      <w:r w:rsidRPr="0085097A">
        <w:rPr>
          <w:sz w:val="28"/>
          <w:szCs w:val="28"/>
        </w:rPr>
        <w:t xml:space="preserve">: </w:t>
      </w:r>
      <w:r w:rsidR="006F47A7">
        <w:rPr>
          <w:sz w:val="28"/>
          <w:szCs w:val="28"/>
          <w:lang w:val="uk-UA"/>
        </w:rPr>
        <w:t>Полторацький О.В.,</w:t>
      </w:r>
      <w:r w:rsidR="009406E1">
        <w:rPr>
          <w:sz w:val="28"/>
          <w:szCs w:val="28"/>
          <w:lang w:val="uk-UA"/>
        </w:rPr>
        <w:t xml:space="preserve"> Пустова М.І., Гиренко Л.А</w:t>
      </w:r>
      <w:r w:rsidR="003622A0">
        <w:rPr>
          <w:sz w:val="28"/>
          <w:szCs w:val="28"/>
          <w:lang w:val="uk-UA"/>
        </w:rPr>
        <w:t>.</w:t>
      </w:r>
    </w:p>
    <w:p w:rsidR="00345F67" w:rsidRDefault="00345F67" w:rsidP="00C8272D">
      <w:pPr>
        <w:jc w:val="both"/>
        <w:rPr>
          <w:rFonts w:eastAsia="Calibri"/>
          <w:sz w:val="28"/>
          <w:szCs w:val="28"/>
          <w:lang w:eastAsia="en-US"/>
        </w:rPr>
      </w:pPr>
    </w:p>
    <w:p w:rsidR="0085097A" w:rsidRPr="0085097A" w:rsidRDefault="0085097A" w:rsidP="00C8272D">
      <w:pPr>
        <w:pStyle w:val="3"/>
        <w:jc w:val="both"/>
        <w:rPr>
          <w:b w:val="0"/>
          <w:sz w:val="28"/>
          <w:szCs w:val="28"/>
        </w:rPr>
      </w:pPr>
      <w:r w:rsidRPr="0085097A">
        <w:rPr>
          <w:bCs/>
          <w:sz w:val="28"/>
          <w:szCs w:val="28"/>
        </w:rPr>
        <w:t>ВИРІШИЛИ</w:t>
      </w:r>
      <w:r w:rsidRPr="0085097A">
        <w:rPr>
          <w:b w:val="0"/>
          <w:sz w:val="28"/>
          <w:szCs w:val="28"/>
        </w:rPr>
        <w:t xml:space="preserve">: </w:t>
      </w:r>
    </w:p>
    <w:p w:rsidR="00C8272D" w:rsidRPr="00C8272D" w:rsidRDefault="00C37C0B" w:rsidP="00345F67">
      <w:pPr>
        <w:pStyle w:val="aa"/>
        <w:spacing w:line="216" w:lineRule="auto"/>
        <w:ind w:left="0" w:firstLine="708"/>
        <w:jc w:val="both"/>
        <w:rPr>
          <w:bCs/>
        </w:rPr>
      </w:pPr>
      <w:r>
        <w:rPr>
          <w:b/>
          <w:lang w:val="uk-UA" w:eastAsia="uk-UA"/>
        </w:rPr>
        <w:t>1</w:t>
      </w:r>
      <w:r w:rsidR="00C8272D" w:rsidRPr="00230A88">
        <w:rPr>
          <w:b/>
          <w:lang w:eastAsia="uk-UA"/>
        </w:rPr>
        <w:t>.</w:t>
      </w:r>
      <w:r w:rsidR="00C8272D" w:rsidRPr="00C8272D">
        <w:rPr>
          <w:lang w:eastAsia="uk-UA"/>
        </w:rPr>
        <w:t xml:space="preserve"> </w:t>
      </w:r>
      <w:r>
        <w:rPr>
          <w:lang w:val="uk-UA" w:eastAsia="uk-UA"/>
        </w:rPr>
        <w:t xml:space="preserve">  </w:t>
      </w:r>
      <w:r w:rsidR="00C8272D" w:rsidRPr="00C8272D">
        <w:t>Керуючись п.13 ст.44, п.п. 7</w:t>
      </w:r>
      <w:r>
        <w:t xml:space="preserve">, 10, 11 ст. 47 Закону України „Про місцеве самоврядування”, п. 1 ст. 66 Закону України „Про освіту”,  </w:t>
      </w:r>
      <w:r w:rsidR="00345F67">
        <w:rPr>
          <w:lang w:val="uk-UA"/>
        </w:rPr>
        <w:t xml:space="preserve">                </w:t>
      </w:r>
      <w:r>
        <w:t>ст. ст. 5, 6 Закону України „</w:t>
      </w:r>
      <w:r w:rsidR="00C8272D" w:rsidRPr="00C8272D">
        <w:t>Про професійно-технічну о</w:t>
      </w:r>
      <w:r>
        <w:t>світу”</w:t>
      </w:r>
      <w:r w:rsidR="00C8272D" w:rsidRPr="00C8272D">
        <w:t xml:space="preserve">, п.п. 3, 8, 11 </w:t>
      </w:r>
      <w:r w:rsidR="00C8272D" w:rsidRPr="00C8272D">
        <w:rPr>
          <w:bCs/>
        </w:rPr>
        <w:t>розпорядження Кабінету Міністрів України від 14 грудня 2016 № 994-р</w:t>
      </w:r>
      <w:r w:rsidR="002E1A5B" w:rsidRPr="002E1A5B">
        <w:t xml:space="preserve"> </w:t>
      </w:r>
      <w:r w:rsidR="002E1A5B">
        <w:rPr>
          <w:lang w:val="uk-UA"/>
        </w:rPr>
        <w:t xml:space="preserve">та </w:t>
      </w:r>
      <w:r w:rsidR="002E1A5B" w:rsidRPr="00C8272D">
        <w:t>відповідно до</w:t>
      </w:r>
      <w:r w:rsidR="00381C5C">
        <w:rPr>
          <w:lang w:val="uk-UA"/>
        </w:rPr>
        <w:t xml:space="preserve"> </w:t>
      </w:r>
      <w:r w:rsidR="002E1A5B" w:rsidRPr="00C8272D">
        <w:t xml:space="preserve"> п.п. 2, 11 Методичних рекомендацій</w:t>
      </w:r>
      <w:r>
        <w:rPr>
          <w:bCs/>
          <w:lang w:val="uk-UA"/>
        </w:rPr>
        <w:t>, рекомендувати:</w:t>
      </w:r>
      <w:r w:rsidR="00C8272D" w:rsidRPr="00C8272D">
        <w:rPr>
          <w:bCs/>
        </w:rPr>
        <w:t xml:space="preserve"> </w:t>
      </w:r>
    </w:p>
    <w:p w:rsidR="00B37DA3" w:rsidRDefault="00C37C0B" w:rsidP="00345F67">
      <w:pPr>
        <w:pStyle w:val="aa"/>
        <w:spacing w:line="216" w:lineRule="auto"/>
        <w:ind w:left="0" w:firstLine="708"/>
        <w:jc w:val="both"/>
        <w:rPr>
          <w:bCs/>
          <w:lang w:val="uk-UA"/>
        </w:rPr>
      </w:pPr>
      <w:r>
        <w:rPr>
          <w:b/>
          <w:bCs/>
          <w:lang w:val="uk-UA"/>
        </w:rPr>
        <w:t>1.</w:t>
      </w:r>
      <w:r w:rsidR="00C8272D" w:rsidRPr="00230A88">
        <w:rPr>
          <w:b/>
          <w:bCs/>
        </w:rPr>
        <w:t>1</w:t>
      </w:r>
      <w:r>
        <w:rPr>
          <w:bCs/>
        </w:rPr>
        <w:t>.</w:t>
      </w:r>
      <w:r>
        <w:rPr>
          <w:bCs/>
          <w:lang w:val="uk-UA"/>
        </w:rPr>
        <w:t xml:space="preserve"> </w:t>
      </w:r>
      <w:r w:rsidR="00C8272D" w:rsidRPr="00C8272D">
        <w:rPr>
          <w:bCs/>
        </w:rPr>
        <w:t>Дніпровській міській раді</w:t>
      </w:r>
      <w:r w:rsidR="00B37DA3">
        <w:rPr>
          <w:bCs/>
          <w:lang w:val="uk-UA"/>
        </w:rPr>
        <w:t xml:space="preserve"> збільшити</w:t>
      </w:r>
      <w:r>
        <w:rPr>
          <w:bCs/>
          <w:lang w:val="uk-UA"/>
        </w:rPr>
        <w:t xml:space="preserve"> обсяги регіонального</w:t>
      </w:r>
      <w:r w:rsidR="00B37DA3">
        <w:rPr>
          <w:bCs/>
          <w:lang w:val="uk-UA"/>
        </w:rPr>
        <w:t xml:space="preserve"> замовлення </w:t>
      </w:r>
      <w:r w:rsidR="00B37DA3" w:rsidRPr="00C8272D">
        <w:t>на підготовку фахівців та робітничих кадрів закладів професійної (професійно-технічної) освіти</w:t>
      </w:r>
      <w:r w:rsidR="00B37DA3">
        <w:rPr>
          <w:lang w:val="uk-UA"/>
        </w:rPr>
        <w:t xml:space="preserve"> у 2022 р</w:t>
      </w:r>
      <w:r w:rsidR="005C301A">
        <w:rPr>
          <w:lang w:val="uk-UA"/>
        </w:rPr>
        <w:t>оці</w:t>
      </w:r>
      <w:r w:rsidR="00B37DA3" w:rsidRPr="00C8272D">
        <w:t>, розташованих в м. Дніпро</w:t>
      </w:r>
      <w:r w:rsidR="00B37DA3">
        <w:rPr>
          <w:lang w:val="uk-UA"/>
        </w:rPr>
        <w:t xml:space="preserve">, відповідно до наданих </w:t>
      </w:r>
      <w:r w:rsidR="005C301A">
        <w:rPr>
          <w:lang w:val="uk-UA"/>
        </w:rPr>
        <w:t xml:space="preserve">цими </w:t>
      </w:r>
      <w:r w:rsidR="00B37DA3">
        <w:rPr>
          <w:lang w:val="uk-UA"/>
        </w:rPr>
        <w:t xml:space="preserve">закладами пропозицій. </w:t>
      </w:r>
      <w:r w:rsidR="00C8272D" w:rsidRPr="00C8272D">
        <w:rPr>
          <w:bCs/>
        </w:rPr>
        <w:t xml:space="preserve"> </w:t>
      </w:r>
    </w:p>
    <w:p w:rsidR="00B37DA3" w:rsidRPr="00C8272D" w:rsidRDefault="00C37C0B" w:rsidP="00345F67">
      <w:pPr>
        <w:pStyle w:val="aa"/>
        <w:spacing w:line="216" w:lineRule="auto"/>
        <w:ind w:left="0" w:firstLine="708"/>
        <w:jc w:val="both"/>
      </w:pPr>
      <w:r>
        <w:rPr>
          <w:b/>
          <w:lang w:val="uk-UA"/>
        </w:rPr>
        <w:t>1</w:t>
      </w:r>
      <w:r w:rsidR="00B37DA3" w:rsidRPr="00230A88">
        <w:rPr>
          <w:b/>
        </w:rPr>
        <w:t>.</w:t>
      </w:r>
      <w:r w:rsidR="00B37DA3">
        <w:rPr>
          <w:b/>
          <w:lang w:val="uk-UA"/>
        </w:rPr>
        <w:t>2</w:t>
      </w:r>
      <w:r w:rsidR="00B37DA3" w:rsidRPr="00230A88">
        <w:rPr>
          <w:b/>
        </w:rPr>
        <w:t>.</w:t>
      </w:r>
      <w:r w:rsidR="00B37DA3" w:rsidRPr="00C8272D">
        <w:t xml:space="preserve"> Департаменту освіти і науки обласної державної адміністрації вжити заходів щодо </w:t>
      </w:r>
      <w:r w:rsidR="00B37DA3">
        <w:rPr>
          <w:lang w:val="uk-UA"/>
        </w:rPr>
        <w:t>збільшення</w:t>
      </w:r>
      <w:r w:rsidR="00B37DA3" w:rsidRPr="00C8272D">
        <w:t xml:space="preserve"> обсягів регіонального замовлення  на підготовку фахівців та робітничих кадрів закладів професійної (професійно-технічної) освіти</w:t>
      </w:r>
      <w:r w:rsidR="00B37DA3">
        <w:rPr>
          <w:lang w:val="uk-UA"/>
        </w:rPr>
        <w:t xml:space="preserve"> у 2022 р</w:t>
      </w:r>
      <w:r w:rsidR="005C301A">
        <w:rPr>
          <w:lang w:val="uk-UA"/>
        </w:rPr>
        <w:t>оці</w:t>
      </w:r>
      <w:r w:rsidR="00B37DA3" w:rsidRPr="00C8272D">
        <w:t>, розташованих в м. Дніпро</w:t>
      </w:r>
      <w:r w:rsidR="00B37DA3">
        <w:rPr>
          <w:lang w:val="uk-UA"/>
        </w:rPr>
        <w:t xml:space="preserve">, відповідно до наданих </w:t>
      </w:r>
      <w:r w:rsidR="005C301A">
        <w:rPr>
          <w:lang w:val="uk-UA"/>
        </w:rPr>
        <w:t xml:space="preserve">цими </w:t>
      </w:r>
      <w:r w:rsidR="00B37DA3">
        <w:rPr>
          <w:lang w:val="uk-UA"/>
        </w:rPr>
        <w:t>закладами пропозицій</w:t>
      </w:r>
      <w:r w:rsidR="00B37DA3" w:rsidRPr="00C8272D">
        <w:t xml:space="preserve">.  </w:t>
      </w:r>
    </w:p>
    <w:p w:rsidR="00C8272D" w:rsidRPr="005C301A" w:rsidRDefault="00C37C0B" w:rsidP="00345F67">
      <w:pPr>
        <w:pStyle w:val="aa"/>
        <w:spacing w:line="216" w:lineRule="auto"/>
        <w:ind w:left="0" w:firstLine="708"/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B37DA3" w:rsidRPr="00B37DA3">
        <w:rPr>
          <w:b/>
          <w:bCs/>
          <w:lang w:val="uk-UA"/>
        </w:rPr>
        <w:t>.3.</w:t>
      </w:r>
      <w:r w:rsidR="00B37DA3">
        <w:rPr>
          <w:bCs/>
          <w:lang w:val="uk-UA"/>
        </w:rPr>
        <w:t xml:space="preserve"> Дніпровській міській раді </w:t>
      </w:r>
      <w:r w:rsidR="002E1A5B">
        <w:rPr>
          <w:lang w:val="uk-UA"/>
        </w:rPr>
        <w:t>у подальшому,</w:t>
      </w:r>
      <w:r w:rsidR="00C8272D" w:rsidRPr="00C8272D">
        <w:t xml:space="preserve"> при форму</w:t>
      </w:r>
      <w:r w:rsidR="002E1A5B">
        <w:t xml:space="preserve">ванні регіонального замовлення </w:t>
      </w:r>
      <w:r w:rsidR="002E1A5B" w:rsidRPr="00C8272D">
        <w:t>на підготовку фахівців та робітничих кадрів закладів професійної (професійно-технічної) освіти, розташованих в м. Дніпро</w:t>
      </w:r>
      <w:r w:rsidR="002E1A5B">
        <w:rPr>
          <w:lang w:val="uk-UA"/>
        </w:rPr>
        <w:t>,</w:t>
      </w:r>
      <w:r w:rsidR="002E1A5B" w:rsidRPr="00C8272D">
        <w:t xml:space="preserve"> </w:t>
      </w:r>
      <w:r w:rsidR="00C8272D" w:rsidRPr="00C8272D">
        <w:t>враховувати подання закладів професійної освіти, потреби економіки держави, регіону та суспільства у кваліфікованих кадрах, забезпечення конституційного права громадян на здобуття освіти відповідно до їх покликань, інтересів та здібностей та надавати відповідні пропозиції до о</w:t>
      </w:r>
      <w:r w:rsidR="005C301A">
        <w:t>бласної державної адміністрації</w:t>
      </w:r>
      <w:r w:rsidR="005C301A">
        <w:rPr>
          <w:lang w:val="uk-UA"/>
        </w:rPr>
        <w:t>.</w:t>
      </w:r>
    </w:p>
    <w:p w:rsidR="003622A0" w:rsidRDefault="003622A0" w:rsidP="00C8272D">
      <w:pPr>
        <w:pStyle w:val="a8"/>
        <w:rPr>
          <w:b/>
          <w:bCs/>
          <w:szCs w:val="28"/>
        </w:rPr>
      </w:pPr>
    </w:p>
    <w:p w:rsidR="0085097A" w:rsidRPr="0085097A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85097A" w:rsidRP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85097A" w:rsidRPr="0085097A" w:rsidRDefault="009406E1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5097A" w:rsidRPr="0085097A" w:rsidTr="00C8272D">
        <w:tc>
          <w:tcPr>
            <w:tcW w:w="2127" w:type="dxa"/>
          </w:tcPr>
          <w:p w:rsidR="0085097A" w:rsidRPr="00C8272D" w:rsidRDefault="0085097A" w:rsidP="00C8272D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5097A" w:rsidRPr="00BD68E5" w:rsidRDefault="0085097A" w:rsidP="00C8272D">
            <w:pPr>
              <w:pStyle w:val="a8"/>
              <w:rPr>
                <w:szCs w:val="28"/>
              </w:rPr>
            </w:pPr>
          </w:p>
        </w:tc>
      </w:tr>
    </w:tbl>
    <w:p w:rsidR="00345F67" w:rsidRDefault="00345F67" w:rsidP="00C8272D">
      <w:pPr>
        <w:pStyle w:val="aa"/>
        <w:ind w:left="0"/>
        <w:jc w:val="both"/>
        <w:rPr>
          <w:b/>
          <w:bCs/>
          <w:lang w:val="uk-UA"/>
        </w:rPr>
      </w:pPr>
    </w:p>
    <w:p w:rsidR="00E052F8" w:rsidRDefault="00E052F8" w:rsidP="00C8272D">
      <w:pPr>
        <w:pStyle w:val="aa"/>
        <w:ind w:left="0"/>
        <w:jc w:val="both"/>
        <w:rPr>
          <w:b/>
          <w:bCs/>
          <w:lang w:val="uk-UA"/>
        </w:rPr>
      </w:pPr>
    </w:p>
    <w:p w:rsidR="00E052F8" w:rsidRDefault="00E052F8" w:rsidP="00C8272D">
      <w:pPr>
        <w:pStyle w:val="aa"/>
        <w:ind w:left="0"/>
        <w:jc w:val="both"/>
        <w:rPr>
          <w:b/>
          <w:bCs/>
          <w:lang w:val="uk-UA"/>
        </w:rPr>
      </w:pPr>
    </w:p>
    <w:p w:rsidR="00E052F8" w:rsidRDefault="00E052F8" w:rsidP="00C8272D">
      <w:pPr>
        <w:pStyle w:val="aa"/>
        <w:ind w:left="0"/>
        <w:jc w:val="both"/>
        <w:rPr>
          <w:b/>
          <w:bCs/>
          <w:lang w:val="uk-UA"/>
        </w:rPr>
      </w:pPr>
    </w:p>
    <w:p w:rsidR="00C8272D" w:rsidRPr="00C8272D" w:rsidRDefault="00C8272D" w:rsidP="00C8272D">
      <w:pPr>
        <w:pStyle w:val="aa"/>
        <w:ind w:left="0"/>
        <w:jc w:val="both"/>
      </w:pPr>
      <w:r>
        <w:rPr>
          <w:b/>
          <w:bCs/>
        </w:rPr>
        <w:lastRenderedPageBreak/>
        <w:t xml:space="preserve">3. </w:t>
      </w:r>
      <w:r w:rsidRPr="00C8272D">
        <w:rPr>
          <w:b/>
          <w:bCs/>
        </w:rPr>
        <w:t>СЛУХАЛИ:</w:t>
      </w:r>
      <w:r>
        <w:rPr>
          <w:bCs/>
        </w:rPr>
        <w:t xml:space="preserve"> </w:t>
      </w:r>
      <w:r w:rsidRPr="00C8272D">
        <w:rPr>
          <w:b/>
          <w:bCs/>
        </w:rPr>
        <w:t xml:space="preserve">Про звіт програми „Регіональний план реформування системи інституційного догляду та виховання дітей з одночасним розвитком послуг для дітей </w:t>
      </w:r>
      <w:r w:rsidR="00DF0893">
        <w:rPr>
          <w:b/>
          <w:bCs/>
          <w:lang w:val="uk-UA"/>
        </w:rPr>
        <w:t xml:space="preserve">та сімей </w:t>
      </w:r>
      <w:r w:rsidRPr="00C8272D">
        <w:rPr>
          <w:b/>
          <w:bCs/>
        </w:rPr>
        <w:t>з дітьми в громадах Дніпропетровської області на 2020 – 2027 роки” за І півріччя 2022 року</w:t>
      </w:r>
      <w:r w:rsidRPr="00C8272D">
        <w:rPr>
          <w:bCs/>
        </w:rPr>
        <w:t>.</w:t>
      </w:r>
    </w:p>
    <w:p w:rsidR="00C8272D" w:rsidRDefault="00C8272D" w:rsidP="00C8272D">
      <w:pPr>
        <w:jc w:val="both"/>
        <w:rPr>
          <w:szCs w:val="28"/>
        </w:rPr>
      </w:pPr>
    </w:p>
    <w:p w:rsidR="00C8272D" w:rsidRDefault="00C8272D" w:rsidP="00C8272D">
      <w:pPr>
        <w:jc w:val="both"/>
        <w:rPr>
          <w:sz w:val="28"/>
          <w:szCs w:val="28"/>
          <w:lang w:val="uk-UA"/>
        </w:rPr>
      </w:pPr>
      <w:r w:rsidRPr="00C8272D">
        <w:rPr>
          <w:sz w:val="28"/>
          <w:szCs w:val="28"/>
          <w:lang w:val="uk-UA"/>
        </w:rPr>
        <w:t>І</w:t>
      </w:r>
      <w:r w:rsidRPr="00C8272D">
        <w:rPr>
          <w:sz w:val="28"/>
          <w:szCs w:val="28"/>
        </w:rPr>
        <w:t>нформаці</w:t>
      </w:r>
      <w:r w:rsidRPr="00C8272D">
        <w:rPr>
          <w:sz w:val="28"/>
          <w:szCs w:val="28"/>
          <w:lang w:val="uk-UA"/>
        </w:rPr>
        <w:t xml:space="preserve">я: </w:t>
      </w:r>
      <w:r w:rsidRPr="00C8272D">
        <w:rPr>
          <w:sz w:val="28"/>
          <w:szCs w:val="28"/>
        </w:rPr>
        <w:t>Жадько О.А.</w:t>
      </w:r>
    </w:p>
    <w:p w:rsidR="003622A0" w:rsidRDefault="003622A0" w:rsidP="00C8272D">
      <w:pPr>
        <w:jc w:val="both"/>
        <w:rPr>
          <w:sz w:val="28"/>
          <w:szCs w:val="28"/>
          <w:lang w:val="uk-UA"/>
        </w:rPr>
      </w:pPr>
    </w:p>
    <w:p w:rsidR="003622A0" w:rsidRPr="003622A0" w:rsidRDefault="003622A0" w:rsidP="00C8272D">
      <w:pPr>
        <w:jc w:val="both"/>
        <w:rPr>
          <w:b/>
          <w:sz w:val="28"/>
          <w:szCs w:val="28"/>
          <w:lang w:val="uk-UA"/>
        </w:rPr>
      </w:pPr>
      <w:r w:rsidRPr="003622A0">
        <w:rPr>
          <w:b/>
          <w:sz w:val="28"/>
          <w:szCs w:val="28"/>
          <w:lang w:val="uk-UA"/>
        </w:rPr>
        <w:t>ВИСТУПИЛИ:</w:t>
      </w:r>
      <w:r w:rsidR="009406E1">
        <w:rPr>
          <w:b/>
          <w:sz w:val="28"/>
          <w:szCs w:val="28"/>
          <w:lang w:val="uk-UA"/>
        </w:rPr>
        <w:t xml:space="preserve"> </w:t>
      </w:r>
      <w:r w:rsidR="009406E1" w:rsidRPr="009406E1">
        <w:rPr>
          <w:sz w:val="28"/>
          <w:szCs w:val="28"/>
          <w:lang w:val="uk-UA"/>
        </w:rPr>
        <w:t>Пустова М.І., Гиренко Л.А.</w:t>
      </w:r>
    </w:p>
    <w:p w:rsidR="00C8272D" w:rsidRPr="00C8272D" w:rsidRDefault="00C8272D" w:rsidP="00C8272D">
      <w:pPr>
        <w:jc w:val="both"/>
        <w:rPr>
          <w:sz w:val="28"/>
          <w:szCs w:val="28"/>
        </w:rPr>
      </w:pPr>
    </w:p>
    <w:p w:rsidR="00C8272D" w:rsidRPr="00C8272D" w:rsidRDefault="00C8272D" w:rsidP="00C8272D">
      <w:pPr>
        <w:jc w:val="both"/>
        <w:rPr>
          <w:sz w:val="28"/>
          <w:szCs w:val="28"/>
        </w:rPr>
      </w:pPr>
      <w:r w:rsidRPr="00C8272D">
        <w:rPr>
          <w:b/>
          <w:sz w:val="28"/>
          <w:szCs w:val="28"/>
        </w:rPr>
        <w:t>ВИРІШИЛИ:</w:t>
      </w:r>
      <w:r w:rsidRPr="00C8272D">
        <w:rPr>
          <w:sz w:val="28"/>
          <w:szCs w:val="28"/>
        </w:rPr>
        <w:t xml:space="preserve"> взяти до відома інформацію </w:t>
      </w:r>
      <w:r w:rsidR="003622A0" w:rsidRPr="00C8272D">
        <w:rPr>
          <w:sz w:val="28"/>
          <w:szCs w:val="28"/>
        </w:rPr>
        <w:t>Жадько О.А.</w:t>
      </w:r>
      <w:r w:rsidR="003622A0">
        <w:rPr>
          <w:sz w:val="28"/>
          <w:szCs w:val="28"/>
          <w:lang w:val="uk-UA"/>
        </w:rPr>
        <w:t xml:space="preserve"> </w:t>
      </w:r>
      <w:r w:rsidRPr="00C8272D">
        <w:rPr>
          <w:sz w:val="28"/>
          <w:szCs w:val="28"/>
        </w:rPr>
        <w:t>про стан виконання  програми „Регіональний план реформування системи інституційного догляду та виховання дітей з одночасним розвитком послуг для дітей</w:t>
      </w:r>
      <w:r w:rsidR="00C37C0B">
        <w:rPr>
          <w:sz w:val="28"/>
          <w:szCs w:val="28"/>
          <w:lang w:val="uk-UA"/>
        </w:rPr>
        <w:t xml:space="preserve"> та сімей</w:t>
      </w:r>
      <w:r w:rsidRPr="00C8272D">
        <w:rPr>
          <w:sz w:val="28"/>
          <w:szCs w:val="28"/>
        </w:rPr>
        <w:t xml:space="preserve"> з дітьми в громадах Дніпропетровської області на 2020 – 2027 роки” за</w:t>
      </w:r>
      <w:r w:rsidR="00381C5C">
        <w:rPr>
          <w:sz w:val="28"/>
          <w:szCs w:val="28"/>
          <w:lang w:val="uk-UA"/>
        </w:rPr>
        <w:t xml:space="preserve">                      </w:t>
      </w:r>
      <w:r w:rsidRPr="00C8272D">
        <w:rPr>
          <w:sz w:val="28"/>
          <w:szCs w:val="28"/>
        </w:rPr>
        <w:t xml:space="preserve"> І півріччя 2022 року.</w:t>
      </w:r>
    </w:p>
    <w:p w:rsidR="00C8272D" w:rsidRPr="00C8272D" w:rsidRDefault="00C8272D" w:rsidP="00C8272D">
      <w:pPr>
        <w:shd w:val="clear" w:color="auto" w:fill="FFFFFF"/>
        <w:jc w:val="both"/>
        <w:rPr>
          <w:sz w:val="28"/>
          <w:szCs w:val="28"/>
        </w:rPr>
      </w:pPr>
    </w:p>
    <w:p w:rsidR="00C8272D" w:rsidRPr="0085097A" w:rsidRDefault="00C8272D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C8272D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C8272D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345F67" w:rsidRPr="0085097A" w:rsidRDefault="00345F67" w:rsidP="00091A14">
            <w:pPr>
              <w:pStyle w:val="a8"/>
              <w:rPr>
                <w:szCs w:val="28"/>
              </w:rPr>
            </w:pPr>
          </w:p>
        </w:tc>
      </w:tr>
    </w:tbl>
    <w:p w:rsidR="00C8272D" w:rsidRPr="00C8272D" w:rsidRDefault="00C8272D" w:rsidP="00345F67">
      <w:pPr>
        <w:jc w:val="both"/>
        <w:rPr>
          <w:b/>
          <w:sz w:val="28"/>
          <w:szCs w:val="28"/>
        </w:rPr>
      </w:pPr>
      <w:r w:rsidRPr="00C8272D">
        <w:rPr>
          <w:b/>
          <w:sz w:val="28"/>
          <w:szCs w:val="28"/>
        </w:rPr>
        <w:t xml:space="preserve">4. </w:t>
      </w:r>
      <w:r w:rsidRPr="00C8272D">
        <w:rPr>
          <w:b/>
          <w:sz w:val="28"/>
          <w:szCs w:val="28"/>
          <w:lang w:val="uk-UA"/>
        </w:rPr>
        <w:t>СЛУХАЛИ: Про</w:t>
      </w:r>
      <w:r w:rsidR="00B13376">
        <w:rPr>
          <w:b/>
          <w:sz w:val="28"/>
          <w:szCs w:val="28"/>
        </w:rPr>
        <w:t xml:space="preserve"> звіт Програми соціального</w:t>
      </w:r>
      <w:r w:rsidR="00B13376">
        <w:rPr>
          <w:b/>
          <w:sz w:val="28"/>
          <w:szCs w:val="28"/>
          <w:lang w:val="uk-UA"/>
        </w:rPr>
        <w:t xml:space="preserve"> </w:t>
      </w:r>
      <w:r w:rsidRPr="00C8272D">
        <w:rPr>
          <w:b/>
          <w:sz w:val="28"/>
          <w:szCs w:val="28"/>
        </w:rPr>
        <w:t xml:space="preserve"> захисту та підтримки дітей у Дніпропетровській області на 2021 – 2025 роки за І півріччя </w:t>
      </w:r>
      <w:r w:rsidR="00345F67">
        <w:rPr>
          <w:b/>
          <w:sz w:val="28"/>
          <w:szCs w:val="28"/>
          <w:lang w:val="uk-UA"/>
        </w:rPr>
        <w:t xml:space="preserve">              </w:t>
      </w:r>
      <w:r w:rsidRPr="00C8272D">
        <w:rPr>
          <w:b/>
          <w:sz w:val="28"/>
          <w:szCs w:val="28"/>
        </w:rPr>
        <w:t>2022 року.</w:t>
      </w:r>
    </w:p>
    <w:p w:rsidR="00C8272D" w:rsidRPr="00C8272D" w:rsidRDefault="00C8272D" w:rsidP="00C8272D">
      <w:pPr>
        <w:rPr>
          <w:sz w:val="28"/>
          <w:szCs w:val="28"/>
        </w:rPr>
      </w:pPr>
    </w:p>
    <w:p w:rsidR="00C8272D" w:rsidRDefault="00C8272D" w:rsidP="00C82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Інформація: </w:t>
      </w:r>
      <w:r w:rsidRPr="00C8272D">
        <w:rPr>
          <w:sz w:val="28"/>
          <w:szCs w:val="28"/>
        </w:rPr>
        <w:t xml:space="preserve"> Жадько О.А.</w:t>
      </w:r>
    </w:p>
    <w:p w:rsidR="003622A0" w:rsidRDefault="003622A0" w:rsidP="003622A0">
      <w:pPr>
        <w:jc w:val="both"/>
        <w:rPr>
          <w:b/>
          <w:sz w:val="28"/>
          <w:szCs w:val="28"/>
          <w:lang w:val="uk-UA"/>
        </w:rPr>
      </w:pPr>
    </w:p>
    <w:p w:rsidR="003622A0" w:rsidRPr="003622A0" w:rsidRDefault="003622A0" w:rsidP="003622A0">
      <w:pPr>
        <w:jc w:val="both"/>
        <w:rPr>
          <w:b/>
          <w:sz w:val="28"/>
          <w:szCs w:val="28"/>
          <w:lang w:val="uk-UA"/>
        </w:rPr>
      </w:pPr>
      <w:r w:rsidRPr="003622A0">
        <w:rPr>
          <w:b/>
          <w:sz w:val="28"/>
          <w:szCs w:val="28"/>
          <w:lang w:val="uk-UA"/>
        </w:rPr>
        <w:t>ВИСТУПИЛИ:</w:t>
      </w:r>
      <w:r w:rsidR="009406E1">
        <w:rPr>
          <w:b/>
          <w:sz w:val="28"/>
          <w:szCs w:val="28"/>
          <w:lang w:val="uk-UA"/>
        </w:rPr>
        <w:t xml:space="preserve"> </w:t>
      </w:r>
      <w:r w:rsidR="009406E1" w:rsidRPr="009406E1">
        <w:rPr>
          <w:sz w:val="28"/>
          <w:szCs w:val="28"/>
          <w:lang w:val="uk-UA"/>
        </w:rPr>
        <w:t>Пустова М.І.</w:t>
      </w:r>
    </w:p>
    <w:p w:rsidR="00C8272D" w:rsidRPr="00C8272D" w:rsidRDefault="00C8272D" w:rsidP="00C8272D">
      <w:pPr>
        <w:rPr>
          <w:sz w:val="28"/>
          <w:szCs w:val="28"/>
        </w:rPr>
      </w:pPr>
    </w:p>
    <w:p w:rsidR="00C8272D" w:rsidRPr="00C8272D" w:rsidRDefault="00C8272D" w:rsidP="00345F67">
      <w:pPr>
        <w:jc w:val="both"/>
        <w:rPr>
          <w:sz w:val="28"/>
          <w:szCs w:val="28"/>
        </w:rPr>
      </w:pPr>
      <w:r w:rsidRPr="00C8272D">
        <w:rPr>
          <w:b/>
          <w:sz w:val="28"/>
          <w:szCs w:val="28"/>
        </w:rPr>
        <w:t xml:space="preserve">ВИРІШИЛИ: </w:t>
      </w:r>
      <w:r w:rsidRPr="00C8272D">
        <w:rPr>
          <w:sz w:val="28"/>
          <w:szCs w:val="28"/>
        </w:rPr>
        <w:t xml:space="preserve">взяти до відома інформацію про стан виконання Програми соціального захисту та підтримки дітей у Дніпропетровській області на </w:t>
      </w:r>
      <w:r w:rsidR="00345F67">
        <w:rPr>
          <w:sz w:val="28"/>
          <w:szCs w:val="28"/>
          <w:lang w:val="uk-UA"/>
        </w:rPr>
        <w:t xml:space="preserve">           </w:t>
      </w:r>
      <w:r w:rsidRPr="00C8272D">
        <w:rPr>
          <w:sz w:val="28"/>
          <w:szCs w:val="28"/>
        </w:rPr>
        <w:t>2021 – 2025 роки за І півріччя 2022 року.</w:t>
      </w:r>
    </w:p>
    <w:p w:rsidR="00C8272D" w:rsidRPr="00C8272D" w:rsidRDefault="00C8272D" w:rsidP="00C8272D">
      <w:pPr>
        <w:rPr>
          <w:sz w:val="28"/>
          <w:szCs w:val="28"/>
        </w:rPr>
      </w:pPr>
    </w:p>
    <w:p w:rsidR="00E052F8" w:rsidRDefault="00E052F8" w:rsidP="0039747F">
      <w:pPr>
        <w:pStyle w:val="a8"/>
        <w:rPr>
          <w:b/>
          <w:bCs/>
          <w:szCs w:val="28"/>
        </w:rPr>
      </w:pPr>
    </w:p>
    <w:p w:rsidR="00C8272D" w:rsidRPr="0085097A" w:rsidRDefault="00C8272D" w:rsidP="0039747F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C8272D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C8272D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45F67" w:rsidRPr="0085097A" w:rsidTr="00091A14">
        <w:tc>
          <w:tcPr>
            <w:tcW w:w="2127" w:type="dxa"/>
          </w:tcPr>
          <w:p w:rsidR="00345F67" w:rsidRDefault="00345F67" w:rsidP="00091A14">
            <w:pPr>
              <w:pStyle w:val="a8"/>
              <w:rPr>
                <w:szCs w:val="28"/>
              </w:rPr>
            </w:pPr>
          </w:p>
          <w:p w:rsidR="00E052F8" w:rsidRDefault="00E052F8" w:rsidP="00091A14">
            <w:pPr>
              <w:pStyle w:val="a8"/>
              <w:rPr>
                <w:szCs w:val="28"/>
              </w:rPr>
            </w:pPr>
          </w:p>
          <w:p w:rsidR="00E052F8" w:rsidRDefault="00E052F8" w:rsidP="00091A14">
            <w:pPr>
              <w:pStyle w:val="a8"/>
              <w:rPr>
                <w:szCs w:val="28"/>
              </w:rPr>
            </w:pPr>
          </w:p>
          <w:p w:rsidR="00E052F8" w:rsidRDefault="00E052F8" w:rsidP="00091A14">
            <w:pPr>
              <w:pStyle w:val="a8"/>
              <w:rPr>
                <w:szCs w:val="28"/>
              </w:rPr>
            </w:pPr>
          </w:p>
          <w:p w:rsidR="00E052F8" w:rsidRDefault="00E052F8" w:rsidP="00091A14">
            <w:pPr>
              <w:pStyle w:val="a8"/>
              <w:rPr>
                <w:szCs w:val="28"/>
              </w:rPr>
            </w:pPr>
          </w:p>
          <w:p w:rsidR="00E052F8" w:rsidRPr="0085097A" w:rsidRDefault="00E052F8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345F67" w:rsidRDefault="00345F67" w:rsidP="00091A14">
            <w:pPr>
              <w:pStyle w:val="a8"/>
              <w:rPr>
                <w:szCs w:val="28"/>
              </w:rPr>
            </w:pPr>
          </w:p>
        </w:tc>
      </w:tr>
    </w:tbl>
    <w:p w:rsidR="00C8272D" w:rsidRPr="00C8272D" w:rsidRDefault="00C8272D" w:rsidP="00345F67">
      <w:pPr>
        <w:pStyle w:val="aa"/>
        <w:numPr>
          <w:ilvl w:val="0"/>
          <w:numId w:val="6"/>
        </w:numPr>
        <w:ind w:left="0" w:firstLine="0"/>
        <w:jc w:val="both"/>
        <w:rPr>
          <w:b/>
        </w:rPr>
      </w:pPr>
      <w:r w:rsidRPr="00C8272D">
        <w:rPr>
          <w:b/>
          <w:lang w:val="uk-UA"/>
        </w:rPr>
        <w:lastRenderedPageBreak/>
        <w:t>СЛУХАЛИ:</w:t>
      </w:r>
      <w:r>
        <w:rPr>
          <w:lang w:val="uk-UA"/>
        </w:rPr>
        <w:t xml:space="preserve"> </w:t>
      </w:r>
      <w:r w:rsidRPr="00C8272D">
        <w:t xml:space="preserve"> </w:t>
      </w:r>
      <w:r w:rsidRPr="00C8272D">
        <w:rPr>
          <w:b/>
        </w:rPr>
        <w:t>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області.</w:t>
      </w:r>
    </w:p>
    <w:p w:rsidR="00C8272D" w:rsidRPr="00C8272D" w:rsidRDefault="00C8272D" w:rsidP="00C8272D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272D" w:rsidRDefault="00C8272D" w:rsidP="00C82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Інформація:</w:t>
      </w:r>
      <w:r w:rsidRPr="00C8272D">
        <w:rPr>
          <w:sz w:val="28"/>
          <w:szCs w:val="28"/>
        </w:rPr>
        <w:t xml:space="preserve">  Добровольськ</w:t>
      </w:r>
      <w:r>
        <w:rPr>
          <w:sz w:val="28"/>
          <w:szCs w:val="28"/>
          <w:lang w:val="uk-UA"/>
        </w:rPr>
        <w:t xml:space="preserve">ої </w:t>
      </w:r>
      <w:r w:rsidRPr="00C8272D">
        <w:rPr>
          <w:sz w:val="28"/>
          <w:szCs w:val="28"/>
        </w:rPr>
        <w:t xml:space="preserve"> А.А.</w:t>
      </w:r>
    </w:p>
    <w:p w:rsidR="003622A0" w:rsidRDefault="003622A0" w:rsidP="003622A0">
      <w:pPr>
        <w:jc w:val="both"/>
        <w:rPr>
          <w:b/>
          <w:sz w:val="28"/>
          <w:szCs w:val="28"/>
          <w:lang w:val="uk-UA"/>
        </w:rPr>
      </w:pPr>
    </w:p>
    <w:p w:rsidR="003622A0" w:rsidRPr="009406E1" w:rsidRDefault="003622A0" w:rsidP="003622A0">
      <w:pPr>
        <w:jc w:val="both"/>
        <w:rPr>
          <w:sz w:val="28"/>
          <w:szCs w:val="28"/>
          <w:lang w:val="uk-UA"/>
        </w:rPr>
      </w:pPr>
      <w:r w:rsidRPr="003622A0">
        <w:rPr>
          <w:b/>
          <w:sz w:val="28"/>
          <w:szCs w:val="28"/>
          <w:lang w:val="uk-UA"/>
        </w:rPr>
        <w:t>ВИСТУПИЛИ:</w:t>
      </w:r>
      <w:r w:rsidR="009406E1">
        <w:rPr>
          <w:b/>
          <w:sz w:val="28"/>
          <w:szCs w:val="28"/>
          <w:lang w:val="uk-UA"/>
        </w:rPr>
        <w:t xml:space="preserve"> </w:t>
      </w:r>
      <w:r w:rsidR="009406E1" w:rsidRPr="009406E1">
        <w:rPr>
          <w:sz w:val="28"/>
          <w:szCs w:val="28"/>
          <w:lang w:val="uk-UA"/>
        </w:rPr>
        <w:t>Кришень О.В.</w:t>
      </w:r>
    </w:p>
    <w:p w:rsidR="003622A0" w:rsidRPr="003622A0" w:rsidRDefault="003622A0" w:rsidP="00C8272D">
      <w:pPr>
        <w:rPr>
          <w:sz w:val="28"/>
          <w:szCs w:val="28"/>
          <w:lang w:val="uk-UA"/>
        </w:rPr>
      </w:pPr>
    </w:p>
    <w:p w:rsidR="00C8272D" w:rsidRPr="00662D39" w:rsidRDefault="00C8272D" w:rsidP="00345F67">
      <w:pPr>
        <w:jc w:val="both"/>
        <w:rPr>
          <w:sz w:val="28"/>
          <w:szCs w:val="28"/>
          <w:lang w:val="uk-UA"/>
        </w:rPr>
      </w:pPr>
      <w:r w:rsidRPr="00C8272D">
        <w:rPr>
          <w:b/>
          <w:sz w:val="28"/>
          <w:szCs w:val="28"/>
        </w:rPr>
        <w:t xml:space="preserve">ВИРІШИЛИ: </w:t>
      </w:r>
      <w:r w:rsidRPr="00C8272D">
        <w:rPr>
          <w:sz w:val="28"/>
          <w:szCs w:val="28"/>
        </w:rPr>
        <w:t>рекомендувати обласній р</w:t>
      </w:r>
      <w:r w:rsidR="00C37C0B">
        <w:rPr>
          <w:sz w:val="28"/>
          <w:szCs w:val="28"/>
        </w:rPr>
        <w:t>аді затвердити проєкт рішення „</w:t>
      </w:r>
      <w:r w:rsidRPr="00C8272D">
        <w:rPr>
          <w:sz w:val="28"/>
          <w:szCs w:val="28"/>
        </w:rPr>
        <w:t>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області”</w:t>
      </w:r>
      <w:r w:rsidR="00662D39">
        <w:rPr>
          <w:sz w:val="28"/>
          <w:szCs w:val="28"/>
          <w:lang w:val="uk-UA"/>
        </w:rPr>
        <w:t>.</w:t>
      </w:r>
    </w:p>
    <w:p w:rsidR="00C8272D" w:rsidRDefault="00C8272D" w:rsidP="00C8272D">
      <w:pPr>
        <w:rPr>
          <w:sz w:val="28"/>
          <w:szCs w:val="28"/>
          <w:lang w:val="uk-UA"/>
        </w:rPr>
      </w:pPr>
    </w:p>
    <w:p w:rsidR="00345F67" w:rsidRPr="00345F67" w:rsidRDefault="00345F67" w:rsidP="00C8272D">
      <w:pPr>
        <w:rPr>
          <w:sz w:val="28"/>
          <w:szCs w:val="28"/>
          <w:lang w:val="uk-UA"/>
        </w:rPr>
      </w:pPr>
    </w:p>
    <w:p w:rsidR="00C8272D" w:rsidRPr="0085097A" w:rsidRDefault="00C8272D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C8272D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C37C0B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</w:p>
        </w:tc>
      </w:tr>
      <w:tr w:rsidR="00C8272D" w:rsidRPr="0085097A" w:rsidTr="00091A14">
        <w:tc>
          <w:tcPr>
            <w:tcW w:w="2127" w:type="dxa"/>
            <w:hideMark/>
          </w:tcPr>
          <w:p w:rsidR="00C8272D" w:rsidRPr="0085097A" w:rsidRDefault="00C8272D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C8272D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9747F" w:rsidRDefault="0039747F" w:rsidP="0039747F">
      <w:pPr>
        <w:ind w:left="360"/>
        <w:jc w:val="both"/>
        <w:rPr>
          <w:b/>
          <w:lang w:val="uk-UA"/>
        </w:rPr>
      </w:pPr>
    </w:p>
    <w:p w:rsidR="0085097A" w:rsidRDefault="0033587B" w:rsidP="00345F67">
      <w:pPr>
        <w:pStyle w:val="aa"/>
        <w:numPr>
          <w:ilvl w:val="0"/>
          <w:numId w:val="6"/>
        </w:numPr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 xml:space="preserve">РІЗНЕ. </w:t>
      </w:r>
    </w:p>
    <w:p w:rsidR="00345F67" w:rsidRPr="00345F67" w:rsidRDefault="00345F67" w:rsidP="00345F67">
      <w:pPr>
        <w:pStyle w:val="aa"/>
        <w:ind w:left="0"/>
        <w:jc w:val="both"/>
        <w:rPr>
          <w:b/>
          <w:lang w:val="uk-UA"/>
        </w:rPr>
      </w:pPr>
    </w:p>
    <w:p w:rsidR="002530BC" w:rsidRPr="002530BC" w:rsidRDefault="00345F67" w:rsidP="002530BC">
      <w:pPr>
        <w:pStyle w:val="aa"/>
        <w:numPr>
          <w:ilvl w:val="1"/>
          <w:numId w:val="6"/>
        </w:numPr>
        <w:jc w:val="both"/>
        <w:rPr>
          <w:b/>
          <w:lang w:val="uk-UA"/>
        </w:rPr>
      </w:pPr>
      <w:r w:rsidRPr="00345F67">
        <w:rPr>
          <w:b/>
          <w:lang w:val="uk-UA"/>
        </w:rPr>
        <w:t>П</w:t>
      </w:r>
      <w:r w:rsidR="0033587B" w:rsidRPr="00345F67">
        <w:rPr>
          <w:b/>
          <w:lang w:val="uk-UA"/>
        </w:rPr>
        <w:t>ро забезпечення пожежної та техногенної безпеки в закладах освіти</w:t>
      </w:r>
      <w:r w:rsidR="00DF0893" w:rsidRPr="00345F67">
        <w:rPr>
          <w:b/>
          <w:lang w:val="uk-UA"/>
        </w:rPr>
        <w:t>.</w:t>
      </w:r>
    </w:p>
    <w:p w:rsidR="0033587B" w:rsidRDefault="0033587B" w:rsidP="00345F67">
      <w:pPr>
        <w:pStyle w:val="aa"/>
        <w:ind w:left="0"/>
        <w:jc w:val="both"/>
        <w:rPr>
          <w:lang w:val="uk-UA"/>
        </w:rPr>
      </w:pPr>
    </w:p>
    <w:p w:rsidR="0033587B" w:rsidRDefault="0033587B" w:rsidP="00345F67">
      <w:pPr>
        <w:pStyle w:val="aa"/>
        <w:ind w:left="0"/>
        <w:jc w:val="both"/>
        <w:rPr>
          <w:lang w:val="uk-UA"/>
        </w:rPr>
      </w:pPr>
      <w:r w:rsidRPr="0033587B">
        <w:rPr>
          <w:lang w:val="uk-UA"/>
        </w:rPr>
        <w:t>Інформація: Попович Н.О.</w:t>
      </w:r>
    </w:p>
    <w:p w:rsidR="0033587B" w:rsidRDefault="0033587B" w:rsidP="00345F67">
      <w:pPr>
        <w:pStyle w:val="aa"/>
        <w:ind w:left="0"/>
        <w:jc w:val="both"/>
        <w:rPr>
          <w:lang w:val="uk-UA"/>
        </w:rPr>
      </w:pPr>
    </w:p>
    <w:p w:rsidR="0033587B" w:rsidRDefault="0033587B" w:rsidP="00345F67">
      <w:pPr>
        <w:pStyle w:val="aa"/>
        <w:ind w:left="0"/>
        <w:jc w:val="both"/>
        <w:rPr>
          <w:b/>
          <w:lang w:val="uk-UA"/>
        </w:rPr>
      </w:pPr>
      <w:r w:rsidRPr="0033587B">
        <w:rPr>
          <w:b/>
          <w:lang w:val="uk-UA"/>
        </w:rPr>
        <w:t>ВИСТУПИЛИ:</w:t>
      </w:r>
      <w:r w:rsidR="009406E1">
        <w:rPr>
          <w:b/>
          <w:lang w:val="uk-UA"/>
        </w:rPr>
        <w:t xml:space="preserve"> Коломоєць А.О.</w:t>
      </w:r>
    </w:p>
    <w:p w:rsidR="0033587B" w:rsidRPr="0033587B" w:rsidRDefault="0033587B" w:rsidP="00345F67">
      <w:pPr>
        <w:pStyle w:val="aa"/>
        <w:ind w:left="0"/>
        <w:jc w:val="both"/>
        <w:rPr>
          <w:b/>
          <w:lang w:val="uk-UA"/>
        </w:rPr>
      </w:pPr>
    </w:p>
    <w:p w:rsidR="0033587B" w:rsidRDefault="0033587B" w:rsidP="00345F67">
      <w:pPr>
        <w:pStyle w:val="aa"/>
        <w:ind w:left="0"/>
        <w:jc w:val="both"/>
        <w:rPr>
          <w:lang w:val="uk-UA"/>
        </w:rPr>
      </w:pPr>
      <w:r w:rsidRPr="0033587B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DF0893">
        <w:rPr>
          <w:lang w:val="uk-UA"/>
        </w:rPr>
        <w:t>управлінню гуманітарної, соціально-культурної сфери та освіти (Попович Н.О.) підготувати запити до керівників закладів освіти, які фінансуються з обласного бюджету, обласної державної адміністрації про стан</w:t>
      </w:r>
      <w:r w:rsidR="00457F54">
        <w:rPr>
          <w:lang w:val="uk-UA"/>
        </w:rPr>
        <w:t xml:space="preserve"> виконання та здійснені заходи щодо усунення порушень</w:t>
      </w:r>
      <w:r>
        <w:rPr>
          <w:lang w:val="uk-UA"/>
        </w:rPr>
        <w:t>.</w:t>
      </w:r>
    </w:p>
    <w:p w:rsidR="0033587B" w:rsidRDefault="0033587B" w:rsidP="0033587B">
      <w:pPr>
        <w:pStyle w:val="a8"/>
        <w:rPr>
          <w:b/>
          <w:bCs/>
          <w:szCs w:val="28"/>
        </w:rPr>
      </w:pPr>
    </w:p>
    <w:p w:rsidR="0033587B" w:rsidRPr="0085097A" w:rsidRDefault="0033587B" w:rsidP="0033587B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33587B" w:rsidRPr="0085097A" w:rsidTr="00091A14">
        <w:tc>
          <w:tcPr>
            <w:tcW w:w="2127" w:type="dxa"/>
            <w:hideMark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33587B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587B" w:rsidRPr="0085097A" w:rsidTr="00091A14">
        <w:tc>
          <w:tcPr>
            <w:tcW w:w="2127" w:type="dxa"/>
            <w:hideMark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</w:p>
        </w:tc>
      </w:tr>
      <w:tr w:rsidR="0033587B" w:rsidRPr="0085097A" w:rsidTr="00C37C0B">
        <w:tc>
          <w:tcPr>
            <w:tcW w:w="2127" w:type="dxa"/>
            <w:hideMark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</w:p>
        </w:tc>
      </w:tr>
      <w:tr w:rsidR="0033587B" w:rsidRPr="0085097A" w:rsidTr="00091A14">
        <w:tc>
          <w:tcPr>
            <w:tcW w:w="2127" w:type="dxa"/>
            <w:hideMark/>
          </w:tcPr>
          <w:p w:rsidR="0033587B" w:rsidRPr="0085097A" w:rsidRDefault="0033587B" w:rsidP="00091A14">
            <w:pPr>
              <w:pStyle w:val="a8"/>
              <w:rPr>
                <w:szCs w:val="28"/>
              </w:rPr>
            </w:pPr>
            <w:r w:rsidRPr="0085097A"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33587B" w:rsidRPr="0085097A" w:rsidRDefault="009406E1" w:rsidP="00091A1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3587B" w:rsidRPr="0033587B" w:rsidRDefault="0033587B" w:rsidP="0033587B">
      <w:pPr>
        <w:pStyle w:val="aa"/>
        <w:jc w:val="both"/>
        <w:rPr>
          <w:lang w:val="uk-UA"/>
        </w:rPr>
      </w:pPr>
    </w:p>
    <w:p w:rsidR="002530BC" w:rsidRDefault="002530BC" w:rsidP="002530BC">
      <w:pPr>
        <w:pStyle w:val="aa"/>
        <w:numPr>
          <w:ilvl w:val="1"/>
          <w:numId w:val="6"/>
        </w:numPr>
        <w:jc w:val="both"/>
        <w:rPr>
          <w:b/>
          <w:lang w:val="uk-UA"/>
        </w:rPr>
      </w:pPr>
      <w:r>
        <w:rPr>
          <w:b/>
          <w:lang w:val="uk-UA"/>
        </w:rPr>
        <w:t>Про сприяння збереженню мережі закладів позашкільної освіти Дніпропетровської області.</w:t>
      </w:r>
    </w:p>
    <w:p w:rsidR="002530BC" w:rsidRDefault="002530BC" w:rsidP="002530BC">
      <w:pPr>
        <w:jc w:val="both"/>
        <w:rPr>
          <w:sz w:val="28"/>
          <w:szCs w:val="28"/>
          <w:lang w:val="uk-UA"/>
        </w:rPr>
      </w:pPr>
    </w:p>
    <w:p w:rsidR="00345F67" w:rsidRDefault="002530BC" w:rsidP="002530BC">
      <w:pPr>
        <w:jc w:val="both"/>
        <w:rPr>
          <w:sz w:val="28"/>
          <w:szCs w:val="28"/>
          <w:lang w:val="uk-UA"/>
        </w:rPr>
      </w:pPr>
      <w:r w:rsidRPr="002530BC">
        <w:rPr>
          <w:sz w:val="28"/>
          <w:szCs w:val="28"/>
          <w:lang w:val="uk-UA"/>
        </w:rPr>
        <w:t xml:space="preserve">Інформація: Коломойця А.О. </w:t>
      </w:r>
    </w:p>
    <w:p w:rsidR="002530BC" w:rsidRDefault="002530BC" w:rsidP="002530BC">
      <w:pPr>
        <w:jc w:val="both"/>
        <w:rPr>
          <w:sz w:val="28"/>
          <w:szCs w:val="28"/>
          <w:lang w:val="uk-UA"/>
        </w:rPr>
      </w:pPr>
    </w:p>
    <w:p w:rsidR="002530BC" w:rsidRPr="002530BC" w:rsidRDefault="002530BC" w:rsidP="002530BC">
      <w:pPr>
        <w:jc w:val="both"/>
        <w:rPr>
          <w:b/>
          <w:sz w:val="28"/>
          <w:szCs w:val="28"/>
          <w:lang w:val="uk-UA"/>
        </w:rPr>
      </w:pPr>
      <w:r w:rsidRPr="002530BC">
        <w:rPr>
          <w:b/>
          <w:sz w:val="28"/>
          <w:szCs w:val="28"/>
          <w:lang w:val="uk-UA"/>
        </w:rPr>
        <w:lastRenderedPageBreak/>
        <w:t>ВИСТУПИЛИ:</w:t>
      </w:r>
      <w:r w:rsidR="00E052F8">
        <w:rPr>
          <w:b/>
          <w:sz w:val="28"/>
          <w:szCs w:val="28"/>
          <w:lang w:val="uk-UA"/>
        </w:rPr>
        <w:t xml:space="preserve"> </w:t>
      </w:r>
      <w:r w:rsidR="00E052F8" w:rsidRPr="00E052F8">
        <w:rPr>
          <w:sz w:val="28"/>
          <w:szCs w:val="28"/>
          <w:lang w:val="uk-UA"/>
        </w:rPr>
        <w:t>Полторацький О.В.</w:t>
      </w:r>
    </w:p>
    <w:p w:rsidR="002530BC" w:rsidRPr="002530BC" w:rsidRDefault="002530BC" w:rsidP="002530BC">
      <w:pPr>
        <w:jc w:val="both"/>
        <w:rPr>
          <w:b/>
          <w:sz w:val="28"/>
          <w:szCs w:val="28"/>
          <w:lang w:val="uk-UA"/>
        </w:rPr>
      </w:pPr>
    </w:p>
    <w:p w:rsidR="002530BC" w:rsidRDefault="002530BC" w:rsidP="002530BC">
      <w:pPr>
        <w:jc w:val="both"/>
        <w:rPr>
          <w:sz w:val="28"/>
          <w:szCs w:val="28"/>
          <w:lang w:val="uk-UA"/>
        </w:rPr>
      </w:pPr>
      <w:r w:rsidRPr="002530BC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530BC">
        <w:rPr>
          <w:sz w:val="28"/>
          <w:szCs w:val="28"/>
          <w:lang w:val="uk-UA"/>
        </w:rPr>
        <w:t xml:space="preserve">рекомендувати департаменту освіти і науки обласної державної адміністрації </w:t>
      </w:r>
      <w:r>
        <w:rPr>
          <w:sz w:val="28"/>
          <w:szCs w:val="28"/>
          <w:lang w:val="uk-UA"/>
        </w:rPr>
        <w:t xml:space="preserve">вжити заходів щодо збереження мережі закладів позашкільної освіти Дніпропетровської області, із забезпеченням належного фінансування їхньої діяльності та недопущенням зменшення </w:t>
      </w:r>
      <w:r w:rsidR="003D3137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>обсягів на 2023 рік</w:t>
      </w:r>
      <w:r w:rsidR="003D3137">
        <w:rPr>
          <w:sz w:val="28"/>
          <w:szCs w:val="28"/>
          <w:lang w:val="uk-UA"/>
        </w:rPr>
        <w:t xml:space="preserve"> відповідно до чинного законодавства</w:t>
      </w:r>
      <w:r>
        <w:rPr>
          <w:sz w:val="28"/>
          <w:szCs w:val="28"/>
          <w:lang w:val="uk-UA"/>
        </w:rPr>
        <w:t>.</w:t>
      </w:r>
    </w:p>
    <w:p w:rsidR="00E052F8" w:rsidRDefault="00E052F8" w:rsidP="002530BC">
      <w:pPr>
        <w:jc w:val="both"/>
        <w:rPr>
          <w:sz w:val="28"/>
          <w:szCs w:val="28"/>
          <w:lang w:val="uk-UA"/>
        </w:rPr>
      </w:pPr>
    </w:p>
    <w:p w:rsidR="00E052F8" w:rsidRDefault="00E052F8" w:rsidP="002530BC">
      <w:pPr>
        <w:jc w:val="both"/>
        <w:rPr>
          <w:sz w:val="28"/>
          <w:szCs w:val="28"/>
          <w:lang w:val="uk-UA"/>
        </w:rPr>
      </w:pPr>
    </w:p>
    <w:p w:rsidR="00E052F8" w:rsidRPr="002530BC" w:rsidRDefault="00E052F8" w:rsidP="002530B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530BC" w:rsidRDefault="002530BC" w:rsidP="00C8272D">
      <w:pPr>
        <w:jc w:val="both"/>
        <w:rPr>
          <w:b/>
          <w:sz w:val="28"/>
          <w:szCs w:val="28"/>
          <w:lang w:val="uk-UA"/>
        </w:rPr>
      </w:pPr>
    </w:p>
    <w:p w:rsidR="0085097A" w:rsidRPr="00C8272D" w:rsidRDefault="0039747F" w:rsidP="00C827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="0085097A" w:rsidRPr="00C8272D">
        <w:rPr>
          <w:b/>
          <w:sz w:val="28"/>
          <w:szCs w:val="28"/>
        </w:rPr>
        <w:t>А.О. КОЛОМОЄЦЬ</w:t>
      </w:r>
    </w:p>
    <w:p w:rsidR="00E052F8" w:rsidRDefault="00E052F8" w:rsidP="00C8272D">
      <w:pPr>
        <w:jc w:val="both"/>
        <w:rPr>
          <w:b/>
          <w:sz w:val="28"/>
          <w:szCs w:val="28"/>
          <w:lang w:val="uk-UA"/>
        </w:rPr>
      </w:pPr>
    </w:p>
    <w:p w:rsidR="0085097A" w:rsidRPr="00C8272D" w:rsidRDefault="0085097A" w:rsidP="00C8272D">
      <w:pPr>
        <w:jc w:val="both"/>
        <w:rPr>
          <w:sz w:val="28"/>
          <w:szCs w:val="28"/>
        </w:rPr>
      </w:pPr>
      <w:r w:rsidRPr="00C8272D">
        <w:rPr>
          <w:b/>
          <w:sz w:val="28"/>
          <w:szCs w:val="28"/>
        </w:rPr>
        <w:t xml:space="preserve">Секретар комісії </w:t>
      </w:r>
      <w:r w:rsidRPr="00C8272D">
        <w:rPr>
          <w:b/>
          <w:sz w:val="28"/>
          <w:szCs w:val="28"/>
        </w:rPr>
        <w:tab/>
      </w:r>
      <w:r w:rsidRPr="00C8272D">
        <w:rPr>
          <w:b/>
          <w:sz w:val="28"/>
          <w:szCs w:val="28"/>
        </w:rPr>
        <w:tab/>
        <w:t xml:space="preserve">                                      Т.В. КОРНЯКОВА</w:t>
      </w:r>
      <w:r w:rsidRPr="00C8272D">
        <w:rPr>
          <w:b/>
          <w:sz w:val="28"/>
          <w:szCs w:val="28"/>
        </w:rPr>
        <w:tab/>
      </w:r>
      <w:r w:rsidRPr="00C8272D">
        <w:rPr>
          <w:b/>
          <w:sz w:val="28"/>
          <w:szCs w:val="28"/>
        </w:rPr>
        <w:tab/>
      </w:r>
      <w:r w:rsidRPr="00C8272D">
        <w:rPr>
          <w:b/>
          <w:sz w:val="28"/>
          <w:szCs w:val="28"/>
        </w:rPr>
        <w:tab/>
      </w:r>
    </w:p>
    <w:p w:rsidR="00D04A4B" w:rsidRPr="0085097A" w:rsidRDefault="00D04A4B" w:rsidP="00C8272D">
      <w:pPr>
        <w:rPr>
          <w:sz w:val="28"/>
          <w:szCs w:val="28"/>
          <w:lang w:val="en-US"/>
        </w:rPr>
      </w:pPr>
    </w:p>
    <w:p w:rsidR="0085097A" w:rsidRPr="0085097A" w:rsidRDefault="0085097A" w:rsidP="00C8272D">
      <w:pPr>
        <w:rPr>
          <w:sz w:val="28"/>
          <w:szCs w:val="28"/>
          <w:lang w:val="en-US"/>
        </w:rPr>
      </w:pPr>
    </w:p>
    <w:sectPr w:rsidR="0085097A" w:rsidRPr="0085097A" w:rsidSect="00E052F8">
      <w:headerReference w:type="default" r:id="rId11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F5" w:rsidRDefault="00F62DF5" w:rsidP="00345F67">
      <w:r>
        <w:separator/>
      </w:r>
    </w:p>
  </w:endnote>
  <w:endnote w:type="continuationSeparator" w:id="0">
    <w:p w:rsidR="00F62DF5" w:rsidRDefault="00F62DF5" w:rsidP="0034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F5" w:rsidRDefault="00F62DF5" w:rsidP="00345F67">
      <w:r>
        <w:separator/>
      </w:r>
    </w:p>
  </w:footnote>
  <w:footnote w:type="continuationSeparator" w:id="0">
    <w:p w:rsidR="00F62DF5" w:rsidRDefault="00F62DF5" w:rsidP="0034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5421"/>
      <w:docPartObj>
        <w:docPartGallery w:val="Page Numbers (Top of Page)"/>
        <w:docPartUnique/>
      </w:docPartObj>
    </w:sdtPr>
    <w:sdtEndPr/>
    <w:sdtContent>
      <w:p w:rsidR="00345F67" w:rsidRDefault="00345F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F8">
          <w:rPr>
            <w:noProof/>
          </w:rPr>
          <w:t>5</w:t>
        </w:r>
        <w:r>
          <w:fldChar w:fldCharType="end"/>
        </w:r>
      </w:p>
    </w:sdtContent>
  </w:sdt>
  <w:p w:rsidR="00345F67" w:rsidRDefault="00345F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F2"/>
    <w:multiLevelType w:val="hybridMultilevel"/>
    <w:tmpl w:val="2652A0C8"/>
    <w:lvl w:ilvl="0" w:tplc="48BE098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C5DC3"/>
    <w:multiLevelType w:val="multilevel"/>
    <w:tmpl w:val="894CB0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1857F8E"/>
    <w:multiLevelType w:val="hybridMultilevel"/>
    <w:tmpl w:val="583081FC"/>
    <w:lvl w:ilvl="0" w:tplc="DE5276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9782D"/>
    <w:multiLevelType w:val="hybridMultilevel"/>
    <w:tmpl w:val="C84C8CD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1BD7"/>
    <w:multiLevelType w:val="hybridMultilevel"/>
    <w:tmpl w:val="D1AE791E"/>
    <w:lvl w:ilvl="0" w:tplc="C1489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C2E"/>
    <w:multiLevelType w:val="hybridMultilevel"/>
    <w:tmpl w:val="24008790"/>
    <w:lvl w:ilvl="0" w:tplc="4390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E"/>
    <w:rsid w:val="00082006"/>
    <w:rsid w:val="00091284"/>
    <w:rsid w:val="000B7061"/>
    <w:rsid w:val="000F3DE6"/>
    <w:rsid w:val="00147496"/>
    <w:rsid w:val="00230A88"/>
    <w:rsid w:val="002530BC"/>
    <w:rsid w:val="002E1A5B"/>
    <w:rsid w:val="00320B18"/>
    <w:rsid w:val="0033587B"/>
    <w:rsid w:val="00345F67"/>
    <w:rsid w:val="003622A0"/>
    <w:rsid w:val="00381C5C"/>
    <w:rsid w:val="0039747F"/>
    <w:rsid w:val="003D3137"/>
    <w:rsid w:val="00457F54"/>
    <w:rsid w:val="0046301E"/>
    <w:rsid w:val="004E5415"/>
    <w:rsid w:val="004F18C2"/>
    <w:rsid w:val="005B6EF5"/>
    <w:rsid w:val="005C301A"/>
    <w:rsid w:val="0065143A"/>
    <w:rsid w:val="00662D39"/>
    <w:rsid w:val="0068728D"/>
    <w:rsid w:val="006A386A"/>
    <w:rsid w:val="006F47A7"/>
    <w:rsid w:val="00707929"/>
    <w:rsid w:val="00736F42"/>
    <w:rsid w:val="00762923"/>
    <w:rsid w:val="007873AD"/>
    <w:rsid w:val="0085097A"/>
    <w:rsid w:val="009406E1"/>
    <w:rsid w:val="00995071"/>
    <w:rsid w:val="009E6EDE"/>
    <w:rsid w:val="00A55445"/>
    <w:rsid w:val="00B13376"/>
    <w:rsid w:val="00B37945"/>
    <w:rsid w:val="00B37DA3"/>
    <w:rsid w:val="00B96978"/>
    <w:rsid w:val="00BA75D3"/>
    <w:rsid w:val="00BD68E5"/>
    <w:rsid w:val="00BE21CB"/>
    <w:rsid w:val="00C37C0B"/>
    <w:rsid w:val="00C8272D"/>
    <w:rsid w:val="00CD21E0"/>
    <w:rsid w:val="00D04A4B"/>
    <w:rsid w:val="00D473BE"/>
    <w:rsid w:val="00DF0893"/>
    <w:rsid w:val="00E052F8"/>
    <w:rsid w:val="00E0569E"/>
    <w:rsid w:val="00EA4D8C"/>
    <w:rsid w:val="00EF68D3"/>
    <w:rsid w:val="00F255CD"/>
    <w:rsid w:val="00F62DF5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2022-09-14T08:15:00Z</dcterms:created>
  <dcterms:modified xsi:type="dcterms:W3CDTF">2022-10-18T10:52:00Z</dcterms:modified>
</cp:coreProperties>
</file>