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8607" w14:textId="0889C1AB" w:rsidR="009E4F11" w:rsidRDefault="008E685B" w:rsidP="009E4F11">
      <w:pPr>
        <w:shd w:val="clear" w:color="auto" w:fill="FFFFFF"/>
        <w:spacing w:after="0" w:line="240" w:lineRule="auto"/>
        <w:ind w:left="6096"/>
        <w:rPr>
          <w:rFonts w:ascii="Times New Roman" w:hAnsi="Times New Roman"/>
          <w:sz w:val="28"/>
          <w:szCs w:val="28"/>
          <w:lang w:val="uk-UA" w:eastAsia="ru-RU"/>
        </w:rPr>
      </w:pPr>
      <w:r w:rsidRPr="00B54AE0">
        <w:rPr>
          <w:rFonts w:ascii="Times New Roman" w:hAnsi="Times New Roman"/>
          <w:sz w:val="28"/>
          <w:szCs w:val="28"/>
          <w:lang w:val="uk-UA" w:eastAsia="ru-RU"/>
        </w:rPr>
        <w:t xml:space="preserve">Додаток </w:t>
      </w:r>
      <w:r w:rsidR="006B5992">
        <w:rPr>
          <w:rFonts w:ascii="Times New Roman" w:hAnsi="Times New Roman"/>
          <w:sz w:val="28"/>
          <w:szCs w:val="28"/>
          <w:lang w:val="uk-UA" w:eastAsia="ru-RU"/>
        </w:rPr>
        <w:t>2</w:t>
      </w:r>
    </w:p>
    <w:p w14:paraId="77E72B7B" w14:textId="77777777" w:rsidR="009E4F11" w:rsidRPr="009E4F11" w:rsidRDefault="009E4F11" w:rsidP="009E4F11">
      <w:pPr>
        <w:shd w:val="clear" w:color="auto" w:fill="FFFFFF"/>
        <w:spacing w:after="0" w:line="240" w:lineRule="auto"/>
        <w:ind w:left="6096"/>
        <w:rPr>
          <w:rFonts w:ascii="Times New Roman" w:hAnsi="Times New Roman"/>
          <w:sz w:val="14"/>
          <w:szCs w:val="14"/>
          <w:lang w:val="uk-UA" w:eastAsia="ru-RU"/>
        </w:rPr>
      </w:pPr>
    </w:p>
    <w:p w14:paraId="3993D621" w14:textId="71EBA35D" w:rsidR="008E685B" w:rsidRDefault="008E685B" w:rsidP="009E4F11">
      <w:pPr>
        <w:shd w:val="clear" w:color="auto" w:fill="FFFFFF"/>
        <w:spacing w:after="0" w:line="240" w:lineRule="auto"/>
        <w:ind w:left="6096"/>
        <w:rPr>
          <w:rFonts w:ascii="Times New Roman" w:hAnsi="Times New Roman"/>
          <w:sz w:val="28"/>
          <w:szCs w:val="28"/>
          <w:lang w:val="uk-UA" w:eastAsia="ru-RU"/>
        </w:rPr>
      </w:pPr>
      <w:r w:rsidRPr="00B54AE0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 w:rsidR="00275D97">
        <w:rPr>
          <w:rFonts w:ascii="Times New Roman" w:hAnsi="Times New Roman"/>
          <w:sz w:val="28"/>
          <w:szCs w:val="28"/>
          <w:lang w:val="uk-UA" w:eastAsia="ru-RU"/>
        </w:rPr>
        <w:t>рішення обласної ради</w:t>
      </w:r>
    </w:p>
    <w:p w14:paraId="5EEFFC09" w14:textId="37A4D523" w:rsidR="007670BE" w:rsidRDefault="007670BE" w:rsidP="007B48E9">
      <w:pPr>
        <w:shd w:val="clear" w:color="auto" w:fill="FFFFFF"/>
        <w:spacing w:after="0" w:line="230" w:lineRule="auto"/>
        <w:ind w:left="5670"/>
        <w:rPr>
          <w:rFonts w:ascii="Times New Roman" w:hAnsi="Times New Roman"/>
          <w:sz w:val="24"/>
          <w:szCs w:val="28"/>
          <w:lang w:val="uk-UA" w:eastAsia="ru-RU"/>
        </w:rPr>
      </w:pPr>
    </w:p>
    <w:p w14:paraId="499180D2" w14:textId="77777777" w:rsidR="007670BE" w:rsidRPr="00B54AE0" w:rsidRDefault="007670BE" w:rsidP="007B48E9">
      <w:pPr>
        <w:shd w:val="clear" w:color="auto" w:fill="FFFFFF"/>
        <w:spacing w:after="0" w:line="230" w:lineRule="auto"/>
        <w:ind w:left="5670"/>
        <w:rPr>
          <w:rFonts w:ascii="Times New Roman" w:hAnsi="Times New Roman"/>
          <w:sz w:val="24"/>
          <w:szCs w:val="28"/>
          <w:lang w:val="uk-UA" w:eastAsia="ru-RU"/>
        </w:rPr>
      </w:pPr>
    </w:p>
    <w:p w14:paraId="778A8627" w14:textId="77777777" w:rsidR="008E685B" w:rsidRPr="00B54AE0" w:rsidRDefault="008E685B" w:rsidP="007B48E9">
      <w:pPr>
        <w:shd w:val="clear" w:color="auto" w:fill="FFFFFF"/>
        <w:spacing w:after="0" w:line="23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54A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ПАСПОРТ</w:t>
      </w:r>
    </w:p>
    <w:p w14:paraId="18498207" w14:textId="77777777" w:rsidR="008E685B" w:rsidRPr="00B54AE0" w:rsidRDefault="008E685B" w:rsidP="007B48E9">
      <w:pPr>
        <w:shd w:val="clear" w:color="auto" w:fill="FFFFFF"/>
        <w:spacing w:after="0" w:line="23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54A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регіональної цільової програми</w:t>
      </w:r>
    </w:p>
    <w:p w14:paraId="570E03C2" w14:textId="77777777" w:rsidR="008E685B" w:rsidRPr="00B54AE0" w:rsidRDefault="008E685B" w:rsidP="007B48E9">
      <w:pPr>
        <w:shd w:val="clear" w:color="auto" w:fill="FFFFFF"/>
        <w:spacing w:after="0" w:line="230" w:lineRule="auto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4FB312AD" w14:textId="13B25885" w:rsidR="008E685B" w:rsidRDefault="008E685B" w:rsidP="007B48E9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Назва: </w:t>
      </w:r>
      <w:r w:rsidR="00934F57" w:rsidRPr="00934F57">
        <w:rPr>
          <w:rFonts w:ascii="Times New Roman" w:eastAsia="Times New Roman" w:hAnsi="Times New Roman"/>
          <w:sz w:val="28"/>
          <w:szCs w:val="28"/>
          <w:lang w:val="uk-UA" w:eastAsia="ru-RU"/>
        </w:rPr>
        <w:t>Програм</w:t>
      </w:r>
      <w:r w:rsidR="00934F57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934F57" w:rsidRPr="00934F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територіальної оборони  Дніпропетровської області </w:t>
      </w:r>
      <w:r w:rsidR="00934F57" w:rsidRPr="00934F57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на 2022 – 2023 роки</w:t>
      </w:r>
      <w:r w:rsidRPr="00B54AE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5D1FDB44" w14:textId="77777777" w:rsidR="005226CE" w:rsidRPr="00B54AE0" w:rsidRDefault="005226CE" w:rsidP="007B48E9">
      <w:pPr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7EAF0A2" w14:textId="2312B42D" w:rsidR="005226CE" w:rsidRPr="00375A1A" w:rsidRDefault="005226CE" w:rsidP="007B48E9">
      <w:pPr>
        <w:spacing w:after="0" w:line="23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Підстава для розроблення: закони України </w:t>
      </w:r>
      <w:bookmarkStart w:id="0" w:name="_Hlk126143699"/>
      <w:r w:rsidR="00275D97">
        <w:rPr>
          <w:rFonts w:ascii="Times New Roman" w:eastAsia="Times New Roman" w:hAnsi="Times New Roman"/>
          <w:sz w:val="28"/>
          <w:szCs w:val="28"/>
          <w:lang w:val="uk-UA" w:eastAsia="ru-RU"/>
        </w:rPr>
        <w:t>„</w:t>
      </w:r>
      <w:bookmarkEnd w:id="0"/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>Про оборону України”,</w:t>
      </w:r>
      <w:r w:rsidR="00275D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75D97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275D97" w:rsidRPr="00275D97">
        <w:rPr>
          <w:rFonts w:ascii="Times New Roman" w:eastAsia="Times New Roman" w:hAnsi="Times New Roman"/>
          <w:sz w:val="28"/>
          <w:szCs w:val="28"/>
          <w:lang w:val="uk-UA" w:eastAsia="ru-RU"/>
        </w:rPr>
        <w:t>„</w:t>
      </w:r>
      <w:r w:rsidR="00275D97"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>Про місцеве самоврядування в Україні”,</w:t>
      </w:r>
      <w:r w:rsidR="00275D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75D97" w:rsidRPr="00275D97">
        <w:rPr>
          <w:rFonts w:ascii="Times New Roman" w:eastAsia="Times New Roman" w:hAnsi="Times New Roman"/>
          <w:sz w:val="28"/>
          <w:szCs w:val="28"/>
          <w:lang w:val="uk-UA" w:eastAsia="ru-RU"/>
        </w:rPr>
        <w:t>„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місцеві державні адміністрації”, </w:t>
      </w:r>
      <w:r w:rsidR="00275D97" w:rsidRPr="00275D97">
        <w:rPr>
          <w:rFonts w:ascii="Times New Roman" w:eastAsia="Times New Roman" w:hAnsi="Times New Roman"/>
          <w:sz w:val="28"/>
          <w:szCs w:val="28"/>
          <w:lang w:val="uk-UA" w:eastAsia="ru-RU"/>
        </w:rPr>
        <w:t>„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основи національного спротиву”, наказ Верховного Головнокомандувача </w:t>
      </w:r>
      <w:r w:rsidRPr="00A4345E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Збройних Сил України від 04 січня 2022 року № 1 </w:t>
      </w:r>
      <w:r w:rsidR="00275D97" w:rsidRPr="00275D97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„</w:t>
      </w:r>
      <w:r w:rsidRPr="00A4345E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Про затвердження Доктрини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територіальної оборони”, Бюджетний кодекс України, </w:t>
      </w:r>
      <w:r w:rsidR="00811E85">
        <w:rPr>
          <w:rFonts w:ascii="Times New Roman" w:hAnsi="Times New Roman"/>
          <w:sz w:val="28"/>
          <w:szCs w:val="28"/>
          <w:lang w:val="uk-UA"/>
        </w:rPr>
        <w:t>У</w:t>
      </w:r>
      <w:r w:rsidRPr="00375A1A">
        <w:rPr>
          <w:rFonts w:ascii="Times New Roman" w:hAnsi="Times New Roman"/>
          <w:sz w:val="28"/>
          <w:szCs w:val="28"/>
          <w:lang w:val="uk-UA"/>
        </w:rPr>
        <w:t>каз Президента України від 24 лютого 2022 року № 64/2022</w:t>
      </w:r>
      <w:r>
        <w:rPr>
          <w:rFonts w:ascii="Times New Roman" w:hAnsi="Times New Roman"/>
          <w:sz w:val="28"/>
          <w:szCs w:val="28"/>
          <w:lang w:val="uk-UA"/>
        </w:rPr>
        <w:t>, затверджен</w:t>
      </w:r>
      <w:r w:rsidR="00811E85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Законом України</w:t>
      </w:r>
      <w:r w:rsidR="00275D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5D97">
        <w:rPr>
          <w:rFonts w:ascii="Times New Roman" w:hAnsi="Times New Roman"/>
          <w:sz w:val="28"/>
          <w:szCs w:val="28"/>
          <w:lang w:val="uk-UA"/>
        </w:rPr>
        <w:br/>
      </w:r>
      <w:r w:rsidR="00275D97" w:rsidRPr="00275D97">
        <w:rPr>
          <w:rFonts w:ascii="Times New Roman" w:hAnsi="Times New Roman"/>
          <w:sz w:val="28"/>
          <w:szCs w:val="28"/>
          <w:lang w:val="uk-UA"/>
        </w:rPr>
        <w:t>„</w:t>
      </w:r>
      <w:r w:rsidRPr="00375A1A">
        <w:rPr>
          <w:rFonts w:ascii="Times New Roman" w:hAnsi="Times New Roman"/>
          <w:sz w:val="28"/>
          <w:szCs w:val="28"/>
          <w:lang w:val="uk-UA"/>
        </w:rPr>
        <w:t xml:space="preserve">Про затвердження Указу Президента України </w:t>
      </w:r>
      <w:r w:rsidR="00275D97" w:rsidRPr="00275D97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„</w:t>
      </w:r>
      <w:r w:rsidRPr="00375A1A">
        <w:rPr>
          <w:rFonts w:ascii="Times New Roman" w:hAnsi="Times New Roman"/>
          <w:sz w:val="28"/>
          <w:szCs w:val="28"/>
          <w:lang w:val="uk-UA"/>
        </w:rPr>
        <w:t>Про введення воєнного стану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778B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0F77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5A1A">
        <w:rPr>
          <w:rFonts w:ascii="Times New Roman" w:hAnsi="Times New Roman"/>
          <w:sz w:val="28"/>
          <w:szCs w:val="28"/>
          <w:lang w:val="uk-UA"/>
        </w:rPr>
        <w:t>Україн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0F778B">
        <w:rPr>
          <w:rFonts w:ascii="Times New Roman" w:hAnsi="Times New Roman"/>
          <w:sz w:val="28"/>
          <w:szCs w:val="28"/>
          <w:lang w:val="uk-UA"/>
        </w:rPr>
        <w:t xml:space="preserve">”, № 68/2022 </w:t>
      </w:r>
      <w:r w:rsidR="00275D97" w:rsidRPr="00275D97">
        <w:rPr>
          <w:rFonts w:ascii="Times New Roman" w:hAnsi="Times New Roman"/>
          <w:sz w:val="28"/>
          <w:szCs w:val="28"/>
          <w:lang w:val="uk-UA"/>
        </w:rPr>
        <w:t>„</w:t>
      </w:r>
      <w:r w:rsidRPr="00375A1A">
        <w:rPr>
          <w:rFonts w:ascii="Times New Roman" w:hAnsi="Times New Roman"/>
          <w:sz w:val="28"/>
          <w:szCs w:val="28"/>
          <w:lang w:val="uk-UA"/>
        </w:rPr>
        <w:t>Про утвор</w:t>
      </w:r>
      <w:r w:rsidR="000F778B">
        <w:rPr>
          <w:rFonts w:ascii="Times New Roman" w:hAnsi="Times New Roman"/>
          <w:sz w:val="28"/>
          <w:szCs w:val="28"/>
          <w:lang w:val="uk-UA"/>
        </w:rPr>
        <w:t xml:space="preserve">ення військових адміністрацій”,                                 </w:t>
      </w:r>
      <w:r w:rsidR="00275D97" w:rsidRPr="00275D97">
        <w:rPr>
          <w:rFonts w:ascii="Times New Roman" w:hAnsi="Times New Roman"/>
          <w:sz w:val="28"/>
          <w:szCs w:val="28"/>
          <w:lang w:val="uk-UA"/>
        </w:rPr>
        <w:t>„</w:t>
      </w:r>
      <w:r w:rsidRPr="00375A1A">
        <w:rPr>
          <w:rFonts w:ascii="Times New Roman" w:hAnsi="Times New Roman"/>
          <w:sz w:val="28"/>
          <w:szCs w:val="28"/>
          <w:lang w:val="uk-UA"/>
        </w:rPr>
        <w:t>Про продовження строку дії воєнного стану в Україні”</w:t>
      </w:r>
      <w:r w:rsidR="00275D9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0F778B">
        <w:rPr>
          <w:rFonts w:ascii="Times New Roman" w:hAnsi="Times New Roman"/>
          <w:sz w:val="28"/>
          <w:szCs w:val="28"/>
          <w:lang w:val="uk-UA"/>
        </w:rPr>
        <w:t>,</w:t>
      </w:r>
      <w:r w:rsidR="009201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5A1A">
        <w:rPr>
          <w:rFonts w:ascii="Times New Roman" w:hAnsi="Times New Roman"/>
          <w:sz w:val="28"/>
          <w:szCs w:val="28"/>
          <w:lang w:val="uk-UA"/>
        </w:rPr>
        <w:t>затверджен</w:t>
      </w:r>
      <w:r w:rsidR="00811E85">
        <w:rPr>
          <w:rFonts w:ascii="Times New Roman" w:hAnsi="Times New Roman"/>
          <w:sz w:val="28"/>
          <w:szCs w:val="28"/>
          <w:lang w:val="uk-UA"/>
        </w:rPr>
        <w:t>ий</w:t>
      </w:r>
      <w:r w:rsidRPr="00375A1A">
        <w:rPr>
          <w:rFonts w:ascii="Times New Roman" w:hAnsi="Times New Roman"/>
          <w:sz w:val="28"/>
          <w:szCs w:val="28"/>
          <w:lang w:val="uk-UA"/>
        </w:rPr>
        <w:t xml:space="preserve"> Законом України </w:t>
      </w:r>
      <w:r w:rsidR="00275D97" w:rsidRPr="00275D97">
        <w:rPr>
          <w:rFonts w:ascii="Times New Roman" w:hAnsi="Times New Roman"/>
          <w:sz w:val="28"/>
          <w:szCs w:val="28"/>
          <w:lang w:val="uk-UA"/>
        </w:rPr>
        <w:t>„</w:t>
      </w:r>
      <w:r w:rsidRPr="00375A1A">
        <w:rPr>
          <w:rFonts w:ascii="Times New Roman" w:hAnsi="Times New Roman"/>
          <w:sz w:val="28"/>
          <w:szCs w:val="28"/>
          <w:lang w:val="uk-UA"/>
        </w:rPr>
        <w:t xml:space="preserve">Про затвердження Указу Президента України </w:t>
      </w:r>
      <w:r w:rsidR="00275D97" w:rsidRPr="00275D97">
        <w:rPr>
          <w:rFonts w:ascii="Times New Roman" w:hAnsi="Times New Roman"/>
          <w:sz w:val="28"/>
          <w:szCs w:val="28"/>
          <w:lang w:val="uk-UA"/>
        </w:rPr>
        <w:t>„</w:t>
      </w:r>
      <w:r w:rsidRPr="00375A1A">
        <w:rPr>
          <w:rFonts w:ascii="Times New Roman" w:hAnsi="Times New Roman"/>
          <w:sz w:val="28"/>
          <w:szCs w:val="28"/>
          <w:lang w:val="uk-UA"/>
        </w:rPr>
        <w:t xml:space="preserve">Про продовження </w:t>
      </w:r>
      <w:r>
        <w:rPr>
          <w:rFonts w:ascii="Times New Roman" w:hAnsi="Times New Roman"/>
          <w:sz w:val="28"/>
          <w:szCs w:val="28"/>
          <w:lang w:val="uk-UA"/>
        </w:rPr>
        <w:t xml:space="preserve">строку </w:t>
      </w:r>
      <w:r w:rsidRPr="00375A1A">
        <w:rPr>
          <w:rFonts w:ascii="Times New Roman" w:hAnsi="Times New Roman"/>
          <w:sz w:val="28"/>
          <w:szCs w:val="28"/>
          <w:lang w:val="uk-UA"/>
        </w:rPr>
        <w:t>дії воєнного стану в Україні”.</w:t>
      </w:r>
    </w:p>
    <w:p w14:paraId="2B1E484D" w14:textId="77777777" w:rsidR="005226CE" w:rsidRPr="00375A1A" w:rsidRDefault="005226CE" w:rsidP="007B48E9">
      <w:pPr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3C87675" w14:textId="6CADBCF7" w:rsidR="005226CE" w:rsidRPr="00375A1A" w:rsidRDefault="005226CE" w:rsidP="007B48E9">
      <w:pPr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Регіональний замовник Програми або координатор: управління взаємодії з правоохоронними органами та оборонної роботи </w:t>
      </w:r>
      <w:r w:rsidR="009F6E11">
        <w:rPr>
          <w:rFonts w:ascii="Times New Roman" w:eastAsia="Times New Roman" w:hAnsi="Times New Roman"/>
          <w:sz w:val="28"/>
          <w:szCs w:val="28"/>
          <w:lang w:val="uk-UA" w:eastAsia="ru-RU"/>
        </w:rPr>
        <w:t>обл</w:t>
      </w:r>
      <w:r w:rsidR="00275D97">
        <w:rPr>
          <w:rFonts w:ascii="Times New Roman" w:eastAsia="Times New Roman" w:hAnsi="Times New Roman"/>
          <w:sz w:val="28"/>
          <w:szCs w:val="28"/>
          <w:lang w:val="uk-UA" w:eastAsia="ru-RU"/>
        </w:rPr>
        <w:t>асної державної адміністрації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7C754117" w14:textId="77777777" w:rsidR="005226CE" w:rsidRPr="00375A1A" w:rsidRDefault="005226CE" w:rsidP="007B48E9">
      <w:pPr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94F0059" w14:textId="2F0D7822" w:rsidR="005226CE" w:rsidRPr="00375A1A" w:rsidRDefault="005226CE" w:rsidP="007B48E9">
      <w:pPr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77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proofErr w:type="spellStart"/>
      <w:r w:rsidRPr="000F778B">
        <w:rPr>
          <w:rFonts w:ascii="Times New Roman" w:eastAsia="Times New Roman" w:hAnsi="Times New Roman"/>
          <w:sz w:val="28"/>
          <w:szCs w:val="28"/>
          <w:lang w:val="uk-UA" w:eastAsia="ru-RU"/>
        </w:rPr>
        <w:t>Співзамовники</w:t>
      </w:r>
      <w:proofErr w:type="spellEnd"/>
      <w:r w:rsidRPr="000F77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Програми:</w:t>
      </w:r>
      <w:r w:rsidRPr="000F778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військова частина А5617,</w:t>
      </w:r>
      <w:r w:rsidR="000F778B" w:rsidRPr="000F77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F77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військова </w:t>
      </w:r>
      <w:r w:rsidR="000F77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  <w:r w:rsidRPr="000F778B">
        <w:rPr>
          <w:rFonts w:ascii="Times New Roman" w:eastAsia="Times New Roman" w:hAnsi="Times New Roman"/>
          <w:sz w:val="28"/>
          <w:szCs w:val="28"/>
          <w:lang w:val="uk-UA" w:eastAsia="ru-RU"/>
        </w:rPr>
        <w:t>частина А7036,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Дніпропетровський обласний територіальний центр комплектування та соціальної підтримки.</w:t>
      </w:r>
    </w:p>
    <w:p w14:paraId="26CD2CE0" w14:textId="77777777" w:rsidR="005226CE" w:rsidRPr="00375A1A" w:rsidRDefault="005226CE" w:rsidP="007B48E9">
      <w:pPr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83F5F59" w14:textId="3D95B51A" w:rsidR="005226CE" w:rsidRDefault="005226CE" w:rsidP="007B48E9">
      <w:pPr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>5. Відповідальні за виконання</w:t>
      </w:r>
      <w:r w:rsidR="000738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виконавці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структурні підрозділи </w:t>
      </w:r>
      <w:r w:rsidR="00275D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обласної державної </w:t>
      </w:r>
      <w:proofErr w:type="spellStart"/>
      <w:r w:rsidR="00275D97">
        <w:rPr>
          <w:rFonts w:ascii="Times New Roman" w:eastAsia="Times New Roman" w:hAnsi="Times New Roman"/>
          <w:sz w:val="28"/>
          <w:szCs w:val="28"/>
          <w:lang w:val="uk-UA" w:eastAsia="ru-RU"/>
        </w:rPr>
        <w:t>адиміністрації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взаємодії з правоохоронними органами та оборонної роботи,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цивільного захисту;</w:t>
      </w:r>
      <w:r w:rsidRPr="004F5B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>райдержадміністрації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за згодою: 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>Квартирно</w:t>
      </w:r>
      <w:proofErr w:type="spellEnd"/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-експлуатаційний відділ м. Дніпро, військова частина А5617, військова частина А7036,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військова частина А4458, військова ч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астина А5077, військова частина А5473, військова частина А4348, військова частина А7384, 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>Дніпропетровський обласний територіальний центр комплектування та соціальної підтримки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виконавчі органи сільських, селищних, міських рад.</w:t>
      </w:r>
    </w:p>
    <w:p w14:paraId="57577277" w14:textId="77777777" w:rsidR="000F778B" w:rsidRDefault="000F778B" w:rsidP="007B48E9">
      <w:pPr>
        <w:tabs>
          <w:tab w:val="left" w:pos="4820"/>
        </w:tabs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59B5EFB" w14:textId="11F84645" w:rsidR="00DB05AB" w:rsidRDefault="005226CE" w:rsidP="007B48E9">
      <w:pPr>
        <w:tabs>
          <w:tab w:val="left" w:pos="4820"/>
        </w:tabs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Мета: </w:t>
      </w:r>
      <w:r w:rsidRPr="00375A1A">
        <w:rPr>
          <w:rFonts w:ascii="Times New Roman" w:hAnsi="Times New Roman"/>
          <w:sz w:val="28"/>
          <w:szCs w:val="28"/>
          <w:lang w:val="uk-UA"/>
        </w:rPr>
        <w:t>підвищення рівня безпеки мешканців та зміцнення територіальної оборони</w:t>
      </w:r>
      <w:r w:rsidR="00DB05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75A1A">
        <w:rPr>
          <w:rFonts w:ascii="Times New Roman" w:hAnsi="Times New Roman"/>
          <w:sz w:val="28"/>
          <w:szCs w:val="28"/>
          <w:lang w:val="uk-UA"/>
        </w:rPr>
        <w:t xml:space="preserve"> Дніпропетровської </w:t>
      </w:r>
      <w:r w:rsidR="00DB05A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75A1A">
        <w:rPr>
          <w:rFonts w:ascii="Times New Roman" w:hAnsi="Times New Roman"/>
          <w:sz w:val="28"/>
          <w:szCs w:val="28"/>
          <w:lang w:val="uk-UA"/>
        </w:rPr>
        <w:t>області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DB05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>вдосконалення</w:t>
      </w:r>
      <w:r w:rsidR="00DB05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системи </w:t>
      </w:r>
      <w:r w:rsidR="00DB05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організації </w:t>
      </w:r>
    </w:p>
    <w:p w14:paraId="18F7C38A" w14:textId="60AA6467" w:rsidR="005226CE" w:rsidRPr="00375A1A" w:rsidRDefault="005226CE" w:rsidP="007B48E9">
      <w:pPr>
        <w:tabs>
          <w:tab w:val="left" w:pos="4820"/>
        </w:tabs>
        <w:spacing w:after="0" w:line="23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територіальної оборони області, комплексне здійснення заходів щодо: підготовки особового складу підрозділів територіальної оборони до охорони та оборони важливих об’єктів і комунікацій, органів державної влади, органів місцевого самоврядування, органів військового управління, боротьби з диверсійними та іншими незаконно створеними збройними формуваннями; 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матеріально-технічного забезпечення потреб особового складу підрозділів територіальної оборони при проведенні занять, тренувань та навчань.</w:t>
      </w:r>
    </w:p>
    <w:p w14:paraId="74155262" w14:textId="3A46F3BF" w:rsidR="005226CE" w:rsidRPr="00375A1A" w:rsidRDefault="005226CE" w:rsidP="005226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1065DDA" w14:textId="270E51C3" w:rsidR="005226CE" w:rsidRPr="00375A1A" w:rsidRDefault="005226CE" w:rsidP="005226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>7. Термін реалізації Програми: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2022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2023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C4B75E6" w14:textId="77777777" w:rsidR="005226CE" w:rsidRPr="00375A1A" w:rsidRDefault="005226CE" w:rsidP="005226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14:paraId="15F6BC38" w14:textId="77777777" w:rsidR="005226CE" w:rsidRPr="00375A1A" w:rsidRDefault="005226CE" w:rsidP="005226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>8. Етапи виконання: Програма виконується в один етап.</w:t>
      </w:r>
    </w:p>
    <w:p w14:paraId="359F64A5" w14:textId="77777777" w:rsidR="005226CE" w:rsidRPr="00375A1A" w:rsidRDefault="005226CE" w:rsidP="005226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EE4DF8A" w14:textId="279CA211" w:rsidR="005226CE" w:rsidRPr="00375A1A" w:rsidRDefault="005226CE" w:rsidP="005226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>9. Загальні обсяги фінансування здійснюються за рахунок коштів обласн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ого бюджету та інших джерел, не</w:t>
      </w:r>
      <w:r w:rsidR="002217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>заборонених чинним законодавством.</w:t>
      </w:r>
    </w:p>
    <w:p w14:paraId="6D60838D" w14:textId="77777777" w:rsidR="005226CE" w:rsidRPr="00375A1A" w:rsidRDefault="005226CE" w:rsidP="005226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AA3B0EF" w14:textId="34383A0F" w:rsidR="005226CE" w:rsidRPr="00375A1A" w:rsidRDefault="005226CE" w:rsidP="005226CE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Координацію роботи за виконанням Програми здійснює управління взаємодії з правоохоронними органами та оборонної роботи </w:t>
      </w:r>
      <w:r w:rsidR="00275D97">
        <w:rPr>
          <w:rFonts w:ascii="Times New Roman" w:eastAsia="Times New Roman" w:hAnsi="Times New Roman"/>
          <w:sz w:val="28"/>
          <w:szCs w:val="28"/>
          <w:lang w:val="uk-UA" w:eastAsia="ru-RU"/>
        </w:rPr>
        <w:t>обласної державної адміністрації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контроль – постійна комісія обласної ради з питань забезпечення правоохоронної діяльності. </w:t>
      </w:r>
    </w:p>
    <w:p w14:paraId="64C78C46" w14:textId="626DD108" w:rsidR="005226CE" w:rsidRPr="00375A1A" w:rsidRDefault="005226CE" w:rsidP="005226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>Строки надання звітності: щокварталу до 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375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числа місяця, що настає за звітним періодом. Звіти надаються до обласної ради та </w:t>
      </w:r>
      <w:r w:rsidR="00032129">
        <w:rPr>
          <w:rFonts w:ascii="Times New Roman" w:eastAsia="Times New Roman" w:hAnsi="Times New Roman"/>
          <w:sz w:val="28"/>
          <w:szCs w:val="28"/>
          <w:lang w:val="uk-UA" w:eastAsia="ru-RU"/>
        </w:rPr>
        <w:t>обласної державної адміністрації</w:t>
      </w:r>
      <w:r w:rsidR="00094DA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2B3CAECB" w14:textId="68F8C18D" w:rsidR="00A72DC6" w:rsidRDefault="00A72DC6" w:rsidP="005226CE">
      <w:pPr>
        <w:shd w:val="clear" w:color="auto" w:fill="FFFFFF"/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4C79412" w14:textId="77777777" w:rsidR="001138FC" w:rsidRDefault="001138FC" w:rsidP="005226CE">
      <w:pPr>
        <w:shd w:val="clear" w:color="auto" w:fill="FFFFFF"/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D4E0CF1" w14:textId="53B2D15F" w:rsidR="006B5992" w:rsidRPr="00FA288D" w:rsidRDefault="006B5992" w:rsidP="006B59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Заступник голови обласної ради</w:t>
      </w: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        </w:t>
      </w: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І. КАШИРІН</w:t>
      </w:r>
    </w:p>
    <w:p w14:paraId="665376D4" w14:textId="77777777" w:rsidR="006B5992" w:rsidRPr="00D507F5" w:rsidRDefault="006B5992" w:rsidP="006B59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uk-UA" w:eastAsia="ru-RU"/>
        </w:rPr>
      </w:pPr>
    </w:p>
    <w:p w14:paraId="17884BCF" w14:textId="77777777" w:rsidR="001138FC" w:rsidRDefault="001138FC" w:rsidP="005226CE">
      <w:pPr>
        <w:shd w:val="clear" w:color="auto" w:fill="FFFFFF"/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2D112CC" w14:textId="77777777" w:rsidR="001138FC" w:rsidRDefault="001138FC" w:rsidP="005226CE">
      <w:pPr>
        <w:shd w:val="clear" w:color="auto" w:fill="FFFFFF"/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1138FC" w:rsidSect="00FF6238">
      <w:headerReference w:type="default" r:id="rId7"/>
      <w:pgSz w:w="11906" w:h="16838"/>
      <w:pgMar w:top="851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41CE4" w14:textId="77777777" w:rsidR="00202CF8" w:rsidRDefault="00202CF8" w:rsidP="00F46AD4">
      <w:pPr>
        <w:spacing w:after="0" w:line="240" w:lineRule="auto"/>
      </w:pPr>
      <w:r>
        <w:separator/>
      </w:r>
    </w:p>
  </w:endnote>
  <w:endnote w:type="continuationSeparator" w:id="0">
    <w:p w14:paraId="5F770B3B" w14:textId="77777777" w:rsidR="00202CF8" w:rsidRDefault="00202CF8" w:rsidP="00F4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FB223" w14:textId="77777777" w:rsidR="00202CF8" w:rsidRDefault="00202CF8" w:rsidP="00F46AD4">
      <w:pPr>
        <w:spacing w:after="0" w:line="240" w:lineRule="auto"/>
      </w:pPr>
      <w:r>
        <w:separator/>
      </w:r>
    </w:p>
  </w:footnote>
  <w:footnote w:type="continuationSeparator" w:id="0">
    <w:p w14:paraId="5B1A11C3" w14:textId="77777777" w:rsidR="00202CF8" w:rsidRDefault="00202CF8" w:rsidP="00F4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05351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CCEFE3F" w14:textId="761D20CC" w:rsidR="00FF6238" w:rsidRPr="00FF6238" w:rsidRDefault="00FF6238" w:rsidP="00FF6238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F6238">
          <w:rPr>
            <w:rFonts w:ascii="Times New Roman" w:hAnsi="Times New Roman"/>
            <w:sz w:val="28"/>
            <w:szCs w:val="28"/>
          </w:rPr>
          <w:fldChar w:fldCharType="begin"/>
        </w:r>
        <w:r w:rsidRPr="00FF623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F6238">
          <w:rPr>
            <w:rFonts w:ascii="Times New Roman" w:hAnsi="Times New Roman"/>
            <w:sz w:val="28"/>
            <w:szCs w:val="28"/>
          </w:rPr>
          <w:fldChar w:fldCharType="separate"/>
        </w:r>
        <w:r w:rsidRPr="00FF6238">
          <w:rPr>
            <w:rFonts w:ascii="Times New Roman" w:hAnsi="Times New Roman"/>
            <w:sz w:val="28"/>
            <w:szCs w:val="28"/>
          </w:rPr>
          <w:t>2</w:t>
        </w:r>
        <w:r w:rsidRPr="00FF623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15"/>
    <w:rsid w:val="0000484C"/>
    <w:rsid w:val="0001195D"/>
    <w:rsid w:val="00032129"/>
    <w:rsid w:val="00034756"/>
    <w:rsid w:val="00056F1D"/>
    <w:rsid w:val="00064AD7"/>
    <w:rsid w:val="0006569F"/>
    <w:rsid w:val="00073800"/>
    <w:rsid w:val="00094DA8"/>
    <w:rsid w:val="00095F41"/>
    <w:rsid w:val="000A0B1F"/>
    <w:rsid w:val="000D689E"/>
    <w:rsid w:val="000F1F6D"/>
    <w:rsid w:val="000F778B"/>
    <w:rsid w:val="00102D8C"/>
    <w:rsid w:val="001033CE"/>
    <w:rsid w:val="0010703C"/>
    <w:rsid w:val="001138FC"/>
    <w:rsid w:val="001337EE"/>
    <w:rsid w:val="001537F6"/>
    <w:rsid w:val="001C6088"/>
    <w:rsid w:val="001E1897"/>
    <w:rsid w:val="00202CF8"/>
    <w:rsid w:val="00203E75"/>
    <w:rsid w:val="00205C42"/>
    <w:rsid w:val="00211752"/>
    <w:rsid w:val="00211DDE"/>
    <w:rsid w:val="0022171B"/>
    <w:rsid w:val="00235704"/>
    <w:rsid w:val="00236448"/>
    <w:rsid w:val="002374D7"/>
    <w:rsid w:val="00251954"/>
    <w:rsid w:val="0025355B"/>
    <w:rsid w:val="002551B1"/>
    <w:rsid w:val="00263B50"/>
    <w:rsid w:val="00275D97"/>
    <w:rsid w:val="00280034"/>
    <w:rsid w:val="00282524"/>
    <w:rsid w:val="002A0708"/>
    <w:rsid w:val="002B583D"/>
    <w:rsid w:val="002D2DA1"/>
    <w:rsid w:val="002E2197"/>
    <w:rsid w:val="002F7FC6"/>
    <w:rsid w:val="00326A86"/>
    <w:rsid w:val="00343D9B"/>
    <w:rsid w:val="00363DF9"/>
    <w:rsid w:val="00395879"/>
    <w:rsid w:val="00412500"/>
    <w:rsid w:val="004337BD"/>
    <w:rsid w:val="00446EAA"/>
    <w:rsid w:val="00460129"/>
    <w:rsid w:val="00465890"/>
    <w:rsid w:val="00474F7F"/>
    <w:rsid w:val="004B2816"/>
    <w:rsid w:val="004D1BD1"/>
    <w:rsid w:val="004D3C4C"/>
    <w:rsid w:val="005226CE"/>
    <w:rsid w:val="00545F1E"/>
    <w:rsid w:val="0056235B"/>
    <w:rsid w:val="005723C9"/>
    <w:rsid w:val="005A100F"/>
    <w:rsid w:val="005A4718"/>
    <w:rsid w:val="005C73D4"/>
    <w:rsid w:val="005C7423"/>
    <w:rsid w:val="005D22BA"/>
    <w:rsid w:val="00671C58"/>
    <w:rsid w:val="00673001"/>
    <w:rsid w:val="0068180A"/>
    <w:rsid w:val="006860C6"/>
    <w:rsid w:val="006A7E43"/>
    <w:rsid w:val="006B5992"/>
    <w:rsid w:val="006C091B"/>
    <w:rsid w:val="006C3117"/>
    <w:rsid w:val="006C779E"/>
    <w:rsid w:val="006E6D07"/>
    <w:rsid w:val="007670BE"/>
    <w:rsid w:val="007828FB"/>
    <w:rsid w:val="007A4215"/>
    <w:rsid w:val="007B48E9"/>
    <w:rsid w:val="007B6FA6"/>
    <w:rsid w:val="007E04BE"/>
    <w:rsid w:val="007E730C"/>
    <w:rsid w:val="008061B8"/>
    <w:rsid w:val="00811E85"/>
    <w:rsid w:val="00816775"/>
    <w:rsid w:val="00843D76"/>
    <w:rsid w:val="00860F27"/>
    <w:rsid w:val="0089721C"/>
    <w:rsid w:val="008A3253"/>
    <w:rsid w:val="008D2FD5"/>
    <w:rsid w:val="008D4BE7"/>
    <w:rsid w:val="008E685B"/>
    <w:rsid w:val="00914EB9"/>
    <w:rsid w:val="00920165"/>
    <w:rsid w:val="00934F57"/>
    <w:rsid w:val="0097553A"/>
    <w:rsid w:val="00977A2F"/>
    <w:rsid w:val="009C5207"/>
    <w:rsid w:val="009E41DD"/>
    <w:rsid w:val="009E4F11"/>
    <w:rsid w:val="009E7AF4"/>
    <w:rsid w:val="009F6E11"/>
    <w:rsid w:val="00A02122"/>
    <w:rsid w:val="00A03375"/>
    <w:rsid w:val="00A03ABA"/>
    <w:rsid w:val="00A135AB"/>
    <w:rsid w:val="00A13BBA"/>
    <w:rsid w:val="00A34E6C"/>
    <w:rsid w:val="00A56E74"/>
    <w:rsid w:val="00A72DC6"/>
    <w:rsid w:val="00A7522C"/>
    <w:rsid w:val="00A90010"/>
    <w:rsid w:val="00A95412"/>
    <w:rsid w:val="00AA0719"/>
    <w:rsid w:val="00AB2833"/>
    <w:rsid w:val="00AE00B6"/>
    <w:rsid w:val="00AF3901"/>
    <w:rsid w:val="00B05945"/>
    <w:rsid w:val="00B15AF2"/>
    <w:rsid w:val="00B22484"/>
    <w:rsid w:val="00B54AE0"/>
    <w:rsid w:val="00B83B8F"/>
    <w:rsid w:val="00BB7628"/>
    <w:rsid w:val="00BC664D"/>
    <w:rsid w:val="00BF6746"/>
    <w:rsid w:val="00BF6CD0"/>
    <w:rsid w:val="00C167A1"/>
    <w:rsid w:val="00C47546"/>
    <w:rsid w:val="00C513F7"/>
    <w:rsid w:val="00C53B02"/>
    <w:rsid w:val="00C567E4"/>
    <w:rsid w:val="00C666F3"/>
    <w:rsid w:val="00C807E9"/>
    <w:rsid w:val="00C97F63"/>
    <w:rsid w:val="00CA0F8B"/>
    <w:rsid w:val="00CA2DB0"/>
    <w:rsid w:val="00CC6E2F"/>
    <w:rsid w:val="00CD466E"/>
    <w:rsid w:val="00CE543A"/>
    <w:rsid w:val="00D0030F"/>
    <w:rsid w:val="00D04892"/>
    <w:rsid w:val="00D14DDF"/>
    <w:rsid w:val="00D258D1"/>
    <w:rsid w:val="00D369C6"/>
    <w:rsid w:val="00D507F5"/>
    <w:rsid w:val="00D57D51"/>
    <w:rsid w:val="00D630F8"/>
    <w:rsid w:val="00DB05AB"/>
    <w:rsid w:val="00DD195A"/>
    <w:rsid w:val="00DD54C9"/>
    <w:rsid w:val="00DD7076"/>
    <w:rsid w:val="00DE2DD3"/>
    <w:rsid w:val="00DE37B5"/>
    <w:rsid w:val="00DE40FE"/>
    <w:rsid w:val="00E4305A"/>
    <w:rsid w:val="00E43F00"/>
    <w:rsid w:val="00E519F1"/>
    <w:rsid w:val="00E643DA"/>
    <w:rsid w:val="00E93482"/>
    <w:rsid w:val="00EA76C2"/>
    <w:rsid w:val="00EB1C11"/>
    <w:rsid w:val="00F46AD4"/>
    <w:rsid w:val="00F626E9"/>
    <w:rsid w:val="00F741CF"/>
    <w:rsid w:val="00F857EA"/>
    <w:rsid w:val="00F90C00"/>
    <w:rsid w:val="00F94EB7"/>
    <w:rsid w:val="00FA08BE"/>
    <w:rsid w:val="00FB5323"/>
    <w:rsid w:val="00FD74AF"/>
    <w:rsid w:val="00FE4483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F709F"/>
  <w15:docId w15:val="{0D51A2C3-E9F7-43DE-8244-9550260B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4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A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4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AD4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8A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43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5723C9"/>
    <w:pPr>
      <w:spacing w:after="0" w:line="173" w:lineRule="auto"/>
      <w:ind w:hanging="68"/>
      <w:jc w:val="center"/>
    </w:pPr>
    <w:rPr>
      <w:rFonts w:ascii="Times New Roman" w:eastAsia="Times New Roman" w:hAnsi="Times New Roman"/>
      <w:b/>
      <w:smallCaps/>
      <w:sz w:val="3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723C9"/>
    <w:rPr>
      <w:rFonts w:ascii="Times New Roman" w:eastAsia="Times New Roman" w:hAnsi="Times New Roman" w:cs="Times New Roman"/>
      <w:b/>
      <w:smallCaps/>
      <w:sz w:val="3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E50C-F085-4B96-A6F7-AE72153A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Елена Мыгуля</cp:lastModifiedBy>
  <cp:revision>11</cp:revision>
  <cp:lastPrinted>2023-01-31T13:58:00Z</cp:lastPrinted>
  <dcterms:created xsi:type="dcterms:W3CDTF">2023-01-31T15:43:00Z</dcterms:created>
  <dcterms:modified xsi:type="dcterms:W3CDTF">2023-02-01T15:51:00Z</dcterms:modified>
</cp:coreProperties>
</file>