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E9" w:rsidRPr="00115FC5" w:rsidRDefault="007B24E9" w:rsidP="007B24E9">
      <w:pPr>
        <w:pStyle w:val="3"/>
        <w:jc w:val="center"/>
      </w:pPr>
      <w:r>
        <w:rPr>
          <w:noProof/>
          <w:lang w:eastAsia="uk-UA"/>
        </w:rPr>
        <w:drawing>
          <wp:inline distT="0" distB="0" distL="0" distR="0">
            <wp:extent cx="730250" cy="70993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E9" w:rsidRPr="00115FC5" w:rsidRDefault="007B24E9" w:rsidP="007B24E9">
      <w:pPr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ДНІПРОПЕТРОВСЬКА ОБЛАСНА РАДА</w:t>
      </w:r>
    </w:p>
    <w:p w:rsidR="007B24E9" w:rsidRPr="00115FC5" w:rsidRDefault="007B24E9" w:rsidP="007B24E9">
      <w:pPr>
        <w:shd w:val="clear" w:color="auto" w:fill="FFFFFF"/>
        <w:jc w:val="center"/>
        <w:rPr>
          <w:b/>
          <w:sz w:val="36"/>
          <w:szCs w:val="36"/>
        </w:rPr>
      </w:pPr>
      <w:r w:rsidRPr="00115FC5">
        <w:rPr>
          <w:b/>
          <w:sz w:val="36"/>
          <w:szCs w:val="36"/>
        </w:rPr>
        <w:t>V</w:t>
      </w:r>
      <w:r>
        <w:rPr>
          <w:b/>
          <w:sz w:val="36"/>
          <w:szCs w:val="36"/>
        </w:rPr>
        <w:t>Ш</w:t>
      </w:r>
      <w:r w:rsidRPr="00115FC5">
        <w:rPr>
          <w:b/>
          <w:sz w:val="36"/>
          <w:szCs w:val="36"/>
        </w:rPr>
        <w:t xml:space="preserve"> СКЛИКАННЯ</w:t>
      </w:r>
    </w:p>
    <w:p w:rsidR="007B24E9" w:rsidRPr="00115FC5" w:rsidRDefault="007B24E9" w:rsidP="007B24E9">
      <w:pPr>
        <w:shd w:val="clear" w:color="auto" w:fill="FFFFFF"/>
        <w:jc w:val="center"/>
        <w:rPr>
          <w:b/>
        </w:rPr>
      </w:pPr>
    </w:p>
    <w:p w:rsidR="007B24E9" w:rsidRPr="00115FC5" w:rsidRDefault="007B24E9" w:rsidP="007B24E9">
      <w:pPr>
        <w:shd w:val="clear" w:color="auto" w:fill="FFFFFF"/>
        <w:jc w:val="center"/>
        <w:rPr>
          <w:b/>
          <w:bCs/>
          <w:iCs/>
          <w:sz w:val="32"/>
          <w:szCs w:val="32"/>
        </w:rPr>
      </w:pPr>
      <w:r w:rsidRPr="00115FC5">
        <w:rPr>
          <w:b/>
          <w:bCs/>
          <w:iCs/>
          <w:sz w:val="32"/>
          <w:szCs w:val="32"/>
        </w:rPr>
        <w:t>Постійна комісія обласної ради з питань охорони здоров’я, дитинства та материнства</w:t>
      </w:r>
    </w:p>
    <w:p w:rsidR="007B24E9" w:rsidRDefault="007B24E9" w:rsidP="007B24E9">
      <w:pPr>
        <w:ind w:left="-8" w:right="-8"/>
        <w:jc w:val="center"/>
      </w:pPr>
      <w:r>
        <w:rPr>
          <w:b/>
          <w:bCs/>
          <w:iCs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6195" t="29210" r="30480" b="37465"/>
                <wp:wrapSquare wrapText="bothSides"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2W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" strokeweight="4.5pt">
                <v:stroke linestyle="thinThick"/>
                <w10:wrap type="square"/>
              </v:line>
            </w:pict>
          </mc:Fallback>
        </mc:AlternateContent>
      </w:r>
      <w:r w:rsidRPr="00115FC5">
        <w:t xml:space="preserve">49004, м. Дніпро, </w:t>
      </w:r>
      <w:proofErr w:type="spellStart"/>
      <w:r w:rsidRPr="00115FC5">
        <w:t>пр</w:t>
      </w:r>
      <w:proofErr w:type="spellEnd"/>
      <w:r w:rsidRPr="00115FC5">
        <w:rPr>
          <w:lang w:val="ru-RU"/>
        </w:rPr>
        <w:t>осп</w:t>
      </w:r>
      <w:r w:rsidRPr="00115FC5">
        <w:t xml:space="preserve">. </w:t>
      </w:r>
      <w:r w:rsidRPr="00115FC5">
        <w:rPr>
          <w:lang w:val="ru-RU"/>
        </w:rPr>
        <w:t>Поля</w:t>
      </w:r>
      <w:r w:rsidRPr="00115FC5">
        <w:t>, 2</w:t>
      </w:r>
    </w:p>
    <w:p w:rsidR="007B24E9" w:rsidRPr="00115FC5" w:rsidRDefault="007B24E9" w:rsidP="007B24E9">
      <w:pPr>
        <w:ind w:left="-8" w:right="-8"/>
        <w:jc w:val="center"/>
      </w:pPr>
    </w:p>
    <w:p w:rsidR="005950BC" w:rsidRDefault="005950BC" w:rsidP="005950BC">
      <w:pPr>
        <w:jc w:val="center"/>
      </w:pPr>
    </w:p>
    <w:p w:rsidR="00B64AEC" w:rsidRPr="005950BC" w:rsidRDefault="005950BC" w:rsidP="005950BC">
      <w:pPr>
        <w:jc w:val="center"/>
        <w:rPr>
          <w:b/>
        </w:rPr>
      </w:pPr>
      <w:r w:rsidRPr="005950BC">
        <w:rPr>
          <w:b/>
        </w:rPr>
        <w:t xml:space="preserve">ВИСНОВКИ </w:t>
      </w:r>
      <w:r w:rsidR="00E1272C">
        <w:rPr>
          <w:b/>
        </w:rPr>
        <w:t>ТА</w:t>
      </w:r>
      <w:bookmarkStart w:id="0" w:name="_GoBack"/>
      <w:bookmarkEnd w:id="0"/>
      <w:r w:rsidRPr="005950BC">
        <w:rPr>
          <w:b/>
        </w:rPr>
        <w:t xml:space="preserve"> РЕКОМЕНДАЦІЇ № </w:t>
      </w:r>
      <w:r w:rsidR="00C97350">
        <w:rPr>
          <w:b/>
        </w:rPr>
        <w:t>3</w:t>
      </w:r>
      <w:r w:rsidRPr="005950BC">
        <w:rPr>
          <w:b/>
        </w:rPr>
        <w:t>/14</w:t>
      </w:r>
    </w:p>
    <w:p w:rsidR="005950BC" w:rsidRDefault="005950BC" w:rsidP="005950BC">
      <w:pPr>
        <w:ind w:left="1416" w:firstLine="708"/>
      </w:pPr>
      <w:r>
        <w:t xml:space="preserve">засідання постійної комісії обласної ради </w:t>
      </w:r>
    </w:p>
    <w:p w:rsidR="005950BC" w:rsidRDefault="005950BC" w:rsidP="005950BC">
      <w:pPr>
        <w:ind w:left="1416" w:firstLine="708"/>
      </w:pPr>
    </w:p>
    <w:p w:rsidR="005950BC" w:rsidRPr="001E1ACE" w:rsidRDefault="005950BC" w:rsidP="005950BC">
      <w:pPr>
        <w:spacing w:line="223" w:lineRule="auto"/>
        <w:jc w:val="right"/>
      </w:pPr>
      <w:r w:rsidRPr="001E1ACE">
        <w:t>„</w:t>
      </w:r>
      <w:r w:rsidR="003056FC">
        <w:t>20</w:t>
      </w:r>
      <w:r w:rsidRPr="001E1ACE">
        <w:t xml:space="preserve">”  </w:t>
      </w:r>
      <w:r>
        <w:t>липня</w:t>
      </w:r>
      <w:r w:rsidRPr="001E1ACE">
        <w:t xml:space="preserve">  2023 року</w:t>
      </w:r>
    </w:p>
    <w:p w:rsidR="005950BC" w:rsidRPr="001E1ACE" w:rsidRDefault="005950BC" w:rsidP="005950BC">
      <w:pPr>
        <w:spacing w:line="223" w:lineRule="auto"/>
        <w:jc w:val="right"/>
      </w:pPr>
    </w:p>
    <w:p w:rsidR="005950BC" w:rsidRDefault="005950BC" w:rsidP="005950BC">
      <w:pPr>
        <w:spacing w:line="223" w:lineRule="auto"/>
        <w:jc w:val="right"/>
      </w:pPr>
      <w:r w:rsidRPr="00266184">
        <w:t>1</w:t>
      </w:r>
      <w:r w:rsidR="003056FC">
        <w:t>5</w:t>
      </w:r>
      <w:r w:rsidRPr="00266184">
        <w:t>.00</w:t>
      </w:r>
    </w:p>
    <w:p w:rsidR="005950BC" w:rsidRDefault="005950BC" w:rsidP="005950BC">
      <w:pPr>
        <w:spacing w:line="223" w:lineRule="auto"/>
        <w:jc w:val="right"/>
      </w:pPr>
    </w:p>
    <w:p w:rsidR="005950BC" w:rsidRPr="00266184" w:rsidRDefault="005950BC" w:rsidP="005950BC">
      <w:pPr>
        <w:spacing w:line="223" w:lineRule="auto"/>
        <w:jc w:val="right"/>
      </w:pPr>
    </w:p>
    <w:p w:rsidR="00F41CC5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Заслухали  та обговорили інформацію голови постійної комісії обласної ради з питань охорони здоров’я, дитинства та материнства </w:t>
      </w:r>
      <w:proofErr w:type="spellStart"/>
      <w:r w:rsidRPr="005950BC">
        <w:rPr>
          <w:lang w:val="uk-UA"/>
        </w:rPr>
        <w:t>Пустової</w:t>
      </w:r>
      <w:proofErr w:type="spellEnd"/>
      <w:r w:rsidRPr="005950BC">
        <w:rPr>
          <w:lang w:val="uk-UA"/>
        </w:rPr>
        <w:t xml:space="preserve"> А.О. щодо видачі гуманітарної та благодійної допомоги для закладів охорони здоров’я Дніпропетровської області. </w:t>
      </w:r>
    </w:p>
    <w:p w:rsidR="005950BC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Розглянули лист департаменту охорони здоров’я обласної державної адміністрації від 12.06.2023 року № 4537/0/29-26 про надання інформації щодо отриманої гуманітарної та благодійної допомоги за період 2022 та 2023 роки. </w:t>
      </w:r>
    </w:p>
    <w:p w:rsidR="005950BC" w:rsidRDefault="005950B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  <w:r w:rsidRPr="005950BC">
        <w:rPr>
          <w:lang w:val="uk-UA"/>
        </w:rPr>
        <w:t xml:space="preserve">За результатами розгляду питання постійна комісія </w:t>
      </w:r>
      <w:r w:rsidRPr="005950BC">
        <w:rPr>
          <w:b/>
          <w:lang w:val="uk-UA"/>
        </w:rPr>
        <w:t>вирішила</w:t>
      </w:r>
      <w:r w:rsidRPr="005950BC">
        <w:rPr>
          <w:lang w:val="uk-UA"/>
        </w:rPr>
        <w:t xml:space="preserve">: </w:t>
      </w:r>
    </w:p>
    <w:p w:rsidR="00E1272C" w:rsidRPr="005950BC" w:rsidRDefault="00E1272C" w:rsidP="005950BC">
      <w:pPr>
        <w:pStyle w:val="a7"/>
        <w:spacing w:line="276" w:lineRule="auto"/>
        <w:ind w:left="0" w:firstLine="708"/>
        <w:jc w:val="both"/>
        <w:rPr>
          <w:lang w:val="uk-UA"/>
        </w:rPr>
      </w:pPr>
    </w:p>
    <w:p w:rsidR="00E1272C" w:rsidRPr="00B954B2" w:rsidRDefault="00E1272C" w:rsidP="00E1272C">
      <w:pPr>
        <w:numPr>
          <w:ilvl w:val="0"/>
          <w:numId w:val="2"/>
        </w:numPr>
        <w:ind w:left="0" w:firstLine="708"/>
        <w:jc w:val="both"/>
        <w:rPr>
          <w:sz w:val="16"/>
          <w:szCs w:val="16"/>
        </w:rPr>
      </w:pPr>
      <w:r w:rsidRPr="00B954B2">
        <w:rPr>
          <w:lang w:eastAsia="x-none"/>
        </w:rPr>
        <w:t xml:space="preserve">З метою врегулювання питання приймання, обліку, зберігання, подальшого розподілу, звітності гуманітарної та благодійної допомоги для закладів охорони здоров’я Дніпропетровської області, </w:t>
      </w:r>
      <w:r w:rsidRPr="00B954B2">
        <w:t xml:space="preserve">доручити департаменту охорони здоров’я обласної державної адміністрації в двотижневий термін надати на розгляд постійної комісії пропозиції щодо вирішення цього питання та </w:t>
      </w:r>
      <w:r>
        <w:t xml:space="preserve">надати пропозиції щодо можливого отримувача </w:t>
      </w:r>
      <w:r w:rsidRPr="00B954B2">
        <w:rPr>
          <w:lang w:eastAsia="x-none"/>
        </w:rPr>
        <w:t>гуманітарної та благодійної допомоги для закладів охорони здоров’я Дніпропетровської області</w:t>
      </w:r>
      <w:r>
        <w:rPr>
          <w:lang w:eastAsia="x-none"/>
        </w:rPr>
        <w:t xml:space="preserve">. </w:t>
      </w:r>
    </w:p>
    <w:p w:rsidR="005950BC" w:rsidRPr="005950BC" w:rsidRDefault="005950BC" w:rsidP="005950BC">
      <w:pPr>
        <w:pStyle w:val="a7"/>
        <w:ind w:left="0" w:firstLine="708"/>
        <w:jc w:val="both"/>
        <w:rPr>
          <w:lang w:val="uk-UA"/>
        </w:rPr>
      </w:pPr>
    </w:p>
    <w:p w:rsidR="005950BC" w:rsidRDefault="005950BC" w:rsidP="005950BC">
      <w:pPr>
        <w:ind w:firstLine="708"/>
        <w:jc w:val="both"/>
        <w:rPr>
          <w:b/>
          <w:highlight w:val="magenta"/>
        </w:rPr>
      </w:pPr>
    </w:p>
    <w:p w:rsidR="005950BC" w:rsidRDefault="005950BC" w:rsidP="005950BC"/>
    <w:p w:rsidR="005950BC" w:rsidRPr="005950BC" w:rsidRDefault="005950BC">
      <w:pPr>
        <w:rPr>
          <w:b/>
        </w:rPr>
      </w:pPr>
      <w:r w:rsidRPr="005950BC">
        <w:rPr>
          <w:b/>
        </w:rPr>
        <w:t xml:space="preserve">Голова комісії </w:t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</w:r>
      <w:r w:rsidRPr="005950BC">
        <w:rPr>
          <w:b/>
        </w:rPr>
        <w:tab/>
        <w:t>А. О.ПУСТОВА</w:t>
      </w:r>
    </w:p>
    <w:sectPr w:rsidR="005950BC" w:rsidRPr="00595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F3150"/>
    <w:multiLevelType w:val="hybridMultilevel"/>
    <w:tmpl w:val="654C6BFC"/>
    <w:lvl w:ilvl="0" w:tplc="FB2685F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1FF030F"/>
    <w:multiLevelType w:val="hybridMultilevel"/>
    <w:tmpl w:val="62C0D8D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E9"/>
    <w:rsid w:val="003056FC"/>
    <w:rsid w:val="005950BC"/>
    <w:rsid w:val="007B24E9"/>
    <w:rsid w:val="0086559A"/>
    <w:rsid w:val="00B64AEC"/>
    <w:rsid w:val="00C97350"/>
    <w:rsid w:val="00E1272C"/>
    <w:rsid w:val="00F41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4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B24E9"/>
    <w:pPr>
      <w:keepNext/>
      <w:outlineLvl w:val="2"/>
    </w:pPr>
    <w:rPr>
      <w:rFonts w:eastAsia="Arial Unicode MS"/>
      <w:b/>
      <w:color w:val="000000"/>
      <w:sz w:val="24"/>
      <w:lang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24E9"/>
    <w:rPr>
      <w:rFonts w:ascii="Times New Roman" w:eastAsia="Arial Unicode MS" w:hAnsi="Times New Roman" w:cs="Times New Roman"/>
      <w:b/>
      <w:color w:val="000000"/>
      <w:sz w:val="24"/>
      <w:szCs w:val="24"/>
      <w:lang w:eastAsia="x-none"/>
    </w:rPr>
  </w:style>
  <w:style w:type="paragraph" w:styleId="a3">
    <w:name w:val="Title"/>
    <w:basedOn w:val="a"/>
    <w:link w:val="a4"/>
    <w:qFormat/>
    <w:rsid w:val="007B24E9"/>
    <w:pPr>
      <w:jc w:val="center"/>
    </w:pPr>
    <w:rPr>
      <w:b/>
      <w:szCs w:val="20"/>
      <w:lang w:eastAsia="x-none"/>
    </w:rPr>
  </w:style>
  <w:style w:type="character" w:customStyle="1" w:styleId="a4">
    <w:name w:val="Название Знак"/>
    <w:basedOn w:val="a0"/>
    <w:link w:val="a3"/>
    <w:rsid w:val="007B24E9"/>
    <w:rPr>
      <w:rFonts w:ascii="Times New Roman" w:eastAsia="Times New Roman" w:hAnsi="Times New Roman" w:cs="Times New Roman"/>
      <w:b/>
      <w:sz w:val="28"/>
      <w:szCs w:val="20"/>
      <w:lang w:eastAsia="x-none"/>
    </w:rPr>
  </w:style>
  <w:style w:type="paragraph" w:styleId="a5">
    <w:name w:val="Balloon Text"/>
    <w:basedOn w:val="a"/>
    <w:link w:val="a6"/>
    <w:uiPriority w:val="99"/>
    <w:semiHidden/>
    <w:unhideWhenUsed/>
    <w:rsid w:val="007B24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24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950BC"/>
    <w:pPr>
      <w:ind w:left="720"/>
      <w:contextualSpacing/>
    </w:pPr>
    <w:rPr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2023-07-14T07:22:00Z</dcterms:created>
  <dcterms:modified xsi:type="dcterms:W3CDTF">2023-07-28T05:49:00Z</dcterms:modified>
</cp:coreProperties>
</file>