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C647B1">
        <w:rPr>
          <w:b/>
        </w:rPr>
        <w:t>ТА</w:t>
      </w:r>
      <w:r w:rsidRPr="005950BC">
        <w:rPr>
          <w:b/>
        </w:rPr>
        <w:t xml:space="preserve"> РЕКОМЕНДАЦІЇ № </w:t>
      </w:r>
      <w:r w:rsidR="001210D6">
        <w:rPr>
          <w:b/>
        </w:rPr>
        <w:t>6-</w:t>
      </w:r>
      <w:r w:rsidR="00D90AAC">
        <w:rPr>
          <w:b/>
        </w:rPr>
        <w:t>1</w:t>
      </w:r>
      <w:r w:rsidR="008833FA">
        <w:rPr>
          <w:b/>
        </w:rPr>
        <w:t>1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337B4B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337B4B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8833FA" w:rsidRDefault="005950BC" w:rsidP="008833FA">
      <w:pPr>
        <w:ind w:firstLine="708"/>
        <w:jc w:val="both"/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r w:rsidR="008833FA" w:rsidRPr="0009032A">
        <w:t xml:space="preserve">звернення </w:t>
      </w:r>
      <w:r w:rsidR="008833FA">
        <w:t xml:space="preserve">голови постійної комісії обласної ради з питань </w:t>
      </w:r>
      <w:proofErr w:type="spellStart"/>
      <w:r w:rsidR="008833FA">
        <w:t>сім̕</w:t>
      </w:r>
      <w:proofErr w:type="spellEnd"/>
      <w:r w:rsidR="008833FA">
        <w:t xml:space="preserve"> ї, молоді та спорту </w:t>
      </w:r>
      <w:proofErr w:type="spellStart"/>
      <w:r w:rsidR="008833FA">
        <w:t>Кошляка</w:t>
      </w:r>
      <w:proofErr w:type="spellEnd"/>
      <w:r w:rsidR="008833FA">
        <w:t xml:space="preserve"> М.А. щодо подальшого фінансування</w:t>
      </w:r>
      <w:r w:rsidR="008833FA" w:rsidRPr="0009032A">
        <w:t xml:space="preserve">  </w:t>
      </w:r>
      <w:r w:rsidR="008833FA">
        <w:t xml:space="preserve">                             </w:t>
      </w:r>
      <w:r w:rsidR="008833FA" w:rsidRPr="0009032A">
        <w:t xml:space="preserve">КП </w:t>
      </w:r>
      <w:proofErr w:type="spellStart"/>
      <w:r w:rsidR="008833FA" w:rsidRPr="0009032A">
        <w:t>„</w:t>
      </w:r>
      <w:r w:rsidR="008833FA">
        <w:t>Дніпропетровський</w:t>
      </w:r>
      <w:proofErr w:type="spellEnd"/>
      <w:r w:rsidR="008833FA">
        <w:t xml:space="preserve"> центр спортивної медицини</w:t>
      </w:r>
      <w:r w:rsidR="008833FA" w:rsidRPr="0009032A">
        <w:t xml:space="preserve">” ДОР” </w:t>
      </w:r>
      <w:r w:rsidR="008833FA">
        <w:t xml:space="preserve">з обласного бюджету </w:t>
      </w:r>
      <w:r w:rsidR="008833FA" w:rsidRPr="0009032A">
        <w:t xml:space="preserve">(лист від </w:t>
      </w:r>
      <w:r w:rsidR="008833FA">
        <w:t>14</w:t>
      </w:r>
      <w:r w:rsidR="008833FA" w:rsidRPr="0009032A">
        <w:t xml:space="preserve">.07.2023 року  № </w:t>
      </w:r>
      <w:r w:rsidR="008833FA">
        <w:t>191.08.23</w:t>
      </w:r>
      <w:r w:rsidR="008833FA" w:rsidRPr="0009032A">
        <w:t xml:space="preserve">). </w:t>
      </w:r>
    </w:p>
    <w:p w:rsidR="00D90AAC" w:rsidRPr="00A937F9" w:rsidRDefault="00D90AAC" w:rsidP="00D90AAC">
      <w:pPr>
        <w:ind w:firstLine="708"/>
        <w:jc w:val="both"/>
        <w:rPr>
          <w:highlight w:val="green"/>
        </w:rPr>
      </w:pPr>
    </w:p>
    <w:p w:rsidR="005950BC" w:rsidRDefault="005950BC" w:rsidP="00D90AAC">
      <w:pPr>
        <w:ind w:firstLine="708"/>
        <w:jc w:val="both"/>
      </w:pPr>
      <w:r w:rsidRPr="005950BC">
        <w:t xml:space="preserve">За результатами розгляду питання постійна комісія </w:t>
      </w:r>
      <w:r w:rsidRPr="005950BC">
        <w:rPr>
          <w:b/>
        </w:rPr>
        <w:t>вирішила</w:t>
      </w:r>
      <w:r w:rsidRPr="005950BC">
        <w:t xml:space="preserve">: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C647B1" w:rsidRPr="00950D07" w:rsidRDefault="00C647B1" w:rsidP="00C647B1">
      <w:pPr>
        <w:numPr>
          <w:ilvl w:val="0"/>
          <w:numId w:val="7"/>
        </w:numPr>
        <w:tabs>
          <w:tab w:val="left" w:pos="0"/>
        </w:tabs>
        <w:ind w:left="0" w:right="-1" w:firstLine="709"/>
        <w:jc w:val="both"/>
        <w:rPr>
          <w:b/>
          <w:szCs w:val="28"/>
        </w:rPr>
      </w:pPr>
      <w:r>
        <w:t xml:space="preserve">Звернення голови постійної комісії обласної ради з питань </w:t>
      </w:r>
      <w:proofErr w:type="spellStart"/>
      <w:r>
        <w:t>сім̕</w:t>
      </w:r>
      <w:proofErr w:type="spellEnd"/>
      <w:r>
        <w:t xml:space="preserve"> ї, молоді та спорту </w:t>
      </w:r>
      <w:proofErr w:type="spellStart"/>
      <w:r>
        <w:t>Кошляка</w:t>
      </w:r>
      <w:proofErr w:type="spellEnd"/>
      <w:r>
        <w:t xml:space="preserve"> М.А. щодо подальшого фінансування</w:t>
      </w:r>
      <w:r w:rsidRPr="0009032A">
        <w:t xml:space="preserve"> </w:t>
      </w:r>
      <w:r>
        <w:t xml:space="preserve">                              </w:t>
      </w:r>
      <w:r w:rsidRPr="0009032A">
        <w:t xml:space="preserve">КП </w:t>
      </w:r>
      <w:proofErr w:type="spellStart"/>
      <w:r w:rsidRPr="0009032A">
        <w:t>„</w:t>
      </w:r>
      <w:r>
        <w:t>Дніпропетровський</w:t>
      </w:r>
      <w:proofErr w:type="spellEnd"/>
      <w:r>
        <w:t xml:space="preserve"> центр спортивної медицини</w:t>
      </w:r>
      <w:r w:rsidRPr="0009032A">
        <w:t>” ДОР”</w:t>
      </w:r>
      <w:r>
        <w:t xml:space="preserve"> взяти до відома. </w:t>
      </w:r>
    </w:p>
    <w:p w:rsidR="00C647B1" w:rsidRPr="004D6E23" w:rsidRDefault="00C647B1" w:rsidP="00C647B1">
      <w:pPr>
        <w:tabs>
          <w:tab w:val="left" w:pos="0"/>
        </w:tabs>
        <w:ind w:left="709" w:right="-1"/>
        <w:jc w:val="both"/>
        <w:rPr>
          <w:b/>
          <w:szCs w:val="28"/>
        </w:rPr>
      </w:pPr>
      <w:r>
        <w:t xml:space="preserve"> </w:t>
      </w:r>
    </w:p>
    <w:p w:rsidR="00C647B1" w:rsidRPr="00950D07" w:rsidRDefault="00C647B1" w:rsidP="00C647B1">
      <w:pPr>
        <w:numPr>
          <w:ilvl w:val="0"/>
          <w:numId w:val="7"/>
        </w:numPr>
        <w:tabs>
          <w:tab w:val="left" w:pos="0"/>
        </w:tabs>
        <w:ind w:left="0" w:right="-1" w:firstLine="709"/>
        <w:jc w:val="both"/>
        <w:rPr>
          <w:b/>
          <w:bCs/>
        </w:rPr>
      </w:pPr>
      <w:r w:rsidRPr="00950D07">
        <w:t>Викону</w:t>
      </w:r>
      <w:r>
        <w:t>ю</w:t>
      </w:r>
      <w:r w:rsidRPr="00950D07">
        <w:t>чій обов’язки директора</w:t>
      </w:r>
      <w:r>
        <w:rPr>
          <w:b/>
          <w:bCs/>
        </w:rPr>
        <w:t xml:space="preserve"> </w:t>
      </w:r>
      <w:r w:rsidRPr="0009032A">
        <w:t xml:space="preserve">КП </w:t>
      </w:r>
      <w:proofErr w:type="spellStart"/>
      <w:r w:rsidRPr="0009032A">
        <w:t>„</w:t>
      </w:r>
      <w:r>
        <w:t>Дніпропетровський</w:t>
      </w:r>
      <w:proofErr w:type="spellEnd"/>
      <w:r>
        <w:t xml:space="preserve"> центр спортивної медицини</w:t>
      </w:r>
      <w:r w:rsidRPr="0009032A">
        <w:t>” ДОР”</w:t>
      </w:r>
      <w:r>
        <w:t xml:space="preserve"> Дукач Л.М. в двотижневий термін надати ґрунтовну інформацію щодо вжитих заходів для укладення договорів за програмою медичних гарантій з Національною службою здоров’я України та пропозиції щодо подальшого функціонування закладу. </w:t>
      </w:r>
    </w:p>
    <w:p w:rsidR="008833FA" w:rsidRDefault="008833FA" w:rsidP="008833FA">
      <w:pPr>
        <w:tabs>
          <w:tab w:val="left" w:pos="0"/>
        </w:tabs>
        <w:ind w:right="-1"/>
        <w:jc w:val="both"/>
      </w:pPr>
      <w:bookmarkStart w:id="0" w:name="_GoBack"/>
      <w:bookmarkEnd w:id="0"/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1A6E81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9195D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C02409B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BC01AF4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084986"/>
    <w:rsid w:val="000906FE"/>
    <w:rsid w:val="001210D6"/>
    <w:rsid w:val="00337B4B"/>
    <w:rsid w:val="005950BC"/>
    <w:rsid w:val="005F4FB3"/>
    <w:rsid w:val="007B24E9"/>
    <w:rsid w:val="0086559A"/>
    <w:rsid w:val="008833FA"/>
    <w:rsid w:val="00B64AEC"/>
    <w:rsid w:val="00C647B1"/>
    <w:rsid w:val="00C97350"/>
    <w:rsid w:val="00D90AAC"/>
    <w:rsid w:val="00EF5AE3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2023-07-19T08:59:00Z</dcterms:created>
  <dcterms:modified xsi:type="dcterms:W3CDTF">2023-07-28T06:15:00Z</dcterms:modified>
</cp:coreProperties>
</file>