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B" w:rsidRDefault="00B55DCD">
      <w:pPr>
        <w:jc w:val="center"/>
      </w:pPr>
      <w:r w:rsidRPr="00B55DCD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6B" w:rsidRDefault="00547C6B">
      <w:pPr>
        <w:jc w:val="center"/>
      </w:pPr>
    </w:p>
    <w:p w:rsidR="00547C6B" w:rsidRDefault="00DF65D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:rsidR="00547C6B" w:rsidRDefault="00DF65D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>
        <w:rPr>
          <w:b/>
          <w:color w:val="000000"/>
          <w:sz w:val="36"/>
          <w:szCs w:val="36"/>
        </w:rPr>
        <w:t xml:space="preserve"> СКЛИКАННЯ</w:t>
      </w:r>
    </w:p>
    <w:p w:rsidR="00547C6B" w:rsidRDefault="00547C6B">
      <w:pPr>
        <w:shd w:val="clear" w:color="auto" w:fill="FFFFFF"/>
        <w:jc w:val="center"/>
        <w:rPr>
          <w:b/>
        </w:rPr>
      </w:pPr>
    </w:p>
    <w:p w:rsidR="00547C6B" w:rsidRDefault="00DF65D4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Постійна комісія обласної ради з питань забезпечення правоохоронної діяльності</w:t>
      </w:r>
    </w:p>
    <w:p w:rsidR="00547C6B" w:rsidRDefault="00DF65D4">
      <w:pPr>
        <w:ind w:right="-8"/>
        <w:jc w:val="center"/>
        <w:rPr>
          <w:color w:val="000000"/>
          <w:sz w:val="24"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19050"/>
                <wp:wrapSquare wrapText="bothSides"/>
                <wp:docPr id="102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00D5" id=" 2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" strokeweight="4.5pt">
                <v:stroke linestyle="thinThick"/>
                <o:lock v:ext="edit" shapetype="f"/>
                <w10:wrap type="square"/>
              </v:line>
            </w:pict>
          </mc:Fallback>
        </mc:AlternateContent>
      </w:r>
      <w:r>
        <w:rPr>
          <w:color w:val="000000"/>
          <w:sz w:val="24"/>
        </w:rPr>
        <w:t>49004, м. Дніпро, просп. О.Поля, 2</w:t>
      </w:r>
    </w:p>
    <w:p w:rsidR="00547C6B" w:rsidRDefault="00547C6B">
      <w:pPr>
        <w:pStyle w:val="a3"/>
        <w:jc w:val="left"/>
      </w:pPr>
    </w:p>
    <w:p w:rsidR="00547C6B" w:rsidRDefault="00DF65D4">
      <w:pPr>
        <w:pStyle w:val="a3"/>
        <w:rPr>
          <w:szCs w:val="28"/>
          <w:lang w:val="ru-RU"/>
        </w:rPr>
      </w:pPr>
      <w:r>
        <w:rPr>
          <w:szCs w:val="28"/>
        </w:rPr>
        <w:t xml:space="preserve">П Р О Т О К О Л   № </w:t>
      </w:r>
      <w:r>
        <w:rPr>
          <w:szCs w:val="28"/>
          <w:lang w:val="ru-RU"/>
        </w:rPr>
        <w:t>19</w:t>
      </w:r>
    </w:p>
    <w:p w:rsidR="00547C6B" w:rsidRDefault="00DF65D4">
      <w:pPr>
        <w:jc w:val="center"/>
        <w:rPr>
          <w:szCs w:val="28"/>
        </w:rPr>
      </w:pPr>
      <w:r>
        <w:rPr>
          <w:szCs w:val="28"/>
        </w:rPr>
        <w:t>засідання постійної комісії обласної ради</w:t>
      </w:r>
    </w:p>
    <w:p w:rsidR="00547C6B" w:rsidRDefault="00547C6B">
      <w:pPr>
        <w:rPr>
          <w:szCs w:val="28"/>
        </w:rPr>
      </w:pPr>
    </w:p>
    <w:p w:rsidR="00547C6B" w:rsidRDefault="00DF65D4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„2</w:t>
      </w:r>
      <w:r>
        <w:rPr>
          <w:color w:val="000000"/>
          <w:szCs w:val="28"/>
          <w:lang w:val="ru-RU"/>
        </w:rPr>
        <w:t>0</w:t>
      </w:r>
      <w:r>
        <w:rPr>
          <w:color w:val="000000"/>
          <w:szCs w:val="28"/>
        </w:rPr>
        <w:t>” липня 2023 року</w:t>
      </w:r>
    </w:p>
    <w:p w:rsidR="00547C6B" w:rsidRDefault="00547C6B">
      <w:pPr>
        <w:jc w:val="right"/>
        <w:rPr>
          <w:szCs w:val="28"/>
        </w:rPr>
      </w:pPr>
    </w:p>
    <w:p w:rsidR="00547C6B" w:rsidRDefault="00DF65D4">
      <w:pPr>
        <w:jc w:val="right"/>
        <w:rPr>
          <w:szCs w:val="28"/>
        </w:rPr>
      </w:pPr>
      <w:r>
        <w:rPr>
          <w:szCs w:val="28"/>
        </w:rPr>
        <w:t>12:00</w:t>
      </w:r>
    </w:p>
    <w:p w:rsidR="00547C6B" w:rsidRDefault="00547C6B">
      <w:pPr>
        <w:ind w:firstLine="709"/>
        <w:rPr>
          <w:szCs w:val="28"/>
        </w:rPr>
      </w:pPr>
    </w:p>
    <w:p w:rsidR="00547C6B" w:rsidRDefault="00DF65D4">
      <w:pPr>
        <w:ind w:firstLine="709"/>
        <w:jc w:val="both"/>
        <w:rPr>
          <w:szCs w:val="28"/>
        </w:rPr>
      </w:pPr>
      <w:r>
        <w:rPr>
          <w:szCs w:val="28"/>
        </w:rPr>
        <w:t>Усього членів комісії – 6</w:t>
      </w:r>
    </w:p>
    <w:p w:rsidR="00547C6B" w:rsidRDefault="00DF65D4">
      <w:pPr>
        <w:ind w:firstLine="709"/>
        <w:jc w:val="both"/>
        <w:rPr>
          <w:szCs w:val="28"/>
        </w:rPr>
      </w:pPr>
      <w:r>
        <w:rPr>
          <w:szCs w:val="28"/>
        </w:rPr>
        <w:t xml:space="preserve">Присутні                      – 5 </w:t>
      </w:r>
    </w:p>
    <w:p w:rsidR="00547C6B" w:rsidRDefault="00DF65D4">
      <w:pPr>
        <w:ind w:firstLine="709"/>
        <w:jc w:val="both"/>
        <w:rPr>
          <w:szCs w:val="28"/>
        </w:rPr>
      </w:pPr>
      <w:r>
        <w:rPr>
          <w:szCs w:val="28"/>
        </w:rPr>
        <w:t>Відсутні                       – 1</w:t>
      </w:r>
    </w:p>
    <w:p w:rsidR="00547C6B" w:rsidRDefault="00547C6B">
      <w:pPr>
        <w:ind w:firstLine="709"/>
        <w:jc w:val="both"/>
        <w:rPr>
          <w:szCs w:val="28"/>
        </w:rPr>
      </w:pPr>
    </w:p>
    <w:p w:rsidR="00547C6B" w:rsidRDefault="00DF65D4">
      <w:pPr>
        <w:jc w:val="both"/>
        <w:rPr>
          <w:szCs w:val="28"/>
        </w:rPr>
      </w:pPr>
      <w:r>
        <w:rPr>
          <w:szCs w:val="28"/>
        </w:rPr>
        <w:t>Присутні члени комісії:</w:t>
      </w:r>
      <w:bookmarkStart w:id="0" w:name="_Hlk116544811"/>
      <w:r>
        <w:rPr>
          <w:szCs w:val="28"/>
        </w:rPr>
        <w:t xml:space="preserve"> </w:t>
      </w:r>
    </w:p>
    <w:p w:rsidR="00547C6B" w:rsidRDefault="00547C6B">
      <w:pPr>
        <w:jc w:val="both"/>
        <w:rPr>
          <w:szCs w:val="28"/>
        </w:rPr>
      </w:pPr>
    </w:p>
    <w:p w:rsidR="00547C6B" w:rsidRDefault="00DF65D4">
      <w:pPr>
        <w:ind w:firstLine="709"/>
        <w:jc w:val="both"/>
        <w:rPr>
          <w:szCs w:val="28"/>
        </w:rPr>
      </w:pPr>
      <w:r>
        <w:rPr>
          <w:szCs w:val="28"/>
        </w:rPr>
        <w:t>Порожній Ю.В., Ульяхіна А.М., Манза С.В., (у режимі відео конференції)</w:t>
      </w:r>
      <w:r w:rsidR="00996EAD">
        <w:rPr>
          <w:szCs w:val="28"/>
        </w:rPr>
        <w:t xml:space="preserve"> </w:t>
      </w:r>
      <w:proofErr w:type="spellStart"/>
      <w:r w:rsidR="00996EAD">
        <w:rPr>
          <w:szCs w:val="28"/>
        </w:rPr>
        <w:t>Піскунов</w:t>
      </w:r>
      <w:proofErr w:type="spellEnd"/>
      <w:r w:rsidR="00996EAD">
        <w:rPr>
          <w:szCs w:val="28"/>
        </w:rPr>
        <w:t xml:space="preserve"> В.М., </w:t>
      </w:r>
      <w:proofErr w:type="spellStart"/>
      <w:r w:rsidR="00996EAD">
        <w:rPr>
          <w:szCs w:val="28"/>
        </w:rPr>
        <w:t>Заворотній</w:t>
      </w:r>
      <w:proofErr w:type="spellEnd"/>
      <w:r w:rsidR="00996EAD">
        <w:rPr>
          <w:szCs w:val="28"/>
        </w:rPr>
        <w:t xml:space="preserve"> В.П.</w:t>
      </w:r>
      <w:r>
        <w:rPr>
          <w:szCs w:val="28"/>
        </w:rPr>
        <w:t xml:space="preserve"> </w:t>
      </w:r>
    </w:p>
    <w:p w:rsidR="00547C6B" w:rsidRDefault="00547C6B">
      <w:pPr>
        <w:jc w:val="both"/>
        <w:rPr>
          <w:szCs w:val="28"/>
        </w:rPr>
      </w:pPr>
    </w:p>
    <w:p w:rsidR="00547C6B" w:rsidRDefault="00DF65D4">
      <w:pPr>
        <w:jc w:val="both"/>
        <w:rPr>
          <w:szCs w:val="28"/>
        </w:rPr>
      </w:pPr>
      <w:r>
        <w:rPr>
          <w:szCs w:val="28"/>
        </w:rPr>
        <w:t>Від</w:t>
      </w:r>
      <w:r w:rsidR="00094514">
        <w:rPr>
          <w:szCs w:val="28"/>
        </w:rPr>
        <w:t>сутні члени комісії: Удод Є.Г.</w:t>
      </w:r>
    </w:p>
    <w:p w:rsidR="00547C6B" w:rsidRDefault="00547C6B">
      <w:pPr>
        <w:jc w:val="both"/>
        <w:rPr>
          <w:szCs w:val="28"/>
        </w:rPr>
      </w:pPr>
    </w:p>
    <w:bookmarkEnd w:id="0"/>
    <w:p w:rsidR="00547C6B" w:rsidRDefault="00DF65D4">
      <w:pPr>
        <w:jc w:val="both"/>
        <w:rPr>
          <w:szCs w:val="28"/>
          <w:lang w:val="ru-RU"/>
        </w:rPr>
      </w:pPr>
      <w:r>
        <w:rPr>
          <w:szCs w:val="28"/>
        </w:rPr>
        <w:t xml:space="preserve">У роботі комісії взяли участь: </w:t>
      </w:r>
    </w:p>
    <w:p w:rsidR="00547C6B" w:rsidRDefault="00547C6B">
      <w:pPr>
        <w:jc w:val="both"/>
        <w:rPr>
          <w:szCs w:val="28"/>
          <w:lang w:val="ru-RU"/>
        </w:rPr>
      </w:pPr>
    </w:p>
    <w:p w:rsidR="00547C6B" w:rsidRDefault="00DF65D4">
      <w:pPr>
        <w:jc w:val="both"/>
        <w:rPr>
          <w:szCs w:val="28"/>
        </w:rPr>
      </w:pPr>
      <w:r>
        <w:rPr>
          <w:color w:val="FF0000"/>
          <w:szCs w:val="28"/>
          <w:lang w:val="ru-RU"/>
        </w:rPr>
        <w:tab/>
      </w:r>
      <w:r>
        <w:rPr>
          <w:szCs w:val="28"/>
        </w:rPr>
        <w:t xml:space="preserve">Свіренко О.А. – начальник управління запобігання та виявлення корупції і взаємодії з правоохоронними органами виконавчого апарату обласної ради, Куряченко Т.М. – директор департаменту цивільного захисту Дніпропетровської обласної державної адміністрації, Кульбач А.А. – начальник управління взаємодії з правоохоронними органами та оборонної роботи Дніпропетровської обласної державної адміністрації, </w:t>
      </w:r>
      <w:r>
        <w:rPr>
          <w:szCs w:val="28"/>
        </w:rPr>
        <w:br/>
        <w:t xml:space="preserve">Пшетоцький А.О. – начальник відділу взаємодії з правоохоронними органами управління запобігання та виявлення корупції і взаємодії з правоохоронними органами виконавчого апарату обласної ради, </w:t>
      </w:r>
      <w:r>
        <w:rPr>
          <w:szCs w:val="28"/>
        </w:rPr>
        <w:tab/>
        <w:t xml:space="preserve">Резніченко І. Г. – начальник відділу кадрового забезпечення полку патрульної поліції в місті Кривий Ріг управління патрульної поліції в Дніпропетровській області Департаменту патрульної поліції, старший лейтенант поліції Ченакал О.О. – тимчасово виконуючий обов’язки начальника управління поліції особливого </w:t>
      </w:r>
      <w:r>
        <w:rPr>
          <w:szCs w:val="28"/>
        </w:rPr>
        <w:lastRenderedPageBreak/>
        <w:t xml:space="preserve">призначення № 3  Департаменту поліції особливого призначення „Об’єднана штурмова бригада Національної поліції України „Лютьˮ, підполковник поліції Хміль Д.І. – заступник командира  полку управління поліції особливого призначення № 3  Департаменту поліції особливого призначення „Об’єднана штурмова бригада Національної поліції України „Лютьˮ, Дробецький В.О. – </w:t>
      </w:r>
      <w:bookmarkStart w:id="1" w:name="_Hlk132972667"/>
      <w:r>
        <w:rPr>
          <w:szCs w:val="28"/>
        </w:rPr>
        <w:t>кандидат від громадськості до складу поліцейської комісії</w:t>
      </w:r>
      <w:bookmarkEnd w:id="1"/>
      <w:r>
        <w:rPr>
          <w:szCs w:val="28"/>
        </w:rPr>
        <w:t xml:space="preserve"> поліцейської комісії № 3 Департаменту поліції особливого призначення „Об’єднана штурмова бригада Національної поліції України „Лють”, Шишацький В.В. – кандидат від громадськості до складу поліцейської комісії поліцейської комісії № 3 Департаменту поліції особливого призначення „Об’єднана штурмова бригада Національної поліції України „Лють”,   Остапчук С.І. – кандидат від громадськості до складу поліцейської комісії полку патрульної поліції в місті Кривий Ріг управління патрульної поліції в Дніпропетровській області Департаменту патрульної поліції, Гетьман Є.С. – кандидат від громадськості до складу поліцейської комісії полку патрульної поліції в місті Кривий Ріг управління патрульної поліції в Дніпропетровській області Департаменту патрульної поліції, Радіонова Н.Є. – кандидат від громадськості до складу поліцейської комісії полку патрульної поліції в місті Кривий Ріг управління патрульної поліції в Дніпропетровській області Департаменту патрульної поліції. </w:t>
      </w:r>
    </w:p>
    <w:p w:rsidR="00547C6B" w:rsidRDefault="00547C6B">
      <w:pPr>
        <w:jc w:val="both"/>
        <w:rPr>
          <w:szCs w:val="28"/>
        </w:rPr>
      </w:pPr>
    </w:p>
    <w:p w:rsidR="00547C6B" w:rsidRDefault="00DF65D4">
      <w:pPr>
        <w:jc w:val="both"/>
        <w:rPr>
          <w:szCs w:val="28"/>
        </w:rPr>
      </w:pPr>
      <w:r>
        <w:rPr>
          <w:szCs w:val="28"/>
        </w:rPr>
        <w:t>Головував: Порожній Ю.В.</w:t>
      </w:r>
    </w:p>
    <w:p w:rsidR="00547C6B" w:rsidRDefault="00547C6B">
      <w:pPr>
        <w:rPr>
          <w:szCs w:val="28"/>
        </w:rPr>
      </w:pPr>
    </w:p>
    <w:p w:rsidR="00547C6B" w:rsidRDefault="00DF65D4">
      <w:pPr>
        <w:jc w:val="center"/>
        <w:rPr>
          <w:b/>
          <w:szCs w:val="28"/>
        </w:rPr>
      </w:pPr>
      <w:r>
        <w:rPr>
          <w:b/>
          <w:szCs w:val="28"/>
        </w:rPr>
        <w:t>Порядок денний засідання постійної комісії:</w:t>
      </w:r>
    </w:p>
    <w:p w:rsidR="00547C6B" w:rsidRDefault="00547C6B">
      <w:pPr>
        <w:jc w:val="center"/>
        <w:rPr>
          <w:rStyle w:val="af0"/>
          <w:color w:val="auto"/>
          <w:szCs w:val="28"/>
          <w:u w:val="none"/>
        </w:rPr>
      </w:pPr>
    </w:p>
    <w:p w:rsidR="00547C6B" w:rsidRDefault="00DF65D4">
      <w:pPr>
        <w:ind w:firstLine="708"/>
        <w:jc w:val="both"/>
        <w:rPr>
          <w:szCs w:val="28"/>
        </w:rPr>
      </w:pPr>
      <w:bookmarkStart w:id="2" w:name="_Hlk132899833"/>
      <w:r>
        <w:rPr>
          <w:szCs w:val="28"/>
        </w:rPr>
        <w:t>І</w:t>
      </w:r>
      <w:bookmarkEnd w:id="2"/>
      <w:r>
        <w:rPr>
          <w:szCs w:val="28"/>
        </w:rPr>
        <w:t>. „Про обрання представників громадськості до складу поліцейської комісії № 3 Департаменту поліції особливого призначення „Об’єднана штурмова бригада Національної поліції України „Лють”.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</w:rPr>
        <w:t>ІІ. „Про обрання представників громадськості до складу поліцейської комісії полку патрульної поліції в місті Кривий Ріг управління патрульної поліції в Дніпропетровській області Департаменту патрульної поліції”.</w:t>
      </w:r>
    </w:p>
    <w:p w:rsidR="00547C6B" w:rsidRDefault="00547C6B">
      <w:pPr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</w:rPr>
        <w:t xml:space="preserve">ІІІ. „Про внесення змін до рішення обласної ради від 16 лютого </w:t>
      </w:r>
      <w:r>
        <w:rPr>
          <w:szCs w:val="28"/>
        </w:rPr>
        <w:br/>
        <w:t xml:space="preserve">2022 року № 170-10/VIII ,,Про Програму територіальної оборони Дніпропетровської області та забезпечення заходів мобілізації на </w:t>
      </w:r>
      <w:r>
        <w:rPr>
          <w:szCs w:val="28"/>
        </w:rPr>
        <w:br/>
        <w:t xml:space="preserve">2022 – 2023 роки” (зі змінами) та продовження терміну дії Програми </w:t>
      </w:r>
      <w:r>
        <w:rPr>
          <w:szCs w:val="28"/>
        </w:rPr>
        <w:br/>
        <w:t>до 2024 року”.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bCs/>
          <w:iCs/>
          <w:szCs w:val="28"/>
        </w:rPr>
      </w:pPr>
      <w:r>
        <w:rPr>
          <w:szCs w:val="28"/>
        </w:rPr>
        <w:t xml:space="preserve">IV. „Про внесення змін до рішення обласної ради від 25 березня </w:t>
      </w:r>
      <w:r>
        <w:rPr>
          <w:szCs w:val="28"/>
        </w:rPr>
        <w:br/>
        <w:t>2016 року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області на період до 2025 року” (зі змінами)”.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V.</w:t>
      </w:r>
      <w:r>
        <w:t xml:space="preserve"> ,,</w:t>
      </w:r>
      <w:r>
        <w:rPr>
          <w:szCs w:val="28"/>
        </w:rPr>
        <w:t xml:space="preserve">Про внесення змін до рішення обласної ради від 26 лютого </w:t>
      </w:r>
      <w:r>
        <w:rPr>
          <w:szCs w:val="28"/>
        </w:rPr>
        <w:br/>
        <w:t xml:space="preserve">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</w:t>
      </w:r>
      <w:r w:rsidR="00EF11A3">
        <w:rPr>
          <w:szCs w:val="28"/>
        </w:rPr>
        <w:br/>
      </w:r>
      <w:r>
        <w:rPr>
          <w:szCs w:val="28"/>
        </w:rPr>
        <w:t>2025 роки” (зі змінами)”.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</w:rPr>
        <w:t xml:space="preserve">VІ. „Про зняття з контролю рішення обласної ради від 24 квітня </w:t>
      </w:r>
      <w:r>
        <w:rPr>
          <w:szCs w:val="28"/>
        </w:rPr>
        <w:br/>
        <w:t>2003 року № 137-8/XXIV ,,Про Програму створення та використання матеріальних резервів для запобігання і ліквідації наслідків надзвичайних ситуацій у Дніпропетровській області до 2022 року” (із змінами)”.</w:t>
      </w:r>
    </w:p>
    <w:p w:rsidR="0026708E" w:rsidRDefault="0026708E">
      <w:pPr>
        <w:ind w:firstLine="708"/>
        <w:jc w:val="both"/>
        <w:rPr>
          <w:szCs w:val="28"/>
        </w:rPr>
      </w:pPr>
    </w:p>
    <w:p w:rsidR="0026708E" w:rsidRDefault="0026708E">
      <w:pPr>
        <w:ind w:firstLine="708"/>
        <w:jc w:val="both"/>
        <w:rPr>
          <w:szCs w:val="28"/>
        </w:rPr>
      </w:pPr>
      <w:r w:rsidRPr="0026708E">
        <w:rPr>
          <w:szCs w:val="28"/>
        </w:rPr>
        <w:t>VІ</w:t>
      </w:r>
      <w:r>
        <w:rPr>
          <w:szCs w:val="28"/>
        </w:rPr>
        <w:t>І</w:t>
      </w:r>
      <w:r w:rsidRPr="0026708E">
        <w:rPr>
          <w:szCs w:val="28"/>
        </w:rPr>
        <w:t>.</w:t>
      </w:r>
      <w:r>
        <w:rPr>
          <w:szCs w:val="28"/>
        </w:rPr>
        <w:t xml:space="preserve"> Різне.</w:t>
      </w:r>
    </w:p>
    <w:p w:rsidR="00547C6B" w:rsidRDefault="00547C6B">
      <w:pPr>
        <w:spacing w:line="276" w:lineRule="auto"/>
        <w:jc w:val="both"/>
        <w:rPr>
          <w:szCs w:val="28"/>
        </w:rPr>
      </w:pPr>
    </w:p>
    <w:p w:rsidR="00547C6B" w:rsidRDefault="00DF65D4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Порядок денний затвердили </w:t>
      </w:r>
      <w:r w:rsidR="00874473">
        <w:rPr>
          <w:szCs w:val="28"/>
        </w:rPr>
        <w:t xml:space="preserve">одноголосним </w:t>
      </w:r>
      <w:r>
        <w:rPr>
          <w:szCs w:val="28"/>
        </w:rPr>
        <w:t>голосуванням.</w:t>
      </w:r>
    </w:p>
    <w:p w:rsidR="00547C6B" w:rsidRDefault="00547C6B">
      <w:pPr>
        <w:spacing w:line="276" w:lineRule="auto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 </w:t>
      </w:r>
      <w:r>
        <w:rPr>
          <w:b/>
          <w:szCs w:val="28"/>
        </w:rPr>
        <w:t>І. „Про обрання представників громадськості до складу поліцейської комісії № 3 Департаменту поліції особливого призначення „Об’єднана штурмова бригада Національної поліції України „Лють”.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Дробецький В.О., Шишацький В.В.</w:t>
      </w:r>
      <w:r>
        <w:rPr>
          <w:szCs w:val="28"/>
        </w:rPr>
        <w:br/>
      </w:r>
    </w:p>
    <w:p w:rsidR="00547C6B" w:rsidRDefault="00DF65D4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За кандидата Дробецького В.О. до складу поліцейської комісії № 3 Департаменту поліції особливого призначення „Об’єднана штурмова бригада Національної поліції України „Лють” проголосували:</w:t>
      </w:r>
    </w:p>
    <w:p w:rsidR="00547C6B" w:rsidRDefault="00547C6B">
      <w:pPr>
        <w:tabs>
          <w:tab w:val="left" w:pos="2413"/>
        </w:tabs>
        <w:ind w:firstLine="708"/>
        <w:jc w:val="both"/>
        <w:rPr>
          <w:b/>
          <w:bCs/>
          <w:szCs w:val="28"/>
        </w:rPr>
      </w:pP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За кандидата Шишацького В.В. до складу поліцейської комісії № 3 Департаменту поліції особливого призначення „Об’єднана штурмова бригада Національної поліції України „Лють” проголосували: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результатами голосування </w:t>
      </w: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  <w:u w:val="single"/>
        </w:rPr>
        <w:t>Вирішили:</w:t>
      </w:r>
      <w:r>
        <w:rPr>
          <w:bCs/>
          <w:szCs w:val="28"/>
        </w:rPr>
        <w:t xml:space="preserve"> </w:t>
      </w:r>
    </w:p>
    <w:p w:rsidR="00547C6B" w:rsidRDefault="00DF65D4">
      <w:pPr>
        <w:pStyle w:val="ad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lastRenderedPageBreak/>
        <w:t>Погодити проєкт рішення „Про обрання представників громадськості, а саме гр. Дробецького В.О., Шишацького В.В. до складу поліцейської комісії № 3 Департаменту поліції особливого призначення „Об’єднана штурмова бригада Національної поліції України „Лють”.</w:t>
      </w:r>
    </w:p>
    <w:p w:rsidR="00547C6B" w:rsidRDefault="00DF65D4">
      <w:pPr>
        <w:pStyle w:val="ad"/>
        <w:numPr>
          <w:ilvl w:val="0"/>
          <w:numId w:val="1"/>
        </w:numPr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Рекомендувати сесії обласної ради розглянути проєкт рішення </w:t>
      </w:r>
      <w:r>
        <w:rPr>
          <w:bCs/>
          <w:lang w:val="uk-UA"/>
        </w:rPr>
        <w:br/>
        <w:t xml:space="preserve">„Про обрання представників громадськості до складу поліцейської комісії </w:t>
      </w:r>
      <w:r>
        <w:rPr>
          <w:bCs/>
          <w:lang w:val="uk-UA"/>
        </w:rPr>
        <w:br/>
        <w:t>№ 3 Департаменту поліції особливого призначення „Об’єднана штурмова бригада Національної поліції України „Лють”.</w:t>
      </w:r>
    </w:p>
    <w:p w:rsidR="00547C6B" w:rsidRPr="00D31B8D" w:rsidRDefault="00547C6B">
      <w:pPr>
        <w:spacing w:line="276" w:lineRule="auto"/>
        <w:jc w:val="both"/>
        <w:rPr>
          <w:sz w:val="24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</w:t>
      </w:r>
      <w:r>
        <w:rPr>
          <w:b/>
          <w:szCs w:val="28"/>
        </w:rPr>
        <w:t xml:space="preserve"> ІІ. „Про обрання представників громадськості до складу поліцейської комісії полку патрульної поліції в місті Кривий Ріг управління патрульної поліції в Дніпропетровській області Департаменту патрульної поліції”.</w:t>
      </w:r>
    </w:p>
    <w:p w:rsidR="00547C6B" w:rsidRDefault="00547C6B">
      <w:pPr>
        <w:tabs>
          <w:tab w:val="left" w:pos="2413"/>
        </w:tabs>
        <w:ind w:firstLine="708"/>
        <w:jc w:val="both"/>
        <w:rPr>
          <w:b/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Радіонова Н.Є., Остапчук С.І., </w:t>
      </w:r>
      <w:r>
        <w:rPr>
          <w:szCs w:val="28"/>
        </w:rPr>
        <w:br/>
        <w:t>Гетьман Є.С.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</w:rPr>
        <w:t xml:space="preserve">За кандидата Гетьмана Є.С. до складу поліцейської комісії полку патрульної поліції в місті Кривий Ріг управління патрульної поліції в Дніпропетровській області Департаменту патрульної поліції проголосували: </w:t>
      </w:r>
    </w:p>
    <w:p w:rsidR="00547C6B" w:rsidRPr="00D31B8D" w:rsidRDefault="00547C6B">
      <w:pPr>
        <w:jc w:val="both"/>
        <w:rPr>
          <w:b/>
          <w:bCs/>
          <w:sz w:val="24"/>
        </w:rPr>
      </w:pP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 w:rsidRPr="00B55DCD">
        <w:rPr>
          <w:b/>
          <w:szCs w:val="28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</w:rPr>
        <w:t>За кандидата Остапчук С.І. до складу поліцейської комісії полку патрульної поліції в місті Кривий Ріг управління патрульної поліції в Дніпропетровській області Департаменту патрульної поліції.</w:t>
      </w:r>
    </w:p>
    <w:p w:rsidR="00547C6B" w:rsidRPr="00D31B8D" w:rsidRDefault="00547C6B">
      <w:pPr>
        <w:tabs>
          <w:tab w:val="left" w:pos="2413"/>
        </w:tabs>
        <w:ind w:firstLine="708"/>
        <w:jc w:val="both"/>
        <w:rPr>
          <w:sz w:val="24"/>
        </w:rPr>
      </w:pP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3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 w:rsidRPr="00B55DCD">
        <w:rPr>
          <w:b/>
          <w:szCs w:val="28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2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547C6B" w:rsidP="00D31B8D">
      <w:pPr>
        <w:tabs>
          <w:tab w:val="left" w:pos="2413"/>
        </w:tabs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</w:rPr>
        <w:t>За кандидата Радіонову Н.Є. до складу поліцейської комісії полку патрульної поліції в місті Кривий Ріг управління патрульної поліції в Дніпропетровській області Департаменту патрульної поліції.</w:t>
      </w:r>
      <w:r>
        <w:t xml:space="preserve"> </w:t>
      </w:r>
    </w:p>
    <w:p w:rsidR="00547C6B" w:rsidRPr="00D31B8D" w:rsidRDefault="00547C6B">
      <w:pPr>
        <w:jc w:val="both"/>
        <w:rPr>
          <w:b/>
          <w:bCs/>
          <w:sz w:val="24"/>
        </w:rPr>
      </w:pP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4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1</w:t>
      </w:r>
    </w:p>
    <w:p w:rsidR="00547C6B" w:rsidRPr="00D31B8D" w:rsidRDefault="00DF65D4" w:rsidP="00D31B8D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За результатами голосування</w:t>
      </w: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  <w:u w:val="single"/>
        </w:rPr>
        <w:t>Вирішили:</w:t>
      </w:r>
      <w:r>
        <w:rPr>
          <w:bCs/>
          <w:szCs w:val="28"/>
        </w:rPr>
        <w:t xml:space="preserve"> </w:t>
      </w:r>
    </w:p>
    <w:p w:rsidR="00547C6B" w:rsidRDefault="00DF65D4">
      <w:pPr>
        <w:pStyle w:val="ad"/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bCs/>
          <w:lang w:val="uk-UA"/>
        </w:rPr>
      </w:pPr>
      <w:r>
        <w:rPr>
          <w:bCs/>
          <w:lang w:val="uk-UA"/>
        </w:rPr>
        <w:t>Погодити проєкт рішення „Про обрання представників громадськості, а саме Гетьмана Є.С.,</w:t>
      </w:r>
      <w:r>
        <w:rPr>
          <w:lang w:val="uk-UA"/>
        </w:rPr>
        <w:t xml:space="preserve"> </w:t>
      </w:r>
      <w:r>
        <w:rPr>
          <w:bCs/>
          <w:lang w:val="uk-UA"/>
        </w:rPr>
        <w:t>Остапчук С.І., до складу поліцейської комісії полку патрульної поліції в місті Кривий Ріг управління патрульної поліції в Дніпропетровській області Департаменту патрульної поліції”.</w:t>
      </w:r>
    </w:p>
    <w:p w:rsidR="00547C6B" w:rsidRDefault="00DF65D4">
      <w:pPr>
        <w:pStyle w:val="ad"/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bCs/>
          <w:lang w:val="uk-UA"/>
        </w:rPr>
      </w:pPr>
      <w:r>
        <w:rPr>
          <w:bCs/>
          <w:lang w:val="uk-UA"/>
        </w:rPr>
        <w:t>Рекомендувати сесії обласної ради розглянути проєкт рішення „Про обрання представників громадськості до складу поліцейської комісії полку патрульної поліції в місті Кривий Ріг управління патрульної поліції в Дніпропетровській області Департаменту патрульної поліції”.</w:t>
      </w:r>
    </w:p>
    <w:p w:rsidR="00547C6B" w:rsidRDefault="00547C6B">
      <w:pPr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/>
          <w:szCs w:val="28"/>
        </w:rPr>
      </w:pPr>
      <w:bookmarkStart w:id="3" w:name="_Hlk116544905"/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ІІІ:</w:t>
      </w:r>
      <w:r>
        <w:rPr>
          <w:b/>
          <w:bCs/>
          <w:iCs/>
          <w:szCs w:val="28"/>
        </w:rPr>
        <w:t xml:space="preserve"> </w:t>
      </w:r>
      <w:bookmarkStart w:id="4" w:name="_Hlk132964271"/>
      <w:r>
        <w:rPr>
          <w:b/>
          <w:szCs w:val="28"/>
        </w:rPr>
        <w:t xml:space="preserve">„Про внесення змін до рішення обласної ради </w:t>
      </w:r>
      <w:r>
        <w:rPr>
          <w:b/>
          <w:szCs w:val="28"/>
        </w:rPr>
        <w:br/>
        <w:t>від 16 лютого 2022 року № 170-10/VIII ,,Про Програму територіальної оборони Дніпропетровської області та забезпечення заходів мобілізації на 2022 – 2023 роки” (зі змінами) та продовження терміну дії Програми до 2024 року”.</w:t>
      </w:r>
    </w:p>
    <w:bookmarkEnd w:id="4"/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Кульбач А.А.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1. Погодити внесення змін до рішення о</w:t>
      </w:r>
      <w:r w:rsidR="00A76999">
        <w:rPr>
          <w:bCs/>
          <w:szCs w:val="28"/>
        </w:rPr>
        <w:t xml:space="preserve">бласної ради від 16 лютого </w:t>
      </w:r>
      <w:r w:rsidR="00A76999">
        <w:rPr>
          <w:bCs/>
          <w:szCs w:val="28"/>
        </w:rPr>
        <w:br/>
        <w:t xml:space="preserve">2022 </w:t>
      </w:r>
      <w:r>
        <w:rPr>
          <w:bCs/>
          <w:szCs w:val="28"/>
        </w:rPr>
        <w:t xml:space="preserve">року № 170-10/VIII ,,Про Програму територіальної оборони Дніпропетровської області та забезпечення заходів мобілізації на 2022 – </w:t>
      </w:r>
      <w:r>
        <w:rPr>
          <w:bCs/>
          <w:szCs w:val="28"/>
        </w:rPr>
        <w:br/>
        <w:t>2023 роки” (зі змінами), а саме</w:t>
      </w:r>
    </w:p>
    <w:p w:rsidR="00547C6B" w:rsidRDefault="00547C6B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1.1. Продовжити термін дії Програми до 2024 року.</w:t>
      </w: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1.2. Викласти в новій редакції назву Програми: ,,Програма територіальної оборони Дніпропетровської області та забезпечення заходів мобілізації на 2022 – 2024 роки”.</w:t>
      </w: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1.3. Викласти в новій редакції: Програму, Перелік завдань і заходів Програми та Паспорт Програми.</w:t>
      </w:r>
    </w:p>
    <w:p w:rsidR="00547C6B" w:rsidRDefault="00547C6B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547C6B" w:rsidRDefault="00DF65D4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547C6B">
      <w:pPr>
        <w:tabs>
          <w:tab w:val="left" w:pos="2413"/>
        </w:tabs>
        <w:jc w:val="both"/>
        <w:rPr>
          <w:b/>
          <w:bCs/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Рекомендувати сесії обласної ради розглянути проєкт рішення </w:t>
      </w:r>
      <w:r>
        <w:rPr>
          <w:bCs/>
          <w:szCs w:val="28"/>
        </w:rPr>
        <w:br/>
        <w:t xml:space="preserve">„Про внесення змін до рішення обласної ради від 16 лютого 2022 року </w:t>
      </w:r>
      <w:r>
        <w:rPr>
          <w:bCs/>
          <w:szCs w:val="28"/>
        </w:rPr>
        <w:br/>
        <w:t>№ 170-10/VIII ,,Про Програму територіальної оборони Дніпропетровської області та забезпечення заходів мобілізації на 2022 – 2023 роки” (зі змінами) та продовження терміну дії Програми до 2024 року”.</w:t>
      </w:r>
    </w:p>
    <w:p w:rsidR="00547C6B" w:rsidRDefault="00547C6B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547C6B" w:rsidRDefault="00DF65D4">
      <w:pPr>
        <w:ind w:firstLine="709"/>
        <w:jc w:val="both"/>
        <w:rPr>
          <w:b/>
          <w:bCs/>
          <w:iCs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І</w:t>
      </w: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>:</w:t>
      </w:r>
      <w:r>
        <w:rPr>
          <w:szCs w:val="28"/>
        </w:rPr>
        <w:t xml:space="preserve"> </w:t>
      </w:r>
      <w:r>
        <w:rPr>
          <w:b/>
          <w:bCs/>
          <w:iCs/>
          <w:szCs w:val="28"/>
        </w:rPr>
        <w:t xml:space="preserve">„Про внесення змін до рішення обласної ради </w:t>
      </w:r>
      <w:r>
        <w:rPr>
          <w:b/>
          <w:bCs/>
          <w:iCs/>
          <w:szCs w:val="28"/>
        </w:rPr>
        <w:br/>
        <w:t>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547C6B" w:rsidRDefault="00547C6B">
      <w:pPr>
        <w:ind w:firstLine="709"/>
        <w:jc w:val="both"/>
        <w:rPr>
          <w:b/>
          <w:bCs/>
          <w:iCs/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bookmarkStart w:id="5" w:name="_Hlk116545686"/>
      <w:bookmarkEnd w:id="3"/>
      <w:r>
        <w:rPr>
          <w:szCs w:val="28"/>
        </w:rPr>
        <w:t>Кульбач А.А.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Погодити внесення змін до рішення обласної ради 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</w:t>
      </w:r>
      <w:r>
        <w:rPr>
          <w:bCs/>
          <w:iCs/>
          <w:szCs w:val="28"/>
        </w:rPr>
        <w:t>, а саме:</w:t>
      </w:r>
    </w:p>
    <w:p w:rsidR="00547C6B" w:rsidRDefault="00547C6B">
      <w:pPr>
        <w:ind w:left="709"/>
        <w:jc w:val="both"/>
        <w:rPr>
          <w:bCs/>
          <w:szCs w:val="28"/>
        </w:rPr>
      </w:pPr>
    </w:p>
    <w:p w:rsidR="00547C6B" w:rsidRDefault="00DF65D4">
      <w:pPr>
        <w:ind w:firstLine="567"/>
        <w:jc w:val="both"/>
        <w:rPr>
          <w:szCs w:val="28"/>
        </w:rPr>
      </w:pPr>
      <w:r>
        <w:rPr>
          <w:szCs w:val="28"/>
        </w:rPr>
        <w:t>виклавши підпункт 4.1 пункту 4 Переліку завдань і заходів Програми у новій редакції відповідно до проекту рішення.</w:t>
      </w:r>
    </w:p>
    <w:p w:rsidR="00547C6B" w:rsidRDefault="00547C6B">
      <w:pPr>
        <w:ind w:firstLine="708"/>
        <w:jc w:val="both"/>
        <w:rPr>
          <w:b/>
          <w:bCs/>
          <w:szCs w:val="28"/>
        </w:rPr>
      </w:pPr>
    </w:p>
    <w:p w:rsidR="00547C6B" w:rsidRDefault="00DF65D4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547C6B">
      <w:pPr>
        <w:ind w:firstLine="708"/>
        <w:jc w:val="both"/>
        <w:rPr>
          <w:b/>
          <w:szCs w:val="28"/>
        </w:rPr>
      </w:pPr>
    </w:p>
    <w:p w:rsidR="00547C6B" w:rsidRPr="00544221" w:rsidRDefault="00DF65D4" w:rsidP="0054422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результатами голосування </w:t>
      </w:r>
      <w:r w:rsidR="00544221">
        <w:rPr>
          <w:bCs/>
          <w:szCs w:val="28"/>
        </w:rPr>
        <w:t>р</w:t>
      </w:r>
      <w:r>
        <w:rPr>
          <w:bCs/>
          <w:szCs w:val="28"/>
        </w:rPr>
        <w:t xml:space="preserve">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bookmarkEnd w:id="5"/>
      <w:r>
        <w:rPr>
          <w:szCs w:val="28"/>
        </w:rPr>
        <w:t>„Про внесення змін до рішення обласної</w:t>
      </w:r>
      <w:r w:rsidR="00544221">
        <w:rPr>
          <w:szCs w:val="28"/>
        </w:rPr>
        <w:t xml:space="preserve"> ради від 25 березня 2016 року </w:t>
      </w:r>
      <w:r>
        <w:rPr>
          <w:szCs w:val="28"/>
        </w:rPr>
        <w:t>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547C6B" w:rsidRDefault="00547C6B">
      <w:pPr>
        <w:jc w:val="both"/>
        <w:rPr>
          <w:b/>
          <w:bCs/>
          <w:szCs w:val="28"/>
        </w:rPr>
      </w:pPr>
    </w:p>
    <w:p w:rsidR="00547C6B" w:rsidRDefault="00DF65D4">
      <w:pPr>
        <w:ind w:firstLine="720"/>
        <w:jc w:val="both"/>
        <w:rPr>
          <w:b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V:</w:t>
      </w:r>
      <w:bookmarkStart w:id="6" w:name="_Hlk132963489"/>
      <w:r>
        <w:rPr>
          <w:b/>
          <w:szCs w:val="28"/>
        </w:rPr>
        <w:t xml:space="preserve"> </w:t>
      </w:r>
      <w:bookmarkEnd w:id="6"/>
      <w:r>
        <w:rPr>
          <w:b/>
          <w:szCs w:val="28"/>
        </w:rPr>
        <w:t xml:space="preserve">,,Про внесення змін до рішення обласної ради </w:t>
      </w:r>
      <w:r>
        <w:rPr>
          <w:b/>
          <w:szCs w:val="28"/>
        </w:rPr>
        <w:br/>
        <w:t>від 26 лютого 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2025 роки” (зі змінами)”.</w:t>
      </w:r>
    </w:p>
    <w:p w:rsidR="00547C6B" w:rsidRDefault="00547C6B">
      <w:pPr>
        <w:ind w:firstLine="720"/>
        <w:jc w:val="both"/>
        <w:rPr>
          <w:b/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bookmarkStart w:id="7" w:name="_Hlk116546966"/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bookmarkEnd w:id="7"/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bookmarkStart w:id="8" w:name="_Hlk132900329"/>
      <w:r>
        <w:rPr>
          <w:szCs w:val="28"/>
        </w:rPr>
        <w:t>Куряченко Т.М.</w:t>
      </w:r>
    </w:p>
    <w:bookmarkEnd w:id="8"/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bookmarkStart w:id="9" w:name="_Hlk116546952"/>
      <w:r>
        <w:rPr>
          <w:szCs w:val="28"/>
        </w:rPr>
        <w:t xml:space="preserve">1. Погодити </w:t>
      </w:r>
      <w:bookmarkEnd w:id="9"/>
      <w:r>
        <w:rPr>
          <w:szCs w:val="28"/>
        </w:rPr>
        <w:t xml:space="preserve">внесення змін до рішення обласної ради від 26 лютого </w:t>
      </w:r>
      <w:r w:rsidR="00C27F6B">
        <w:rPr>
          <w:szCs w:val="28"/>
        </w:rPr>
        <w:br/>
      </w:r>
      <w:r>
        <w:rPr>
          <w:szCs w:val="28"/>
        </w:rPr>
        <w:t xml:space="preserve">2021 року № 27-4/VIII „Про Регіональну цільову програму захисту населення і територій від надзвичайних ситуацій техногенного та природного характеру, </w:t>
      </w:r>
      <w:r>
        <w:rPr>
          <w:szCs w:val="28"/>
        </w:rPr>
        <w:lastRenderedPageBreak/>
        <w:t xml:space="preserve">забезпечення пожежної безпеки Дніпропетровської області на 2021 – </w:t>
      </w:r>
      <w:r w:rsidR="00C27F6B">
        <w:rPr>
          <w:szCs w:val="28"/>
        </w:rPr>
        <w:br/>
      </w:r>
      <w:r>
        <w:rPr>
          <w:szCs w:val="28"/>
        </w:rPr>
        <w:t>2025 роки” (зі змінами)”, а саме:</w:t>
      </w:r>
    </w:p>
    <w:p w:rsidR="00547C6B" w:rsidRDefault="00DF65D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виклавши підпункт 4 пункту 1 розділу І (Показники оцінки ефективності виконання Програми) у новій редакції.</w:t>
      </w:r>
    </w:p>
    <w:p w:rsidR="00547C6B" w:rsidRDefault="00547C6B">
      <w:pPr>
        <w:ind w:firstLine="708"/>
        <w:jc w:val="center"/>
        <w:rPr>
          <w:b/>
          <w:bCs/>
          <w:szCs w:val="28"/>
        </w:rPr>
      </w:pPr>
    </w:p>
    <w:p w:rsidR="00547C6B" w:rsidRDefault="00DF65D4">
      <w:pPr>
        <w:ind w:firstLine="708"/>
        <w:jc w:val="both"/>
        <w:rPr>
          <w:b/>
          <w:bCs/>
          <w:szCs w:val="28"/>
        </w:rPr>
      </w:pPr>
      <w:bookmarkStart w:id="10" w:name="_Hlk126235553"/>
      <w:bookmarkStart w:id="11" w:name="_Hlk116546984"/>
      <w:r>
        <w:rPr>
          <w:b/>
          <w:bCs/>
          <w:szCs w:val="28"/>
        </w:rPr>
        <w:t>Результати голосування: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D31B8D" w:rsidRDefault="00D31B8D">
      <w:pPr>
        <w:ind w:firstLine="708"/>
        <w:jc w:val="both"/>
        <w:rPr>
          <w:b/>
          <w:szCs w:val="28"/>
        </w:rPr>
      </w:pPr>
    </w:p>
    <w:bookmarkEnd w:id="10"/>
    <w:p w:rsidR="00547C6B" w:rsidRDefault="00DF65D4">
      <w:pPr>
        <w:ind w:firstLine="708"/>
        <w:jc w:val="both"/>
        <w:rPr>
          <w:b/>
          <w:bCs/>
          <w:szCs w:val="28"/>
        </w:rPr>
      </w:pPr>
      <w:r>
        <w:rPr>
          <w:bCs/>
          <w:szCs w:val="28"/>
        </w:rPr>
        <w:t xml:space="preserve">За результатами голосування рекомендувати сесії обласної ради розглянути проєкт рішення </w:t>
      </w:r>
      <w:bookmarkEnd w:id="11"/>
      <w:r>
        <w:rPr>
          <w:szCs w:val="28"/>
        </w:rPr>
        <w:t xml:space="preserve">,,Про внесення змін до рішення обласної ради від 26 лютого 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</w:t>
      </w:r>
      <w:r w:rsidR="00C27F6B">
        <w:rPr>
          <w:szCs w:val="28"/>
        </w:rPr>
        <w:br/>
      </w:r>
      <w:r>
        <w:rPr>
          <w:szCs w:val="28"/>
        </w:rPr>
        <w:t>2021 – 2025 роки” (зі змінами)”.</w:t>
      </w:r>
      <w:r>
        <w:rPr>
          <w:b/>
          <w:bCs/>
          <w:szCs w:val="28"/>
        </w:rPr>
        <w:tab/>
      </w:r>
    </w:p>
    <w:p w:rsidR="00547C6B" w:rsidRDefault="00DF65D4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</w:t>
      </w:r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І: „Про зняття з контролю рішення обласної ради від 24 квітня 2003 року № 137-8/XXIV ,,Про Програму створення та використання матеріальних резервів для запобігання і ліквідації наслідків надзвичайних ситуацій у Дніпропетровській області до </w:t>
      </w:r>
      <w:r>
        <w:rPr>
          <w:b/>
          <w:szCs w:val="28"/>
        </w:rPr>
        <w:br/>
        <w:t>2022 року” (із змінами)”.</w:t>
      </w:r>
    </w:p>
    <w:p w:rsidR="00547C6B" w:rsidRDefault="00547C6B">
      <w:pPr>
        <w:ind w:firstLine="708"/>
        <w:jc w:val="both"/>
        <w:rPr>
          <w:szCs w:val="28"/>
          <w:u w:val="single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Куряченко Т.М.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9"/>
        <w:jc w:val="both"/>
        <w:rPr>
          <w:spacing w:val="2"/>
          <w:position w:val="2"/>
          <w:szCs w:val="22"/>
        </w:rPr>
      </w:pPr>
      <w:r>
        <w:rPr>
          <w:szCs w:val="28"/>
        </w:rPr>
        <w:t xml:space="preserve">1. Узяти до відома заключний звіт про виконання </w:t>
      </w:r>
      <w:r>
        <w:rPr>
          <w:spacing w:val="2"/>
          <w:position w:val="2"/>
          <w:szCs w:val="22"/>
        </w:rPr>
        <w:t>Програми створення та використання матеріальних резервів для запобігання і ліквідації наслідків надзвичайних ситуацій у Дніпропетровській області до 2022 року</w:t>
      </w:r>
      <w:r>
        <w:rPr>
          <w:szCs w:val="28"/>
        </w:rPr>
        <w:t>.</w:t>
      </w:r>
    </w:p>
    <w:p w:rsidR="00547C6B" w:rsidRDefault="00DF65D4">
      <w:pPr>
        <w:ind w:firstLine="709"/>
        <w:jc w:val="both"/>
        <w:rPr>
          <w:szCs w:val="28"/>
        </w:rPr>
      </w:pPr>
      <w:r>
        <w:rPr>
          <w:szCs w:val="28"/>
        </w:rPr>
        <w:t xml:space="preserve">2. Погодити зняти з контролю рішення обласної ради від 24 квітня </w:t>
      </w:r>
      <w:r>
        <w:rPr>
          <w:szCs w:val="28"/>
        </w:rPr>
        <w:br/>
        <w:t>2003 року № 137-8/XXIV ,,Про Програму створення та використання матеріальних резервів для запобігання і ліквідації наслідків надзвичайних ситуацій у Дніпропетровській області до 2022 року” (із змінами).</w:t>
      </w:r>
    </w:p>
    <w:p w:rsidR="00547C6B" w:rsidRDefault="00547C6B">
      <w:pPr>
        <w:tabs>
          <w:tab w:val="left" w:pos="2413"/>
        </w:tabs>
        <w:jc w:val="both"/>
        <w:rPr>
          <w:b/>
          <w:bCs/>
          <w:szCs w:val="28"/>
        </w:rPr>
      </w:pPr>
    </w:p>
    <w:p w:rsidR="00547C6B" w:rsidRDefault="00DF65D4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547C6B">
      <w:pPr>
        <w:ind w:firstLine="708"/>
        <w:jc w:val="both"/>
        <w:rPr>
          <w:b/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результатами голосування рекомендувати сесії обласної ради розглянути проєкт рішення „Про зняття з контролю рішення обласної ради від </w:t>
      </w:r>
      <w:r>
        <w:rPr>
          <w:bCs/>
          <w:szCs w:val="28"/>
        </w:rPr>
        <w:lastRenderedPageBreak/>
        <w:t>24 квітня 2003 року № 137-8/XXIV ,,Про Програму створення та використання матеріальних резервів для запобігання і ліквідації наслідків надзвичайних ситуацій у Дніпропетровській області до 2022 року” (із змінами)”.</w:t>
      </w:r>
    </w:p>
    <w:p w:rsidR="00547C6B" w:rsidRDefault="00547C6B">
      <w:pPr>
        <w:tabs>
          <w:tab w:val="left" w:pos="2413"/>
        </w:tabs>
        <w:jc w:val="both"/>
        <w:rPr>
          <w:bCs/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en-US"/>
        </w:rPr>
        <w:t>VII</w:t>
      </w:r>
      <w:r>
        <w:rPr>
          <w:b/>
          <w:bCs/>
          <w:szCs w:val="28"/>
        </w:rPr>
        <w:t>.РІЗНЕ:</w:t>
      </w:r>
    </w:p>
    <w:p w:rsidR="00547C6B" w:rsidRDefault="00547C6B">
      <w:pPr>
        <w:ind w:firstLine="708"/>
        <w:jc w:val="both"/>
        <w:rPr>
          <w:szCs w:val="28"/>
          <w:u w:val="single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1.Інформація: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Ульяхіна А.М., Манза С.В., Піскунов В.М.</w:t>
      </w:r>
    </w:p>
    <w:p w:rsidR="00547C6B" w:rsidRDefault="00547C6B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За результатами обговорення та одноголосного голосування</w:t>
      </w:r>
    </w:p>
    <w:p w:rsidR="00547C6B" w:rsidRDefault="00547C6B">
      <w:pPr>
        <w:tabs>
          <w:tab w:val="left" w:pos="2413"/>
        </w:tabs>
        <w:ind w:firstLine="708"/>
        <w:jc w:val="both"/>
        <w:rPr>
          <w:bCs/>
          <w:szCs w:val="28"/>
          <w:u w:val="single"/>
        </w:rPr>
      </w:pPr>
    </w:p>
    <w:p w:rsidR="00547C6B" w:rsidRDefault="00DF65D4">
      <w:pPr>
        <w:tabs>
          <w:tab w:val="left" w:pos="2413"/>
        </w:tabs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>Вирішили:</w:t>
      </w:r>
    </w:p>
    <w:p w:rsidR="00547C6B" w:rsidRDefault="00DF65D4">
      <w:pPr>
        <w:pStyle w:val="ad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Звернутися до голови обласної ради з ініціативою щодо порушення клопотання перед начальником обласної військової адміністрації про виділення у рамках </w:t>
      </w:r>
      <w:r w:rsidR="00ED4001">
        <w:rPr>
          <w:bCs/>
          <w:lang w:val="uk-UA"/>
        </w:rPr>
        <w:t>чинних</w:t>
      </w:r>
      <w:r>
        <w:rPr>
          <w:bCs/>
          <w:lang w:val="uk-UA"/>
        </w:rPr>
        <w:t xml:space="preserve"> обласних програм коштів</w:t>
      </w:r>
      <w:r w:rsidR="00F701BC">
        <w:rPr>
          <w:bCs/>
          <w:lang w:val="uk-UA"/>
        </w:rPr>
        <w:t xml:space="preserve"> обласного бюджету</w:t>
      </w:r>
      <w:r>
        <w:rPr>
          <w:bCs/>
          <w:lang w:val="uk-UA"/>
        </w:rPr>
        <w:t xml:space="preserve"> на придбання безпілотних літальних апаратів (відповідних модифікацій</w:t>
      </w:r>
      <w:r w:rsidR="00F701BC">
        <w:rPr>
          <w:bCs/>
          <w:lang w:val="uk-UA"/>
        </w:rPr>
        <w:t>,</w:t>
      </w:r>
      <w:r w:rsidR="00F701BC" w:rsidRPr="00F701BC">
        <w:rPr>
          <w:bCs/>
          <w:lang w:val="uk-UA"/>
        </w:rPr>
        <w:t xml:space="preserve"> </w:t>
      </w:r>
      <w:r w:rsidR="00F701BC">
        <w:rPr>
          <w:bCs/>
          <w:lang w:val="uk-UA"/>
        </w:rPr>
        <w:t xml:space="preserve">зокрема </w:t>
      </w:r>
      <w:r w:rsidR="00F701BC">
        <w:rPr>
          <w:bCs/>
          <w:lang w:val="en-US"/>
        </w:rPr>
        <w:t>FPV</w:t>
      </w:r>
      <w:r w:rsidR="0026616A">
        <w:rPr>
          <w:bCs/>
          <w:lang w:val="uk-UA"/>
        </w:rPr>
        <w:t>-</w:t>
      </w:r>
      <w:proofErr w:type="spellStart"/>
      <w:r w:rsidR="00F701BC">
        <w:rPr>
          <w:bCs/>
          <w:lang w:val="uk-UA"/>
        </w:rPr>
        <w:t>дронів</w:t>
      </w:r>
      <w:proofErr w:type="spellEnd"/>
      <w:r w:rsidR="00F701BC">
        <w:rPr>
          <w:bCs/>
          <w:lang w:val="uk-UA"/>
        </w:rPr>
        <w:t xml:space="preserve">) </w:t>
      </w:r>
      <w:r w:rsidR="005E5CBA">
        <w:rPr>
          <w:bCs/>
          <w:lang w:val="uk-UA"/>
        </w:rPr>
        <w:t>для підрозділів Сил т</w:t>
      </w:r>
      <w:r>
        <w:rPr>
          <w:bCs/>
          <w:lang w:val="uk-UA"/>
        </w:rPr>
        <w:t xml:space="preserve">ериторіальної оборони Дніпропетровської області </w:t>
      </w:r>
      <w:r w:rsidR="00436C7F">
        <w:rPr>
          <w:bCs/>
          <w:lang w:val="uk-UA"/>
        </w:rPr>
        <w:t>та Національної гвардії України, а саме:</w:t>
      </w:r>
      <w:r>
        <w:rPr>
          <w:bCs/>
          <w:lang w:val="uk-UA"/>
        </w:rPr>
        <w:t xml:space="preserve"> </w:t>
      </w:r>
    </w:p>
    <w:p w:rsidR="00460E29" w:rsidRDefault="00460E29" w:rsidP="00460E29">
      <w:pPr>
        <w:pStyle w:val="ad"/>
        <w:tabs>
          <w:tab w:val="left" w:pos="709"/>
        </w:tabs>
        <w:ind w:left="709"/>
        <w:jc w:val="both"/>
        <w:rPr>
          <w:bCs/>
          <w:lang w:val="uk-UA"/>
        </w:rPr>
      </w:pPr>
    </w:p>
    <w:p w:rsidR="00BA1367" w:rsidRDefault="00460E29" w:rsidP="00BA1367">
      <w:pPr>
        <w:pStyle w:val="ad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bCs/>
          <w:lang w:val="uk-UA"/>
        </w:rPr>
      </w:pPr>
      <w:r w:rsidRPr="00460E29">
        <w:rPr>
          <w:bCs/>
          <w:lang w:val="uk-UA"/>
        </w:rPr>
        <w:t>Доповнити підпункт 1.1. пункту 1</w:t>
      </w:r>
      <w:r w:rsidRPr="00460E29">
        <w:rPr>
          <w:lang w:val="uk-UA"/>
        </w:rPr>
        <w:t xml:space="preserve"> </w:t>
      </w:r>
      <w:r w:rsidRPr="00460E29">
        <w:rPr>
          <w:bCs/>
          <w:lang w:val="uk-UA"/>
        </w:rPr>
        <w:t xml:space="preserve">Переліку завдань і заходів </w:t>
      </w:r>
      <w:r>
        <w:rPr>
          <w:bCs/>
          <w:lang w:val="uk-UA"/>
        </w:rPr>
        <w:t>Програми</w:t>
      </w:r>
      <w:r w:rsidRPr="00460E29">
        <w:rPr>
          <w:bCs/>
          <w:lang w:val="uk-UA"/>
        </w:rPr>
        <w:t xml:space="preserve"> територіальної оборони Дніпропетровської області та забезпечення заходів мобілізації на 2022 – 2023 ро</w:t>
      </w:r>
      <w:r>
        <w:rPr>
          <w:bCs/>
          <w:lang w:val="uk-UA"/>
        </w:rPr>
        <w:t>ки (зі змінами), затвердженої</w:t>
      </w:r>
      <w:r w:rsidRPr="00460E29">
        <w:rPr>
          <w:bCs/>
          <w:lang w:val="uk-UA"/>
        </w:rPr>
        <w:t xml:space="preserve"> рішенням обласної ради від 16 лютого 2022 року № 170-10/VIII</w:t>
      </w:r>
      <w:r>
        <w:rPr>
          <w:bCs/>
          <w:lang w:val="uk-UA"/>
        </w:rPr>
        <w:t xml:space="preserve"> словами</w:t>
      </w:r>
      <w:r w:rsidR="00BA1367">
        <w:rPr>
          <w:bCs/>
          <w:lang w:val="uk-UA"/>
        </w:rPr>
        <w:t>:</w:t>
      </w:r>
      <w:r>
        <w:rPr>
          <w:bCs/>
          <w:lang w:val="uk-UA"/>
        </w:rPr>
        <w:t xml:space="preserve"> „</w:t>
      </w:r>
      <w:r w:rsidRPr="00460E29">
        <w:rPr>
          <w:bCs/>
          <w:lang w:val="uk-UA"/>
        </w:rPr>
        <w:t xml:space="preserve">зокрема безпілотними літальними апаратами (відповідних модифікацій, зокрема </w:t>
      </w:r>
      <w:r w:rsidR="00CD3914">
        <w:rPr>
          <w:bCs/>
          <w:lang w:val="uk-UA"/>
        </w:rPr>
        <w:br/>
      </w:r>
      <w:r w:rsidRPr="00460E29">
        <w:rPr>
          <w:bCs/>
          <w:lang w:val="uk-UA"/>
        </w:rPr>
        <w:t>FPV-</w:t>
      </w:r>
      <w:proofErr w:type="spellStart"/>
      <w:r w:rsidRPr="00460E29">
        <w:rPr>
          <w:bCs/>
          <w:lang w:val="uk-UA"/>
        </w:rPr>
        <w:t>дронами</w:t>
      </w:r>
      <w:proofErr w:type="spellEnd"/>
      <w:r w:rsidRPr="00460E29">
        <w:rPr>
          <w:bCs/>
          <w:lang w:val="uk-UA"/>
        </w:rPr>
        <w:t>)</w:t>
      </w:r>
      <w:r>
        <w:rPr>
          <w:bCs/>
          <w:lang w:val="uk-UA"/>
        </w:rPr>
        <w:t>ˮ;</w:t>
      </w:r>
    </w:p>
    <w:p w:rsidR="00BA1367" w:rsidRPr="00BA1367" w:rsidRDefault="00BA1367" w:rsidP="00BA1367">
      <w:pPr>
        <w:tabs>
          <w:tab w:val="left" w:pos="709"/>
        </w:tabs>
        <w:jc w:val="both"/>
        <w:rPr>
          <w:bCs/>
        </w:rPr>
      </w:pPr>
    </w:p>
    <w:p w:rsidR="00547C6B" w:rsidRPr="00BA1367" w:rsidRDefault="00460E29" w:rsidP="00BA1367">
      <w:pPr>
        <w:pStyle w:val="ad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bCs/>
          <w:lang w:val="uk-UA"/>
        </w:rPr>
      </w:pPr>
      <w:r w:rsidRPr="00BA1367">
        <w:rPr>
          <w:bCs/>
          <w:lang w:val="uk-UA"/>
        </w:rPr>
        <w:t>Доповнити підпункт 4.1. пункту 4</w:t>
      </w:r>
      <w:r w:rsidR="00BA1367" w:rsidRPr="00BA1367">
        <w:rPr>
          <w:bCs/>
          <w:lang w:val="uk-UA"/>
        </w:rPr>
        <w:t xml:space="preserve"> Переліку завдань і заходів Регіональної програми забезпечення громадського порядку та громадської безпеки на території Дніпропетровської області на період до 2025 року” </w:t>
      </w:r>
      <w:r w:rsidR="00BA1367">
        <w:rPr>
          <w:bCs/>
          <w:lang w:val="uk-UA"/>
        </w:rPr>
        <w:br/>
      </w:r>
      <w:r w:rsidR="00BA1367" w:rsidRPr="00BA1367">
        <w:rPr>
          <w:bCs/>
          <w:lang w:val="uk-UA"/>
        </w:rPr>
        <w:t xml:space="preserve">(зі змінами), затвердженої рішенням обласної ради від 25 березня 2016 року </w:t>
      </w:r>
      <w:r w:rsidR="00BA1367">
        <w:rPr>
          <w:bCs/>
          <w:lang w:val="uk-UA"/>
        </w:rPr>
        <w:br/>
      </w:r>
      <w:r w:rsidR="00BA1367" w:rsidRPr="00BA1367">
        <w:rPr>
          <w:bCs/>
          <w:lang w:val="uk-UA"/>
        </w:rPr>
        <w:t xml:space="preserve">№ 30-3/VII </w:t>
      </w:r>
      <w:r w:rsidRPr="00BA1367">
        <w:rPr>
          <w:bCs/>
          <w:lang w:val="uk-UA"/>
        </w:rPr>
        <w:t xml:space="preserve"> </w:t>
      </w:r>
      <w:r w:rsidR="00BA1367" w:rsidRPr="00BA1367">
        <w:rPr>
          <w:bCs/>
          <w:lang w:val="uk-UA"/>
        </w:rPr>
        <w:t xml:space="preserve">словами: </w:t>
      </w:r>
      <w:r w:rsidRPr="00BA1367">
        <w:rPr>
          <w:bCs/>
          <w:lang w:val="uk-UA"/>
        </w:rPr>
        <w:t>„безпілотних літальних апаратів (відповідних модифікацій, зокрема FPV-</w:t>
      </w:r>
      <w:proofErr w:type="spellStart"/>
      <w:r w:rsidRPr="00BA1367">
        <w:rPr>
          <w:bCs/>
          <w:lang w:val="uk-UA"/>
        </w:rPr>
        <w:t>дронів</w:t>
      </w:r>
      <w:proofErr w:type="spellEnd"/>
      <w:r w:rsidRPr="00BA1367">
        <w:rPr>
          <w:bCs/>
          <w:lang w:val="uk-UA"/>
        </w:rPr>
        <w:t>)</w:t>
      </w:r>
      <w:r w:rsidR="004E7EC7">
        <w:rPr>
          <w:bCs/>
          <w:lang w:val="uk-UA"/>
        </w:rPr>
        <w:t>ˮ</w:t>
      </w:r>
      <w:r w:rsidR="00BA1367">
        <w:rPr>
          <w:bCs/>
          <w:lang w:val="uk-UA"/>
        </w:rPr>
        <w:t>.</w:t>
      </w:r>
    </w:p>
    <w:p w:rsidR="00460E29" w:rsidRDefault="00460E29" w:rsidP="00460E29">
      <w:pPr>
        <w:pStyle w:val="ad"/>
        <w:tabs>
          <w:tab w:val="left" w:pos="709"/>
        </w:tabs>
        <w:ind w:left="0" w:firstLine="709"/>
        <w:jc w:val="both"/>
        <w:rPr>
          <w:bCs/>
          <w:lang w:val="uk-UA"/>
        </w:rPr>
      </w:pPr>
    </w:p>
    <w:p w:rsidR="00547C6B" w:rsidRPr="009543D7" w:rsidRDefault="00DF65D4" w:rsidP="009543D7">
      <w:pPr>
        <w:pStyle w:val="ad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bCs/>
          <w:lang w:val="uk-UA"/>
        </w:rPr>
      </w:pPr>
      <w:r w:rsidRPr="009543D7">
        <w:rPr>
          <w:bCs/>
          <w:lang w:val="uk-UA"/>
        </w:rPr>
        <w:t xml:space="preserve">Відповідно до повноважень обласної ради, запросити 28 липня 2023 року на чергове засідання сімнадцятої сесії обласної ради </w:t>
      </w:r>
      <w:r w:rsidRPr="009543D7">
        <w:rPr>
          <w:bCs/>
        </w:rPr>
        <w:t>VIII</w:t>
      </w:r>
      <w:r w:rsidRPr="009543D7">
        <w:rPr>
          <w:bCs/>
          <w:lang w:val="uk-UA"/>
        </w:rPr>
        <w:t xml:space="preserve"> скликання керівників: управління Служби безпеки України у Дніпропетровській області, головного управління Національної поліції в Дніпропетровській області, Дніпропетровської обласної прокуратури</w:t>
      </w:r>
      <w:r w:rsidR="009543D7" w:rsidRPr="009543D7">
        <w:rPr>
          <w:bCs/>
          <w:lang w:val="uk-UA"/>
        </w:rPr>
        <w:t>, Головного управління Державної служби України з надзвичайних ситуацій у Дніпропетровській області</w:t>
      </w:r>
      <w:r w:rsidRPr="009543D7">
        <w:rPr>
          <w:bCs/>
          <w:lang w:val="uk-UA"/>
        </w:rPr>
        <w:t xml:space="preserve"> для заслуховування інформації про стан законності, боротьби із злочинністю, охорони публічної безпеки і порядку та результати діяльності за перше півріччя поточного року.</w:t>
      </w:r>
    </w:p>
    <w:p w:rsidR="00547C6B" w:rsidRPr="009543D7" w:rsidRDefault="00547C6B">
      <w:pPr>
        <w:pStyle w:val="ad"/>
        <w:rPr>
          <w:bCs/>
          <w:lang w:val="uk-UA"/>
        </w:rPr>
      </w:pPr>
    </w:p>
    <w:p w:rsidR="00547C6B" w:rsidRDefault="00DF65D4">
      <w:pPr>
        <w:pStyle w:val="ad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Заслухати на черговому засіданні постійної комісії обласної ради з питань забезпечення правоохоронної діяльності про хід виконання заходів, передбачених регіональною п</w:t>
      </w:r>
      <w:r>
        <w:rPr>
          <w:lang w:val="uk-UA"/>
        </w:rPr>
        <w:t xml:space="preserve">рограмою забезпечення громадського порядку та громадської безпеки на території Дніпропетровської області на період до 2025 року” (зі змінами)”, програмою територіальної оборони Дніпропетровської області та забезпечення заходів мобілізації на 2022 – </w:t>
      </w:r>
      <w:r w:rsidR="00EF11A3">
        <w:rPr>
          <w:lang w:val="uk-UA"/>
        </w:rPr>
        <w:br/>
      </w:r>
      <w:r>
        <w:rPr>
          <w:lang w:val="uk-UA"/>
        </w:rPr>
        <w:t xml:space="preserve">2023 роки” (зі змінами), </w:t>
      </w:r>
      <w:r>
        <w:rPr>
          <w:bCs/>
          <w:lang w:val="uk-UA"/>
        </w:rPr>
        <w:t xml:space="preserve"> її співзамовників та відповідальних за виконання, у тому числі з питань щодо стану освоєння виділених коштів.</w:t>
      </w:r>
    </w:p>
    <w:p w:rsidR="00547C6B" w:rsidRDefault="00547C6B">
      <w:pPr>
        <w:tabs>
          <w:tab w:val="left" w:pos="709"/>
        </w:tabs>
        <w:jc w:val="both"/>
        <w:rPr>
          <w:bCs/>
        </w:rPr>
      </w:pPr>
    </w:p>
    <w:p w:rsidR="00547C6B" w:rsidRDefault="00DF65D4">
      <w:pPr>
        <w:pStyle w:val="ad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Звернутися до директора Дніпропетровського науково-дослідного експертно-криміналістичного центру МВС України щодо надання інформації про хід виконання проєктно-кошторисної документації при будівництві лабораторії ДНК-аналізу, стан будівництва та пропозиції щодо необхідних коштів, необхідних для завершення будівництва та введення в експлуатацію лабораторії ДНК-аналізу Дніпропетровського НДЕКЦ МВС Україниˮ з окремим зазначенням сум на поточний та наступний</w:t>
      </w:r>
      <w:r w:rsidR="004E7EC7" w:rsidRPr="004E7EC7">
        <w:rPr>
          <w:bCs/>
          <w:lang w:val="uk-UA"/>
        </w:rPr>
        <w:t xml:space="preserve"> </w:t>
      </w:r>
      <w:r w:rsidR="004E7EC7">
        <w:rPr>
          <w:bCs/>
          <w:lang w:val="uk-UA"/>
        </w:rPr>
        <w:t>роки</w:t>
      </w:r>
      <w:r>
        <w:rPr>
          <w:bCs/>
          <w:lang w:val="uk-UA"/>
        </w:rPr>
        <w:t>.</w:t>
      </w:r>
    </w:p>
    <w:p w:rsidR="00547C6B" w:rsidRDefault="00547C6B">
      <w:pPr>
        <w:tabs>
          <w:tab w:val="left" w:pos="709"/>
        </w:tabs>
        <w:jc w:val="both"/>
        <w:rPr>
          <w:bCs/>
        </w:rPr>
      </w:pPr>
      <w:bookmarkStart w:id="12" w:name="_GoBack"/>
      <w:bookmarkEnd w:id="12"/>
    </w:p>
    <w:p w:rsidR="00547C6B" w:rsidRDefault="00547C6B">
      <w:pPr>
        <w:tabs>
          <w:tab w:val="left" w:pos="2413"/>
        </w:tabs>
        <w:jc w:val="both"/>
      </w:pPr>
    </w:p>
    <w:p w:rsidR="00547C6B" w:rsidRDefault="00DF65D4">
      <w:pPr>
        <w:jc w:val="both"/>
        <w:rPr>
          <w:b/>
        </w:rPr>
      </w:pPr>
      <w:bookmarkStart w:id="13" w:name="_Hlk116545765"/>
      <w:r>
        <w:rPr>
          <w:b/>
        </w:rPr>
        <w:t>Голова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Ю.В. ПОРОЖНІЙ</w:t>
      </w:r>
    </w:p>
    <w:p w:rsidR="00547C6B" w:rsidRDefault="00547C6B">
      <w:pPr>
        <w:jc w:val="both"/>
        <w:rPr>
          <w:b/>
          <w:sz w:val="16"/>
          <w:szCs w:val="16"/>
        </w:rPr>
      </w:pPr>
    </w:p>
    <w:p w:rsidR="00547C6B" w:rsidRDefault="00547C6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547C6B" w:rsidRDefault="00547C6B">
      <w:pPr>
        <w:jc w:val="both"/>
        <w:rPr>
          <w:b/>
        </w:rPr>
      </w:pPr>
    </w:p>
    <w:p w:rsidR="00547C6B" w:rsidRDefault="00DF65D4">
      <w:pPr>
        <w:jc w:val="both"/>
        <w:rPr>
          <w:b/>
          <w:lang w:val="ru-RU"/>
        </w:rPr>
      </w:pPr>
      <w:r>
        <w:rPr>
          <w:b/>
        </w:rPr>
        <w:t>Секретар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bookmarkEnd w:id="13"/>
      <w:r>
        <w:rPr>
          <w:b/>
        </w:rPr>
        <w:t xml:space="preserve">       С.В. МАНЗА</w:t>
      </w:r>
    </w:p>
    <w:sectPr w:rsidR="00547C6B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F6" w:rsidRDefault="003878F6">
      <w:r>
        <w:separator/>
      </w:r>
    </w:p>
  </w:endnote>
  <w:endnote w:type="continuationSeparator" w:id="0">
    <w:p w:rsidR="003878F6" w:rsidRDefault="0038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F6" w:rsidRDefault="003878F6">
      <w:r>
        <w:separator/>
      </w:r>
    </w:p>
  </w:footnote>
  <w:footnote w:type="continuationSeparator" w:id="0">
    <w:p w:rsidR="003878F6" w:rsidRDefault="0038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547C6B" w:rsidRDefault="00547C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1B8D">
      <w:rPr>
        <w:rStyle w:val="aa"/>
        <w:noProof/>
      </w:rPr>
      <w:t>8</w:t>
    </w:r>
    <w:r>
      <w:rPr>
        <w:rStyle w:val="aa"/>
      </w:rPr>
      <w:fldChar w:fldCharType="end"/>
    </w:r>
  </w:p>
  <w:p w:rsidR="00547C6B" w:rsidRDefault="00547C6B">
    <w:pPr>
      <w:pStyle w:val="a9"/>
    </w:pPr>
  </w:p>
  <w:p w:rsidR="00547C6B" w:rsidRDefault="00547C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5963DA4"/>
    <w:lvl w:ilvl="0" w:tplc="4EB86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multilevel"/>
    <w:tmpl w:val="015C9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0000004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8028"/>
        </w:tabs>
        <w:ind w:left="8028" w:hanging="180"/>
      </w:pPr>
    </w:lvl>
  </w:abstractNum>
  <w:abstractNum w:abstractNumId="5">
    <w:nsid w:val="00000006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7">
    <w:nsid w:val="00000008"/>
    <w:multiLevelType w:val="hybridMultilevel"/>
    <w:tmpl w:val="A8FE8E4C"/>
    <w:lvl w:ilvl="0" w:tplc="F328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9">
    <w:nsid w:val="0000000A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0000000B"/>
    <w:multiLevelType w:val="hybridMultilevel"/>
    <w:tmpl w:val="F6C45046"/>
    <w:lvl w:ilvl="0" w:tplc="82BC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00000C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hybridMultilevel"/>
    <w:tmpl w:val="9E663142"/>
    <w:lvl w:ilvl="0" w:tplc="2D78B968">
      <w:start w:val="1"/>
      <w:numFmt w:val="decimal"/>
      <w:lvlText w:val="СЛУХАЛИ %1."/>
      <w:lvlJc w:val="left"/>
      <w:pPr>
        <w:tabs>
          <w:tab w:val="left" w:pos="2062"/>
        </w:tabs>
        <w:ind w:left="206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7ABCF434"/>
    <w:lvl w:ilvl="0" w:tplc="E42A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000000F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10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0012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>
    <w:nsid w:val="00000013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4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0">
    <w:nsid w:val="00000015"/>
    <w:multiLevelType w:val="hybridMultilevel"/>
    <w:tmpl w:val="268AC75A"/>
    <w:lvl w:ilvl="0" w:tplc="AF165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00000017"/>
    <w:multiLevelType w:val="hybridMultilevel"/>
    <w:tmpl w:val="FE2224B0"/>
    <w:lvl w:ilvl="0" w:tplc="D5C0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0000018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left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90"/>
        </w:tabs>
        <w:ind w:left="6990" w:hanging="180"/>
      </w:pPr>
    </w:lvl>
  </w:abstractNum>
  <w:abstractNum w:abstractNumId="24">
    <w:nsid w:val="00000019"/>
    <w:multiLevelType w:val="hybridMultilevel"/>
    <w:tmpl w:val="21DA096A"/>
    <w:lvl w:ilvl="0" w:tplc="8DB25D8A">
      <w:start w:val="1"/>
      <w:numFmt w:val="decimal"/>
      <w:lvlText w:val="%1."/>
      <w:lvlJc w:val="left"/>
      <w:pPr>
        <w:ind w:left="1788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0000001A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44C62C6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left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17"/>
  </w:num>
  <w:num w:numId="11">
    <w:abstractNumId w:val="24"/>
  </w:num>
  <w:num w:numId="12">
    <w:abstractNumId w:val="19"/>
  </w:num>
  <w:num w:numId="13">
    <w:abstractNumId w:val="8"/>
  </w:num>
  <w:num w:numId="14">
    <w:abstractNumId w:val="6"/>
  </w:num>
  <w:num w:numId="15">
    <w:abstractNumId w:val="9"/>
  </w:num>
  <w:num w:numId="16">
    <w:abstractNumId w:val="23"/>
  </w:num>
  <w:num w:numId="17">
    <w:abstractNumId w:val="4"/>
  </w:num>
  <w:num w:numId="18">
    <w:abstractNumId w:val="26"/>
  </w:num>
  <w:num w:numId="19">
    <w:abstractNumId w:val="5"/>
  </w:num>
  <w:num w:numId="20">
    <w:abstractNumId w:val="1"/>
  </w:num>
  <w:num w:numId="21">
    <w:abstractNumId w:val="16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20"/>
  </w:num>
  <w:num w:numId="27">
    <w:abstractNumId w:val="0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6B"/>
    <w:rsid w:val="000253C3"/>
    <w:rsid w:val="00094514"/>
    <w:rsid w:val="00102575"/>
    <w:rsid w:val="00235C32"/>
    <w:rsid w:val="0026616A"/>
    <w:rsid w:val="0026708E"/>
    <w:rsid w:val="002E530E"/>
    <w:rsid w:val="003878F6"/>
    <w:rsid w:val="00436C7F"/>
    <w:rsid w:val="00460E29"/>
    <w:rsid w:val="004A3311"/>
    <w:rsid w:val="004E7EC7"/>
    <w:rsid w:val="00544221"/>
    <w:rsid w:val="00547C6B"/>
    <w:rsid w:val="005E5CBA"/>
    <w:rsid w:val="00804090"/>
    <w:rsid w:val="00864712"/>
    <w:rsid w:val="00874473"/>
    <w:rsid w:val="00903CFB"/>
    <w:rsid w:val="009543D7"/>
    <w:rsid w:val="00996EAD"/>
    <w:rsid w:val="00A74F78"/>
    <w:rsid w:val="00A76999"/>
    <w:rsid w:val="00B55DCD"/>
    <w:rsid w:val="00BA1367"/>
    <w:rsid w:val="00C27F6B"/>
    <w:rsid w:val="00CD3914"/>
    <w:rsid w:val="00D31B8D"/>
    <w:rsid w:val="00DF65D4"/>
    <w:rsid w:val="00ED4001"/>
    <w:rsid w:val="00EF11A3"/>
    <w:rsid w:val="00F701BC"/>
    <w:rsid w:val="00F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B0005-C9EF-4C53-8B30-06729A2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Pr>
      <w:sz w:val="28"/>
      <w:szCs w:val="24"/>
      <w:lang w:val="uk-UA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8"/>
      <w:szCs w:val="24"/>
      <w:lang w:val="uk-UA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Pr>
      <w:color w:val="0000FF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Pr>
      <w:b/>
      <w:bCs/>
    </w:rPr>
  </w:style>
  <w:style w:type="paragraph" w:customStyle="1" w:styleId="af3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4">
    <w:name w:val="FollowedHyperlink"/>
    <w:rPr>
      <w:color w:val="800080"/>
      <w:u w:val="single"/>
    </w:rPr>
  </w:style>
  <w:style w:type="character" w:customStyle="1" w:styleId="a6">
    <w:name w:val="Основной текст Знак"/>
    <w:link w:val="a5"/>
    <w:rPr>
      <w:sz w:val="28"/>
      <w:lang w:val="uk-UA"/>
    </w:rPr>
  </w:style>
  <w:style w:type="character" w:customStyle="1" w:styleId="30">
    <w:name w:val="Заголовок 3 Знак"/>
    <w:link w:val="3"/>
    <w:rPr>
      <w:rFonts w:eastAsia="Arial Unicode MS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D31A-AF34-424B-90D2-D7B93A4A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____</vt:lpstr>
    </vt:vector>
  </TitlesOfParts>
  <Company>Reanimator Extreme Edition</Company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____</dc:title>
  <dc:creator>1957</dc:creator>
  <cp:lastModifiedBy>user</cp:lastModifiedBy>
  <cp:revision>22</cp:revision>
  <cp:lastPrinted>2023-07-21T06:29:00Z</cp:lastPrinted>
  <dcterms:created xsi:type="dcterms:W3CDTF">2023-07-21T06:27:00Z</dcterms:created>
  <dcterms:modified xsi:type="dcterms:W3CDTF">2023-07-24T08:28:00Z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c7a21c9f30994b97b3b01b2db75a8d36</vt:lpwstr>
  </property>
</Properties>
</file>