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C5" w:rsidRPr="006D54C5" w:rsidRDefault="006D54C5" w:rsidP="006D54C5">
      <w:pPr>
        <w:spacing w:line="226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>
        <w:rPr>
          <w:b/>
          <w:color w:val="000000"/>
          <w:sz w:val="28"/>
          <w:szCs w:val="28"/>
          <w:lang w:val="en-US"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>Додаток 3 до додатка</w:t>
      </w:r>
    </w:p>
    <w:p w:rsidR="006D54C5" w:rsidRPr="006D54C5" w:rsidRDefault="006D54C5" w:rsidP="006D54C5">
      <w:pPr>
        <w:spacing w:line="226" w:lineRule="auto"/>
        <w:rPr>
          <w:color w:val="000000"/>
          <w:sz w:val="28"/>
          <w:szCs w:val="28"/>
          <w:lang w:eastAsia="ru-RU"/>
        </w:rPr>
      </w:pP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</w:r>
      <w:r w:rsidRPr="006D54C5">
        <w:rPr>
          <w:color w:val="000000"/>
          <w:sz w:val="28"/>
          <w:szCs w:val="28"/>
          <w:lang w:eastAsia="ru-RU"/>
        </w:rPr>
        <w:tab/>
        <w:t>до рішення обласної ради</w:t>
      </w:r>
    </w:p>
    <w:p w:rsidR="006D54C5" w:rsidRPr="006F4826" w:rsidRDefault="006D54C5" w:rsidP="00BC2362">
      <w:pPr>
        <w:spacing w:line="226" w:lineRule="auto"/>
        <w:jc w:val="center"/>
        <w:rPr>
          <w:b/>
          <w:color w:val="000000"/>
          <w:sz w:val="20"/>
          <w:szCs w:val="20"/>
          <w:lang w:val="ru-RU" w:eastAsia="ru-RU"/>
        </w:rPr>
      </w:pPr>
    </w:p>
    <w:p w:rsidR="00BC2362" w:rsidRPr="0038368B" w:rsidRDefault="00BC2362" w:rsidP="00BC2362">
      <w:pPr>
        <w:spacing w:line="226" w:lineRule="auto"/>
        <w:jc w:val="center"/>
        <w:rPr>
          <w:b/>
          <w:color w:val="000000"/>
          <w:sz w:val="28"/>
          <w:szCs w:val="28"/>
          <w:lang w:eastAsia="ru-RU"/>
        </w:rPr>
      </w:pPr>
      <w:r w:rsidRPr="0038368B">
        <w:rPr>
          <w:b/>
          <w:color w:val="000000"/>
          <w:sz w:val="28"/>
          <w:szCs w:val="28"/>
          <w:lang w:eastAsia="ru-RU"/>
        </w:rPr>
        <w:t>ПАСПОРТ</w:t>
      </w:r>
    </w:p>
    <w:p w:rsidR="00BC2362" w:rsidRPr="0038368B" w:rsidRDefault="00BC2362" w:rsidP="00BC2362">
      <w:pPr>
        <w:spacing w:line="226" w:lineRule="auto"/>
        <w:jc w:val="center"/>
        <w:rPr>
          <w:b/>
          <w:color w:val="000000"/>
          <w:sz w:val="28"/>
          <w:szCs w:val="28"/>
          <w:lang w:eastAsia="ru-RU"/>
        </w:rPr>
      </w:pPr>
      <w:r w:rsidRPr="0038368B">
        <w:rPr>
          <w:b/>
          <w:color w:val="000000"/>
          <w:sz w:val="28"/>
          <w:szCs w:val="28"/>
          <w:lang w:eastAsia="ru-RU"/>
        </w:rPr>
        <w:t>Регіональної цільової програми</w:t>
      </w:r>
    </w:p>
    <w:p w:rsidR="00BC2362" w:rsidRPr="006F4826" w:rsidRDefault="00BC2362" w:rsidP="00BC2362">
      <w:pPr>
        <w:spacing w:line="226" w:lineRule="auto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tabs>
          <w:tab w:val="left" w:pos="567"/>
        </w:tabs>
        <w:spacing w:line="22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1. Назва: Регіональна цільова соціальна програма протидії торгівлі людьми на період до 2025 року в Дніпропетровській області.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 xml:space="preserve">2. Підстава для розроблення: Закон України </w:t>
      </w:r>
      <w:r>
        <w:rPr>
          <w:color w:val="000000"/>
          <w:sz w:val="28"/>
          <w:szCs w:val="28"/>
          <w:lang w:eastAsia="ru-RU"/>
        </w:rPr>
        <w:t>„</w:t>
      </w:r>
      <w:r w:rsidRPr="0038368B">
        <w:rPr>
          <w:color w:val="000000"/>
          <w:sz w:val="28"/>
          <w:szCs w:val="28"/>
          <w:lang w:eastAsia="ru-RU"/>
        </w:rPr>
        <w:t xml:space="preserve">Про протидію торгівлі людьми”, розпорядження Кабінету Міністрів України від 02 червня </w:t>
      </w:r>
      <w:r w:rsidR="00942C80">
        <w:rPr>
          <w:color w:val="000000"/>
          <w:sz w:val="28"/>
          <w:szCs w:val="28"/>
          <w:lang w:eastAsia="ru-RU"/>
        </w:rPr>
        <w:t xml:space="preserve">              </w:t>
      </w:r>
      <w:r w:rsidRPr="0038368B">
        <w:rPr>
          <w:color w:val="000000"/>
          <w:sz w:val="28"/>
          <w:szCs w:val="28"/>
          <w:lang w:eastAsia="ru-RU"/>
        </w:rPr>
        <w:t xml:space="preserve">2023 року № 496-р </w:t>
      </w:r>
      <w:r>
        <w:rPr>
          <w:color w:val="000000"/>
          <w:sz w:val="28"/>
          <w:szCs w:val="28"/>
          <w:lang w:eastAsia="ru-RU"/>
        </w:rPr>
        <w:t>„</w:t>
      </w:r>
      <w:r w:rsidRPr="0038368B">
        <w:rPr>
          <w:color w:val="000000"/>
          <w:sz w:val="28"/>
          <w:szCs w:val="28"/>
          <w:lang w:eastAsia="ru-RU"/>
        </w:rPr>
        <w:t>Про затвердження Державної цільової соціальн</w:t>
      </w:r>
      <w:r w:rsidR="006F4826">
        <w:rPr>
          <w:color w:val="000000"/>
          <w:sz w:val="28"/>
          <w:szCs w:val="28"/>
          <w:lang w:eastAsia="ru-RU"/>
        </w:rPr>
        <w:t>ої</w:t>
      </w:r>
      <w:r w:rsidRPr="0038368B">
        <w:rPr>
          <w:color w:val="000000"/>
          <w:sz w:val="28"/>
          <w:szCs w:val="28"/>
          <w:lang w:eastAsia="ru-RU"/>
        </w:rPr>
        <w:t xml:space="preserve"> програм</w:t>
      </w:r>
      <w:r w:rsidR="006F4826">
        <w:rPr>
          <w:color w:val="000000"/>
          <w:sz w:val="28"/>
          <w:szCs w:val="28"/>
          <w:lang w:eastAsia="ru-RU"/>
        </w:rPr>
        <w:t>и</w:t>
      </w:r>
      <w:r w:rsidRPr="0038368B">
        <w:rPr>
          <w:color w:val="000000"/>
          <w:sz w:val="28"/>
          <w:szCs w:val="28"/>
          <w:lang w:eastAsia="ru-RU"/>
        </w:rPr>
        <w:t xml:space="preserve"> протидії торгівлі людьми на період до 2025 року.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3. Регіональний замовник Програми або координатор: департамент соціального захисту населення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>адміністрації.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 xml:space="preserve">4. </w:t>
      </w:r>
      <w:proofErr w:type="spellStart"/>
      <w:r w:rsidRPr="0038368B">
        <w:rPr>
          <w:color w:val="000000"/>
          <w:sz w:val="28"/>
          <w:szCs w:val="28"/>
          <w:lang w:eastAsia="ru-RU"/>
        </w:rPr>
        <w:t>Співзамовники</w:t>
      </w:r>
      <w:proofErr w:type="spellEnd"/>
      <w:r w:rsidRPr="0038368B">
        <w:rPr>
          <w:color w:val="000000"/>
          <w:sz w:val="28"/>
          <w:szCs w:val="28"/>
          <w:lang w:eastAsia="ru-RU"/>
        </w:rPr>
        <w:t xml:space="preserve"> Програми: відсутні.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5. Відповідальні за виконання</w:t>
      </w:r>
      <w:r w:rsidR="006D54C5">
        <w:rPr>
          <w:color w:val="000000"/>
          <w:sz w:val="28"/>
          <w:szCs w:val="28"/>
          <w:lang w:eastAsia="ru-RU"/>
        </w:rPr>
        <w:t xml:space="preserve"> та виконавці</w:t>
      </w:r>
      <w:r w:rsidRPr="0038368B">
        <w:rPr>
          <w:color w:val="000000"/>
          <w:sz w:val="28"/>
          <w:szCs w:val="28"/>
          <w:lang w:eastAsia="ru-RU"/>
        </w:rPr>
        <w:t>: департамент соціального захисту населення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>адміністрації, департамент охорони здоров’я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>адміністрації, департамент освіти і науки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>адміністрації, служба у справах дітей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 xml:space="preserve">адміністрації, за згодою: </w:t>
      </w:r>
      <w:r>
        <w:rPr>
          <w:color w:val="000000"/>
          <w:sz w:val="28"/>
          <w:szCs w:val="28"/>
          <w:lang w:eastAsia="ru-RU"/>
        </w:rPr>
        <w:t>к</w:t>
      </w:r>
      <w:r w:rsidRPr="0038368B">
        <w:rPr>
          <w:color w:val="000000"/>
          <w:sz w:val="28"/>
          <w:szCs w:val="28"/>
          <w:lang w:eastAsia="ru-RU"/>
        </w:rPr>
        <w:t xml:space="preserve">омунальний заклад </w:t>
      </w:r>
      <w:r>
        <w:rPr>
          <w:color w:val="000000"/>
          <w:sz w:val="28"/>
          <w:szCs w:val="28"/>
          <w:lang w:eastAsia="ru-RU"/>
        </w:rPr>
        <w:t>„</w:t>
      </w:r>
      <w:r w:rsidRPr="0038368B">
        <w:rPr>
          <w:color w:val="000000"/>
          <w:sz w:val="28"/>
          <w:szCs w:val="28"/>
          <w:lang w:eastAsia="ru-RU"/>
        </w:rPr>
        <w:t>Дніпропетровський центр соціально-психологічної допомоги” Дніпропетровської обласної ради”, Головне управління Національної поліції в Дніпропетровській області, Регіональний центр з надання безоплатної вторинної правової допомоги у Дніпропетровській області, Дніпропетровський обласний центр зайнятості, Дніпропетровський обласний центр соціальних служб,</w:t>
      </w:r>
      <w:r w:rsidRPr="0038368B">
        <w:rPr>
          <w:color w:val="000000"/>
        </w:rPr>
        <w:t xml:space="preserve"> </w:t>
      </w:r>
      <w:r w:rsidRPr="0038368B">
        <w:rPr>
          <w:color w:val="000000"/>
          <w:sz w:val="28"/>
          <w:szCs w:val="28"/>
          <w:lang w:eastAsia="ru-RU"/>
        </w:rPr>
        <w:t xml:space="preserve">громадські організації. 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6. Мета: удосконалення механізму запобігання торгівлі людьми, підвищення ефективності виявлення осіб, які вчиняють злочини, пов’язані з торгівлею людьми, а також забезпечення захисту прав осіб, які постраждали        від торгівлі людьми, та надання їм допомоги.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7. Початок: вересень 2023 року, закінчення: грудень 2025 року.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8. Етапи виконання: Програма реалізується в один етап: з 2023 до                 2025 року.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>9. Загальні обсяги фінансування:</w:t>
      </w:r>
    </w:p>
    <w:p w:rsidR="00BC2362" w:rsidRPr="0038368B" w:rsidRDefault="00BC2362" w:rsidP="00BC2362">
      <w:pPr>
        <w:spacing w:line="226" w:lineRule="auto"/>
        <w:ind w:firstLine="709"/>
        <w:jc w:val="both"/>
        <w:rPr>
          <w:color w:val="000000"/>
          <w:sz w:val="16"/>
          <w:szCs w:val="16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701"/>
        <w:gridCol w:w="1701"/>
        <w:gridCol w:w="1735"/>
      </w:tblGrid>
      <w:tr w:rsidR="00BC2362" w:rsidRPr="006D54C5" w:rsidTr="006D54C5">
        <w:trPr>
          <w:cantSplit/>
        </w:trPr>
        <w:tc>
          <w:tcPr>
            <w:tcW w:w="1101" w:type="dxa"/>
            <w:vMerge w:val="restart"/>
          </w:tcPr>
          <w:p w:rsidR="00BC2362" w:rsidRPr="006D54C5" w:rsidRDefault="00BC2362" w:rsidP="00B336F4">
            <w:pPr>
              <w:spacing w:line="226" w:lineRule="auto"/>
              <w:ind w:left="-57" w:right="-57"/>
              <w:jc w:val="center"/>
              <w:rPr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pacing w:val="-4"/>
                <w:sz w:val="16"/>
                <w:szCs w:val="16"/>
                <w:lang w:eastAsia="ru-RU"/>
              </w:rPr>
              <w:t>Джерела фінансування</w:t>
            </w:r>
          </w:p>
        </w:tc>
        <w:tc>
          <w:tcPr>
            <w:tcW w:w="1701" w:type="dxa"/>
            <w:vMerge w:val="restart"/>
          </w:tcPr>
          <w:p w:rsidR="00BC2362" w:rsidRPr="006D54C5" w:rsidRDefault="00BC2362" w:rsidP="00B336F4">
            <w:pPr>
              <w:spacing w:line="22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 xml:space="preserve">Обсяг </w:t>
            </w:r>
            <w:proofErr w:type="spellStart"/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фінансу-вання</w:t>
            </w:r>
            <w:proofErr w:type="spellEnd"/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 xml:space="preserve"> усього на 2023 – 2025 роки,</w:t>
            </w:r>
          </w:p>
          <w:p w:rsidR="00BC2362" w:rsidRPr="006D54C5" w:rsidRDefault="00BC2362" w:rsidP="00B336F4">
            <w:pPr>
              <w:spacing w:line="22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тис. грн</w:t>
            </w:r>
          </w:p>
        </w:tc>
        <w:tc>
          <w:tcPr>
            <w:tcW w:w="6838" w:type="dxa"/>
            <w:gridSpan w:val="4"/>
          </w:tcPr>
          <w:p w:rsidR="00BC2362" w:rsidRPr="006D54C5" w:rsidRDefault="006D54C5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За роками виконання, тис. грн</w:t>
            </w:r>
          </w:p>
        </w:tc>
      </w:tr>
      <w:tr w:rsidR="00BC2362" w:rsidRPr="006D54C5" w:rsidTr="006D54C5">
        <w:trPr>
          <w:cantSplit/>
        </w:trPr>
        <w:tc>
          <w:tcPr>
            <w:tcW w:w="1101" w:type="dxa"/>
            <w:vMerge/>
            <w:vAlign w:val="center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C2362" w:rsidRPr="006D54C5" w:rsidRDefault="00BC2362" w:rsidP="00B336F4">
            <w:pPr>
              <w:spacing w:line="226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 xml:space="preserve">Усього </w:t>
            </w:r>
          </w:p>
          <w:p w:rsidR="00BC2362" w:rsidRPr="006D54C5" w:rsidRDefault="00BC2362" w:rsidP="00B336F4">
            <w:pPr>
              <w:spacing w:line="22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2023 – 2025 роки</w:t>
            </w:r>
          </w:p>
          <w:p w:rsidR="00BC2362" w:rsidRPr="006D54C5" w:rsidRDefault="00BC2362" w:rsidP="00B336F4">
            <w:pPr>
              <w:spacing w:line="226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2023 рік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2024 рік</w:t>
            </w:r>
          </w:p>
        </w:tc>
        <w:tc>
          <w:tcPr>
            <w:tcW w:w="1735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2025 рік</w:t>
            </w:r>
          </w:p>
        </w:tc>
      </w:tr>
      <w:tr w:rsidR="00BC2362" w:rsidRPr="006D54C5" w:rsidTr="006D54C5">
        <w:trPr>
          <w:cantSplit/>
        </w:trPr>
        <w:tc>
          <w:tcPr>
            <w:tcW w:w="1101" w:type="dxa"/>
            <w:vAlign w:val="center"/>
          </w:tcPr>
          <w:p w:rsidR="00BC2362" w:rsidRPr="006D54C5" w:rsidRDefault="00BC2362" w:rsidP="00B336F4">
            <w:pPr>
              <w:spacing w:line="226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Державний бюджет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35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</w:tr>
      <w:tr w:rsidR="00BC2362" w:rsidRPr="006D54C5" w:rsidTr="006D54C5">
        <w:tc>
          <w:tcPr>
            <w:tcW w:w="1101" w:type="dxa"/>
          </w:tcPr>
          <w:p w:rsidR="00BC2362" w:rsidRPr="006D54C5" w:rsidRDefault="00BC2362" w:rsidP="00B336F4">
            <w:pPr>
              <w:spacing w:line="226" w:lineRule="auto"/>
              <w:ind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 xml:space="preserve">Обласний </w:t>
            </w:r>
          </w:p>
          <w:p w:rsidR="00BC2362" w:rsidRPr="006D54C5" w:rsidRDefault="00BC2362" w:rsidP="00B336F4">
            <w:pPr>
              <w:spacing w:line="226" w:lineRule="auto"/>
              <w:ind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  <w:tc>
          <w:tcPr>
            <w:tcW w:w="1735" w:type="dxa"/>
          </w:tcPr>
          <w:p w:rsidR="00BC2362" w:rsidRPr="006D54C5" w:rsidRDefault="00BC2362" w:rsidP="00B336F4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−</w:t>
            </w:r>
          </w:p>
        </w:tc>
      </w:tr>
      <w:tr w:rsidR="00BC2362" w:rsidRPr="006D54C5" w:rsidTr="006D54C5">
        <w:tc>
          <w:tcPr>
            <w:tcW w:w="1101" w:type="dxa"/>
          </w:tcPr>
          <w:p w:rsidR="00BC2362" w:rsidRPr="006D54C5" w:rsidRDefault="00BC2362" w:rsidP="00B336F4">
            <w:pPr>
              <w:spacing w:line="226" w:lineRule="auto"/>
              <w:ind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 xml:space="preserve">Місцевий </w:t>
            </w:r>
          </w:p>
          <w:p w:rsidR="00BC2362" w:rsidRPr="006D54C5" w:rsidRDefault="00BC2362" w:rsidP="00B336F4">
            <w:pPr>
              <w:spacing w:line="226" w:lineRule="auto"/>
              <w:ind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35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</w:tr>
      <w:tr w:rsidR="00BC2362" w:rsidRPr="006D54C5" w:rsidTr="006D54C5">
        <w:tc>
          <w:tcPr>
            <w:tcW w:w="1101" w:type="dxa"/>
          </w:tcPr>
          <w:p w:rsidR="00BC2362" w:rsidRPr="006D54C5" w:rsidRDefault="00BC2362" w:rsidP="00B336F4">
            <w:pPr>
              <w:spacing w:line="226" w:lineRule="auto"/>
              <w:ind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 xml:space="preserve">Інші </w:t>
            </w:r>
          </w:p>
          <w:p w:rsidR="00BC2362" w:rsidRPr="006D54C5" w:rsidRDefault="00BC2362" w:rsidP="00B336F4">
            <w:pPr>
              <w:spacing w:line="226" w:lineRule="auto"/>
              <w:ind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джерела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35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</w:tr>
      <w:tr w:rsidR="00BC2362" w:rsidRPr="006D54C5" w:rsidTr="006D54C5">
        <w:trPr>
          <w:trHeight w:val="278"/>
        </w:trPr>
        <w:tc>
          <w:tcPr>
            <w:tcW w:w="1101" w:type="dxa"/>
          </w:tcPr>
          <w:p w:rsidR="00BC2362" w:rsidRPr="006D54C5" w:rsidRDefault="00BC2362" w:rsidP="00B336F4">
            <w:pPr>
              <w:spacing w:line="226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D54C5">
              <w:rPr>
                <w:b/>
                <w:color w:val="000000"/>
                <w:sz w:val="16"/>
                <w:szCs w:val="16"/>
                <w:lang w:eastAsia="ru-RU"/>
              </w:rPr>
              <w:t>Усього: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01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  <w:tc>
          <w:tcPr>
            <w:tcW w:w="1735" w:type="dxa"/>
          </w:tcPr>
          <w:p w:rsidR="00BC2362" w:rsidRPr="006D54C5" w:rsidRDefault="00BC2362" w:rsidP="00B336F4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6D54C5">
              <w:rPr>
                <w:color w:val="000000"/>
                <w:sz w:val="16"/>
                <w:szCs w:val="16"/>
              </w:rPr>
              <w:t>в межах загального обсягу фінансування</w:t>
            </w:r>
          </w:p>
        </w:tc>
      </w:tr>
    </w:tbl>
    <w:p w:rsidR="00BC2362" w:rsidRPr="0038368B" w:rsidRDefault="00BC2362" w:rsidP="00BC2362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lastRenderedPageBreak/>
        <w:t>10. Очікувані кінцеві результати виконання регіональної цільової програми.</w:t>
      </w:r>
    </w:p>
    <w:p w:rsidR="00BC2362" w:rsidRPr="0038368B" w:rsidRDefault="00BC2362" w:rsidP="00BC2362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92"/>
        <w:gridCol w:w="1134"/>
        <w:gridCol w:w="1276"/>
        <w:gridCol w:w="1134"/>
        <w:gridCol w:w="1241"/>
        <w:gridCol w:w="1168"/>
      </w:tblGrid>
      <w:tr w:rsidR="00BC2362" w:rsidRPr="0038368B" w:rsidTr="00942C80">
        <w:trPr>
          <w:trHeight w:val="245"/>
        </w:trPr>
        <w:tc>
          <w:tcPr>
            <w:tcW w:w="1418" w:type="dxa"/>
            <w:vMerge w:val="restart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Напрями показників Програми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Найменування показників Програми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Значення показників</w:t>
            </w:r>
          </w:p>
        </w:tc>
      </w:tr>
      <w:tr w:rsidR="00BC2362" w:rsidRPr="0038368B" w:rsidTr="00942C80">
        <w:trPr>
          <w:trHeight w:val="240"/>
        </w:trPr>
        <w:tc>
          <w:tcPr>
            <w:tcW w:w="1418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Усього за Програмою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у тому числі за роками</w:t>
            </w:r>
          </w:p>
        </w:tc>
      </w:tr>
      <w:tr w:rsidR="00BC2362" w:rsidRPr="0038368B" w:rsidTr="00942C80">
        <w:trPr>
          <w:trHeight w:val="195"/>
        </w:trPr>
        <w:tc>
          <w:tcPr>
            <w:tcW w:w="1418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Pr="0038368B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рік</w:t>
            </w:r>
          </w:p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2024 рік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b/>
                <w:color w:val="000000"/>
                <w:sz w:val="20"/>
                <w:szCs w:val="20"/>
                <w:lang w:eastAsia="ru-RU"/>
              </w:rPr>
              <w:t>2025 рік</w:t>
            </w:r>
          </w:p>
          <w:p w:rsidR="00BC2362" w:rsidRPr="0038368B" w:rsidRDefault="00BC2362" w:rsidP="00B336F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62" w:rsidRPr="0038368B" w:rsidTr="00942C80"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Кількість програм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C2362" w:rsidRPr="0038368B" w:rsidTr="00942C80"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Кількість</w:t>
            </w:r>
          </w:p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охоплених осіб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осіб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30470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8720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BC2362" w:rsidRPr="0038368B" w:rsidTr="00942C80"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Кількість</w:t>
            </w:r>
          </w:p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охоплених осіб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відсотків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BC2362" w:rsidRPr="0038368B" w:rsidTr="00942C80"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 xml:space="preserve">Кількість </w:t>
            </w:r>
          </w:p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розміщених статей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256</w:t>
            </w:r>
          </w:p>
        </w:tc>
      </w:tr>
      <w:tr w:rsidR="00BC2362" w:rsidRPr="0038368B" w:rsidTr="00942C80"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Частка планів реабілітації</w:t>
            </w:r>
            <w:r w:rsidR="006D54C5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38368B">
              <w:rPr>
                <w:color w:val="000000"/>
                <w:sz w:val="20"/>
                <w:szCs w:val="20"/>
                <w:lang w:eastAsia="ru-RU"/>
              </w:rPr>
              <w:t xml:space="preserve"> за якими проведено моніторинг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відсотків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BC2362" w:rsidRPr="0038368B" w:rsidTr="00942C80">
        <w:trPr>
          <w:trHeight w:val="445"/>
        </w:trPr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Частка поінформованого населення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відсотків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BC2362" w:rsidRPr="0038368B" w:rsidTr="00942C80">
        <w:trPr>
          <w:trHeight w:val="432"/>
        </w:trPr>
        <w:tc>
          <w:tcPr>
            <w:tcW w:w="141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Соціальні</w:t>
            </w:r>
          </w:p>
        </w:tc>
        <w:tc>
          <w:tcPr>
            <w:tcW w:w="2092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 xml:space="preserve">Кількість </w:t>
            </w:r>
          </w:p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проведених заходів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134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41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68" w:type="dxa"/>
            <w:shd w:val="clear" w:color="auto" w:fill="auto"/>
          </w:tcPr>
          <w:p w:rsidR="00BC2362" w:rsidRPr="0038368B" w:rsidRDefault="00BC2362" w:rsidP="00B336F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68B">
              <w:rPr>
                <w:color w:val="000000"/>
                <w:sz w:val="20"/>
                <w:szCs w:val="20"/>
                <w:lang w:eastAsia="ru-RU"/>
              </w:rPr>
              <w:t>577</w:t>
            </w:r>
          </w:p>
        </w:tc>
      </w:tr>
    </w:tbl>
    <w:p w:rsidR="00BC2362" w:rsidRPr="0038368B" w:rsidRDefault="00BC2362" w:rsidP="00BC2362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C2362" w:rsidRPr="0038368B" w:rsidRDefault="00BC2362" w:rsidP="00BC236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38368B">
        <w:rPr>
          <w:color w:val="000000"/>
          <w:sz w:val="28"/>
          <w:szCs w:val="28"/>
          <w:lang w:eastAsia="ru-RU"/>
        </w:rPr>
        <w:t xml:space="preserve">11. Координацію виконання </w:t>
      </w:r>
      <w:r w:rsidR="006D54C5">
        <w:rPr>
          <w:color w:val="000000"/>
          <w:sz w:val="28"/>
          <w:szCs w:val="28"/>
          <w:lang w:eastAsia="ru-RU"/>
        </w:rPr>
        <w:t>П</w:t>
      </w:r>
      <w:r w:rsidRPr="0038368B">
        <w:rPr>
          <w:color w:val="000000"/>
          <w:sz w:val="28"/>
          <w:szCs w:val="28"/>
          <w:lang w:eastAsia="ru-RU"/>
        </w:rPr>
        <w:t>рограми здійснює її регіональний замовник – департамент соціального захисту населення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 xml:space="preserve">адміністрації. Контроль за виконанням програми здійснює постійна комісія обласної ради </w:t>
      </w:r>
      <w:r w:rsidRPr="0038368B">
        <w:rPr>
          <w:color w:val="000000"/>
          <w:sz w:val="28"/>
          <w:szCs w:val="28"/>
        </w:rPr>
        <w:t xml:space="preserve">з питань науки, </w:t>
      </w:r>
      <w:r w:rsidRPr="0038368B">
        <w:rPr>
          <w:color w:val="000000"/>
          <w:spacing w:val="-2"/>
          <w:sz w:val="28"/>
          <w:szCs w:val="28"/>
        </w:rPr>
        <w:t>освіти, соціальної політики та праці.</w:t>
      </w:r>
      <w:r w:rsidRPr="0038368B">
        <w:rPr>
          <w:color w:val="000000"/>
          <w:spacing w:val="-2"/>
          <w:sz w:val="28"/>
          <w:szCs w:val="28"/>
          <w:lang w:eastAsia="ru-RU"/>
        </w:rPr>
        <w:t xml:space="preserve"> Департамент соціального захисту населення</w:t>
      </w:r>
      <w:r w:rsidRPr="0038368B">
        <w:rPr>
          <w:color w:val="000000"/>
          <w:sz w:val="28"/>
          <w:szCs w:val="28"/>
          <w:lang w:eastAsia="ru-RU"/>
        </w:rPr>
        <w:t xml:space="preserve"> обл</w:t>
      </w:r>
      <w:r w:rsidR="006F4826">
        <w:rPr>
          <w:color w:val="000000"/>
          <w:sz w:val="28"/>
          <w:szCs w:val="28"/>
          <w:lang w:eastAsia="ru-RU"/>
        </w:rPr>
        <w:t xml:space="preserve">асної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авної </w:t>
      </w:r>
      <w:r w:rsidRPr="0038368B">
        <w:rPr>
          <w:color w:val="000000"/>
          <w:sz w:val="28"/>
          <w:szCs w:val="28"/>
          <w:lang w:eastAsia="ru-RU"/>
        </w:rPr>
        <w:t>адміністрації інформує обласну раду та обл</w:t>
      </w:r>
      <w:r w:rsidR="006F4826">
        <w:rPr>
          <w:color w:val="000000"/>
          <w:sz w:val="28"/>
          <w:szCs w:val="28"/>
          <w:lang w:eastAsia="ru-RU"/>
        </w:rPr>
        <w:t xml:space="preserve">асну </w:t>
      </w:r>
      <w:r w:rsidRPr="0038368B">
        <w:rPr>
          <w:color w:val="000000"/>
          <w:sz w:val="28"/>
          <w:szCs w:val="28"/>
          <w:lang w:eastAsia="ru-RU"/>
        </w:rPr>
        <w:t>держ</w:t>
      </w:r>
      <w:r w:rsidR="006F4826">
        <w:rPr>
          <w:color w:val="000000"/>
          <w:sz w:val="28"/>
          <w:szCs w:val="28"/>
          <w:lang w:eastAsia="ru-RU"/>
        </w:rPr>
        <w:t xml:space="preserve">авну </w:t>
      </w:r>
      <w:r w:rsidRPr="0038368B">
        <w:rPr>
          <w:color w:val="000000"/>
          <w:sz w:val="28"/>
          <w:szCs w:val="28"/>
          <w:lang w:eastAsia="ru-RU"/>
        </w:rPr>
        <w:t>адміністрацію про хід виконання програми щоквартально</w:t>
      </w:r>
      <w:bookmarkStart w:id="0" w:name="_GoBack"/>
      <w:bookmarkEnd w:id="0"/>
      <w:r w:rsidRPr="0038368B">
        <w:rPr>
          <w:color w:val="000000"/>
          <w:sz w:val="28"/>
          <w:szCs w:val="28"/>
          <w:lang w:eastAsia="ru-RU"/>
        </w:rPr>
        <w:t xml:space="preserve"> 15 числа місяця, що настає за звітним періодом.</w:t>
      </w:r>
    </w:p>
    <w:p w:rsidR="00BC2362" w:rsidRDefault="00BC2362" w:rsidP="00BC2362">
      <w:pPr>
        <w:pStyle w:val="a3"/>
        <w:tabs>
          <w:tab w:val="clear" w:pos="0"/>
          <w:tab w:val="left" w:pos="567"/>
        </w:tabs>
        <w:ind w:right="25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362" w:rsidRDefault="00BC2362" w:rsidP="00BC2362">
      <w:pPr>
        <w:pStyle w:val="a3"/>
        <w:tabs>
          <w:tab w:val="clear" w:pos="0"/>
          <w:tab w:val="left" w:pos="567"/>
        </w:tabs>
        <w:ind w:right="25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362" w:rsidRDefault="00BC2362" w:rsidP="00BC2362">
      <w:pPr>
        <w:pStyle w:val="a3"/>
        <w:tabs>
          <w:tab w:val="clear" w:pos="0"/>
          <w:tab w:val="left" w:pos="567"/>
        </w:tabs>
        <w:ind w:right="25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362" w:rsidRPr="00623397" w:rsidRDefault="00BC2362" w:rsidP="00BC2362">
      <w:pPr>
        <w:rPr>
          <w:lang w:eastAsia="ru-RU"/>
        </w:rPr>
      </w:pPr>
      <w:r w:rsidRPr="00BC0DA7">
        <w:rPr>
          <w:rFonts w:eastAsia="Calibri"/>
          <w:b/>
          <w:sz w:val="28"/>
          <w:szCs w:val="28"/>
          <w:lang w:eastAsia="en-US"/>
        </w:rPr>
        <w:t xml:space="preserve">Заступник голови обласної ради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BC0DA7">
        <w:rPr>
          <w:rFonts w:eastAsia="Calibri"/>
          <w:b/>
          <w:sz w:val="28"/>
          <w:szCs w:val="28"/>
          <w:lang w:eastAsia="en-US"/>
        </w:rPr>
        <w:t xml:space="preserve">                        І. КАШИРІН</w:t>
      </w:r>
    </w:p>
    <w:p w:rsidR="0096696C" w:rsidRDefault="0096696C"/>
    <w:sectPr w:rsidR="0096696C" w:rsidSect="00942C80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AF" w:rsidRDefault="002910AF" w:rsidP="00BC2362">
      <w:r>
        <w:separator/>
      </w:r>
    </w:p>
  </w:endnote>
  <w:endnote w:type="continuationSeparator" w:id="0">
    <w:p w:rsidR="002910AF" w:rsidRDefault="002910AF" w:rsidP="00BC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AF" w:rsidRDefault="002910AF" w:rsidP="00BC2362">
      <w:r>
        <w:separator/>
      </w:r>
    </w:p>
  </w:footnote>
  <w:footnote w:type="continuationSeparator" w:id="0">
    <w:p w:rsidR="002910AF" w:rsidRDefault="002910AF" w:rsidP="00BC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95868"/>
      <w:docPartObj>
        <w:docPartGallery w:val="Page Numbers (Top of Page)"/>
        <w:docPartUnique/>
      </w:docPartObj>
    </w:sdtPr>
    <w:sdtEndPr/>
    <w:sdtContent>
      <w:p w:rsidR="00BC2362" w:rsidRDefault="00BC2362" w:rsidP="00BC23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66" w:rsidRPr="00723D6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2"/>
    <w:rsid w:val="002910AF"/>
    <w:rsid w:val="00442849"/>
    <w:rsid w:val="004D6860"/>
    <w:rsid w:val="006D54C5"/>
    <w:rsid w:val="006F4826"/>
    <w:rsid w:val="00723D66"/>
    <w:rsid w:val="00866CD5"/>
    <w:rsid w:val="00942C80"/>
    <w:rsid w:val="0096696C"/>
    <w:rsid w:val="00B21BE9"/>
    <w:rsid w:val="00B33A0E"/>
    <w:rsid w:val="00BC2362"/>
    <w:rsid w:val="00D20A9D"/>
    <w:rsid w:val="00D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BC23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236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3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C236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36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BC23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236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3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C236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36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2023-07-17T13:58:00Z</cp:lastPrinted>
  <dcterms:created xsi:type="dcterms:W3CDTF">2023-07-14T12:57:00Z</dcterms:created>
  <dcterms:modified xsi:type="dcterms:W3CDTF">2023-07-17T15:07:00Z</dcterms:modified>
</cp:coreProperties>
</file>