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55" w:rsidRPr="0038368B" w:rsidRDefault="00F06A55" w:rsidP="00F06A55">
      <w:pPr>
        <w:tabs>
          <w:tab w:val="left" w:pos="5387"/>
        </w:tabs>
        <w:ind w:left="5529"/>
        <w:rPr>
          <w:color w:val="000000"/>
          <w:sz w:val="28"/>
          <w:szCs w:val="28"/>
        </w:rPr>
      </w:pPr>
      <w:r w:rsidRPr="0038368B">
        <w:rPr>
          <w:color w:val="000000"/>
          <w:sz w:val="28"/>
          <w:szCs w:val="28"/>
        </w:rPr>
        <w:t xml:space="preserve">Додаток </w:t>
      </w:r>
    </w:p>
    <w:p w:rsidR="00F06A55" w:rsidRPr="00B33FB7" w:rsidRDefault="00F06A55" w:rsidP="00F06A55">
      <w:pPr>
        <w:tabs>
          <w:tab w:val="left" w:pos="5387"/>
        </w:tabs>
        <w:ind w:left="5529"/>
        <w:rPr>
          <w:color w:val="000000"/>
          <w:sz w:val="28"/>
          <w:szCs w:val="28"/>
        </w:rPr>
      </w:pPr>
      <w:r w:rsidRPr="0038368B">
        <w:rPr>
          <w:color w:val="000000"/>
          <w:sz w:val="28"/>
          <w:szCs w:val="28"/>
        </w:rPr>
        <w:t xml:space="preserve">до </w:t>
      </w:r>
      <w:r>
        <w:rPr>
          <w:color w:val="000000"/>
          <w:sz w:val="28"/>
          <w:szCs w:val="28"/>
        </w:rPr>
        <w:t>рішення обласної ради</w:t>
      </w: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Pr="0038368B" w:rsidRDefault="00F06A55" w:rsidP="00F06A55">
      <w:pPr>
        <w:jc w:val="center"/>
        <w:rPr>
          <w:b/>
          <w:color w:val="000000"/>
          <w:sz w:val="28"/>
          <w:szCs w:val="28"/>
        </w:rPr>
      </w:pPr>
    </w:p>
    <w:p w:rsidR="00F06A55" w:rsidRPr="0038368B" w:rsidRDefault="00F06A55" w:rsidP="00F06A55">
      <w:pPr>
        <w:jc w:val="center"/>
        <w:rPr>
          <w:b/>
          <w:color w:val="000000"/>
          <w:sz w:val="28"/>
          <w:szCs w:val="28"/>
        </w:rPr>
      </w:pPr>
      <w:r w:rsidRPr="0038368B">
        <w:rPr>
          <w:b/>
          <w:color w:val="000000"/>
          <w:sz w:val="28"/>
          <w:szCs w:val="28"/>
        </w:rPr>
        <w:t>Регіональн</w:t>
      </w:r>
      <w:r>
        <w:rPr>
          <w:b/>
          <w:color w:val="000000"/>
          <w:sz w:val="28"/>
          <w:szCs w:val="28"/>
        </w:rPr>
        <w:t>а</w:t>
      </w:r>
      <w:r w:rsidRPr="0038368B">
        <w:rPr>
          <w:b/>
          <w:color w:val="000000"/>
          <w:sz w:val="28"/>
          <w:szCs w:val="28"/>
        </w:rPr>
        <w:t xml:space="preserve"> цільов</w:t>
      </w:r>
      <w:r>
        <w:rPr>
          <w:b/>
          <w:color w:val="000000"/>
          <w:sz w:val="28"/>
          <w:szCs w:val="28"/>
        </w:rPr>
        <w:t>а</w:t>
      </w:r>
      <w:r w:rsidRPr="0038368B">
        <w:rPr>
          <w:b/>
          <w:color w:val="000000"/>
          <w:sz w:val="28"/>
          <w:szCs w:val="28"/>
        </w:rPr>
        <w:t xml:space="preserve"> соціальн</w:t>
      </w:r>
      <w:r>
        <w:rPr>
          <w:b/>
          <w:color w:val="000000"/>
          <w:sz w:val="28"/>
          <w:szCs w:val="28"/>
        </w:rPr>
        <w:t>а</w:t>
      </w:r>
      <w:r w:rsidRPr="0038368B">
        <w:rPr>
          <w:b/>
          <w:color w:val="000000"/>
          <w:sz w:val="28"/>
          <w:szCs w:val="28"/>
        </w:rPr>
        <w:t xml:space="preserve"> програм</w:t>
      </w:r>
      <w:r>
        <w:rPr>
          <w:b/>
          <w:color w:val="000000"/>
          <w:sz w:val="28"/>
          <w:szCs w:val="28"/>
        </w:rPr>
        <w:t>а</w:t>
      </w:r>
      <w:r w:rsidRPr="0038368B">
        <w:rPr>
          <w:b/>
          <w:color w:val="000000"/>
          <w:sz w:val="28"/>
          <w:szCs w:val="28"/>
        </w:rPr>
        <w:t xml:space="preserve"> протидії </w:t>
      </w:r>
    </w:p>
    <w:p w:rsidR="00F06A55" w:rsidRPr="0038368B" w:rsidRDefault="00F06A55" w:rsidP="00F06A55">
      <w:pPr>
        <w:jc w:val="center"/>
        <w:rPr>
          <w:b/>
          <w:color w:val="000000"/>
          <w:sz w:val="28"/>
          <w:szCs w:val="28"/>
        </w:rPr>
      </w:pPr>
      <w:r w:rsidRPr="0038368B">
        <w:rPr>
          <w:b/>
          <w:color w:val="000000"/>
          <w:sz w:val="28"/>
          <w:szCs w:val="28"/>
        </w:rPr>
        <w:t xml:space="preserve">торгівлі людьми на період до 2025 року </w:t>
      </w:r>
    </w:p>
    <w:p w:rsidR="00F06A55" w:rsidRPr="0038368B" w:rsidRDefault="00F06A55" w:rsidP="00F06A55">
      <w:pPr>
        <w:jc w:val="center"/>
        <w:rPr>
          <w:b/>
          <w:color w:val="000000"/>
          <w:sz w:val="28"/>
          <w:szCs w:val="28"/>
        </w:rPr>
      </w:pPr>
      <w:r w:rsidRPr="0038368B">
        <w:rPr>
          <w:b/>
          <w:color w:val="000000"/>
          <w:sz w:val="28"/>
          <w:szCs w:val="28"/>
        </w:rPr>
        <w:t xml:space="preserve">в Дніпропетровській області </w:t>
      </w:r>
    </w:p>
    <w:p w:rsidR="00F06A55" w:rsidRPr="0038368B" w:rsidRDefault="00F06A55" w:rsidP="00F06A55">
      <w:pPr>
        <w:jc w:val="center"/>
        <w:rPr>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Default="00F06A55" w:rsidP="00F06A55">
      <w:pPr>
        <w:jc w:val="center"/>
        <w:rPr>
          <w:b/>
          <w:color w:val="000000"/>
          <w:sz w:val="28"/>
          <w:szCs w:val="28"/>
        </w:rPr>
      </w:pPr>
    </w:p>
    <w:p w:rsidR="00F06A55" w:rsidRPr="00B33FB7" w:rsidRDefault="00F06A55" w:rsidP="00F06A55">
      <w:pPr>
        <w:jc w:val="center"/>
        <w:rPr>
          <w:color w:val="000000"/>
          <w:sz w:val="28"/>
          <w:szCs w:val="28"/>
        </w:rPr>
      </w:pPr>
      <w:r w:rsidRPr="00B33FB7">
        <w:rPr>
          <w:color w:val="000000"/>
          <w:sz w:val="28"/>
          <w:szCs w:val="28"/>
        </w:rPr>
        <w:t>м. Дніпро</w:t>
      </w:r>
    </w:p>
    <w:p w:rsidR="00F06A55" w:rsidRPr="00B33FB7" w:rsidRDefault="00F06A55" w:rsidP="00F06A55">
      <w:pPr>
        <w:jc w:val="center"/>
        <w:rPr>
          <w:color w:val="000000"/>
          <w:sz w:val="28"/>
          <w:szCs w:val="28"/>
        </w:rPr>
      </w:pPr>
      <w:r w:rsidRPr="00B33FB7">
        <w:rPr>
          <w:color w:val="000000"/>
          <w:sz w:val="28"/>
          <w:szCs w:val="28"/>
        </w:rPr>
        <w:t>2023</w:t>
      </w:r>
    </w:p>
    <w:p w:rsidR="00F06A55" w:rsidRPr="0038368B" w:rsidRDefault="00F06A55" w:rsidP="00F06A55">
      <w:pPr>
        <w:jc w:val="center"/>
        <w:rPr>
          <w:b/>
          <w:color w:val="000000"/>
          <w:sz w:val="28"/>
          <w:szCs w:val="28"/>
        </w:rPr>
      </w:pPr>
      <w:r w:rsidRPr="0038368B">
        <w:rPr>
          <w:b/>
          <w:color w:val="000000"/>
          <w:sz w:val="28"/>
          <w:szCs w:val="28"/>
        </w:rPr>
        <w:lastRenderedPageBreak/>
        <w:t>I. Склад проблеми та обґрунтування необхідності</w:t>
      </w:r>
    </w:p>
    <w:p w:rsidR="00F06A55" w:rsidRPr="0038368B" w:rsidRDefault="00F06A55" w:rsidP="00F06A55">
      <w:pPr>
        <w:jc w:val="center"/>
        <w:rPr>
          <w:b/>
          <w:color w:val="000000"/>
          <w:sz w:val="28"/>
          <w:szCs w:val="28"/>
        </w:rPr>
      </w:pPr>
      <w:r w:rsidRPr="0038368B">
        <w:rPr>
          <w:b/>
          <w:color w:val="000000"/>
          <w:sz w:val="28"/>
          <w:szCs w:val="28"/>
        </w:rPr>
        <w:t>її розв’язання шляхом розроблення і виконання Програми</w:t>
      </w:r>
    </w:p>
    <w:p w:rsidR="00F06A55" w:rsidRPr="0038368B" w:rsidRDefault="00F06A55" w:rsidP="00F06A55">
      <w:pPr>
        <w:tabs>
          <w:tab w:val="left" w:pos="851"/>
        </w:tabs>
        <w:ind w:firstLine="709"/>
        <w:jc w:val="both"/>
        <w:rPr>
          <w:color w:val="000000"/>
          <w:sz w:val="28"/>
          <w:szCs w:val="28"/>
        </w:rPr>
      </w:pPr>
    </w:p>
    <w:p w:rsidR="00F06A55" w:rsidRPr="0038368B" w:rsidRDefault="00F06A55" w:rsidP="00F06A55">
      <w:pPr>
        <w:ind w:firstLine="709"/>
        <w:jc w:val="both"/>
        <w:rPr>
          <w:color w:val="000000"/>
          <w:sz w:val="28"/>
          <w:szCs w:val="28"/>
        </w:rPr>
      </w:pPr>
      <w:r w:rsidRPr="0038368B">
        <w:rPr>
          <w:color w:val="000000"/>
          <w:sz w:val="28"/>
          <w:szCs w:val="28"/>
        </w:rPr>
        <w:t xml:space="preserve">Повномасштабна війна </w:t>
      </w:r>
      <w:r>
        <w:rPr>
          <w:color w:val="000000"/>
          <w:sz w:val="28"/>
          <w:szCs w:val="28"/>
        </w:rPr>
        <w:t>р</w:t>
      </w:r>
      <w:r w:rsidRPr="0038368B">
        <w:rPr>
          <w:color w:val="000000"/>
          <w:sz w:val="28"/>
          <w:szCs w:val="28"/>
        </w:rPr>
        <w:t xml:space="preserve">осійської </w:t>
      </w:r>
      <w:r>
        <w:rPr>
          <w:color w:val="000000"/>
          <w:sz w:val="28"/>
          <w:szCs w:val="28"/>
        </w:rPr>
        <w:t>ф</w:t>
      </w:r>
      <w:r w:rsidRPr="0038368B">
        <w:rPr>
          <w:color w:val="000000"/>
          <w:sz w:val="28"/>
          <w:szCs w:val="28"/>
        </w:rPr>
        <w:t>едерації проти України, на жаль, загострила та розширила проблему торгівлі людьми не тільки за кордоном,                 а</w:t>
      </w:r>
      <w:r w:rsidR="00E04D42">
        <w:rPr>
          <w:color w:val="000000"/>
          <w:sz w:val="28"/>
          <w:szCs w:val="28"/>
        </w:rPr>
        <w:t>ле</w:t>
      </w:r>
      <w:r w:rsidRPr="0038368B">
        <w:rPr>
          <w:color w:val="000000"/>
          <w:sz w:val="28"/>
          <w:szCs w:val="28"/>
        </w:rPr>
        <w:t xml:space="preserve"> й </w:t>
      </w:r>
      <w:r w:rsidR="00A2515B">
        <w:rPr>
          <w:color w:val="000000"/>
          <w:sz w:val="28"/>
          <w:szCs w:val="28"/>
        </w:rPr>
        <w:t>у</w:t>
      </w:r>
      <w:r w:rsidRPr="0038368B">
        <w:rPr>
          <w:color w:val="000000"/>
          <w:sz w:val="28"/>
          <w:szCs w:val="28"/>
        </w:rPr>
        <w:t xml:space="preserve"> межах країни.</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 xml:space="preserve">Масове переміщення громадян з тимчасово окупованих територій та територій, на яких тривають бойові дії, пошук нового місця проживання, роботи, високий рівень конкуренції на ринку праці призвели до підвищення рівня уразливості громадян і виникнення ризику потрапляння в ситуацію, пов’язану з торгівлею людьми. </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Громадян України продають всередині країни з метою експлуатації їхньої праці в сільському господарстві, будівництві, приватному підприємництві, сфері послуг та примусовому жебрацтві. Сприяє цьому наявність постійного попиту на безкоштовну робочу силу, незначні відстані між місцями вербування та експлуатації, відсутність необхідності оформлення документів для виїзду за кордон.</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 xml:space="preserve">Сучасні виклики та загрози у сфері протидії торгівлі людьми потребують мобілізації різноманітних ресурсів, посилення інституційної спроможності працівників соціальних служб, Національної поліції України, органів прокуратури, Державної прикордонної служби України з питань протидії торгівлі людьми та надання допомоги особам, які постраждали від торгівлі людьми. </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 xml:space="preserve">Завдання Регіональної цільової соціальної програми протидії торгівлі людьми на період до 2025 року в Дніпропетровській області (далі – Програма) спрямовані на </w:t>
      </w:r>
      <w:r w:rsidR="0073292F">
        <w:rPr>
          <w:color w:val="000000"/>
          <w:sz w:val="28"/>
          <w:szCs w:val="28"/>
        </w:rPr>
        <w:t>в</w:t>
      </w:r>
      <w:r w:rsidRPr="0038368B">
        <w:rPr>
          <w:color w:val="000000"/>
          <w:sz w:val="28"/>
          <w:szCs w:val="28"/>
        </w:rPr>
        <w:t xml:space="preserve">досконалення процедури встановлення статусу особи, яка постраждала від торгівлі людьми, покращення міжвідомчої взаємодії та співпраці суб’єктів, які здійснюють заходи у сфері протидії торгівлі людьми, забезпечення надійного і швидкого обміну інформацією з метою своєчасного виявлення злочинів, пов’язаних з торгівлею людьми, або запобігання їм. </w:t>
      </w:r>
    </w:p>
    <w:p w:rsidR="00F06A55" w:rsidRDefault="00F06A55" w:rsidP="00F06A55">
      <w:pPr>
        <w:tabs>
          <w:tab w:val="left" w:pos="0"/>
          <w:tab w:val="left" w:pos="1701"/>
        </w:tabs>
        <w:ind w:firstLine="709"/>
        <w:jc w:val="center"/>
        <w:rPr>
          <w:b/>
          <w:color w:val="000000"/>
          <w:sz w:val="28"/>
          <w:szCs w:val="28"/>
        </w:rPr>
      </w:pPr>
    </w:p>
    <w:p w:rsidR="00F06A55" w:rsidRPr="0038368B" w:rsidRDefault="00F06A55" w:rsidP="00AD6E16">
      <w:pPr>
        <w:jc w:val="center"/>
        <w:rPr>
          <w:b/>
          <w:color w:val="000000"/>
          <w:sz w:val="28"/>
          <w:szCs w:val="28"/>
        </w:rPr>
      </w:pPr>
      <w:r w:rsidRPr="0038368B">
        <w:rPr>
          <w:b/>
          <w:color w:val="000000"/>
          <w:sz w:val="28"/>
          <w:szCs w:val="28"/>
        </w:rPr>
        <w:t>II. Мета Програми</w:t>
      </w:r>
    </w:p>
    <w:p w:rsidR="00F06A55" w:rsidRPr="0038368B" w:rsidRDefault="00F06A55" w:rsidP="00F06A55">
      <w:pPr>
        <w:tabs>
          <w:tab w:val="left" w:pos="851"/>
        </w:tabs>
        <w:ind w:firstLine="709"/>
        <w:jc w:val="both"/>
        <w:rPr>
          <w:color w:val="000000"/>
          <w:sz w:val="28"/>
          <w:szCs w:val="28"/>
        </w:rPr>
      </w:pPr>
    </w:p>
    <w:p w:rsidR="00F06A55" w:rsidRPr="0038368B" w:rsidRDefault="00E04D42" w:rsidP="00F06A55">
      <w:pPr>
        <w:tabs>
          <w:tab w:val="left" w:pos="0"/>
          <w:tab w:val="left" w:pos="567"/>
        </w:tabs>
        <w:spacing w:line="245" w:lineRule="auto"/>
        <w:ind w:firstLine="709"/>
        <w:jc w:val="both"/>
        <w:rPr>
          <w:color w:val="000000"/>
          <w:sz w:val="28"/>
          <w:szCs w:val="28"/>
        </w:rPr>
      </w:pPr>
      <w:r>
        <w:rPr>
          <w:color w:val="000000"/>
          <w:sz w:val="28"/>
          <w:szCs w:val="28"/>
        </w:rPr>
        <w:t>Головною метою Програми є в</w:t>
      </w:r>
      <w:r w:rsidR="00F06A55" w:rsidRPr="0038368B">
        <w:rPr>
          <w:color w:val="000000"/>
          <w:sz w:val="28"/>
          <w:szCs w:val="28"/>
        </w:rPr>
        <w:t>досконалення механізму запобігання торгівлі людьми, підвищення ефективності виявлення осіб, які вчиняють злочини, пов’язані з торгівлею людьми, а також забезпечення захисту прав осіб, які постраждали від торгівлі людьми, та надання їм допомоги.</w:t>
      </w:r>
    </w:p>
    <w:p w:rsidR="00F06A55" w:rsidRPr="0038368B" w:rsidRDefault="00F06A55" w:rsidP="00F06A55">
      <w:pPr>
        <w:tabs>
          <w:tab w:val="left" w:pos="851"/>
        </w:tabs>
        <w:spacing w:line="245" w:lineRule="auto"/>
        <w:ind w:firstLine="709"/>
        <w:jc w:val="both"/>
        <w:rPr>
          <w:color w:val="000000"/>
          <w:sz w:val="28"/>
          <w:szCs w:val="28"/>
        </w:rPr>
      </w:pPr>
    </w:p>
    <w:p w:rsidR="00F06A55" w:rsidRPr="0038368B" w:rsidRDefault="00F06A55" w:rsidP="00F06A55">
      <w:pPr>
        <w:spacing w:line="245" w:lineRule="auto"/>
        <w:jc w:val="center"/>
        <w:rPr>
          <w:b/>
          <w:color w:val="000000"/>
          <w:sz w:val="28"/>
          <w:szCs w:val="28"/>
        </w:rPr>
      </w:pPr>
      <w:r w:rsidRPr="0038368B">
        <w:rPr>
          <w:b/>
          <w:color w:val="000000"/>
          <w:sz w:val="28"/>
          <w:szCs w:val="28"/>
        </w:rPr>
        <w:t>III. Обґрунтування шляхів і засобів розв’язання проблеми</w:t>
      </w:r>
    </w:p>
    <w:p w:rsidR="00F06A55" w:rsidRPr="0038368B" w:rsidRDefault="00F06A55" w:rsidP="00F06A55">
      <w:pPr>
        <w:tabs>
          <w:tab w:val="left" w:pos="851"/>
        </w:tabs>
        <w:spacing w:line="245" w:lineRule="auto"/>
        <w:ind w:firstLine="709"/>
        <w:jc w:val="both"/>
        <w:rPr>
          <w:color w:val="000000"/>
          <w:sz w:val="28"/>
          <w:szCs w:val="28"/>
        </w:rPr>
      </w:pPr>
    </w:p>
    <w:p w:rsidR="00F06A55" w:rsidRPr="0038368B" w:rsidRDefault="00F06A55" w:rsidP="00F06A55">
      <w:pPr>
        <w:tabs>
          <w:tab w:val="left" w:pos="0"/>
          <w:tab w:val="left" w:pos="567"/>
        </w:tabs>
        <w:spacing w:line="245" w:lineRule="auto"/>
        <w:ind w:firstLine="709"/>
        <w:jc w:val="both"/>
        <w:rPr>
          <w:color w:val="000000"/>
          <w:sz w:val="28"/>
          <w:szCs w:val="28"/>
        </w:rPr>
      </w:pPr>
      <w:r w:rsidRPr="0038368B">
        <w:rPr>
          <w:color w:val="000000"/>
          <w:sz w:val="28"/>
          <w:szCs w:val="28"/>
        </w:rPr>
        <w:t>Основними шляхами і напрямами реалізації Програми в регіоні є:</w:t>
      </w:r>
    </w:p>
    <w:p w:rsidR="00F06A55" w:rsidRPr="0038368B" w:rsidRDefault="00F06A55" w:rsidP="00F06A55">
      <w:pPr>
        <w:tabs>
          <w:tab w:val="left" w:pos="0"/>
          <w:tab w:val="left" w:pos="567"/>
        </w:tabs>
        <w:spacing w:line="245" w:lineRule="auto"/>
        <w:ind w:firstLine="709"/>
        <w:jc w:val="both"/>
        <w:rPr>
          <w:color w:val="000000"/>
          <w:sz w:val="28"/>
          <w:szCs w:val="28"/>
        </w:rPr>
      </w:pPr>
      <w:r w:rsidRPr="0038368B">
        <w:rPr>
          <w:color w:val="000000"/>
          <w:sz w:val="28"/>
          <w:szCs w:val="28"/>
        </w:rPr>
        <w:t>проведення спеціалізованих навчань суб’єктів, які здійснюють заходи у сфері протидії торгівлі людьми, зокрема державних службовців місцевих держадміністрацій, посадових осіб місцевого самоврядування;</w:t>
      </w:r>
    </w:p>
    <w:p w:rsidR="00F06A55" w:rsidRPr="0038368B" w:rsidRDefault="00F06A55" w:rsidP="00F06A55">
      <w:pPr>
        <w:tabs>
          <w:tab w:val="left" w:pos="0"/>
          <w:tab w:val="left" w:pos="567"/>
        </w:tabs>
        <w:spacing w:line="245" w:lineRule="auto"/>
        <w:ind w:firstLine="709"/>
        <w:jc w:val="both"/>
        <w:rPr>
          <w:color w:val="000000"/>
          <w:sz w:val="28"/>
          <w:szCs w:val="28"/>
        </w:rPr>
      </w:pPr>
      <w:r w:rsidRPr="0038368B">
        <w:rPr>
          <w:color w:val="000000"/>
          <w:spacing w:val="-2"/>
          <w:sz w:val="28"/>
          <w:szCs w:val="28"/>
        </w:rPr>
        <w:lastRenderedPageBreak/>
        <w:t>проведення інформаційно-просвітницької роботи (інформаційних кампаній,</w:t>
      </w:r>
      <w:r w:rsidRPr="0038368B">
        <w:rPr>
          <w:color w:val="000000"/>
          <w:sz w:val="28"/>
          <w:szCs w:val="28"/>
        </w:rPr>
        <w:t xml:space="preserve"> опитувань) із залученням громадських об’єднань, засобів масової інформації, а також суб’єктів взаємодії, які здійснюють заходи у сфері протидії </w:t>
      </w:r>
      <w:r w:rsidRPr="0038368B">
        <w:rPr>
          <w:color w:val="000000"/>
          <w:spacing w:val="-4"/>
          <w:sz w:val="28"/>
          <w:szCs w:val="28"/>
        </w:rPr>
        <w:t>торгівлі людьми, з використанням сучасних каналів комунікації для підвищення</w:t>
      </w:r>
      <w:r w:rsidRPr="0038368B">
        <w:rPr>
          <w:color w:val="000000"/>
          <w:sz w:val="28"/>
          <w:szCs w:val="28"/>
        </w:rPr>
        <w:t xml:space="preserve"> </w:t>
      </w:r>
      <w:r w:rsidRPr="0038368B">
        <w:rPr>
          <w:color w:val="000000"/>
          <w:spacing w:val="-4"/>
          <w:sz w:val="28"/>
          <w:szCs w:val="28"/>
        </w:rPr>
        <w:t>рівня усвідомлення проблеми торгівлі людьми, рівня поінформованості населення,</w:t>
      </w:r>
      <w:r w:rsidRPr="0038368B">
        <w:rPr>
          <w:color w:val="000000"/>
          <w:sz w:val="28"/>
          <w:szCs w:val="28"/>
        </w:rPr>
        <w:t xml:space="preserve"> сприяння самоідентифікації осіб, які постраждали від торгівлі людьми;</w:t>
      </w:r>
    </w:p>
    <w:p w:rsidR="00F06A55" w:rsidRPr="0038368B" w:rsidRDefault="00F06A55" w:rsidP="00F06A55">
      <w:pPr>
        <w:tabs>
          <w:tab w:val="left" w:pos="567"/>
          <w:tab w:val="left" w:pos="851"/>
        </w:tabs>
        <w:spacing w:line="245" w:lineRule="auto"/>
        <w:ind w:firstLine="709"/>
        <w:jc w:val="both"/>
        <w:rPr>
          <w:color w:val="000000"/>
          <w:sz w:val="28"/>
          <w:szCs w:val="28"/>
        </w:rPr>
      </w:pPr>
      <w:r w:rsidRPr="0038368B">
        <w:rPr>
          <w:color w:val="000000"/>
          <w:sz w:val="28"/>
          <w:szCs w:val="28"/>
        </w:rPr>
        <w:t>проведення освітніх заходів із запобігання випадкам торгівлі людьми, включення до програм підвищення кваліфікації педагогічних працівників спецкурсів з питань запобіга</w:t>
      </w:r>
      <w:bookmarkStart w:id="0" w:name="_GoBack"/>
      <w:bookmarkEnd w:id="0"/>
      <w:r w:rsidRPr="0038368B">
        <w:rPr>
          <w:color w:val="000000"/>
          <w:sz w:val="28"/>
          <w:szCs w:val="28"/>
        </w:rPr>
        <w:t>ння та профілактики торгівлі людьми;</w:t>
      </w:r>
    </w:p>
    <w:p w:rsidR="00F06A55" w:rsidRPr="0038368B" w:rsidRDefault="00F06A55" w:rsidP="00F06A55">
      <w:pPr>
        <w:tabs>
          <w:tab w:val="left" w:pos="567"/>
          <w:tab w:val="left" w:pos="851"/>
        </w:tabs>
        <w:spacing w:line="245" w:lineRule="auto"/>
        <w:ind w:firstLine="709"/>
        <w:jc w:val="both"/>
        <w:rPr>
          <w:color w:val="000000"/>
          <w:sz w:val="28"/>
          <w:szCs w:val="28"/>
        </w:rPr>
      </w:pPr>
      <w:r w:rsidRPr="0038368B">
        <w:rPr>
          <w:color w:val="000000"/>
          <w:sz w:val="28"/>
          <w:szCs w:val="28"/>
        </w:rPr>
        <w:t xml:space="preserve">надання дієвої допомоги та послуг особам, які постраждали від торгівлі людьми, з урахуванням їх потреб, у тому числі надання безоплатної допомоги, передбаченої законами України </w:t>
      </w:r>
      <w:r>
        <w:rPr>
          <w:color w:val="000000"/>
          <w:sz w:val="28"/>
          <w:szCs w:val="28"/>
        </w:rPr>
        <w:t>„</w:t>
      </w:r>
      <w:r w:rsidRPr="0038368B">
        <w:rPr>
          <w:color w:val="000000"/>
          <w:sz w:val="28"/>
          <w:szCs w:val="28"/>
        </w:rPr>
        <w:t xml:space="preserve">Про протидію торгівлі людьми”, </w:t>
      </w:r>
      <w:r>
        <w:rPr>
          <w:color w:val="000000"/>
          <w:sz w:val="28"/>
          <w:szCs w:val="28"/>
        </w:rPr>
        <w:t>„</w:t>
      </w:r>
      <w:r w:rsidRPr="0038368B">
        <w:rPr>
          <w:color w:val="000000"/>
          <w:sz w:val="28"/>
          <w:szCs w:val="28"/>
        </w:rPr>
        <w:t>Про безоплатну правову допомогу”</w:t>
      </w:r>
      <w:r w:rsidR="0073292F">
        <w:rPr>
          <w:color w:val="000000"/>
          <w:sz w:val="28"/>
          <w:szCs w:val="28"/>
        </w:rPr>
        <w:t>,</w:t>
      </w:r>
      <w:r w:rsidRPr="0038368B">
        <w:rPr>
          <w:color w:val="000000"/>
          <w:sz w:val="28"/>
          <w:szCs w:val="28"/>
        </w:rPr>
        <w:t xml:space="preserve"> та спеціалізованих послуг, зокрема з надання тимчасового притулку.</w:t>
      </w:r>
    </w:p>
    <w:p w:rsidR="00F06A55" w:rsidRPr="0038368B" w:rsidRDefault="00F06A55" w:rsidP="00F06A55">
      <w:pPr>
        <w:tabs>
          <w:tab w:val="left" w:pos="851"/>
        </w:tabs>
        <w:spacing w:line="245" w:lineRule="auto"/>
        <w:ind w:firstLine="709"/>
        <w:jc w:val="both"/>
        <w:rPr>
          <w:color w:val="000000"/>
          <w:sz w:val="28"/>
          <w:szCs w:val="28"/>
        </w:rPr>
      </w:pPr>
    </w:p>
    <w:p w:rsidR="00F06A55" w:rsidRPr="0038368B" w:rsidRDefault="00F06A55" w:rsidP="00F06A55">
      <w:pPr>
        <w:tabs>
          <w:tab w:val="left" w:pos="851"/>
        </w:tabs>
        <w:spacing w:line="245" w:lineRule="auto"/>
        <w:ind w:firstLine="709"/>
        <w:jc w:val="center"/>
        <w:rPr>
          <w:b/>
          <w:color w:val="000000"/>
          <w:sz w:val="28"/>
          <w:szCs w:val="28"/>
        </w:rPr>
      </w:pPr>
      <w:r w:rsidRPr="0038368B">
        <w:rPr>
          <w:b/>
          <w:color w:val="000000"/>
          <w:sz w:val="28"/>
          <w:szCs w:val="28"/>
        </w:rPr>
        <w:t>IV. Строки та етапи виконання Програми</w:t>
      </w:r>
    </w:p>
    <w:p w:rsidR="00F06A55" w:rsidRPr="0038368B" w:rsidRDefault="00F06A55" w:rsidP="00F06A55">
      <w:pPr>
        <w:tabs>
          <w:tab w:val="left" w:pos="851"/>
        </w:tabs>
        <w:spacing w:line="245" w:lineRule="auto"/>
        <w:ind w:firstLine="709"/>
        <w:jc w:val="both"/>
        <w:rPr>
          <w:color w:val="000000"/>
          <w:sz w:val="28"/>
          <w:szCs w:val="28"/>
        </w:rPr>
      </w:pPr>
    </w:p>
    <w:p w:rsidR="00F06A55" w:rsidRPr="0038368B" w:rsidRDefault="00F06A55" w:rsidP="00F06A55">
      <w:pPr>
        <w:tabs>
          <w:tab w:val="left" w:pos="567"/>
          <w:tab w:val="left" w:pos="851"/>
        </w:tabs>
        <w:spacing w:line="245" w:lineRule="auto"/>
        <w:ind w:firstLine="709"/>
        <w:jc w:val="both"/>
        <w:rPr>
          <w:color w:val="000000"/>
          <w:sz w:val="28"/>
          <w:szCs w:val="28"/>
        </w:rPr>
      </w:pPr>
      <w:r w:rsidRPr="0038368B">
        <w:rPr>
          <w:color w:val="000000"/>
          <w:sz w:val="28"/>
          <w:szCs w:val="28"/>
        </w:rPr>
        <w:t>Виконання заходів Програми здійснюється протягом 2023 – 2025 років.</w:t>
      </w:r>
    </w:p>
    <w:p w:rsidR="00F06A55" w:rsidRPr="0038368B" w:rsidRDefault="00F06A55" w:rsidP="00F06A55">
      <w:pPr>
        <w:tabs>
          <w:tab w:val="left" w:pos="567"/>
          <w:tab w:val="left" w:pos="709"/>
          <w:tab w:val="left" w:pos="851"/>
        </w:tabs>
        <w:spacing w:line="245" w:lineRule="auto"/>
        <w:ind w:firstLine="709"/>
        <w:jc w:val="both"/>
        <w:rPr>
          <w:color w:val="000000"/>
          <w:sz w:val="28"/>
          <w:szCs w:val="28"/>
        </w:rPr>
      </w:pPr>
      <w:r w:rsidRPr="0038368B">
        <w:rPr>
          <w:color w:val="000000"/>
          <w:sz w:val="28"/>
          <w:szCs w:val="28"/>
        </w:rPr>
        <w:t xml:space="preserve">Програма виконується в один етап. </w:t>
      </w:r>
    </w:p>
    <w:p w:rsidR="00F06A55" w:rsidRPr="0038368B" w:rsidRDefault="00F06A55" w:rsidP="00F06A55">
      <w:pPr>
        <w:tabs>
          <w:tab w:val="left" w:pos="851"/>
        </w:tabs>
        <w:spacing w:line="245" w:lineRule="auto"/>
        <w:ind w:firstLine="709"/>
        <w:jc w:val="both"/>
        <w:rPr>
          <w:color w:val="000000"/>
          <w:sz w:val="28"/>
          <w:szCs w:val="28"/>
        </w:rPr>
      </w:pPr>
    </w:p>
    <w:p w:rsidR="00F06A55" w:rsidRPr="0038368B" w:rsidRDefault="00F06A55" w:rsidP="00F06A55">
      <w:pPr>
        <w:tabs>
          <w:tab w:val="left" w:pos="0"/>
        </w:tabs>
        <w:spacing w:line="245" w:lineRule="auto"/>
        <w:ind w:firstLine="709"/>
        <w:jc w:val="center"/>
        <w:rPr>
          <w:b/>
          <w:color w:val="000000"/>
          <w:sz w:val="28"/>
          <w:szCs w:val="28"/>
        </w:rPr>
      </w:pPr>
      <w:r w:rsidRPr="0038368B">
        <w:rPr>
          <w:b/>
          <w:color w:val="000000"/>
          <w:sz w:val="28"/>
          <w:szCs w:val="28"/>
        </w:rPr>
        <w:t>V. Перелік завдань і заходів Програми</w:t>
      </w:r>
    </w:p>
    <w:p w:rsidR="00F06A55" w:rsidRPr="0038368B" w:rsidRDefault="00F06A55" w:rsidP="00F06A55">
      <w:pPr>
        <w:tabs>
          <w:tab w:val="left" w:pos="851"/>
        </w:tabs>
        <w:spacing w:line="245" w:lineRule="auto"/>
        <w:ind w:firstLine="709"/>
        <w:jc w:val="center"/>
        <w:rPr>
          <w:b/>
          <w:color w:val="000000"/>
          <w:sz w:val="28"/>
          <w:szCs w:val="28"/>
        </w:rPr>
      </w:pPr>
    </w:p>
    <w:p w:rsidR="00F06A55" w:rsidRPr="0038368B" w:rsidRDefault="00F06A55" w:rsidP="00F06A55">
      <w:pPr>
        <w:tabs>
          <w:tab w:val="left" w:pos="0"/>
          <w:tab w:val="left" w:pos="567"/>
        </w:tabs>
        <w:spacing w:line="245" w:lineRule="auto"/>
        <w:ind w:firstLine="709"/>
        <w:jc w:val="both"/>
        <w:rPr>
          <w:color w:val="000000"/>
          <w:sz w:val="28"/>
          <w:szCs w:val="28"/>
        </w:rPr>
      </w:pPr>
      <w:r w:rsidRPr="0038368B">
        <w:rPr>
          <w:color w:val="000000"/>
          <w:sz w:val="28"/>
          <w:szCs w:val="28"/>
        </w:rPr>
        <w:t xml:space="preserve">Для забезпечення якісного виконання та дієвого контролю за реалізацією Програми розроблено перелік завдань і заходів (додаток 1 до </w:t>
      </w:r>
      <w:r>
        <w:rPr>
          <w:color w:val="000000"/>
          <w:sz w:val="28"/>
          <w:szCs w:val="28"/>
        </w:rPr>
        <w:t>додатка</w:t>
      </w:r>
      <w:r w:rsidR="00E04D42">
        <w:rPr>
          <w:color w:val="000000"/>
          <w:sz w:val="28"/>
          <w:szCs w:val="28"/>
        </w:rPr>
        <w:t xml:space="preserve"> до рішення обласної ради</w:t>
      </w:r>
      <w:r w:rsidRPr="0038368B">
        <w:rPr>
          <w:color w:val="000000"/>
          <w:sz w:val="28"/>
          <w:szCs w:val="28"/>
        </w:rPr>
        <w:t>).</w:t>
      </w:r>
    </w:p>
    <w:p w:rsidR="00F06A55" w:rsidRPr="0038368B" w:rsidRDefault="00F06A55" w:rsidP="00F06A55">
      <w:pPr>
        <w:tabs>
          <w:tab w:val="left" w:pos="0"/>
          <w:tab w:val="left" w:pos="567"/>
        </w:tabs>
        <w:spacing w:line="245" w:lineRule="auto"/>
        <w:ind w:firstLine="709"/>
        <w:jc w:val="both"/>
        <w:rPr>
          <w:color w:val="000000"/>
          <w:sz w:val="28"/>
          <w:szCs w:val="28"/>
        </w:rPr>
      </w:pPr>
    </w:p>
    <w:p w:rsidR="00F06A55" w:rsidRPr="0038368B" w:rsidRDefault="00F06A55" w:rsidP="00F06A55">
      <w:pPr>
        <w:tabs>
          <w:tab w:val="left" w:pos="2268"/>
        </w:tabs>
        <w:spacing w:line="245" w:lineRule="auto"/>
        <w:ind w:firstLine="709"/>
        <w:jc w:val="center"/>
        <w:rPr>
          <w:b/>
          <w:color w:val="000000"/>
          <w:sz w:val="28"/>
          <w:szCs w:val="28"/>
        </w:rPr>
      </w:pPr>
      <w:r w:rsidRPr="0038368B">
        <w:rPr>
          <w:b/>
          <w:color w:val="000000"/>
          <w:sz w:val="28"/>
          <w:szCs w:val="28"/>
        </w:rPr>
        <w:t>VI. Ресурсне забезпечення Програми</w:t>
      </w:r>
    </w:p>
    <w:p w:rsidR="00F06A55" w:rsidRPr="0038368B" w:rsidRDefault="00F06A55" w:rsidP="00F06A55">
      <w:pPr>
        <w:tabs>
          <w:tab w:val="left" w:pos="851"/>
        </w:tabs>
        <w:spacing w:line="245" w:lineRule="auto"/>
        <w:ind w:firstLine="709"/>
        <w:jc w:val="both"/>
        <w:rPr>
          <w:color w:val="000000"/>
          <w:sz w:val="28"/>
          <w:szCs w:val="28"/>
        </w:rPr>
      </w:pPr>
    </w:p>
    <w:p w:rsidR="00F06A55" w:rsidRPr="0038368B" w:rsidRDefault="00F06A55" w:rsidP="00F06A55">
      <w:pPr>
        <w:tabs>
          <w:tab w:val="left" w:pos="0"/>
          <w:tab w:val="left" w:pos="567"/>
          <w:tab w:val="left" w:pos="2268"/>
        </w:tabs>
        <w:spacing w:line="245" w:lineRule="auto"/>
        <w:ind w:firstLine="709"/>
        <w:jc w:val="both"/>
        <w:rPr>
          <w:color w:val="000000"/>
          <w:sz w:val="28"/>
          <w:szCs w:val="28"/>
        </w:rPr>
      </w:pPr>
      <w:r w:rsidRPr="0038368B">
        <w:rPr>
          <w:color w:val="000000"/>
          <w:sz w:val="28"/>
          <w:szCs w:val="28"/>
          <w:lang w:eastAsia="ru-RU"/>
        </w:rPr>
        <w:t>Фінансування Програми планується за рахунок коштів місцевого бюджет</w:t>
      </w:r>
      <w:r w:rsidR="00E04D42">
        <w:rPr>
          <w:color w:val="000000"/>
          <w:sz w:val="28"/>
          <w:szCs w:val="28"/>
          <w:lang w:eastAsia="ru-RU"/>
        </w:rPr>
        <w:t>у</w:t>
      </w:r>
      <w:r w:rsidRPr="0038368B">
        <w:rPr>
          <w:color w:val="000000"/>
          <w:sz w:val="28"/>
          <w:szCs w:val="28"/>
          <w:lang w:eastAsia="ru-RU"/>
        </w:rPr>
        <w:t xml:space="preserve"> та інших джерел</w:t>
      </w:r>
      <w:r w:rsidR="00E04D42">
        <w:rPr>
          <w:color w:val="000000"/>
          <w:sz w:val="28"/>
          <w:szCs w:val="28"/>
          <w:lang w:eastAsia="ru-RU"/>
        </w:rPr>
        <w:t>,</w:t>
      </w:r>
      <w:r w:rsidRPr="0038368B">
        <w:rPr>
          <w:color w:val="000000"/>
          <w:sz w:val="28"/>
          <w:szCs w:val="28"/>
          <w:lang w:eastAsia="ru-RU"/>
        </w:rPr>
        <w:t xml:space="preserve"> не заборонених чинним законодавством</w:t>
      </w:r>
      <w:r w:rsidR="00E04D42">
        <w:rPr>
          <w:color w:val="000000"/>
          <w:sz w:val="28"/>
          <w:szCs w:val="28"/>
          <w:lang w:eastAsia="ru-RU"/>
        </w:rPr>
        <w:t>.</w:t>
      </w:r>
    </w:p>
    <w:p w:rsidR="00F06A55" w:rsidRDefault="00F06A55" w:rsidP="00F06A55">
      <w:pPr>
        <w:tabs>
          <w:tab w:val="left" w:pos="0"/>
          <w:tab w:val="left" w:pos="2268"/>
        </w:tabs>
        <w:ind w:firstLine="709"/>
        <w:jc w:val="center"/>
        <w:rPr>
          <w:b/>
          <w:color w:val="000000"/>
          <w:sz w:val="28"/>
          <w:szCs w:val="28"/>
        </w:rPr>
      </w:pPr>
    </w:p>
    <w:p w:rsidR="00F06A55" w:rsidRPr="0038368B" w:rsidRDefault="00F06A55" w:rsidP="00F06A55">
      <w:pPr>
        <w:tabs>
          <w:tab w:val="left" w:pos="0"/>
          <w:tab w:val="left" w:pos="2268"/>
        </w:tabs>
        <w:ind w:firstLine="709"/>
        <w:jc w:val="center"/>
        <w:rPr>
          <w:b/>
          <w:color w:val="000000"/>
          <w:sz w:val="28"/>
          <w:szCs w:val="28"/>
        </w:rPr>
      </w:pPr>
      <w:r w:rsidRPr="0038368B">
        <w:rPr>
          <w:b/>
          <w:color w:val="000000"/>
          <w:sz w:val="28"/>
          <w:szCs w:val="28"/>
        </w:rPr>
        <w:t>VII. Організація управління та контролю</w:t>
      </w:r>
    </w:p>
    <w:p w:rsidR="00F06A55" w:rsidRPr="0038368B" w:rsidRDefault="00F06A55" w:rsidP="00F06A55">
      <w:pPr>
        <w:tabs>
          <w:tab w:val="left" w:pos="0"/>
          <w:tab w:val="left" w:pos="2268"/>
        </w:tabs>
        <w:ind w:firstLine="709"/>
        <w:jc w:val="center"/>
        <w:rPr>
          <w:b/>
          <w:color w:val="000000"/>
          <w:sz w:val="28"/>
          <w:szCs w:val="28"/>
        </w:rPr>
      </w:pPr>
      <w:r w:rsidRPr="0038368B">
        <w:rPr>
          <w:b/>
          <w:color w:val="000000"/>
          <w:sz w:val="28"/>
          <w:szCs w:val="28"/>
        </w:rPr>
        <w:t>за ходом виконання Програми</w:t>
      </w:r>
    </w:p>
    <w:p w:rsidR="00F06A55" w:rsidRPr="0038368B" w:rsidRDefault="00F06A55" w:rsidP="00F06A55">
      <w:pPr>
        <w:tabs>
          <w:tab w:val="left" w:pos="851"/>
        </w:tabs>
        <w:ind w:firstLine="709"/>
        <w:jc w:val="center"/>
        <w:rPr>
          <w:color w:val="000000"/>
          <w:sz w:val="28"/>
          <w:szCs w:val="28"/>
        </w:rPr>
      </w:pP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Координацію виконання Програми здійснює її регіональний замовник – департамент соціального захисту населення обл</w:t>
      </w:r>
      <w:r w:rsidR="0073292F">
        <w:rPr>
          <w:color w:val="000000"/>
          <w:sz w:val="28"/>
          <w:szCs w:val="28"/>
        </w:rPr>
        <w:t xml:space="preserve">асної </w:t>
      </w:r>
      <w:r w:rsidRPr="0038368B">
        <w:rPr>
          <w:color w:val="000000"/>
          <w:sz w:val="28"/>
          <w:szCs w:val="28"/>
        </w:rPr>
        <w:t>держ</w:t>
      </w:r>
      <w:r w:rsidR="0073292F">
        <w:rPr>
          <w:color w:val="000000"/>
          <w:sz w:val="28"/>
          <w:szCs w:val="28"/>
        </w:rPr>
        <w:t xml:space="preserve">авної </w:t>
      </w:r>
      <w:r w:rsidRPr="0038368B">
        <w:rPr>
          <w:color w:val="000000"/>
          <w:sz w:val="28"/>
          <w:szCs w:val="28"/>
        </w:rPr>
        <w:t>адміністрації.</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 xml:space="preserve">Контроль за ходом виконання Програми здійснює постійна </w:t>
      </w:r>
      <w:r w:rsidRPr="0038368B">
        <w:rPr>
          <w:color w:val="000000"/>
          <w:sz w:val="28"/>
          <w:szCs w:val="28"/>
          <w:lang w:eastAsia="ru-RU"/>
        </w:rPr>
        <w:t xml:space="preserve">комісія обласної ради </w:t>
      </w:r>
      <w:r w:rsidRPr="0038368B">
        <w:rPr>
          <w:color w:val="000000"/>
          <w:sz w:val="28"/>
          <w:szCs w:val="28"/>
        </w:rPr>
        <w:t>з питань науки, освіти, соціальної політики та праці. Департамент соціального захисту населення обл</w:t>
      </w:r>
      <w:r w:rsidR="0073292F">
        <w:rPr>
          <w:color w:val="000000"/>
          <w:sz w:val="28"/>
          <w:szCs w:val="28"/>
        </w:rPr>
        <w:t xml:space="preserve">асної </w:t>
      </w:r>
      <w:r w:rsidRPr="0038368B">
        <w:rPr>
          <w:color w:val="000000"/>
          <w:sz w:val="28"/>
          <w:szCs w:val="28"/>
        </w:rPr>
        <w:t>держ</w:t>
      </w:r>
      <w:r w:rsidR="0073292F">
        <w:rPr>
          <w:color w:val="000000"/>
          <w:sz w:val="28"/>
          <w:szCs w:val="28"/>
        </w:rPr>
        <w:t xml:space="preserve">авної </w:t>
      </w:r>
      <w:r w:rsidRPr="0038368B">
        <w:rPr>
          <w:color w:val="000000"/>
          <w:sz w:val="28"/>
          <w:szCs w:val="28"/>
        </w:rPr>
        <w:t xml:space="preserve">адміністрації </w:t>
      </w:r>
      <w:r>
        <w:rPr>
          <w:color w:val="000000"/>
          <w:sz w:val="28"/>
          <w:szCs w:val="28"/>
        </w:rPr>
        <w:t>щокварталу</w:t>
      </w:r>
      <w:r w:rsidRPr="0038368B">
        <w:rPr>
          <w:color w:val="000000"/>
          <w:sz w:val="28"/>
          <w:szCs w:val="28"/>
        </w:rPr>
        <w:t xml:space="preserve"> до 15 числа місяця, що настає за звітним періодом, надає інформацію про хід виконання Програми до Дніпропетровської обласної ради та обл</w:t>
      </w:r>
      <w:r w:rsidR="0073292F">
        <w:rPr>
          <w:color w:val="000000"/>
          <w:sz w:val="28"/>
          <w:szCs w:val="28"/>
        </w:rPr>
        <w:t xml:space="preserve">асної </w:t>
      </w:r>
      <w:r w:rsidRPr="0038368B">
        <w:rPr>
          <w:color w:val="000000"/>
          <w:sz w:val="28"/>
          <w:szCs w:val="28"/>
        </w:rPr>
        <w:t>держ</w:t>
      </w:r>
      <w:r w:rsidR="0073292F">
        <w:rPr>
          <w:color w:val="000000"/>
          <w:sz w:val="28"/>
          <w:szCs w:val="28"/>
        </w:rPr>
        <w:t xml:space="preserve">авної </w:t>
      </w:r>
      <w:r w:rsidRPr="0038368B">
        <w:rPr>
          <w:color w:val="000000"/>
          <w:sz w:val="28"/>
          <w:szCs w:val="28"/>
        </w:rPr>
        <w:t>адміністрації.</w:t>
      </w:r>
    </w:p>
    <w:p w:rsidR="00F06A55" w:rsidRPr="0038368B" w:rsidRDefault="00F06A55" w:rsidP="00F06A55">
      <w:pPr>
        <w:tabs>
          <w:tab w:val="left" w:pos="567"/>
          <w:tab w:val="left" w:pos="851"/>
        </w:tabs>
        <w:ind w:firstLine="709"/>
        <w:jc w:val="center"/>
        <w:rPr>
          <w:b/>
          <w:color w:val="000000"/>
          <w:sz w:val="28"/>
          <w:szCs w:val="28"/>
        </w:rPr>
      </w:pPr>
      <w:r w:rsidRPr="0038368B">
        <w:rPr>
          <w:b/>
          <w:color w:val="000000"/>
          <w:sz w:val="28"/>
          <w:szCs w:val="28"/>
        </w:rPr>
        <w:lastRenderedPageBreak/>
        <w:t>VIII. Очікувані кінцеві результати виконання Програми</w:t>
      </w:r>
    </w:p>
    <w:p w:rsidR="00F06A55" w:rsidRPr="0038368B" w:rsidRDefault="00F06A55" w:rsidP="00F06A55">
      <w:pPr>
        <w:tabs>
          <w:tab w:val="left" w:pos="567"/>
          <w:tab w:val="left" w:pos="851"/>
        </w:tabs>
        <w:ind w:firstLine="709"/>
        <w:jc w:val="center"/>
        <w:rPr>
          <w:b/>
          <w:color w:val="000000"/>
          <w:sz w:val="28"/>
          <w:szCs w:val="28"/>
        </w:rPr>
      </w:pP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Виконання Програми дасть змогу:</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посилити взаємодію і співпрацю суб’єктів, які здійснюють заходи у сфері протидії торгівлі людьми, зокрема соціальних служб і органів Національної поліції, міжнародних організацій та громадських об’єднань, з питань протидії торгівлі людьми з метою забезпечення надійного і швидкого обміну інформацією між ними;</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 xml:space="preserve">підвищити рівень професійної компетенції державних службовців місцевих держадміністрацій та посадових осіб місцевого самоврядування у сфері протидії торгівлі людьми; </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знизити рівень вразливості громадян України до потрапляння в ситуацію, пов’язану з торгівлею людьми, та збільшити кількість самоідентифікованих осіб, які постраждали від торгівлі людьми, через охоплення інформаційними кампаніями осіб з різних демографічних та соціальних груп населення;</w:t>
      </w:r>
    </w:p>
    <w:p w:rsidR="00F06A55" w:rsidRPr="0038368B" w:rsidRDefault="00F06A55" w:rsidP="00F06A55">
      <w:pPr>
        <w:tabs>
          <w:tab w:val="left" w:pos="0"/>
          <w:tab w:val="left" w:pos="567"/>
        </w:tabs>
        <w:ind w:firstLine="709"/>
        <w:jc w:val="both"/>
        <w:rPr>
          <w:color w:val="000000"/>
          <w:sz w:val="28"/>
          <w:szCs w:val="28"/>
        </w:rPr>
      </w:pPr>
      <w:r w:rsidRPr="0038368B">
        <w:rPr>
          <w:color w:val="000000"/>
          <w:sz w:val="28"/>
          <w:szCs w:val="28"/>
        </w:rPr>
        <w:t>збільшити кількість осіб, які скористалися всіма видами безоплатної допомоги та спеціалізованими послугами.</w:t>
      </w:r>
    </w:p>
    <w:p w:rsidR="00F06A55" w:rsidRPr="0038368B" w:rsidRDefault="00F06A55" w:rsidP="00F06A55">
      <w:pPr>
        <w:tabs>
          <w:tab w:val="left" w:pos="0"/>
          <w:tab w:val="left" w:pos="567"/>
        </w:tabs>
        <w:ind w:firstLine="709"/>
        <w:jc w:val="both"/>
        <w:rPr>
          <w:color w:val="000000"/>
          <w:spacing w:val="-4"/>
          <w:sz w:val="28"/>
          <w:szCs w:val="28"/>
        </w:rPr>
      </w:pPr>
      <w:r w:rsidRPr="0038368B">
        <w:rPr>
          <w:color w:val="000000"/>
          <w:spacing w:val="-4"/>
          <w:sz w:val="28"/>
          <w:szCs w:val="28"/>
        </w:rPr>
        <w:t xml:space="preserve">Показники оцінки ефективності виконання Програми викладено у додатку 2 до </w:t>
      </w:r>
      <w:r>
        <w:rPr>
          <w:color w:val="000000"/>
          <w:spacing w:val="-4"/>
          <w:sz w:val="28"/>
          <w:szCs w:val="28"/>
        </w:rPr>
        <w:t xml:space="preserve">додатка до </w:t>
      </w:r>
      <w:r w:rsidR="00E04D42">
        <w:rPr>
          <w:color w:val="000000"/>
          <w:spacing w:val="-4"/>
          <w:sz w:val="28"/>
          <w:szCs w:val="28"/>
        </w:rPr>
        <w:t>рішення обласної ради, Паспорт програми – у додатку 3 до додатка до рішення обласної ради</w:t>
      </w:r>
      <w:r w:rsidRPr="0038368B">
        <w:rPr>
          <w:color w:val="000000"/>
          <w:spacing w:val="-4"/>
          <w:sz w:val="28"/>
          <w:szCs w:val="28"/>
        </w:rPr>
        <w:t>.</w:t>
      </w:r>
    </w:p>
    <w:p w:rsidR="00F06A55" w:rsidRPr="0038368B" w:rsidRDefault="00F06A55" w:rsidP="00F06A55">
      <w:pPr>
        <w:tabs>
          <w:tab w:val="left" w:pos="851"/>
        </w:tabs>
        <w:jc w:val="both"/>
        <w:rPr>
          <w:color w:val="000000"/>
          <w:sz w:val="28"/>
          <w:szCs w:val="28"/>
        </w:rPr>
      </w:pPr>
    </w:p>
    <w:p w:rsidR="00F06A55" w:rsidRDefault="00F06A55" w:rsidP="00F06A55">
      <w:pPr>
        <w:rPr>
          <w:color w:val="000000"/>
          <w:sz w:val="28"/>
          <w:szCs w:val="28"/>
        </w:rPr>
      </w:pPr>
    </w:p>
    <w:p w:rsidR="00F06A55" w:rsidRPr="0038368B" w:rsidRDefault="00F06A55" w:rsidP="00F06A55">
      <w:pPr>
        <w:rPr>
          <w:color w:val="000000"/>
          <w:sz w:val="28"/>
          <w:szCs w:val="28"/>
        </w:rPr>
      </w:pPr>
    </w:p>
    <w:p w:rsidR="0096696C" w:rsidRDefault="00F06A55">
      <w:pPr>
        <w:rPr>
          <w:lang w:eastAsia="ru-RU"/>
        </w:rPr>
      </w:pPr>
      <w:r w:rsidRPr="00F06A55">
        <w:rPr>
          <w:rFonts w:eastAsia="Calibri"/>
          <w:b/>
          <w:sz w:val="28"/>
          <w:szCs w:val="28"/>
          <w:lang w:eastAsia="en-US"/>
        </w:rPr>
        <w:t xml:space="preserve">Заступник голови обласної ради                      </w:t>
      </w:r>
      <w:r>
        <w:rPr>
          <w:rFonts w:eastAsia="Calibri"/>
          <w:b/>
          <w:sz w:val="28"/>
          <w:szCs w:val="28"/>
          <w:lang w:eastAsia="en-US"/>
        </w:rPr>
        <w:t xml:space="preserve">   </w:t>
      </w:r>
      <w:r w:rsidRPr="00F06A55">
        <w:rPr>
          <w:rFonts w:eastAsia="Calibri"/>
          <w:b/>
          <w:sz w:val="28"/>
          <w:szCs w:val="28"/>
          <w:lang w:eastAsia="en-US"/>
        </w:rPr>
        <w:t xml:space="preserve">                    І. КАШИРІН</w:t>
      </w:r>
    </w:p>
    <w:sectPr w:rsidR="0096696C" w:rsidSect="00AD6E16">
      <w:headerReference w:type="default" r:id="rId7"/>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2E" w:rsidRDefault="00E7492E" w:rsidP="00AD6E16">
      <w:r>
        <w:separator/>
      </w:r>
    </w:p>
  </w:endnote>
  <w:endnote w:type="continuationSeparator" w:id="0">
    <w:p w:rsidR="00E7492E" w:rsidRDefault="00E7492E" w:rsidP="00AD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2E" w:rsidRDefault="00E7492E" w:rsidP="00AD6E16">
      <w:r>
        <w:separator/>
      </w:r>
    </w:p>
  </w:footnote>
  <w:footnote w:type="continuationSeparator" w:id="0">
    <w:p w:rsidR="00E7492E" w:rsidRDefault="00E7492E" w:rsidP="00AD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00806"/>
      <w:docPartObj>
        <w:docPartGallery w:val="Page Numbers (Top of Page)"/>
        <w:docPartUnique/>
      </w:docPartObj>
    </w:sdtPr>
    <w:sdtEndPr>
      <w:rPr>
        <w:sz w:val="28"/>
        <w:szCs w:val="28"/>
      </w:rPr>
    </w:sdtEndPr>
    <w:sdtContent>
      <w:p w:rsidR="00AD6E16" w:rsidRPr="00AD6E16" w:rsidRDefault="00AD6E16" w:rsidP="00AD6E16">
        <w:pPr>
          <w:pStyle w:val="a3"/>
          <w:jc w:val="center"/>
          <w:rPr>
            <w:sz w:val="28"/>
            <w:szCs w:val="28"/>
          </w:rPr>
        </w:pPr>
        <w:r w:rsidRPr="00AD6E16">
          <w:rPr>
            <w:sz w:val="28"/>
            <w:szCs w:val="28"/>
          </w:rPr>
          <w:fldChar w:fldCharType="begin"/>
        </w:r>
        <w:r w:rsidRPr="00AD6E16">
          <w:rPr>
            <w:sz w:val="28"/>
            <w:szCs w:val="28"/>
          </w:rPr>
          <w:instrText>PAGE   \* MERGEFORMAT</w:instrText>
        </w:r>
        <w:r w:rsidRPr="00AD6E16">
          <w:rPr>
            <w:sz w:val="28"/>
            <w:szCs w:val="28"/>
          </w:rPr>
          <w:fldChar w:fldCharType="separate"/>
        </w:r>
        <w:r w:rsidR="00A2515B" w:rsidRPr="00A2515B">
          <w:rPr>
            <w:noProof/>
            <w:sz w:val="28"/>
            <w:szCs w:val="28"/>
            <w:lang w:val="ru-RU"/>
          </w:rPr>
          <w:t>4</w:t>
        </w:r>
        <w:r w:rsidRPr="00AD6E16">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55"/>
    <w:rsid w:val="00325DEF"/>
    <w:rsid w:val="00442849"/>
    <w:rsid w:val="004D6860"/>
    <w:rsid w:val="0073292F"/>
    <w:rsid w:val="0096696C"/>
    <w:rsid w:val="009C2D52"/>
    <w:rsid w:val="00A2515B"/>
    <w:rsid w:val="00AD6E16"/>
    <w:rsid w:val="00B33A0E"/>
    <w:rsid w:val="00D20A9D"/>
    <w:rsid w:val="00D9197A"/>
    <w:rsid w:val="00D92264"/>
    <w:rsid w:val="00E04D42"/>
    <w:rsid w:val="00E7492E"/>
    <w:rsid w:val="00F06A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5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E16"/>
    <w:pPr>
      <w:tabs>
        <w:tab w:val="center" w:pos="4819"/>
        <w:tab w:val="right" w:pos="9639"/>
      </w:tabs>
    </w:pPr>
  </w:style>
  <w:style w:type="character" w:customStyle="1" w:styleId="a4">
    <w:name w:val="Верхний колонтитул Знак"/>
    <w:basedOn w:val="a0"/>
    <w:link w:val="a3"/>
    <w:uiPriority w:val="99"/>
    <w:rsid w:val="00AD6E16"/>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AD6E16"/>
    <w:pPr>
      <w:tabs>
        <w:tab w:val="center" w:pos="4819"/>
        <w:tab w:val="right" w:pos="9639"/>
      </w:tabs>
    </w:pPr>
  </w:style>
  <w:style w:type="character" w:customStyle="1" w:styleId="a6">
    <w:name w:val="Нижний колонтитул Знак"/>
    <w:basedOn w:val="a0"/>
    <w:link w:val="a5"/>
    <w:uiPriority w:val="99"/>
    <w:rsid w:val="00AD6E16"/>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A2515B"/>
    <w:rPr>
      <w:rFonts w:ascii="Tahoma" w:hAnsi="Tahoma" w:cs="Tahoma"/>
      <w:sz w:val="16"/>
      <w:szCs w:val="16"/>
    </w:rPr>
  </w:style>
  <w:style w:type="character" w:customStyle="1" w:styleId="a8">
    <w:name w:val="Текст выноски Знак"/>
    <w:basedOn w:val="a0"/>
    <w:link w:val="a7"/>
    <w:uiPriority w:val="99"/>
    <w:semiHidden/>
    <w:rsid w:val="00A2515B"/>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5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E16"/>
    <w:pPr>
      <w:tabs>
        <w:tab w:val="center" w:pos="4819"/>
        <w:tab w:val="right" w:pos="9639"/>
      </w:tabs>
    </w:pPr>
  </w:style>
  <w:style w:type="character" w:customStyle="1" w:styleId="a4">
    <w:name w:val="Верхний колонтитул Знак"/>
    <w:basedOn w:val="a0"/>
    <w:link w:val="a3"/>
    <w:uiPriority w:val="99"/>
    <w:rsid w:val="00AD6E16"/>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AD6E16"/>
    <w:pPr>
      <w:tabs>
        <w:tab w:val="center" w:pos="4819"/>
        <w:tab w:val="right" w:pos="9639"/>
      </w:tabs>
    </w:pPr>
  </w:style>
  <w:style w:type="character" w:customStyle="1" w:styleId="a6">
    <w:name w:val="Нижний колонтитул Знак"/>
    <w:basedOn w:val="a0"/>
    <w:link w:val="a5"/>
    <w:uiPriority w:val="99"/>
    <w:rsid w:val="00AD6E16"/>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A2515B"/>
    <w:rPr>
      <w:rFonts w:ascii="Tahoma" w:hAnsi="Tahoma" w:cs="Tahoma"/>
      <w:sz w:val="16"/>
      <w:szCs w:val="16"/>
    </w:rPr>
  </w:style>
  <w:style w:type="character" w:customStyle="1" w:styleId="a8">
    <w:name w:val="Текст выноски Знак"/>
    <w:basedOn w:val="a0"/>
    <w:link w:val="a7"/>
    <w:uiPriority w:val="99"/>
    <w:semiHidden/>
    <w:rsid w:val="00A2515B"/>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3786</Words>
  <Characters>2159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2023-07-18T06:58:00Z</cp:lastPrinted>
  <dcterms:created xsi:type="dcterms:W3CDTF">2023-07-14T12:33:00Z</dcterms:created>
  <dcterms:modified xsi:type="dcterms:W3CDTF">2023-07-18T06:59:00Z</dcterms:modified>
</cp:coreProperties>
</file>