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5950BC" w:rsidRDefault="005950BC" w:rsidP="005950BC">
      <w:pPr>
        <w:jc w:val="center"/>
      </w:pPr>
    </w:p>
    <w:p w:rsidR="00B64AEC" w:rsidRPr="005950BC" w:rsidRDefault="007E417E" w:rsidP="005950BC">
      <w:pPr>
        <w:jc w:val="center"/>
        <w:rPr>
          <w:b/>
        </w:rPr>
      </w:pPr>
      <w:r>
        <w:rPr>
          <w:b/>
        </w:rPr>
        <w:t>ВИСНОВКИ ТА</w:t>
      </w:r>
      <w:r w:rsidR="005950BC" w:rsidRPr="005950BC">
        <w:rPr>
          <w:b/>
        </w:rPr>
        <w:t xml:space="preserve"> РЕКОМЕНДАЦІЇ № </w:t>
      </w:r>
      <w:r w:rsidR="00916379">
        <w:rPr>
          <w:b/>
        </w:rPr>
        <w:t>2</w:t>
      </w:r>
      <w:r w:rsidR="006905CB">
        <w:rPr>
          <w:b/>
        </w:rPr>
        <w:t>/16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5950BC" w:rsidRPr="001E1ACE" w:rsidRDefault="005950BC" w:rsidP="005950BC">
      <w:pPr>
        <w:spacing w:line="223" w:lineRule="auto"/>
        <w:jc w:val="right"/>
      </w:pPr>
      <w:r w:rsidRPr="001E1ACE">
        <w:t>„</w:t>
      </w:r>
      <w:r w:rsidR="006905CB">
        <w:t>29</w:t>
      </w:r>
      <w:r w:rsidRPr="001E1ACE">
        <w:t xml:space="preserve">”  </w:t>
      </w:r>
      <w:r w:rsidR="006905CB">
        <w:t>листопада</w:t>
      </w:r>
      <w:r w:rsidRPr="001E1ACE">
        <w:t xml:space="preserve">  2023 року</w:t>
      </w:r>
    </w:p>
    <w:p w:rsidR="005950BC" w:rsidRPr="001E1ACE" w:rsidRDefault="005950BC" w:rsidP="005950BC">
      <w:pPr>
        <w:spacing w:line="223" w:lineRule="auto"/>
        <w:jc w:val="right"/>
      </w:pPr>
    </w:p>
    <w:p w:rsidR="005950BC" w:rsidRDefault="005950BC" w:rsidP="005950BC">
      <w:pPr>
        <w:spacing w:line="223" w:lineRule="auto"/>
        <w:jc w:val="right"/>
      </w:pPr>
      <w:r w:rsidRPr="00266184">
        <w:t>1</w:t>
      </w:r>
      <w:r w:rsidR="006905CB">
        <w:t>4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</w:p>
    <w:p w:rsidR="005950BC" w:rsidRPr="00266184" w:rsidRDefault="005950BC" w:rsidP="006905CB">
      <w:pPr>
        <w:spacing w:line="276" w:lineRule="auto"/>
        <w:jc w:val="right"/>
      </w:pPr>
    </w:p>
    <w:p w:rsidR="00916379" w:rsidRDefault="005950BC" w:rsidP="006905CB">
      <w:pPr>
        <w:spacing w:line="276" w:lineRule="auto"/>
        <w:ind w:firstLine="708"/>
        <w:jc w:val="both"/>
        <w:textAlignment w:val="baseline"/>
      </w:pPr>
      <w:r w:rsidRPr="005950BC">
        <w:t xml:space="preserve">Заслухали  та обговорили інформацію </w:t>
      </w:r>
      <w:r w:rsidR="006905CB" w:rsidRPr="006905CB">
        <w:rPr>
          <w:szCs w:val="28"/>
        </w:rPr>
        <w:t>виконуюч</w:t>
      </w:r>
      <w:r w:rsidR="006905CB">
        <w:t>ої</w:t>
      </w:r>
      <w:r w:rsidR="006905CB" w:rsidRPr="006905CB">
        <w:rPr>
          <w:szCs w:val="28"/>
        </w:rPr>
        <w:t xml:space="preserve"> обов’язки директора департаменту фінансів Дніпропетровської обласної державної адміністрації </w:t>
      </w:r>
      <w:proofErr w:type="spellStart"/>
      <w:r w:rsidR="006905CB" w:rsidRPr="006905CB">
        <w:rPr>
          <w:szCs w:val="28"/>
        </w:rPr>
        <w:t>Шебеко</w:t>
      </w:r>
      <w:proofErr w:type="spellEnd"/>
      <w:r w:rsidR="006905CB" w:rsidRPr="006905CB">
        <w:rPr>
          <w:szCs w:val="28"/>
        </w:rPr>
        <w:t xml:space="preserve"> Т.І. </w:t>
      </w:r>
      <w:r w:rsidR="006905CB">
        <w:t xml:space="preserve"> щодо </w:t>
      </w:r>
      <w:r w:rsidR="006905CB" w:rsidRPr="00115FC5">
        <w:t>запропонованого на розгляд комісії проекту рішення</w:t>
      </w:r>
      <w:r w:rsidR="006905CB">
        <w:t xml:space="preserve"> п</w:t>
      </w:r>
      <w:r w:rsidR="006905CB" w:rsidRPr="006905CB">
        <w:t>ро обласний бюджет на 2024 рік</w:t>
      </w:r>
      <w:r w:rsidR="006905CB">
        <w:t>.</w:t>
      </w:r>
    </w:p>
    <w:p w:rsidR="00916379" w:rsidRPr="00916379" w:rsidRDefault="00916379" w:rsidP="00916379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5950BC" w:rsidRDefault="00916379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>
        <w:rPr>
          <w:lang w:val="uk-UA"/>
        </w:rPr>
        <w:t>З</w:t>
      </w:r>
      <w:r w:rsidR="005950BC" w:rsidRPr="005950BC">
        <w:rPr>
          <w:lang w:val="uk-UA"/>
        </w:rPr>
        <w:t xml:space="preserve">а результатами розгляду питання постійна комісія </w:t>
      </w:r>
      <w:r w:rsidR="005950BC" w:rsidRPr="005950BC">
        <w:rPr>
          <w:b/>
          <w:lang w:val="uk-UA"/>
        </w:rPr>
        <w:t>вирішила</w:t>
      </w:r>
      <w:r w:rsidR="005950BC" w:rsidRPr="005950BC">
        <w:rPr>
          <w:lang w:val="uk-UA"/>
        </w:rPr>
        <w:t xml:space="preserve">: </w:t>
      </w:r>
    </w:p>
    <w:p w:rsidR="00916379" w:rsidRPr="005950BC" w:rsidRDefault="00916379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6905CB" w:rsidRPr="003E3563" w:rsidRDefault="006905CB" w:rsidP="006905CB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>
        <w:t xml:space="preserve">Інформацію виконуючої обов’язки </w:t>
      </w:r>
      <w:bookmarkStart w:id="0" w:name="_GoBack"/>
      <w:bookmarkEnd w:id="0"/>
      <w:r w:rsidRPr="00EC2DCD">
        <w:t>директор</w:t>
      </w:r>
      <w:r>
        <w:rPr>
          <w:lang w:val="ru-RU"/>
        </w:rPr>
        <w:t>а</w:t>
      </w:r>
      <w:r w:rsidRPr="00EC2DCD">
        <w:t xml:space="preserve"> департаменту фінансів </w:t>
      </w:r>
      <w:r w:rsidRPr="00354E4F">
        <w:t>обласної</w:t>
      </w:r>
      <w:r>
        <w:rPr>
          <w:lang w:val="ru-RU"/>
        </w:rPr>
        <w:t xml:space="preserve"> </w:t>
      </w:r>
      <w:r w:rsidRPr="00EC2DCD">
        <w:t>держа</w:t>
      </w:r>
      <w:r>
        <w:t>вної а</w:t>
      </w:r>
      <w:r w:rsidRPr="00EC2DCD">
        <w:t>дміністрації</w:t>
      </w:r>
      <w:r>
        <w:t xml:space="preserve"> </w:t>
      </w:r>
      <w:proofErr w:type="spellStart"/>
      <w:r>
        <w:t>Шебеко</w:t>
      </w:r>
      <w:proofErr w:type="spellEnd"/>
      <w:r>
        <w:t xml:space="preserve"> Т.І. взяти до відома</w:t>
      </w:r>
      <w:r>
        <w:rPr>
          <w:lang w:val="ru-RU"/>
        </w:rPr>
        <w:t>.</w:t>
      </w:r>
    </w:p>
    <w:p w:rsidR="006905CB" w:rsidRPr="003E3563" w:rsidRDefault="006905CB" w:rsidP="006905CB">
      <w:pPr>
        <w:tabs>
          <w:tab w:val="left" w:pos="1080"/>
        </w:tabs>
        <w:ind w:left="709"/>
        <w:jc w:val="both"/>
      </w:pPr>
    </w:p>
    <w:p w:rsidR="006905CB" w:rsidRDefault="006905CB" w:rsidP="006905CB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3E3563">
        <w:t xml:space="preserve">Погодити </w:t>
      </w:r>
      <w:proofErr w:type="spellStart"/>
      <w:r w:rsidRPr="003E3563">
        <w:t>про</w:t>
      </w:r>
      <w:r>
        <w:t>є</w:t>
      </w:r>
      <w:r w:rsidRPr="003E3563">
        <w:t>кт</w:t>
      </w:r>
      <w:proofErr w:type="spellEnd"/>
      <w:r w:rsidRPr="003E3563">
        <w:t xml:space="preserve"> рішення обласної ради </w:t>
      </w:r>
      <w:proofErr w:type="spellStart"/>
      <w:r w:rsidRPr="003E3563">
        <w:t>„Про</w:t>
      </w:r>
      <w:proofErr w:type="spellEnd"/>
      <w:r w:rsidRPr="003E3563">
        <w:t xml:space="preserve"> обласний бюджет на 20</w:t>
      </w:r>
      <w:r>
        <w:t>24 рік”.</w:t>
      </w: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Pr="00935FED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/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О.ПУСТОВА</w:t>
      </w:r>
    </w:p>
    <w:sectPr w:rsidR="005950BC" w:rsidRPr="005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3C7"/>
    <w:multiLevelType w:val="hybridMultilevel"/>
    <w:tmpl w:val="B5CC0944"/>
    <w:lvl w:ilvl="0" w:tplc="90AE0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F701D5"/>
    <w:multiLevelType w:val="hybridMultilevel"/>
    <w:tmpl w:val="E5AA45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5950BC"/>
    <w:rsid w:val="006905CB"/>
    <w:rsid w:val="007B24E9"/>
    <w:rsid w:val="007E417E"/>
    <w:rsid w:val="0086559A"/>
    <w:rsid w:val="00916379"/>
    <w:rsid w:val="00B46403"/>
    <w:rsid w:val="00B64AEC"/>
    <w:rsid w:val="00BE4070"/>
    <w:rsid w:val="00C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2023-11-27T12:31:00Z</dcterms:created>
  <dcterms:modified xsi:type="dcterms:W3CDTF">2023-11-27T12:31:00Z</dcterms:modified>
</cp:coreProperties>
</file>