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055D7B" w:rsidP="00055D7B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21967" w:rsidRDefault="00521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Pr="00521967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52196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>о майна”, ураховуючи висновки й</w:t>
      </w:r>
      <w:r>
        <w:rPr>
          <w:color w:val="000000"/>
          <w:sz w:val="28"/>
          <w:szCs w:val="28"/>
        </w:rPr>
        <w:t xml:space="preserve">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 w:rsidR="00521967">
        <w:rPr>
          <w:color w:val="000000"/>
          <w:sz w:val="28"/>
          <w:szCs w:val="28"/>
          <w:lang w:val="ru-RU"/>
        </w:rPr>
        <w:t xml:space="preserve"> </w:t>
      </w:r>
      <w:r w:rsidR="00D35714" w:rsidRPr="00D35714">
        <w:rPr>
          <w:iCs/>
          <w:sz w:val="28"/>
          <w:szCs w:val="28"/>
        </w:rPr>
        <w:t>з питань 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80121B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80121B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9C47D8" w:rsidRPr="0080121B" w:rsidRDefault="009C47D8" w:rsidP="00D876C2">
      <w:pPr>
        <w:ind w:right="-25" w:firstLine="700"/>
        <w:jc w:val="both"/>
        <w:rPr>
          <w:color w:val="000000"/>
          <w:sz w:val="28"/>
          <w:szCs w:val="28"/>
        </w:rPr>
      </w:pPr>
    </w:p>
    <w:p w:rsidR="002553ED" w:rsidRDefault="0034246C" w:rsidP="002553E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733E" w:rsidRPr="006916E2">
        <w:rPr>
          <w:color w:val="000000"/>
          <w:sz w:val="28"/>
          <w:szCs w:val="28"/>
        </w:rPr>
        <w:t xml:space="preserve">. </w:t>
      </w:r>
      <w:r w:rsidR="002553ED">
        <w:rPr>
          <w:color w:val="000000"/>
          <w:sz w:val="28"/>
          <w:szCs w:val="28"/>
        </w:rPr>
        <w:t xml:space="preserve">Надати згоду КП </w:t>
      </w:r>
      <w:r w:rsidR="002553ED" w:rsidRPr="001F7872">
        <w:rPr>
          <w:color w:val="000000"/>
          <w:sz w:val="28"/>
          <w:szCs w:val="28"/>
        </w:rPr>
        <w:t>„</w:t>
      </w:r>
      <w:proofErr w:type="spellStart"/>
      <w:r w:rsidR="002553ED" w:rsidRPr="001F7872">
        <w:rPr>
          <w:color w:val="000000"/>
          <w:sz w:val="28"/>
          <w:szCs w:val="28"/>
        </w:rPr>
        <w:t>Агропроекттехбуд</w:t>
      </w:r>
      <w:proofErr w:type="spellEnd"/>
      <w:r w:rsidR="002553ED" w:rsidRPr="001F7872">
        <w:rPr>
          <w:color w:val="000000"/>
          <w:sz w:val="28"/>
          <w:szCs w:val="28"/>
        </w:rPr>
        <w:t xml:space="preserve">” </w:t>
      </w:r>
      <w:r w:rsidR="002553ED">
        <w:rPr>
          <w:color w:val="000000"/>
          <w:sz w:val="28"/>
          <w:szCs w:val="28"/>
        </w:rPr>
        <w:t>ДОР”  до 31 грудня         2024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2553ED" w:rsidRPr="002553ED" w:rsidRDefault="002553ED" w:rsidP="00367BBC">
      <w:pPr>
        <w:ind w:right="-25"/>
        <w:jc w:val="center"/>
        <w:rPr>
          <w:color w:val="000000"/>
          <w:sz w:val="28"/>
          <w:szCs w:val="28"/>
        </w:rPr>
      </w:pPr>
    </w:p>
    <w:p w:rsidR="002553ED" w:rsidRDefault="009E3427" w:rsidP="002553ED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876C2">
        <w:rPr>
          <w:sz w:val="28"/>
          <w:szCs w:val="28"/>
        </w:rPr>
        <w:t xml:space="preserve">. </w:t>
      </w:r>
      <w:r w:rsidR="002553ED">
        <w:rPr>
          <w:color w:val="000000"/>
          <w:sz w:val="28"/>
          <w:szCs w:val="28"/>
        </w:rPr>
        <w:t xml:space="preserve">Надати згоду </w:t>
      </w:r>
      <w:r w:rsidR="00367BBC">
        <w:rPr>
          <w:color w:val="000000"/>
          <w:sz w:val="28"/>
          <w:szCs w:val="28"/>
        </w:rPr>
        <w:t>ДО</w:t>
      </w:r>
      <w:r w:rsidR="002553ED">
        <w:rPr>
          <w:color w:val="000000"/>
          <w:sz w:val="28"/>
          <w:szCs w:val="28"/>
        </w:rPr>
        <w:t>КП „</w:t>
      </w:r>
      <w:proofErr w:type="spellStart"/>
      <w:r w:rsidR="002553ED">
        <w:rPr>
          <w:color w:val="000000"/>
          <w:sz w:val="28"/>
          <w:szCs w:val="28"/>
        </w:rPr>
        <w:t>Спецавтобаза</w:t>
      </w:r>
      <w:proofErr w:type="spellEnd"/>
      <w:r w:rsidR="002553ED">
        <w:rPr>
          <w:color w:val="000000"/>
          <w:sz w:val="28"/>
          <w:szCs w:val="28"/>
        </w:rPr>
        <w:t>”</w:t>
      </w:r>
      <w:r w:rsidR="00077DBF">
        <w:rPr>
          <w:color w:val="000000"/>
          <w:sz w:val="28"/>
          <w:szCs w:val="28"/>
        </w:rPr>
        <w:t xml:space="preserve"> до 31 грудня 2024</w:t>
      </w:r>
      <w:r w:rsidR="002553ED">
        <w:rPr>
          <w:color w:val="000000"/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2553ED" w:rsidRDefault="002553ED" w:rsidP="00D876C2">
      <w:pPr>
        <w:ind w:right="-25" w:firstLine="700"/>
        <w:jc w:val="both"/>
        <w:rPr>
          <w:sz w:val="28"/>
          <w:szCs w:val="28"/>
        </w:rPr>
      </w:pPr>
    </w:p>
    <w:p w:rsidR="00E04042" w:rsidRPr="00867234" w:rsidRDefault="002056B7" w:rsidP="00E0404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E04042" w:rsidRPr="006916E2">
        <w:rPr>
          <w:color w:val="000000"/>
          <w:sz w:val="28"/>
          <w:szCs w:val="28"/>
        </w:rPr>
        <w:t xml:space="preserve"> Внести змін</w:t>
      </w:r>
      <w:r w:rsidR="00E04042">
        <w:rPr>
          <w:color w:val="000000"/>
          <w:sz w:val="28"/>
          <w:szCs w:val="28"/>
        </w:rPr>
        <w:t>и до р</w:t>
      </w:r>
      <w:r>
        <w:rPr>
          <w:color w:val="000000"/>
          <w:sz w:val="28"/>
          <w:szCs w:val="28"/>
        </w:rPr>
        <w:t>ішення обласної ради від 28 липня 2023 року    № 306-17</w:t>
      </w:r>
      <w:r w:rsidR="00E04042" w:rsidRPr="006916E2">
        <w:rPr>
          <w:color w:val="000000"/>
          <w:sz w:val="28"/>
          <w:szCs w:val="28"/>
        </w:rPr>
        <w:t xml:space="preserve">/VIII „Про оренду нерухомого майна, що належить до спільної </w:t>
      </w:r>
      <w:r w:rsidR="00E04042" w:rsidRPr="006916E2">
        <w:rPr>
          <w:color w:val="000000"/>
          <w:sz w:val="28"/>
          <w:szCs w:val="28"/>
        </w:rPr>
        <w:lastRenderedPageBreak/>
        <w:t>власності територіальних громад сіл, селищ, міст Дніпропетровської області”:</w:t>
      </w:r>
    </w:p>
    <w:p w:rsidR="00AC104C" w:rsidRDefault="002056B7" w:rsidP="00E040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</w:t>
      </w:r>
      <w:r w:rsidR="00E04042">
        <w:rPr>
          <w:color w:val="000000"/>
          <w:sz w:val="28"/>
          <w:szCs w:val="28"/>
        </w:rPr>
        <w:t xml:space="preserve">. У пункті 12 </w:t>
      </w:r>
      <w:r w:rsidR="00E04042" w:rsidRPr="006916E2">
        <w:rPr>
          <w:color w:val="000000"/>
          <w:sz w:val="28"/>
          <w:szCs w:val="28"/>
        </w:rPr>
        <w:t xml:space="preserve">додатка </w:t>
      </w:r>
      <w:r w:rsidR="00E04042">
        <w:rPr>
          <w:color w:val="000000"/>
          <w:sz w:val="28"/>
          <w:szCs w:val="28"/>
        </w:rPr>
        <w:t>1</w:t>
      </w:r>
      <w:r w:rsidR="00E04042" w:rsidRPr="006916E2">
        <w:rPr>
          <w:color w:val="000000"/>
          <w:sz w:val="28"/>
          <w:szCs w:val="28"/>
        </w:rPr>
        <w:t xml:space="preserve"> до рішення </w:t>
      </w:r>
      <w:r w:rsidR="00E04042">
        <w:rPr>
          <w:color w:val="000000"/>
          <w:sz w:val="28"/>
          <w:szCs w:val="28"/>
        </w:rPr>
        <w:t xml:space="preserve">Переліку першого типу об’єктів оренди, які підлягають передачі в оренду шляхом проведення аукціону, слова та цифри </w:t>
      </w:r>
      <w:r w:rsidR="00E04042" w:rsidRPr="003A5D82">
        <w:rPr>
          <w:color w:val="000000"/>
          <w:sz w:val="28"/>
          <w:szCs w:val="28"/>
        </w:rPr>
        <w:t>„</w:t>
      </w:r>
      <w:r w:rsidR="00E04042" w:rsidRPr="00FE4979">
        <w:rPr>
          <w:color w:val="000000"/>
          <w:sz w:val="28"/>
          <w:szCs w:val="28"/>
        </w:rPr>
        <w:t>вул.</w:t>
      </w:r>
      <w:r w:rsidR="00646DE9">
        <w:rPr>
          <w:color w:val="000000"/>
          <w:sz w:val="28"/>
          <w:szCs w:val="28"/>
        </w:rPr>
        <w:t xml:space="preserve"> Степана Бендери</w:t>
      </w:r>
      <w:r w:rsidR="00AC104C">
        <w:rPr>
          <w:color w:val="000000"/>
          <w:sz w:val="28"/>
          <w:szCs w:val="28"/>
        </w:rPr>
        <w:t>, 26</w:t>
      </w:r>
      <w:r w:rsidR="00E04042" w:rsidRPr="00FE4979">
        <w:rPr>
          <w:color w:val="000000"/>
          <w:sz w:val="28"/>
          <w:szCs w:val="28"/>
        </w:rPr>
        <w:t>, м.</w:t>
      </w:r>
      <w:r w:rsidR="00AC104C">
        <w:rPr>
          <w:color w:val="000000"/>
          <w:sz w:val="28"/>
          <w:szCs w:val="28"/>
        </w:rPr>
        <w:t xml:space="preserve"> Дніпро, 49006</w:t>
      </w:r>
      <w:r w:rsidR="00E04042" w:rsidRPr="003A5D82">
        <w:rPr>
          <w:color w:val="000000"/>
          <w:sz w:val="28"/>
          <w:szCs w:val="28"/>
        </w:rPr>
        <w:t>”</w:t>
      </w:r>
      <w:r w:rsidR="00E04042" w:rsidRPr="009C6CED">
        <w:rPr>
          <w:color w:val="000000"/>
          <w:sz w:val="28"/>
          <w:szCs w:val="28"/>
        </w:rPr>
        <w:t xml:space="preserve"> </w:t>
      </w:r>
      <w:r w:rsidR="00E04042">
        <w:rPr>
          <w:sz w:val="28"/>
          <w:szCs w:val="28"/>
        </w:rPr>
        <w:t xml:space="preserve">замінити словами та цифрами </w:t>
      </w:r>
      <w:r w:rsidR="00AC104C" w:rsidRPr="003A5D82">
        <w:rPr>
          <w:color w:val="000000"/>
          <w:sz w:val="28"/>
          <w:szCs w:val="28"/>
        </w:rPr>
        <w:t>„</w:t>
      </w:r>
      <w:r w:rsidR="00AC104C" w:rsidRPr="00FE4979">
        <w:rPr>
          <w:color w:val="000000"/>
          <w:sz w:val="28"/>
          <w:szCs w:val="28"/>
        </w:rPr>
        <w:t>вул.</w:t>
      </w:r>
      <w:r w:rsidR="00646DE9">
        <w:rPr>
          <w:color w:val="000000"/>
          <w:sz w:val="28"/>
          <w:szCs w:val="28"/>
        </w:rPr>
        <w:t xml:space="preserve"> Степана Бандери</w:t>
      </w:r>
      <w:r w:rsidR="00AC104C">
        <w:rPr>
          <w:color w:val="000000"/>
          <w:sz w:val="28"/>
          <w:szCs w:val="28"/>
        </w:rPr>
        <w:t>, 26</w:t>
      </w:r>
      <w:r w:rsidR="00AC104C" w:rsidRPr="00FE4979">
        <w:rPr>
          <w:color w:val="000000"/>
          <w:sz w:val="28"/>
          <w:szCs w:val="28"/>
        </w:rPr>
        <w:t>, м.</w:t>
      </w:r>
      <w:r w:rsidR="00AC104C">
        <w:rPr>
          <w:color w:val="000000"/>
          <w:sz w:val="28"/>
          <w:szCs w:val="28"/>
        </w:rPr>
        <w:t xml:space="preserve"> Дніпро, 49006</w:t>
      </w:r>
      <w:r w:rsidR="00AC104C" w:rsidRPr="003A5D82">
        <w:rPr>
          <w:color w:val="000000"/>
          <w:sz w:val="28"/>
          <w:szCs w:val="28"/>
        </w:rPr>
        <w:t>”</w:t>
      </w:r>
      <w:r w:rsidR="00AC104C">
        <w:rPr>
          <w:color w:val="000000"/>
          <w:sz w:val="28"/>
          <w:szCs w:val="28"/>
        </w:rPr>
        <w:t>.</w:t>
      </w:r>
    </w:p>
    <w:p w:rsidR="00AC104C" w:rsidRPr="00AC104C" w:rsidRDefault="00AC104C" w:rsidP="00E040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>
        <w:rPr>
          <w:color w:val="000000"/>
          <w:sz w:val="28"/>
          <w:szCs w:val="28"/>
        </w:rPr>
        <w:t xml:space="preserve">У пункті 13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 xml:space="preserve">Переліку першого типу об’єктів оренди, які підлягають передачі в оренду шляхом проведення аукціону, слова та цифри </w:t>
      </w:r>
      <w:r w:rsidRPr="003A5D82">
        <w:rPr>
          <w:color w:val="000000"/>
          <w:sz w:val="28"/>
          <w:szCs w:val="28"/>
        </w:rPr>
        <w:t>„</w:t>
      </w:r>
      <w:r w:rsidRPr="00FE4979">
        <w:rPr>
          <w:color w:val="000000"/>
          <w:sz w:val="28"/>
          <w:szCs w:val="28"/>
        </w:rPr>
        <w:t>вул.</w:t>
      </w:r>
      <w:r w:rsidR="00646DE9">
        <w:rPr>
          <w:color w:val="000000"/>
          <w:sz w:val="28"/>
          <w:szCs w:val="28"/>
        </w:rPr>
        <w:t xml:space="preserve"> Степана Бендери</w:t>
      </w:r>
      <w:r>
        <w:rPr>
          <w:color w:val="000000"/>
          <w:sz w:val="28"/>
          <w:szCs w:val="28"/>
        </w:rPr>
        <w:t>, 26</w:t>
      </w:r>
      <w:r w:rsidRPr="00FE4979">
        <w:rPr>
          <w:color w:val="000000"/>
          <w:sz w:val="28"/>
          <w:szCs w:val="28"/>
        </w:rPr>
        <w:t>, м.</w:t>
      </w:r>
      <w:r>
        <w:rPr>
          <w:color w:val="000000"/>
          <w:sz w:val="28"/>
          <w:szCs w:val="28"/>
        </w:rPr>
        <w:t xml:space="preserve"> Дніпро, 49006</w:t>
      </w:r>
      <w:r w:rsidRPr="003A5D82">
        <w:rPr>
          <w:color w:val="000000"/>
          <w:sz w:val="28"/>
          <w:szCs w:val="28"/>
        </w:rPr>
        <w:t>”</w:t>
      </w:r>
      <w:r w:rsidRPr="009C6C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замінити словами та цифрами </w:t>
      </w:r>
      <w:r w:rsidRPr="003A5D82">
        <w:rPr>
          <w:color w:val="000000"/>
          <w:sz w:val="28"/>
          <w:szCs w:val="28"/>
        </w:rPr>
        <w:t>„</w:t>
      </w:r>
      <w:r w:rsidRPr="00FE4979">
        <w:rPr>
          <w:color w:val="000000"/>
          <w:sz w:val="28"/>
          <w:szCs w:val="28"/>
        </w:rPr>
        <w:t>вул.</w:t>
      </w:r>
      <w:r w:rsidR="00646DE9">
        <w:rPr>
          <w:color w:val="000000"/>
          <w:sz w:val="28"/>
          <w:szCs w:val="28"/>
        </w:rPr>
        <w:t xml:space="preserve"> Степана Бандери</w:t>
      </w:r>
      <w:r>
        <w:rPr>
          <w:color w:val="000000"/>
          <w:sz w:val="28"/>
          <w:szCs w:val="28"/>
        </w:rPr>
        <w:t>, 26</w:t>
      </w:r>
      <w:r w:rsidRPr="00FE4979">
        <w:rPr>
          <w:color w:val="000000"/>
          <w:sz w:val="28"/>
          <w:szCs w:val="28"/>
        </w:rPr>
        <w:t>, м.</w:t>
      </w:r>
      <w:r>
        <w:rPr>
          <w:color w:val="000000"/>
          <w:sz w:val="28"/>
          <w:szCs w:val="28"/>
        </w:rPr>
        <w:t xml:space="preserve"> Дніпро, 49006</w:t>
      </w:r>
      <w:r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C104C" w:rsidRPr="0005640D" w:rsidRDefault="00AC104C" w:rsidP="002056B7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</w:t>
      </w:r>
      <w:r w:rsidR="002056B7">
        <w:rPr>
          <w:color w:val="000000"/>
          <w:sz w:val="28"/>
          <w:szCs w:val="28"/>
        </w:rPr>
        <w:t>.3</w:t>
      </w:r>
      <w:r w:rsidR="002056B7" w:rsidRPr="003A5D82">
        <w:rPr>
          <w:color w:val="000000"/>
          <w:sz w:val="28"/>
          <w:szCs w:val="28"/>
        </w:rPr>
        <w:t xml:space="preserve">. </w:t>
      </w:r>
      <w:r w:rsidR="00205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пункті 7</w:t>
      </w:r>
      <w:r w:rsidR="002056B7" w:rsidRPr="003A5D8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 без проведення аукціону, слова </w:t>
      </w:r>
      <w:r w:rsidR="00205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цифри </w:t>
      </w:r>
      <w:r w:rsidR="002056B7" w:rsidRPr="003A5D82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КВНЗ „Дніпро</w:t>
      </w:r>
      <w:r w:rsidRPr="00AC104C">
        <w:rPr>
          <w:color w:val="000000"/>
          <w:sz w:val="28"/>
          <w:szCs w:val="28"/>
        </w:rPr>
        <w:t>петровська академія  музики ім. М. Глінки” ДОР”, 02214515</w:t>
      </w:r>
      <w:r w:rsidR="002056B7" w:rsidRPr="003A5D82">
        <w:rPr>
          <w:color w:val="000000"/>
          <w:sz w:val="28"/>
          <w:szCs w:val="28"/>
        </w:rPr>
        <w:t>”</w:t>
      </w:r>
      <w:r w:rsidR="002056B7">
        <w:rPr>
          <w:sz w:val="28"/>
          <w:szCs w:val="28"/>
        </w:rPr>
        <w:t xml:space="preserve"> </w:t>
      </w:r>
      <w:r w:rsidR="002056B7" w:rsidRPr="006916E2">
        <w:rPr>
          <w:sz w:val="28"/>
          <w:szCs w:val="28"/>
        </w:rPr>
        <w:t xml:space="preserve">замінити </w:t>
      </w:r>
      <w:r w:rsidR="002056B7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та цифрами</w:t>
      </w:r>
      <w:r w:rsidR="002056B7">
        <w:rPr>
          <w:sz w:val="28"/>
          <w:szCs w:val="28"/>
        </w:rPr>
        <w:t xml:space="preserve"> </w:t>
      </w:r>
      <w:r w:rsidRPr="003A5D82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КЗВО „Дніпро</w:t>
      </w:r>
      <w:r w:rsidRPr="00AC104C">
        <w:rPr>
          <w:color w:val="000000"/>
          <w:sz w:val="28"/>
          <w:szCs w:val="28"/>
        </w:rPr>
        <w:t>вськ</w:t>
      </w:r>
      <w:r>
        <w:rPr>
          <w:color w:val="000000"/>
          <w:sz w:val="28"/>
          <w:szCs w:val="28"/>
        </w:rPr>
        <w:t>а академія</w:t>
      </w:r>
      <w:r w:rsidR="002B7BAB">
        <w:rPr>
          <w:color w:val="000000"/>
          <w:sz w:val="28"/>
          <w:szCs w:val="28"/>
        </w:rPr>
        <w:t xml:space="preserve"> музики</w:t>
      </w:r>
      <w:r w:rsidRPr="00AC104C">
        <w:rPr>
          <w:color w:val="000000"/>
          <w:sz w:val="28"/>
          <w:szCs w:val="28"/>
        </w:rPr>
        <w:t>” ДОР”, 02214515</w:t>
      </w:r>
      <w:r w:rsidRPr="003A5D82">
        <w:rPr>
          <w:color w:val="000000"/>
          <w:sz w:val="28"/>
          <w:szCs w:val="28"/>
        </w:rPr>
        <w:t>”</w:t>
      </w:r>
      <w:r w:rsidR="002B7BAB">
        <w:rPr>
          <w:color w:val="000000"/>
          <w:sz w:val="28"/>
          <w:szCs w:val="28"/>
        </w:rPr>
        <w:t>.</w:t>
      </w:r>
    </w:p>
    <w:p w:rsidR="0005640D" w:rsidRDefault="0005640D" w:rsidP="0005640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Виключити майно, зазначене у пункті </w:t>
      </w:r>
      <w:r w:rsidRPr="00BB18A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додатка 1 до рішення, з Переліку першого типу об’єктів оренди, які підлягають передачі в оренду через проведення аукціону. </w:t>
      </w:r>
    </w:p>
    <w:p w:rsidR="00C52425" w:rsidRDefault="00EA06FA" w:rsidP="00C5242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C52425">
        <w:rPr>
          <w:color w:val="000000"/>
          <w:sz w:val="28"/>
          <w:szCs w:val="28"/>
        </w:rPr>
        <w:t xml:space="preserve"> Виключити майно, зазначене у пункті 1 додатка 2 до рішення, з Переліку другого типу об’єктів оренди, які підлягають передачі в оренду без проведення аукціону.</w:t>
      </w:r>
    </w:p>
    <w:p w:rsidR="002553ED" w:rsidRDefault="002553ED" w:rsidP="0005640D">
      <w:pPr>
        <w:ind w:right="-25"/>
        <w:jc w:val="both"/>
        <w:rPr>
          <w:sz w:val="28"/>
          <w:szCs w:val="28"/>
        </w:rPr>
      </w:pPr>
    </w:p>
    <w:p w:rsidR="00521059" w:rsidRPr="00B53A97" w:rsidRDefault="00521059" w:rsidP="00521059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Надати згоду КП „</w:t>
      </w:r>
      <w:proofErr w:type="spellStart"/>
      <w:r>
        <w:rPr>
          <w:sz w:val="28"/>
          <w:szCs w:val="28"/>
        </w:rPr>
        <w:t>Дніпротеплоенерго</w:t>
      </w:r>
      <w:proofErr w:type="spellEnd"/>
      <w:r>
        <w:rPr>
          <w:sz w:val="28"/>
          <w:szCs w:val="28"/>
        </w:rPr>
        <w:t>” ДОР” та його дочірнім пі</w:t>
      </w:r>
      <w:r w:rsidR="00C85A90">
        <w:rPr>
          <w:sz w:val="28"/>
          <w:szCs w:val="28"/>
        </w:rPr>
        <w:t>дприємствам (згідно з додатком 3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до 31 грудня 2024 року спрямовувати 100 відсотків орендної плати, отриманої від здачі в оренду нерухомого майна, яке перебуває на його балансі, на здійснення ремонту та модернізацію котелень.</w:t>
      </w:r>
    </w:p>
    <w:p w:rsidR="00B53A97" w:rsidRPr="00646DE9" w:rsidRDefault="00B53A97" w:rsidP="00521059">
      <w:pPr>
        <w:ind w:right="-25" w:firstLine="700"/>
        <w:jc w:val="both"/>
        <w:rPr>
          <w:sz w:val="28"/>
          <w:szCs w:val="28"/>
        </w:rPr>
      </w:pPr>
    </w:p>
    <w:p w:rsidR="00B53A97" w:rsidRPr="00215D38" w:rsidRDefault="00B53A97" w:rsidP="00B53A9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15D38">
        <w:rPr>
          <w:color w:val="000000"/>
          <w:sz w:val="28"/>
          <w:szCs w:val="28"/>
        </w:rPr>
        <w:t xml:space="preserve">. Надати згоду </w:t>
      </w:r>
      <w:r w:rsidR="00FF69BA">
        <w:rPr>
          <w:color w:val="000000"/>
          <w:sz w:val="28"/>
          <w:szCs w:val="28"/>
        </w:rPr>
        <w:t>ОКП „Фармація” до 31 грудня 202</w:t>
      </w:r>
      <w:r w:rsidR="00FF69BA" w:rsidRPr="00646DE9">
        <w:rPr>
          <w:color w:val="000000"/>
          <w:sz w:val="28"/>
          <w:szCs w:val="28"/>
        </w:rPr>
        <w:t>4</w:t>
      </w:r>
      <w:r w:rsidRPr="00215D38">
        <w:rPr>
          <w:color w:val="000000"/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на комп’ютеризацію сільських аптек.</w:t>
      </w:r>
    </w:p>
    <w:p w:rsidR="00521059" w:rsidRPr="000B5C42" w:rsidRDefault="00521059" w:rsidP="0005640D">
      <w:pPr>
        <w:ind w:right="-25"/>
        <w:jc w:val="both"/>
        <w:rPr>
          <w:sz w:val="28"/>
          <w:szCs w:val="28"/>
        </w:rPr>
      </w:pPr>
    </w:p>
    <w:p w:rsidR="000B5C42" w:rsidRDefault="00B53A97" w:rsidP="000B5C42">
      <w:pPr>
        <w:ind w:right="-25" w:firstLine="700"/>
        <w:jc w:val="both"/>
        <w:rPr>
          <w:sz w:val="28"/>
          <w:szCs w:val="28"/>
        </w:rPr>
      </w:pPr>
      <w:r w:rsidRPr="00FF69BA">
        <w:rPr>
          <w:sz w:val="28"/>
          <w:szCs w:val="28"/>
        </w:rPr>
        <w:t>8</w:t>
      </w:r>
      <w:r w:rsidR="002553ED">
        <w:rPr>
          <w:sz w:val="28"/>
          <w:szCs w:val="28"/>
        </w:rPr>
        <w:t xml:space="preserve">. </w:t>
      </w:r>
      <w:r w:rsidR="000B5C42">
        <w:rPr>
          <w:sz w:val="28"/>
          <w:szCs w:val="28"/>
        </w:rPr>
        <w:t>Визначити КУ ,,Адміністративне управління Дніпропетровської обласної ради” (код ЄДРПОУ 04011638) орендодавцем нежитлових приміщень п’ятиповерхової адміністративної будівлі площею             7701,92  кв. м за адресою: просп. Олександра Поля, 2, м. Дніпро, 49101 для розміщення Дніпропетровської обласної ради строком на 1 рік.</w:t>
      </w:r>
    </w:p>
    <w:p w:rsidR="00EA06FA" w:rsidRPr="00867234" w:rsidRDefault="00EA06FA" w:rsidP="00EA06FA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>и до рішення обласної ради від 3 грудня 2021 року     № 165-9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C927C9" w:rsidRDefault="00EA06FA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927C9">
        <w:rPr>
          <w:color w:val="000000"/>
          <w:sz w:val="28"/>
          <w:szCs w:val="28"/>
        </w:rPr>
        <w:t>Виключити майно, зазначене в пункті 13 додатка 1 до рішення, з Переліку першого типу об’єктів оренди, які підлягають передачі в оренду  шляхом проведення аукціону.</w:t>
      </w:r>
    </w:p>
    <w:p w:rsidR="00EA06FA" w:rsidRDefault="00EA06FA" w:rsidP="000B5C42">
      <w:pPr>
        <w:ind w:right="-25" w:firstLine="700"/>
        <w:jc w:val="both"/>
        <w:rPr>
          <w:sz w:val="28"/>
          <w:szCs w:val="28"/>
        </w:rPr>
      </w:pPr>
    </w:p>
    <w:p w:rsidR="00C927C9" w:rsidRPr="00867234" w:rsidRDefault="00C927C9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>и до рішення обласної ради від 13 травня 2022 року     № 184-11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C927C9" w:rsidRDefault="00C927C9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>Виключити майно, зазначене в пункті 27 додатка 1 до рішення, з Переліку першого типу об’єктів оренди, які підлягають передачі в оренду  шляхом проведення аукціону.</w:t>
      </w:r>
    </w:p>
    <w:p w:rsidR="000B5C42" w:rsidRDefault="000B5C42" w:rsidP="00D876C2">
      <w:pPr>
        <w:ind w:right="-25" w:firstLine="700"/>
        <w:jc w:val="both"/>
        <w:rPr>
          <w:sz w:val="28"/>
          <w:szCs w:val="28"/>
        </w:rPr>
      </w:pPr>
    </w:p>
    <w:p w:rsidR="00C927C9" w:rsidRPr="00867234" w:rsidRDefault="00C927C9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 xml:space="preserve">и до рішення обласної ради від 28 липня 2022 року     № </w:t>
      </w:r>
      <w:r w:rsidR="006A2B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4-</w:t>
      </w:r>
      <w:r w:rsidR="006A2B15">
        <w:rPr>
          <w:color w:val="000000"/>
          <w:sz w:val="28"/>
          <w:szCs w:val="28"/>
        </w:rPr>
        <w:t>12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C927C9" w:rsidRDefault="00C927C9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11.1. </w:t>
      </w:r>
      <w:r>
        <w:rPr>
          <w:color w:val="000000"/>
          <w:sz w:val="28"/>
          <w:szCs w:val="28"/>
        </w:rPr>
        <w:t>Виключити майно, зазначене в пункті 5 додатка 1 до рішення, з Переліку першого типу об’єктів оренди, які підлягають передачі в оренду  шляхом проведення аукціону.</w:t>
      </w:r>
    </w:p>
    <w:p w:rsidR="00C927C9" w:rsidRDefault="00C927C9" w:rsidP="00C927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11.2. </w:t>
      </w:r>
      <w:r>
        <w:rPr>
          <w:color w:val="000000"/>
          <w:sz w:val="28"/>
          <w:szCs w:val="28"/>
        </w:rPr>
        <w:t>Виключити майно, зазначене в пункті 8 додатка 1 до рішення,   з Переліку першого типу об’єктів оренди, які підлягають передачі в оренду  шляхом проведення аукціону.</w:t>
      </w:r>
    </w:p>
    <w:p w:rsidR="006A2B15" w:rsidRDefault="006A2B15" w:rsidP="006A2B1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Виключити майно, зазначене у пункті 5 додатка 2 до рішення, з Переліку другого типу об’єктів оренди, які підлягають передачі в оренду без проведення аукціону.</w:t>
      </w:r>
    </w:p>
    <w:p w:rsidR="00C927C9" w:rsidRDefault="00C927C9" w:rsidP="00C927C9">
      <w:pPr>
        <w:ind w:right="-25" w:firstLine="700"/>
        <w:jc w:val="both"/>
        <w:rPr>
          <w:sz w:val="28"/>
          <w:szCs w:val="28"/>
        </w:rPr>
      </w:pPr>
    </w:p>
    <w:p w:rsidR="006A2B15" w:rsidRPr="00867234" w:rsidRDefault="006A2B15" w:rsidP="006A2B1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B6D0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 xml:space="preserve">и до рішення обласної ради від 28 </w:t>
      </w:r>
      <w:r w:rsidR="00FB6D09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 202</w:t>
      </w:r>
      <w:r w:rsidR="00FB6D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    № </w:t>
      </w:r>
      <w:r w:rsidR="00FB6D09">
        <w:rPr>
          <w:color w:val="000000"/>
          <w:sz w:val="28"/>
          <w:szCs w:val="28"/>
        </w:rPr>
        <w:t>288</w:t>
      </w:r>
      <w:r>
        <w:rPr>
          <w:color w:val="000000"/>
          <w:sz w:val="28"/>
          <w:szCs w:val="28"/>
        </w:rPr>
        <w:t>-12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FB6D09" w:rsidRDefault="00FB6D09" w:rsidP="00FB6D0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Виключити майно, зазначене у пункті 4 додатка 2 до рішення, з Переліку другого типу об’єктів оренди, які підлягають передачі в оренду без проведення аукціону.</w:t>
      </w:r>
    </w:p>
    <w:p w:rsidR="00FB6D09" w:rsidRDefault="00FB6D09" w:rsidP="00FB6D0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Виключити майно, зазначене у пункті 5 додатка 2 до рішення, з Переліку другого типу об’єктів оренди, які підлягають передачі в оренду без проведення аукціону.</w:t>
      </w:r>
    </w:p>
    <w:p w:rsidR="00C927C9" w:rsidRPr="00240D67" w:rsidRDefault="00C927C9" w:rsidP="00D876C2">
      <w:pPr>
        <w:ind w:right="-25" w:firstLine="700"/>
        <w:jc w:val="both"/>
        <w:rPr>
          <w:sz w:val="28"/>
          <w:szCs w:val="28"/>
          <w:lang w:val="ru-RU"/>
        </w:rPr>
      </w:pPr>
    </w:p>
    <w:p w:rsidR="00240D67" w:rsidRDefault="00240D67" w:rsidP="00240D67">
      <w:pPr>
        <w:ind w:firstLine="700"/>
        <w:jc w:val="both"/>
        <w:rPr>
          <w:color w:val="000000"/>
          <w:sz w:val="28"/>
          <w:szCs w:val="28"/>
        </w:rPr>
      </w:pPr>
      <w:r w:rsidRPr="00240D67"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Надати згоду КП ,,ДНІПРОСЕРВІС” до 31 грудня 2024 року спрямовувати 100 відсотків орендної плати, отриманої від здачі в оренду </w:t>
      </w:r>
      <w:r>
        <w:rPr>
          <w:color w:val="000000"/>
          <w:sz w:val="28"/>
          <w:szCs w:val="28"/>
        </w:rPr>
        <w:lastRenderedPageBreak/>
        <w:t>нерухомого майна, яке перебуває на його балансі, у зв’язку із скрутним фінансовим становищем підприємства для відшкодування витрат на утримання майна.</w:t>
      </w:r>
    </w:p>
    <w:p w:rsidR="001837C1" w:rsidRPr="00867234" w:rsidRDefault="001837C1" w:rsidP="001837C1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>и до рішення обласної ради від 16 червня 2021 року     № 85-6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1837C1" w:rsidRDefault="001837C1" w:rsidP="001837C1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14.1. </w:t>
      </w:r>
      <w:r>
        <w:rPr>
          <w:color w:val="000000"/>
          <w:sz w:val="28"/>
          <w:szCs w:val="28"/>
        </w:rPr>
        <w:t>Виклю</w:t>
      </w:r>
      <w:r w:rsidR="00335742">
        <w:rPr>
          <w:color w:val="000000"/>
          <w:sz w:val="28"/>
          <w:szCs w:val="28"/>
        </w:rPr>
        <w:t xml:space="preserve">чити майно, зазначене в пункті </w:t>
      </w:r>
      <w:r>
        <w:rPr>
          <w:color w:val="000000"/>
          <w:sz w:val="28"/>
          <w:szCs w:val="28"/>
        </w:rPr>
        <w:t>15 додатка 1 до рішення, з Переліку першого типу об’єктів оренди, які підлягають передачі в оренду  шляхом проведення аукціону.</w:t>
      </w:r>
    </w:p>
    <w:p w:rsidR="001837C1" w:rsidRDefault="001837C1" w:rsidP="001837C1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14.2. </w:t>
      </w:r>
      <w:r>
        <w:rPr>
          <w:color w:val="000000"/>
          <w:sz w:val="28"/>
          <w:szCs w:val="28"/>
        </w:rPr>
        <w:t>Виключ</w:t>
      </w:r>
      <w:r w:rsidR="00335742">
        <w:rPr>
          <w:color w:val="000000"/>
          <w:sz w:val="28"/>
          <w:szCs w:val="28"/>
        </w:rPr>
        <w:t xml:space="preserve">ити майно, зазначене в пункті </w:t>
      </w:r>
      <w:r>
        <w:rPr>
          <w:color w:val="000000"/>
          <w:sz w:val="28"/>
          <w:szCs w:val="28"/>
        </w:rPr>
        <w:t>17 додатка 1 до рішення, з Переліку першого типу об’єктів оренди, які підлягають передачі в оренду  шляхом проведення аукціону.</w:t>
      </w:r>
    </w:p>
    <w:p w:rsidR="001837C1" w:rsidRPr="003F255F" w:rsidRDefault="001837C1" w:rsidP="001837C1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14.3. </w:t>
      </w:r>
      <w:r>
        <w:rPr>
          <w:color w:val="000000"/>
          <w:sz w:val="28"/>
          <w:szCs w:val="28"/>
        </w:rPr>
        <w:t>Виклю</w:t>
      </w:r>
      <w:r w:rsidR="00335742">
        <w:rPr>
          <w:color w:val="000000"/>
          <w:sz w:val="28"/>
          <w:szCs w:val="28"/>
        </w:rPr>
        <w:t xml:space="preserve">чити майно, зазначене в пункті </w:t>
      </w:r>
      <w:r>
        <w:rPr>
          <w:color w:val="000000"/>
          <w:sz w:val="28"/>
          <w:szCs w:val="28"/>
        </w:rPr>
        <w:t>69 додатка 1 до рішення, з Переліку першого типу об’єктів оренди, які підлягають передачі в оренду  шляхом проведення аукціону.</w:t>
      </w:r>
    </w:p>
    <w:p w:rsidR="003F255F" w:rsidRPr="00367BBC" w:rsidRDefault="003F255F" w:rsidP="003F255F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F255F" w:rsidRPr="0042091E" w:rsidRDefault="003F255F" w:rsidP="003F255F">
      <w:pPr>
        <w:ind w:firstLine="709"/>
        <w:jc w:val="both"/>
        <w:rPr>
          <w:color w:val="000000"/>
          <w:sz w:val="28"/>
          <w:szCs w:val="28"/>
        </w:rPr>
      </w:pPr>
      <w:r w:rsidRPr="00367BBC">
        <w:rPr>
          <w:color w:val="000000"/>
          <w:sz w:val="28"/>
          <w:szCs w:val="28"/>
          <w:lang w:val="ru-RU"/>
        </w:rPr>
        <w:t>15</w:t>
      </w:r>
      <w:r>
        <w:rPr>
          <w:color w:val="000000"/>
          <w:sz w:val="28"/>
          <w:szCs w:val="28"/>
        </w:rPr>
        <w:t xml:space="preserve">. </w:t>
      </w:r>
      <w:r w:rsidRPr="0042091E">
        <w:rPr>
          <w:color w:val="000000"/>
          <w:sz w:val="28"/>
          <w:szCs w:val="28"/>
        </w:rPr>
        <w:t>Надати згоду КП ,,</w:t>
      </w:r>
      <w:proofErr w:type="spellStart"/>
      <w:r>
        <w:rPr>
          <w:color w:val="000000"/>
          <w:sz w:val="28"/>
          <w:szCs w:val="28"/>
        </w:rPr>
        <w:t>Жовтоводський</w:t>
      </w:r>
      <w:proofErr w:type="spellEnd"/>
      <w:r>
        <w:rPr>
          <w:color w:val="000000"/>
          <w:sz w:val="28"/>
          <w:szCs w:val="28"/>
        </w:rPr>
        <w:t xml:space="preserve"> водоканал</w:t>
      </w:r>
      <w:r w:rsidRPr="0042091E">
        <w:rPr>
          <w:color w:val="000000"/>
          <w:sz w:val="28"/>
          <w:szCs w:val="28"/>
        </w:rPr>
        <w:t xml:space="preserve">” ДОР” до </w:t>
      </w:r>
      <w:r>
        <w:rPr>
          <w:color w:val="000000"/>
          <w:sz w:val="28"/>
          <w:szCs w:val="28"/>
        </w:rPr>
        <w:t xml:space="preserve">             31 грудня 2024</w:t>
      </w:r>
      <w:r w:rsidRPr="0042091E">
        <w:rPr>
          <w:color w:val="000000"/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зв’язку із </w:t>
      </w:r>
      <w:r>
        <w:rPr>
          <w:color w:val="000000"/>
          <w:sz w:val="28"/>
          <w:szCs w:val="28"/>
        </w:rPr>
        <w:t xml:space="preserve">скрутним </w:t>
      </w:r>
      <w:r w:rsidRPr="0042091E">
        <w:rPr>
          <w:color w:val="000000"/>
          <w:sz w:val="28"/>
          <w:szCs w:val="28"/>
        </w:rPr>
        <w:t>фінан</w:t>
      </w:r>
      <w:r>
        <w:rPr>
          <w:color w:val="000000"/>
          <w:sz w:val="28"/>
          <w:szCs w:val="28"/>
        </w:rPr>
        <w:t>совим становищем підприємства</w:t>
      </w:r>
      <w:r w:rsidRPr="0042091E">
        <w:rPr>
          <w:color w:val="000000"/>
          <w:sz w:val="28"/>
          <w:szCs w:val="28"/>
        </w:rPr>
        <w:t xml:space="preserve"> для відшкодування витрат на утримання майна.</w:t>
      </w:r>
    </w:p>
    <w:p w:rsidR="00240D67" w:rsidRPr="00240D67" w:rsidRDefault="00240D67" w:rsidP="003F255F">
      <w:pPr>
        <w:ind w:right="-25"/>
        <w:jc w:val="both"/>
        <w:rPr>
          <w:sz w:val="28"/>
          <w:szCs w:val="28"/>
        </w:rPr>
      </w:pPr>
    </w:p>
    <w:p w:rsidR="00D876C2" w:rsidRPr="009307AC" w:rsidRDefault="00A672BA" w:rsidP="00D876C2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5F">
        <w:rPr>
          <w:sz w:val="28"/>
          <w:szCs w:val="28"/>
        </w:rPr>
        <w:t>6</w:t>
      </w:r>
      <w:r w:rsidR="00EA06FA">
        <w:rPr>
          <w:sz w:val="28"/>
          <w:szCs w:val="28"/>
        </w:rPr>
        <w:t xml:space="preserve">. </w:t>
      </w:r>
      <w:r w:rsidR="00D876C2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D876C2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D876C2" w:rsidRPr="009307AC">
        <w:rPr>
          <w:sz w:val="28"/>
          <w:szCs w:val="28"/>
        </w:rPr>
        <w:t>.</w:t>
      </w:r>
    </w:p>
    <w:p w:rsidR="007619CC" w:rsidRDefault="007619CC" w:rsidP="008F0873">
      <w:pPr>
        <w:ind w:right="-25"/>
        <w:jc w:val="both"/>
        <w:rPr>
          <w:sz w:val="28"/>
          <w:szCs w:val="28"/>
        </w:rPr>
      </w:pPr>
    </w:p>
    <w:p w:rsidR="008F0873" w:rsidRPr="008F0873" w:rsidRDefault="008F0873" w:rsidP="008F0873">
      <w:pPr>
        <w:ind w:right="-25"/>
        <w:jc w:val="both"/>
        <w:rPr>
          <w:sz w:val="28"/>
          <w:szCs w:val="28"/>
        </w:rPr>
      </w:pPr>
    </w:p>
    <w:p w:rsidR="00791481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446AAE" w:rsidRDefault="00446AA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446AAE" w:rsidRDefault="00446AA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446AAE" w:rsidRPr="00446AAE" w:rsidRDefault="00446AAE" w:rsidP="00446AAE">
      <w:pPr>
        <w:ind w:right="-46"/>
        <w:rPr>
          <w:bCs/>
          <w:sz w:val="28"/>
          <w:szCs w:val="28"/>
        </w:rPr>
      </w:pPr>
      <w:r w:rsidRPr="00446AAE">
        <w:rPr>
          <w:bCs/>
          <w:sz w:val="28"/>
          <w:szCs w:val="28"/>
        </w:rPr>
        <w:t>№ 33</w:t>
      </w:r>
      <w:r>
        <w:rPr>
          <w:bCs/>
          <w:sz w:val="28"/>
          <w:szCs w:val="28"/>
        </w:rPr>
        <w:t>2</w:t>
      </w:r>
      <w:bookmarkStart w:id="0" w:name="_GoBack"/>
      <w:bookmarkEnd w:id="0"/>
      <w:r w:rsidRPr="00446AAE">
        <w:rPr>
          <w:bCs/>
          <w:sz w:val="28"/>
          <w:szCs w:val="28"/>
        </w:rPr>
        <w:t>-18/</w:t>
      </w:r>
      <w:r w:rsidRPr="00446AAE">
        <w:rPr>
          <w:bCs/>
          <w:sz w:val="28"/>
          <w:szCs w:val="28"/>
          <w:lang w:val="en-US"/>
        </w:rPr>
        <w:t>VIII</w:t>
      </w:r>
    </w:p>
    <w:p w:rsidR="00446AAE" w:rsidRPr="00446AAE" w:rsidRDefault="00446AAE" w:rsidP="00446AAE">
      <w:pPr>
        <w:ind w:right="-46"/>
        <w:rPr>
          <w:bCs/>
          <w:sz w:val="28"/>
          <w:szCs w:val="28"/>
        </w:rPr>
      </w:pPr>
      <w:r w:rsidRPr="00446AAE">
        <w:rPr>
          <w:bCs/>
          <w:sz w:val="28"/>
          <w:szCs w:val="28"/>
        </w:rPr>
        <w:t>08.12.2023</w:t>
      </w:r>
    </w:p>
    <w:p w:rsidR="00446AAE" w:rsidRPr="005C5628" w:rsidRDefault="00446AA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sectPr w:rsidR="00446AAE" w:rsidRPr="005C5628" w:rsidSect="009E0F7D">
      <w:headerReference w:type="even" r:id="rId8"/>
      <w:headerReference w:type="default" r:id="rId9"/>
      <w:headerReference w:type="first" r:id="rId10"/>
      <w:pgSz w:w="11906" w:h="16838"/>
      <w:pgMar w:top="1134" w:right="1191" w:bottom="170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4C" w:rsidRDefault="002C194C">
      <w:r>
        <w:separator/>
      </w:r>
    </w:p>
  </w:endnote>
  <w:endnote w:type="continuationSeparator" w:id="0">
    <w:p w:rsidR="002C194C" w:rsidRDefault="002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4C" w:rsidRDefault="002C194C">
      <w:r>
        <w:separator/>
      </w:r>
    </w:p>
  </w:footnote>
  <w:footnote w:type="continuationSeparator" w:id="0">
    <w:p w:rsidR="002C194C" w:rsidRDefault="002C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891B88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446AAE" w:rsidRPr="00446AAE">
          <w:rPr>
            <w:noProof/>
            <w:sz w:val="28"/>
            <w:szCs w:val="28"/>
            <w:lang w:val="ru-RU"/>
          </w:rPr>
          <w:t>4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5E0A"/>
    <w:rsid w:val="000268DD"/>
    <w:rsid w:val="00031302"/>
    <w:rsid w:val="000335DE"/>
    <w:rsid w:val="0003530E"/>
    <w:rsid w:val="000403E4"/>
    <w:rsid w:val="000423BF"/>
    <w:rsid w:val="0004570C"/>
    <w:rsid w:val="00046B6E"/>
    <w:rsid w:val="0005067A"/>
    <w:rsid w:val="00051F7F"/>
    <w:rsid w:val="0005235A"/>
    <w:rsid w:val="00052CCE"/>
    <w:rsid w:val="00055D7B"/>
    <w:rsid w:val="0005640D"/>
    <w:rsid w:val="00062B40"/>
    <w:rsid w:val="00064452"/>
    <w:rsid w:val="00064F5D"/>
    <w:rsid w:val="0006669A"/>
    <w:rsid w:val="00067DE9"/>
    <w:rsid w:val="00072E83"/>
    <w:rsid w:val="00076A13"/>
    <w:rsid w:val="00077DBF"/>
    <w:rsid w:val="0008127B"/>
    <w:rsid w:val="00081FFA"/>
    <w:rsid w:val="00084ABF"/>
    <w:rsid w:val="00091090"/>
    <w:rsid w:val="000928BC"/>
    <w:rsid w:val="000953F9"/>
    <w:rsid w:val="00096425"/>
    <w:rsid w:val="000A1E19"/>
    <w:rsid w:val="000A1F79"/>
    <w:rsid w:val="000A7356"/>
    <w:rsid w:val="000A7D89"/>
    <w:rsid w:val="000B5C42"/>
    <w:rsid w:val="000C0342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150F7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6FB4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37C1"/>
    <w:rsid w:val="001844A1"/>
    <w:rsid w:val="001867D2"/>
    <w:rsid w:val="00186C62"/>
    <w:rsid w:val="0019100E"/>
    <w:rsid w:val="00191672"/>
    <w:rsid w:val="00193673"/>
    <w:rsid w:val="0019378F"/>
    <w:rsid w:val="00194F37"/>
    <w:rsid w:val="001A20B2"/>
    <w:rsid w:val="001A29C9"/>
    <w:rsid w:val="001A4ADB"/>
    <w:rsid w:val="001A6688"/>
    <w:rsid w:val="001B55CF"/>
    <w:rsid w:val="001B5BE1"/>
    <w:rsid w:val="001C003C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3C5A"/>
    <w:rsid w:val="001E6F60"/>
    <w:rsid w:val="001F252D"/>
    <w:rsid w:val="001F286A"/>
    <w:rsid w:val="001F305B"/>
    <w:rsid w:val="001F7872"/>
    <w:rsid w:val="002054CD"/>
    <w:rsid w:val="002056B7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EF3"/>
    <w:rsid w:val="00237E76"/>
    <w:rsid w:val="00240D67"/>
    <w:rsid w:val="00241F8E"/>
    <w:rsid w:val="002553ED"/>
    <w:rsid w:val="00257540"/>
    <w:rsid w:val="00263740"/>
    <w:rsid w:val="002652B2"/>
    <w:rsid w:val="0027109D"/>
    <w:rsid w:val="00274B0E"/>
    <w:rsid w:val="00277D82"/>
    <w:rsid w:val="0028181D"/>
    <w:rsid w:val="002851CD"/>
    <w:rsid w:val="002878A8"/>
    <w:rsid w:val="002958A8"/>
    <w:rsid w:val="002A017E"/>
    <w:rsid w:val="002A02A4"/>
    <w:rsid w:val="002A1ED5"/>
    <w:rsid w:val="002A5AEB"/>
    <w:rsid w:val="002B0557"/>
    <w:rsid w:val="002B0788"/>
    <w:rsid w:val="002B4213"/>
    <w:rsid w:val="002B44C7"/>
    <w:rsid w:val="002B7BAB"/>
    <w:rsid w:val="002C0C6C"/>
    <w:rsid w:val="002C0DF3"/>
    <w:rsid w:val="002C194C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2555E"/>
    <w:rsid w:val="00330447"/>
    <w:rsid w:val="00330A93"/>
    <w:rsid w:val="00331F99"/>
    <w:rsid w:val="00335742"/>
    <w:rsid w:val="00335D5B"/>
    <w:rsid w:val="00336F6F"/>
    <w:rsid w:val="003410D7"/>
    <w:rsid w:val="003416B5"/>
    <w:rsid w:val="0034246C"/>
    <w:rsid w:val="00343F8C"/>
    <w:rsid w:val="0034562E"/>
    <w:rsid w:val="003464FB"/>
    <w:rsid w:val="003466E2"/>
    <w:rsid w:val="0035762C"/>
    <w:rsid w:val="00357AD4"/>
    <w:rsid w:val="00360EEF"/>
    <w:rsid w:val="00362072"/>
    <w:rsid w:val="00364799"/>
    <w:rsid w:val="00365AB3"/>
    <w:rsid w:val="00366C7E"/>
    <w:rsid w:val="00366F1B"/>
    <w:rsid w:val="00367BBC"/>
    <w:rsid w:val="00370238"/>
    <w:rsid w:val="003705D6"/>
    <w:rsid w:val="00386745"/>
    <w:rsid w:val="00391C38"/>
    <w:rsid w:val="0039649D"/>
    <w:rsid w:val="003A2667"/>
    <w:rsid w:val="003A5D82"/>
    <w:rsid w:val="003A7B81"/>
    <w:rsid w:val="003A7DC7"/>
    <w:rsid w:val="003B6147"/>
    <w:rsid w:val="003B74E5"/>
    <w:rsid w:val="003C08DB"/>
    <w:rsid w:val="003C2EDF"/>
    <w:rsid w:val="003D4167"/>
    <w:rsid w:val="003D514C"/>
    <w:rsid w:val="003E4355"/>
    <w:rsid w:val="003E7F62"/>
    <w:rsid w:val="003F0DF9"/>
    <w:rsid w:val="003F255F"/>
    <w:rsid w:val="003F2BFC"/>
    <w:rsid w:val="003F5365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AAE"/>
    <w:rsid w:val="00446DAB"/>
    <w:rsid w:val="0045072C"/>
    <w:rsid w:val="00453982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A035C"/>
    <w:rsid w:val="004A0AD0"/>
    <w:rsid w:val="004A1420"/>
    <w:rsid w:val="004A4603"/>
    <w:rsid w:val="004A561B"/>
    <w:rsid w:val="004A6B57"/>
    <w:rsid w:val="004B0D4D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4F62DC"/>
    <w:rsid w:val="00501560"/>
    <w:rsid w:val="00504F4C"/>
    <w:rsid w:val="00506265"/>
    <w:rsid w:val="00514572"/>
    <w:rsid w:val="00517F5E"/>
    <w:rsid w:val="0052064E"/>
    <w:rsid w:val="00521059"/>
    <w:rsid w:val="00521967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3451"/>
    <w:rsid w:val="00554D23"/>
    <w:rsid w:val="00555A02"/>
    <w:rsid w:val="00563CB3"/>
    <w:rsid w:val="005660E7"/>
    <w:rsid w:val="00566A2C"/>
    <w:rsid w:val="0057062E"/>
    <w:rsid w:val="005778E8"/>
    <w:rsid w:val="00581248"/>
    <w:rsid w:val="00582D21"/>
    <w:rsid w:val="00584225"/>
    <w:rsid w:val="005859D2"/>
    <w:rsid w:val="00594413"/>
    <w:rsid w:val="0059444D"/>
    <w:rsid w:val="005963F8"/>
    <w:rsid w:val="005971DB"/>
    <w:rsid w:val="005A0FEE"/>
    <w:rsid w:val="005A1EBD"/>
    <w:rsid w:val="005A3023"/>
    <w:rsid w:val="005A5353"/>
    <w:rsid w:val="005B13B5"/>
    <w:rsid w:val="005B1A7D"/>
    <w:rsid w:val="005B2C19"/>
    <w:rsid w:val="005B4112"/>
    <w:rsid w:val="005B4287"/>
    <w:rsid w:val="005C1BE6"/>
    <w:rsid w:val="005C45C9"/>
    <w:rsid w:val="005C5628"/>
    <w:rsid w:val="005C68B9"/>
    <w:rsid w:val="005C7696"/>
    <w:rsid w:val="005D562C"/>
    <w:rsid w:val="005D574A"/>
    <w:rsid w:val="005E37E3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46DE9"/>
    <w:rsid w:val="00651826"/>
    <w:rsid w:val="00651886"/>
    <w:rsid w:val="00653C6C"/>
    <w:rsid w:val="00660B97"/>
    <w:rsid w:val="00664EC6"/>
    <w:rsid w:val="00666937"/>
    <w:rsid w:val="00670E45"/>
    <w:rsid w:val="00674791"/>
    <w:rsid w:val="00676A57"/>
    <w:rsid w:val="00680EBF"/>
    <w:rsid w:val="00681EA2"/>
    <w:rsid w:val="00690611"/>
    <w:rsid w:val="006916E2"/>
    <w:rsid w:val="00691BAE"/>
    <w:rsid w:val="0069316E"/>
    <w:rsid w:val="00694E1C"/>
    <w:rsid w:val="00697628"/>
    <w:rsid w:val="006A2933"/>
    <w:rsid w:val="006A2B15"/>
    <w:rsid w:val="006A306B"/>
    <w:rsid w:val="006A6A5E"/>
    <w:rsid w:val="006A7A11"/>
    <w:rsid w:val="006A7E22"/>
    <w:rsid w:val="006B1169"/>
    <w:rsid w:val="006B2844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03F59"/>
    <w:rsid w:val="00714882"/>
    <w:rsid w:val="00714938"/>
    <w:rsid w:val="007160DD"/>
    <w:rsid w:val="007169A6"/>
    <w:rsid w:val="00720D4F"/>
    <w:rsid w:val="00720EF6"/>
    <w:rsid w:val="00724569"/>
    <w:rsid w:val="00724636"/>
    <w:rsid w:val="00724E15"/>
    <w:rsid w:val="00725CDE"/>
    <w:rsid w:val="007279DB"/>
    <w:rsid w:val="00730922"/>
    <w:rsid w:val="00730F33"/>
    <w:rsid w:val="00731871"/>
    <w:rsid w:val="00737BA6"/>
    <w:rsid w:val="007401C5"/>
    <w:rsid w:val="00740C55"/>
    <w:rsid w:val="00741644"/>
    <w:rsid w:val="00743D76"/>
    <w:rsid w:val="00745AF0"/>
    <w:rsid w:val="00747C27"/>
    <w:rsid w:val="00751161"/>
    <w:rsid w:val="00751314"/>
    <w:rsid w:val="007552B7"/>
    <w:rsid w:val="00756536"/>
    <w:rsid w:val="00757BA6"/>
    <w:rsid w:val="00761751"/>
    <w:rsid w:val="007619CC"/>
    <w:rsid w:val="00761FE7"/>
    <w:rsid w:val="00763463"/>
    <w:rsid w:val="00763744"/>
    <w:rsid w:val="00767019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6C88"/>
    <w:rsid w:val="007C7162"/>
    <w:rsid w:val="007D0BA2"/>
    <w:rsid w:val="007D789B"/>
    <w:rsid w:val="007D78B9"/>
    <w:rsid w:val="007D792A"/>
    <w:rsid w:val="007E16CE"/>
    <w:rsid w:val="007E414A"/>
    <w:rsid w:val="007F06DA"/>
    <w:rsid w:val="007F093D"/>
    <w:rsid w:val="007F3E8D"/>
    <w:rsid w:val="007F5C77"/>
    <w:rsid w:val="008000EE"/>
    <w:rsid w:val="0080121B"/>
    <w:rsid w:val="00803922"/>
    <w:rsid w:val="00804202"/>
    <w:rsid w:val="00805200"/>
    <w:rsid w:val="00810211"/>
    <w:rsid w:val="00812D78"/>
    <w:rsid w:val="00815942"/>
    <w:rsid w:val="00820730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A9"/>
    <w:rsid w:val="00843FF9"/>
    <w:rsid w:val="0084487C"/>
    <w:rsid w:val="00853477"/>
    <w:rsid w:val="00857097"/>
    <w:rsid w:val="00857BEA"/>
    <w:rsid w:val="00860594"/>
    <w:rsid w:val="0086150C"/>
    <w:rsid w:val="00862E9F"/>
    <w:rsid w:val="00864485"/>
    <w:rsid w:val="00865095"/>
    <w:rsid w:val="008667DE"/>
    <w:rsid w:val="00867234"/>
    <w:rsid w:val="008752E9"/>
    <w:rsid w:val="008810C1"/>
    <w:rsid w:val="008832C6"/>
    <w:rsid w:val="008856E6"/>
    <w:rsid w:val="00890BCE"/>
    <w:rsid w:val="008910AA"/>
    <w:rsid w:val="00891B88"/>
    <w:rsid w:val="0089233D"/>
    <w:rsid w:val="008957F0"/>
    <w:rsid w:val="008A3770"/>
    <w:rsid w:val="008A4CD1"/>
    <w:rsid w:val="008A6E15"/>
    <w:rsid w:val="008B0D83"/>
    <w:rsid w:val="008B407B"/>
    <w:rsid w:val="008B69BD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0873"/>
    <w:rsid w:val="008F455B"/>
    <w:rsid w:val="008F509B"/>
    <w:rsid w:val="008F61A5"/>
    <w:rsid w:val="00900FFF"/>
    <w:rsid w:val="00902350"/>
    <w:rsid w:val="00902DA8"/>
    <w:rsid w:val="0090433A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35FB"/>
    <w:rsid w:val="009C47D8"/>
    <w:rsid w:val="009C5DD5"/>
    <w:rsid w:val="009C7A9B"/>
    <w:rsid w:val="009D29BE"/>
    <w:rsid w:val="009D38F0"/>
    <w:rsid w:val="009D3C2F"/>
    <w:rsid w:val="009E0C38"/>
    <w:rsid w:val="009E0F7D"/>
    <w:rsid w:val="009E3427"/>
    <w:rsid w:val="009E4059"/>
    <w:rsid w:val="009E4792"/>
    <w:rsid w:val="009E5708"/>
    <w:rsid w:val="009E7441"/>
    <w:rsid w:val="009F5FB5"/>
    <w:rsid w:val="00A0091A"/>
    <w:rsid w:val="00A01CF7"/>
    <w:rsid w:val="00A0264C"/>
    <w:rsid w:val="00A02A52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174CE"/>
    <w:rsid w:val="00A205B5"/>
    <w:rsid w:val="00A2086A"/>
    <w:rsid w:val="00A221E7"/>
    <w:rsid w:val="00A243D2"/>
    <w:rsid w:val="00A24763"/>
    <w:rsid w:val="00A300AE"/>
    <w:rsid w:val="00A3259D"/>
    <w:rsid w:val="00A43D68"/>
    <w:rsid w:val="00A44C29"/>
    <w:rsid w:val="00A44E1F"/>
    <w:rsid w:val="00A47860"/>
    <w:rsid w:val="00A513B3"/>
    <w:rsid w:val="00A516E2"/>
    <w:rsid w:val="00A51F26"/>
    <w:rsid w:val="00A52B52"/>
    <w:rsid w:val="00A5426C"/>
    <w:rsid w:val="00A57B7B"/>
    <w:rsid w:val="00A61C21"/>
    <w:rsid w:val="00A62792"/>
    <w:rsid w:val="00A66399"/>
    <w:rsid w:val="00A672BA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1954"/>
    <w:rsid w:val="00A9217E"/>
    <w:rsid w:val="00AA0179"/>
    <w:rsid w:val="00AA09DE"/>
    <w:rsid w:val="00AB38E1"/>
    <w:rsid w:val="00AB4E1B"/>
    <w:rsid w:val="00AC104C"/>
    <w:rsid w:val="00AC1866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B02825"/>
    <w:rsid w:val="00B05C11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A77"/>
    <w:rsid w:val="00B37DB7"/>
    <w:rsid w:val="00B37EDC"/>
    <w:rsid w:val="00B45AD8"/>
    <w:rsid w:val="00B45C02"/>
    <w:rsid w:val="00B47971"/>
    <w:rsid w:val="00B52073"/>
    <w:rsid w:val="00B53136"/>
    <w:rsid w:val="00B53A97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B18A6"/>
    <w:rsid w:val="00BC3FF8"/>
    <w:rsid w:val="00BC62DE"/>
    <w:rsid w:val="00BD02FE"/>
    <w:rsid w:val="00BD1038"/>
    <w:rsid w:val="00BD1DF3"/>
    <w:rsid w:val="00BD412A"/>
    <w:rsid w:val="00BE29D5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06AD"/>
    <w:rsid w:val="00C43748"/>
    <w:rsid w:val="00C4423E"/>
    <w:rsid w:val="00C446B8"/>
    <w:rsid w:val="00C47D96"/>
    <w:rsid w:val="00C52425"/>
    <w:rsid w:val="00C554BA"/>
    <w:rsid w:val="00C56790"/>
    <w:rsid w:val="00C574D0"/>
    <w:rsid w:val="00C6099A"/>
    <w:rsid w:val="00C62ED1"/>
    <w:rsid w:val="00C65C16"/>
    <w:rsid w:val="00C70246"/>
    <w:rsid w:val="00C712C9"/>
    <w:rsid w:val="00C7323E"/>
    <w:rsid w:val="00C7733E"/>
    <w:rsid w:val="00C7788F"/>
    <w:rsid w:val="00C8111D"/>
    <w:rsid w:val="00C8144B"/>
    <w:rsid w:val="00C8452E"/>
    <w:rsid w:val="00C85A90"/>
    <w:rsid w:val="00C8700C"/>
    <w:rsid w:val="00C87561"/>
    <w:rsid w:val="00C90C33"/>
    <w:rsid w:val="00C9131C"/>
    <w:rsid w:val="00C91CAD"/>
    <w:rsid w:val="00C91F3A"/>
    <w:rsid w:val="00C927C9"/>
    <w:rsid w:val="00C93F69"/>
    <w:rsid w:val="00C947F5"/>
    <w:rsid w:val="00CA2783"/>
    <w:rsid w:val="00CA31EC"/>
    <w:rsid w:val="00CA3B41"/>
    <w:rsid w:val="00CB106B"/>
    <w:rsid w:val="00CC1630"/>
    <w:rsid w:val="00CC1953"/>
    <w:rsid w:val="00CC53C2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5C6C"/>
    <w:rsid w:val="00D174E7"/>
    <w:rsid w:val="00D244EB"/>
    <w:rsid w:val="00D35714"/>
    <w:rsid w:val="00D420D4"/>
    <w:rsid w:val="00D42C51"/>
    <w:rsid w:val="00D4325F"/>
    <w:rsid w:val="00D44610"/>
    <w:rsid w:val="00D543B0"/>
    <w:rsid w:val="00D55C31"/>
    <w:rsid w:val="00D632C6"/>
    <w:rsid w:val="00D633F9"/>
    <w:rsid w:val="00D6604B"/>
    <w:rsid w:val="00D67FEE"/>
    <w:rsid w:val="00D71000"/>
    <w:rsid w:val="00D713AD"/>
    <w:rsid w:val="00D730E7"/>
    <w:rsid w:val="00D73C74"/>
    <w:rsid w:val="00D744D3"/>
    <w:rsid w:val="00D8253C"/>
    <w:rsid w:val="00D86C44"/>
    <w:rsid w:val="00D86D09"/>
    <w:rsid w:val="00D876C2"/>
    <w:rsid w:val="00D90267"/>
    <w:rsid w:val="00DA0410"/>
    <w:rsid w:val="00DA1AC5"/>
    <w:rsid w:val="00DA531E"/>
    <w:rsid w:val="00DB1FEA"/>
    <w:rsid w:val="00DB2D7E"/>
    <w:rsid w:val="00DB3478"/>
    <w:rsid w:val="00DB40D6"/>
    <w:rsid w:val="00DB6941"/>
    <w:rsid w:val="00DD2738"/>
    <w:rsid w:val="00DD3A06"/>
    <w:rsid w:val="00DD4929"/>
    <w:rsid w:val="00DD4999"/>
    <w:rsid w:val="00DD5C34"/>
    <w:rsid w:val="00DE254D"/>
    <w:rsid w:val="00DE26C0"/>
    <w:rsid w:val="00DF3A71"/>
    <w:rsid w:val="00DF77B4"/>
    <w:rsid w:val="00E0368C"/>
    <w:rsid w:val="00E04042"/>
    <w:rsid w:val="00E046BD"/>
    <w:rsid w:val="00E073AB"/>
    <w:rsid w:val="00E106C6"/>
    <w:rsid w:val="00E109F5"/>
    <w:rsid w:val="00E1116C"/>
    <w:rsid w:val="00E1273D"/>
    <w:rsid w:val="00E1741F"/>
    <w:rsid w:val="00E1775F"/>
    <w:rsid w:val="00E2306B"/>
    <w:rsid w:val="00E243BA"/>
    <w:rsid w:val="00E273D5"/>
    <w:rsid w:val="00E3742B"/>
    <w:rsid w:val="00E42786"/>
    <w:rsid w:val="00E43A3C"/>
    <w:rsid w:val="00E440E4"/>
    <w:rsid w:val="00E44256"/>
    <w:rsid w:val="00E51E32"/>
    <w:rsid w:val="00E54195"/>
    <w:rsid w:val="00E61D40"/>
    <w:rsid w:val="00E73056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6FA"/>
    <w:rsid w:val="00EA0854"/>
    <w:rsid w:val="00EA1760"/>
    <w:rsid w:val="00EA5A91"/>
    <w:rsid w:val="00EB20FB"/>
    <w:rsid w:val="00EB2705"/>
    <w:rsid w:val="00EB4FF0"/>
    <w:rsid w:val="00EB56C1"/>
    <w:rsid w:val="00EC4CA9"/>
    <w:rsid w:val="00EC59C6"/>
    <w:rsid w:val="00EC6298"/>
    <w:rsid w:val="00ED50AA"/>
    <w:rsid w:val="00ED7558"/>
    <w:rsid w:val="00EE0444"/>
    <w:rsid w:val="00EE1A98"/>
    <w:rsid w:val="00EE32F4"/>
    <w:rsid w:val="00EE3F90"/>
    <w:rsid w:val="00EE681C"/>
    <w:rsid w:val="00EE69FF"/>
    <w:rsid w:val="00EE6FA0"/>
    <w:rsid w:val="00EF0BD9"/>
    <w:rsid w:val="00EF2CA5"/>
    <w:rsid w:val="00EF3B16"/>
    <w:rsid w:val="00EF7B47"/>
    <w:rsid w:val="00F141B1"/>
    <w:rsid w:val="00F156DC"/>
    <w:rsid w:val="00F16C17"/>
    <w:rsid w:val="00F21465"/>
    <w:rsid w:val="00F2153A"/>
    <w:rsid w:val="00F2455C"/>
    <w:rsid w:val="00F26C4B"/>
    <w:rsid w:val="00F31C9B"/>
    <w:rsid w:val="00F3242B"/>
    <w:rsid w:val="00F33641"/>
    <w:rsid w:val="00F33AB8"/>
    <w:rsid w:val="00F3558B"/>
    <w:rsid w:val="00F36977"/>
    <w:rsid w:val="00F4022B"/>
    <w:rsid w:val="00F426AD"/>
    <w:rsid w:val="00F44698"/>
    <w:rsid w:val="00F47043"/>
    <w:rsid w:val="00F50092"/>
    <w:rsid w:val="00F54729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6D09"/>
    <w:rsid w:val="00FB760B"/>
    <w:rsid w:val="00FB7AA2"/>
    <w:rsid w:val="00FC1A5F"/>
    <w:rsid w:val="00FC6FC7"/>
    <w:rsid w:val="00FD173E"/>
    <w:rsid w:val="00FD73B5"/>
    <w:rsid w:val="00FE2F75"/>
    <w:rsid w:val="00FE4979"/>
    <w:rsid w:val="00FE67D3"/>
    <w:rsid w:val="00FE7E83"/>
    <w:rsid w:val="00FF138D"/>
    <w:rsid w:val="00FF6702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2C5E-C550-444A-9826-536CEB70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300</cp:revision>
  <cp:lastPrinted>2023-09-25T12:10:00Z</cp:lastPrinted>
  <dcterms:created xsi:type="dcterms:W3CDTF">2020-05-15T06:59:00Z</dcterms:created>
  <dcterms:modified xsi:type="dcterms:W3CDTF">2023-12-11T12:11:00Z</dcterms:modified>
</cp:coreProperties>
</file>