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bookmarkStart w:id="0" w:name="_GoBack"/>
      <w:bookmarkEnd w:id="0"/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2850EC">
        <w:rPr>
          <w:lang w:val="ru-RU"/>
        </w:rPr>
        <w:t>2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2850EC" w:rsidRPr="002850EC">
        <w:rPr>
          <w:bCs/>
          <w:lang w:val="uk-UA"/>
        </w:rPr>
        <w:t xml:space="preserve">заступника голови постійної комісії обласної ради з питань соціально-економічного розвитку області, бюджету і фінансів Кеди Н.В., </w:t>
      </w:r>
      <w:r w:rsidR="002850EC" w:rsidRPr="002850EC">
        <w:rPr>
          <w:lang w:val="uk-UA"/>
        </w:rPr>
        <w:t xml:space="preserve">в.о. начальника управління економіки, бюджету та фінансів виконавчого апарату Дніпропетровської обласної ради </w:t>
      </w:r>
      <w:r w:rsidR="002850EC">
        <w:rPr>
          <w:lang w:val="uk-UA"/>
        </w:rPr>
        <w:br/>
      </w:r>
      <w:proofErr w:type="spellStart"/>
      <w:r w:rsidR="002850EC" w:rsidRPr="002850EC">
        <w:rPr>
          <w:lang w:val="uk-UA"/>
        </w:rPr>
        <w:t>Семикіної</w:t>
      </w:r>
      <w:proofErr w:type="spellEnd"/>
      <w:r w:rsidR="002850EC" w:rsidRPr="002850EC">
        <w:rPr>
          <w:lang w:val="uk-UA"/>
        </w:rPr>
        <w:t xml:space="preserve"> О.С.</w:t>
      </w:r>
      <w:r>
        <w:rPr>
          <w:lang w:val="uk-UA"/>
        </w:rPr>
        <w:t xml:space="preserve"> 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0D4C9D" w:rsidRPr="002850EC">
        <w:rPr>
          <w:lang w:val="uk-UA"/>
        </w:rPr>
        <w:t>„Про Порядок використання коштів обласного бюджету на виконання доручень виборців депутатами Дніпропетровської обласної ради у 2024 році”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2850EC" w:rsidRPr="002850EC" w:rsidRDefault="002850EC" w:rsidP="002850EC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2850EC">
        <w:rPr>
          <w:sz w:val="28"/>
          <w:szCs w:val="28"/>
          <w:lang w:val="uk-UA"/>
        </w:rPr>
        <w:t xml:space="preserve">1. Інформацію заступника голови постійної комісії обласної ради з питань соціально-економічного розвитку області, бюджету і фінансів </w:t>
      </w:r>
      <w:r w:rsidRPr="002850EC">
        <w:rPr>
          <w:sz w:val="28"/>
          <w:szCs w:val="28"/>
          <w:lang w:val="uk-UA"/>
        </w:rPr>
        <w:br/>
        <w:t xml:space="preserve">Кеди Н.В., в.о. начальника управління економіки, бюджету та фінансів виконавчого апарату Дніпропетровської обласної ради </w:t>
      </w:r>
      <w:proofErr w:type="spellStart"/>
      <w:r w:rsidRPr="002850EC">
        <w:rPr>
          <w:sz w:val="28"/>
          <w:szCs w:val="28"/>
          <w:lang w:val="uk-UA"/>
        </w:rPr>
        <w:t>Семикіної</w:t>
      </w:r>
      <w:proofErr w:type="spellEnd"/>
      <w:r w:rsidRPr="002850EC">
        <w:rPr>
          <w:sz w:val="28"/>
          <w:szCs w:val="28"/>
          <w:lang w:val="uk-UA"/>
        </w:rPr>
        <w:t xml:space="preserve"> О.С.  взяти до відома.</w:t>
      </w:r>
    </w:p>
    <w:p w:rsidR="002850EC" w:rsidRPr="002850EC" w:rsidRDefault="002850EC" w:rsidP="002850EC">
      <w:pPr>
        <w:pStyle w:val="afb"/>
        <w:spacing w:before="0" w:after="0"/>
        <w:ind w:firstLine="708"/>
        <w:jc w:val="both"/>
        <w:rPr>
          <w:sz w:val="28"/>
          <w:szCs w:val="28"/>
        </w:rPr>
      </w:pPr>
    </w:p>
    <w:p w:rsidR="002850EC" w:rsidRPr="002850EC" w:rsidRDefault="002850EC" w:rsidP="002850EC">
      <w:pPr>
        <w:pStyle w:val="af8"/>
        <w:ind w:left="0" w:firstLine="708"/>
        <w:jc w:val="both"/>
        <w:rPr>
          <w:lang w:val="uk-UA"/>
        </w:rPr>
      </w:pPr>
      <w:r w:rsidRPr="002850EC">
        <w:rPr>
          <w:lang w:val="uk-UA"/>
        </w:rPr>
        <w:t xml:space="preserve">2. Погодити </w:t>
      </w:r>
      <w:proofErr w:type="spellStart"/>
      <w:r w:rsidRPr="002850EC">
        <w:rPr>
          <w:lang w:val="uk-UA"/>
        </w:rPr>
        <w:t>проєкт</w:t>
      </w:r>
      <w:proofErr w:type="spellEnd"/>
      <w:r w:rsidRPr="002850EC">
        <w:rPr>
          <w:lang w:val="uk-UA"/>
        </w:rPr>
        <w:t xml:space="preserve"> рішення обласної ради „Про Порядок використання коштів обласного бюджету на виконання доручень виборців депутатами Дніпропетровської обласної ради у 2024 році” із наступними змінами, внесеними на засіданні постійної комісії обласної ради з питань соціально-економічного розвитку області, бюджету і фінансів 11 березня 2024 року</w:t>
      </w:r>
      <w:r w:rsidR="00D14192">
        <w:rPr>
          <w:lang w:val="uk-UA"/>
        </w:rPr>
        <w:t>, а саме:</w:t>
      </w:r>
      <w:r w:rsidRPr="002850EC">
        <w:rPr>
          <w:lang w:val="uk-UA"/>
        </w:rPr>
        <w:t xml:space="preserve"> </w:t>
      </w:r>
    </w:p>
    <w:p w:rsidR="002850EC" w:rsidRPr="002850EC" w:rsidRDefault="002850EC" w:rsidP="002850EC">
      <w:pPr>
        <w:pStyle w:val="af8"/>
        <w:ind w:left="0" w:firstLine="708"/>
        <w:jc w:val="both"/>
        <w:rPr>
          <w:lang w:val="uk-UA"/>
        </w:rPr>
      </w:pPr>
      <w:r w:rsidRPr="002850EC">
        <w:rPr>
          <w:lang w:val="uk-UA"/>
        </w:rPr>
        <w:t xml:space="preserve">доповнити </w:t>
      </w:r>
      <w:proofErr w:type="spellStart"/>
      <w:r w:rsidRPr="002850EC">
        <w:rPr>
          <w:lang w:val="uk-UA"/>
        </w:rPr>
        <w:t>проєкт</w:t>
      </w:r>
      <w:proofErr w:type="spellEnd"/>
      <w:r w:rsidRPr="002850EC">
        <w:rPr>
          <w:lang w:val="uk-UA"/>
        </w:rPr>
        <w:t xml:space="preserve"> рішення обласної ради пунктом 7 наступного змісту:</w:t>
      </w:r>
    </w:p>
    <w:p w:rsidR="002850EC" w:rsidRPr="002850EC" w:rsidRDefault="002850EC" w:rsidP="002850EC">
      <w:pPr>
        <w:shd w:val="clear" w:color="auto" w:fill="FFFFFF"/>
        <w:ind w:firstLine="708"/>
        <w:jc w:val="both"/>
      </w:pPr>
      <w:r w:rsidRPr="002850EC">
        <w:t xml:space="preserve">„7. За пропозиціями депутатів обласної ради (додаток 6) щодо перерозподілу коштів обласного бюджету на виконання доручень виборців </w:t>
      </w:r>
      <w:r w:rsidRPr="002850EC">
        <w:rPr>
          <w:rFonts w:eastAsia="Calibri"/>
          <w:lang w:eastAsia="en-US"/>
        </w:rPr>
        <w:lastRenderedPageBreak/>
        <w:t xml:space="preserve">депутатами </w:t>
      </w:r>
      <w:r w:rsidRPr="002850EC">
        <w:t xml:space="preserve">Дніпропетровської </w:t>
      </w:r>
      <w:r w:rsidRPr="002850EC">
        <w:rPr>
          <w:rFonts w:eastAsia="Calibri"/>
          <w:lang w:eastAsia="en-US"/>
        </w:rPr>
        <w:t xml:space="preserve">обласної ради </w:t>
      </w:r>
      <w:r w:rsidRPr="002850EC">
        <w:t xml:space="preserve">у 2024 році на заходи </w:t>
      </w:r>
      <w:r w:rsidRPr="002850EC">
        <w:rPr>
          <w:rFonts w:eastAsia="Calibri"/>
          <w:lang w:eastAsia="en-US"/>
        </w:rPr>
        <w:t>Регіональної Програми забезпечення громадського порядку та громадської безпеки на території Дніпропетровської області на період до 2025 року (</w:t>
      </w:r>
      <w:r w:rsidRPr="002850EC">
        <w:t>затверджена рішенням обласної ради від 25 березня 2016 року</w:t>
      </w:r>
      <w:r w:rsidRPr="002850EC">
        <w:br/>
        <w:t>№ 30-03/</w:t>
      </w:r>
      <w:r w:rsidRPr="002850EC">
        <w:rPr>
          <w:lang w:val="en-US"/>
        </w:rPr>
        <w:t>V</w:t>
      </w:r>
      <w:r w:rsidRPr="002850EC">
        <w:t>ІІ (зі змінами)),</w:t>
      </w:r>
      <w:r w:rsidRPr="002850EC">
        <w:rPr>
          <w:rFonts w:eastAsia="Calibri"/>
          <w:lang w:eastAsia="en-US"/>
        </w:rPr>
        <w:t xml:space="preserve"> Програми територіальної оборони Дніпропетровської області та забезпечення заходів мобілізації на</w:t>
      </w:r>
      <w:r w:rsidRPr="002850EC">
        <w:rPr>
          <w:rFonts w:eastAsia="Calibri"/>
          <w:lang w:eastAsia="en-US"/>
        </w:rPr>
        <w:br/>
        <w:t>2022 – 2024 роки (</w:t>
      </w:r>
      <w:r w:rsidRPr="002850EC">
        <w:t>затверджена рішенням обласної ради від 16 лютого</w:t>
      </w:r>
      <w:r w:rsidRPr="002850EC">
        <w:br/>
        <w:t>2022 року № 170-10/</w:t>
      </w:r>
      <w:r w:rsidRPr="002850EC">
        <w:rPr>
          <w:lang w:val="en-US"/>
        </w:rPr>
        <w:t>V</w:t>
      </w:r>
      <w:r w:rsidRPr="002850EC">
        <w:t>ІІІ (зі змінами)):</w:t>
      </w:r>
    </w:p>
    <w:p w:rsidR="002850EC" w:rsidRPr="002850EC" w:rsidRDefault="002850EC" w:rsidP="002850EC">
      <w:pPr>
        <w:shd w:val="clear" w:color="auto" w:fill="FFFFFF"/>
        <w:ind w:firstLine="708"/>
        <w:jc w:val="both"/>
      </w:pPr>
      <w:r w:rsidRPr="002850EC">
        <w:t xml:space="preserve">7.1 Надати право голові обласної ради протягом бюджетного року здійснювати у міжсесійний період своїми розпорядженнями за погодженням з постійною комісією обласної ради з питань соціально-економічного розвитку області, бюджету і фінансів перерозподіл коштів обласного бюджету на виконання доручень виборців </w:t>
      </w:r>
      <w:r w:rsidRPr="002850EC">
        <w:rPr>
          <w:rFonts w:eastAsia="Calibri"/>
          <w:lang w:eastAsia="en-US"/>
        </w:rPr>
        <w:t xml:space="preserve">депутатами </w:t>
      </w:r>
      <w:r w:rsidRPr="002850EC">
        <w:t xml:space="preserve">Дніпропетровської </w:t>
      </w:r>
      <w:r w:rsidRPr="002850EC">
        <w:rPr>
          <w:rFonts w:eastAsia="Calibri"/>
          <w:lang w:eastAsia="en-US"/>
        </w:rPr>
        <w:t xml:space="preserve">обласної ради </w:t>
      </w:r>
      <w:r w:rsidRPr="002850EC">
        <w:t>у 2024 році із внесенням відповідних змін до додатка 2 до цього рішення, з подальшим затвердженням їх на сесіях обласної ради;</w:t>
      </w:r>
    </w:p>
    <w:p w:rsidR="002850EC" w:rsidRDefault="002850EC" w:rsidP="002850EC">
      <w:pPr>
        <w:shd w:val="clear" w:color="auto" w:fill="FFFFFF"/>
        <w:ind w:firstLine="708"/>
        <w:jc w:val="both"/>
      </w:pPr>
      <w:r w:rsidRPr="002850EC">
        <w:t xml:space="preserve">7.2. Дніпропетровській обласній раді направляти пропозиції Дніпропетровській обласній державній адміністрації </w:t>
      </w:r>
      <w:r w:rsidRPr="002850EC">
        <w:rPr>
          <w:shd w:val="clear" w:color="auto" w:fill="FFFFFF"/>
        </w:rPr>
        <w:t xml:space="preserve">– обласній </w:t>
      </w:r>
      <w:r w:rsidRPr="002850EC">
        <w:t>військовій адміністрації</w:t>
      </w:r>
      <w:r w:rsidRPr="002850EC">
        <w:rPr>
          <w:lang w:eastAsia="ru-RU"/>
        </w:rPr>
        <w:t xml:space="preserve"> щодо </w:t>
      </w:r>
      <w:r w:rsidRPr="002850EC">
        <w:t>внесення відповідних змін до обласного бюджету на 2024 рік.”</w:t>
      </w:r>
    </w:p>
    <w:p w:rsidR="00514A68" w:rsidRPr="002850EC" w:rsidRDefault="00514A68" w:rsidP="002850EC">
      <w:pPr>
        <w:shd w:val="clear" w:color="auto" w:fill="FFFFFF"/>
        <w:ind w:firstLine="708"/>
        <w:jc w:val="both"/>
      </w:pPr>
    </w:p>
    <w:p w:rsidR="00897254" w:rsidRPr="002850EC" w:rsidRDefault="002850EC" w:rsidP="002850EC">
      <w:pPr>
        <w:pStyle w:val="a9"/>
        <w:spacing w:line="300" w:lineRule="exact"/>
        <w:ind w:firstLine="708"/>
        <w:rPr>
          <w:b/>
          <w:bCs/>
        </w:rPr>
      </w:pPr>
      <w:r w:rsidRPr="002850EC">
        <w:t xml:space="preserve">3. </w:t>
      </w:r>
      <w:proofErr w:type="spellStart"/>
      <w:r w:rsidRPr="002850EC">
        <w:t>Проєкт</w:t>
      </w:r>
      <w:proofErr w:type="spellEnd"/>
      <w:r w:rsidRPr="002850EC">
        <w:t xml:space="preserve"> рішення обласної ради „Про Порядок використання коштів обласного бюджету на виконання доручень виборців депутатами Дніпропетровської обласної ради у 2024 році” з урахуванням змін винести на розгляд дев’ятнадцятої сесії Дніпропетровської обласної ради VIIІ скликання та рекомендувати обласній раді затвердити його.</w:t>
      </w: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p w:rsidR="002850EC" w:rsidRPr="00067175" w:rsidRDefault="002850EC">
      <w:pPr>
        <w:jc w:val="both"/>
        <w:rPr>
          <w:b/>
          <w:bCs/>
        </w:rPr>
      </w:pPr>
    </w:p>
    <w:sectPr w:rsidR="002850EC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63" w:rsidRDefault="00CA1163">
      <w:r>
        <w:separator/>
      </w:r>
    </w:p>
  </w:endnote>
  <w:endnote w:type="continuationSeparator" w:id="0">
    <w:p w:rsidR="00CA1163" w:rsidRDefault="00CA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63" w:rsidRDefault="00CA1163">
      <w:r>
        <w:separator/>
      </w:r>
    </w:p>
  </w:footnote>
  <w:footnote w:type="continuationSeparator" w:id="0">
    <w:p w:rsidR="00CA1163" w:rsidRDefault="00CA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731155" w:rsidRPr="00731155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4C9D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0EC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4A68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155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382F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163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192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77FFA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BFA9-8E55-44B2-B232-F2C9C538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2024-01-16T12:06:00Z</cp:lastPrinted>
  <dcterms:created xsi:type="dcterms:W3CDTF">2024-03-12T08:14:00Z</dcterms:created>
  <dcterms:modified xsi:type="dcterms:W3CDTF">2024-03-12T08:14:00Z</dcterms:modified>
</cp:coreProperties>
</file>