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EA311A">
        <w:t>ТА</w:t>
      </w:r>
      <w:r>
        <w:t xml:space="preserve"> РЕКОМЕНДАЦІЇ</w:t>
      </w:r>
      <w:r w:rsidRPr="00B024BC">
        <w:t xml:space="preserve"> № </w:t>
      </w:r>
      <w:r w:rsidR="00385765">
        <w:rPr>
          <w:lang w:val="ru-RU"/>
        </w:rPr>
        <w:t>4</w:t>
      </w:r>
      <w:r>
        <w:rPr>
          <w:lang w:val="ru-RU"/>
        </w:rPr>
        <w:t>/</w:t>
      </w:r>
      <w:r>
        <w:t>2</w:t>
      </w:r>
      <w:r w:rsidR="00EA311A">
        <w:t>9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4D03E9" w:rsidRPr="002605C1" w:rsidRDefault="00AB7C33" w:rsidP="004D03E9">
      <w:r w:rsidRPr="002605C1">
        <w:t>1</w:t>
      </w:r>
      <w:r w:rsidR="00804C8A" w:rsidRPr="002605C1">
        <w:t>9</w:t>
      </w:r>
      <w:r w:rsidR="004D03E9" w:rsidRPr="002605C1">
        <w:t xml:space="preserve"> </w:t>
      </w:r>
      <w:r w:rsidRPr="002605C1">
        <w:t>червня</w:t>
      </w:r>
      <w:r w:rsidR="004D03E9" w:rsidRPr="002605C1">
        <w:t xml:space="preserve"> 2024 року</w:t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  <w:t>м. Дніпро</w:t>
      </w:r>
    </w:p>
    <w:p w:rsidR="004D03E9" w:rsidRPr="002605C1" w:rsidRDefault="0080036D" w:rsidP="004D03E9">
      <w:r w:rsidRPr="00385765">
        <w:t>0</w:t>
      </w:r>
      <w:r w:rsidR="002605C1" w:rsidRPr="00385765">
        <w:t>9</w:t>
      </w:r>
      <w:r w:rsidR="004D03E9" w:rsidRPr="002605C1">
        <w:t>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4D03E9" w:rsidRPr="004D03E9">
        <w:rPr>
          <w:lang w:val="uk-UA"/>
        </w:rPr>
        <w:t>начальника управління бухгалтерського обліку та моніторингу діяльності викона</w:t>
      </w:r>
      <w:r w:rsidR="0050563E">
        <w:rPr>
          <w:lang w:val="uk-UA"/>
        </w:rPr>
        <w:t xml:space="preserve">вчого апарату Дніпропетровської </w:t>
      </w:r>
      <w:r w:rsidR="004D03E9" w:rsidRPr="004D03E9">
        <w:rPr>
          <w:lang w:val="uk-UA"/>
        </w:rPr>
        <w:t xml:space="preserve">обласної ради </w:t>
      </w:r>
      <w:proofErr w:type="spellStart"/>
      <w:r w:rsidR="004D03E9" w:rsidRPr="004D03E9">
        <w:rPr>
          <w:lang w:val="uk-UA"/>
        </w:rPr>
        <w:t>Беспаленкової</w:t>
      </w:r>
      <w:proofErr w:type="spellEnd"/>
      <w:r w:rsidR="004D03E9" w:rsidRPr="004D03E9">
        <w:rPr>
          <w:lang w:val="uk-UA"/>
        </w:rPr>
        <w:t xml:space="preserve"> Н.М.</w:t>
      </w:r>
      <w:r>
        <w:rPr>
          <w:lang w:val="uk-UA"/>
        </w:rPr>
        <w:t xml:space="preserve"> стосовно </w:t>
      </w:r>
      <w:r w:rsidR="00385765" w:rsidRPr="00385765">
        <w:rPr>
          <w:lang w:val="uk-UA"/>
        </w:rPr>
        <w:t>розгляд</w:t>
      </w:r>
      <w:r w:rsidR="00385765" w:rsidRPr="00385765">
        <w:rPr>
          <w:lang w:val="uk-UA"/>
        </w:rPr>
        <w:t>у</w:t>
      </w:r>
      <w:r w:rsidR="00385765" w:rsidRPr="00385765">
        <w:rPr>
          <w:lang w:val="uk-UA"/>
        </w:rPr>
        <w:t xml:space="preserve"> питання щодо надання дозволу ОКП </w:t>
      </w:r>
      <w:proofErr w:type="spellStart"/>
      <w:r w:rsidR="00385765" w:rsidRPr="00385765">
        <w:rPr>
          <w:lang w:val="uk-UA"/>
        </w:rPr>
        <w:t>„Фармація</w:t>
      </w:r>
      <w:proofErr w:type="spellEnd"/>
      <w:r w:rsidR="00385765" w:rsidRPr="00385765">
        <w:rPr>
          <w:lang w:val="uk-UA"/>
        </w:rPr>
        <w:t>” на укладання кредитного договору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C91035" w:rsidRPr="00DA300B" w:rsidRDefault="00C91035" w:rsidP="00C91035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 xml:space="preserve">1. 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A300B">
        <w:rPr>
          <w:sz w:val="28"/>
          <w:szCs w:val="28"/>
          <w:lang w:val="uk-UA"/>
        </w:rPr>
        <w:t>Беспаленкової</w:t>
      </w:r>
      <w:proofErr w:type="spellEnd"/>
      <w:r w:rsidRPr="00DA300B">
        <w:rPr>
          <w:sz w:val="28"/>
          <w:szCs w:val="28"/>
          <w:lang w:val="uk-UA"/>
        </w:rPr>
        <w:t xml:space="preserve"> Н.М. взяти до відома.</w:t>
      </w:r>
    </w:p>
    <w:p w:rsidR="00C91035" w:rsidRPr="00DA300B" w:rsidRDefault="00C91035" w:rsidP="00C91035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C91035" w:rsidRPr="00DA300B" w:rsidRDefault="00C91035" w:rsidP="00C91035">
      <w:pPr>
        <w:pStyle w:val="af8"/>
        <w:ind w:left="0" w:firstLine="708"/>
        <w:jc w:val="both"/>
        <w:rPr>
          <w:lang w:val="uk-UA"/>
        </w:rPr>
      </w:pPr>
      <w:r w:rsidRPr="00DA300B">
        <w:rPr>
          <w:lang w:val="uk-UA"/>
        </w:rPr>
        <w:t xml:space="preserve">2. Доповнити </w:t>
      </w:r>
      <w:proofErr w:type="spellStart"/>
      <w:r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</w:t>
      </w:r>
      <w:proofErr w:type="spellStart"/>
      <w:r w:rsidRPr="00DA300B">
        <w:rPr>
          <w:lang w:val="uk-UA"/>
        </w:rPr>
        <w:t>„Про</w:t>
      </w:r>
      <w:proofErr w:type="spellEnd"/>
      <w:r w:rsidRPr="00DA300B">
        <w:rPr>
          <w:lang w:val="uk-UA"/>
        </w:rPr>
        <w:t xml:space="preserve"> деякі питання управління майном, що належить  до спільної власності територіальних громад сіл, селищ, міст Дніпропетровської області” пунктом наступного змісту:</w:t>
      </w:r>
    </w:p>
    <w:p w:rsidR="00C91035" w:rsidRPr="00DA300B" w:rsidRDefault="00C91035" w:rsidP="00C91035">
      <w:pPr>
        <w:ind w:firstLine="708"/>
        <w:jc w:val="both"/>
      </w:pPr>
      <w:proofErr w:type="spellStart"/>
      <w:r w:rsidRPr="00DA300B">
        <w:t>„Надати</w:t>
      </w:r>
      <w:proofErr w:type="spellEnd"/>
      <w:r w:rsidRPr="00DA300B">
        <w:t xml:space="preserve"> дозвіл обласному комунальному підприємству </w:t>
      </w:r>
      <w:proofErr w:type="spellStart"/>
      <w:r w:rsidRPr="00DA300B">
        <w:t>„Фармація</w:t>
      </w:r>
      <w:proofErr w:type="spellEnd"/>
      <w:r w:rsidRPr="00DA300B">
        <w:t>” на укладання кредитного договору у формі овердрафту на суму 5 000 000,00 (</w:t>
      </w:r>
      <w:proofErr w:type="spellStart"/>
      <w:r w:rsidRPr="00DA300B">
        <w:t>пʼять</w:t>
      </w:r>
      <w:proofErr w:type="spellEnd"/>
      <w:r w:rsidRPr="00DA300B">
        <w:t xml:space="preserve"> мільйонів) грн. 00 коп. з АКЦІОНЕРНИМ ТОВАРИСТВОМ „ОТП БАНК”, місцезнаходження: 01033, Україна, м. Київ, вулиця Жилянська, будинок 43, код в ЄДРПОУ 21685166: </w:t>
      </w:r>
    </w:p>
    <w:p w:rsidR="00C91035" w:rsidRPr="00DA300B" w:rsidRDefault="00C91035" w:rsidP="00C91035">
      <w:pPr>
        <w:ind w:firstLine="708"/>
        <w:jc w:val="both"/>
      </w:pPr>
      <w:r w:rsidRPr="00DA300B">
        <w:t>вид кредиту: бізнес - овердрафт кредит (без застави) на поточний рахунок ОТП Банку;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t>сума кредиту: 5 000 000,00 (п’ять мільйонів) гривень 00 копійок на поповнення обігових коштів. У разі зменшення ліміту погодження вищого органу управління Підприємства не потрібне;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lastRenderedPageBreak/>
        <w:t>зміна суми кредиту: може змінюватися протягом дії Кредитного договору в межах погодженого вище загального кредитного ліміту без додаткових погоджень з загальними зборами або іншими органами Підприємства та без підписання договорів про внесення змін до Кредитного договору;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t>процентна ставка за користування кредитом: 16,5% річних, у разі збільшення/зменшення процентної ставки, в межах 10 (десяти) %, погодження вищого органу управління Підприємства не потрібне.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t>винагороди та комісії: згідно тарифів ОТП Банку;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t>винагорода за надання фінансового кредиту – 0,3 % від суми кредиту. У разі зменшення розміру винагороди погодження вищого органу управління Підприємства не потрібне. Винагорода сплачується в момент використання кредиту;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t xml:space="preserve">строк проведення платежів за рахунок </w:t>
      </w:r>
      <w:proofErr w:type="spellStart"/>
      <w:r w:rsidRPr="00DA300B">
        <w:rPr>
          <w:color w:val="000000"/>
          <w:lang w:eastAsia="zh-CN"/>
        </w:rPr>
        <w:t>овердрафтового</w:t>
      </w:r>
      <w:proofErr w:type="spellEnd"/>
      <w:r w:rsidRPr="00DA300B">
        <w:rPr>
          <w:color w:val="000000"/>
          <w:lang w:eastAsia="zh-CN"/>
        </w:rPr>
        <w:t xml:space="preserve"> кредиту: 60 місяців, якщо Підприємством та ОТП Банком не буде заявлено про припинення </w:t>
      </w:r>
      <w:proofErr w:type="spellStart"/>
      <w:r w:rsidRPr="00DA300B">
        <w:rPr>
          <w:color w:val="000000"/>
          <w:lang w:eastAsia="zh-CN"/>
        </w:rPr>
        <w:t>овердрафтового</w:t>
      </w:r>
      <w:proofErr w:type="spellEnd"/>
      <w:r w:rsidRPr="00DA300B">
        <w:rPr>
          <w:color w:val="000000"/>
          <w:lang w:eastAsia="zh-CN"/>
        </w:rPr>
        <w:t xml:space="preserve"> кредитування за 30 днів до закінчення встановленого строку проведення платежів за рахунок </w:t>
      </w:r>
      <w:proofErr w:type="spellStart"/>
      <w:r w:rsidRPr="00DA300B">
        <w:rPr>
          <w:color w:val="000000"/>
          <w:lang w:eastAsia="zh-CN"/>
        </w:rPr>
        <w:t>овердрафтового</w:t>
      </w:r>
      <w:proofErr w:type="spellEnd"/>
      <w:r w:rsidRPr="00DA300B">
        <w:rPr>
          <w:color w:val="000000"/>
          <w:lang w:eastAsia="zh-CN"/>
        </w:rPr>
        <w:t xml:space="preserve"> кредиту;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t>цільове призначення: для поповнення обігових коштів;</w:t>
      </w:r>
    </w:p>
    <w:p w:rsidR="00C91035" w:rsidRPr="00DA300B" w:rsidRDefault="00C91035" w:rsidP="00C91035">
      <w:pPr>
        <w:ind w:firstLine="708"/>
        <w:jc w:val="both"/>
      </w:pPr>
      <w:r w:rsidRPr="00DA300B">
        <w:rPr>
          <w:color w:val="000000"/>
          <w:lang w:eastAsia="zh-CN"/>
        </w:rPr>
        <w:t xml:space="preserve">інші умови: на розсуд уповноваженої особи на підписання Кредитного договору. </w:t>
      </w:r>
    </w:p>
    <w:p w:rsidR="00C91035" w:rsidRPr="00DA300B" w:rsidRDefault="00C91035" w:rsidP="00C91035">
      <w:pPr>
        <w:jc w:val="both"/>
      </w:pPr>
      <w:r w:rsidRPr="00DA300B">
        <w:t xml:space="preserve">    </w:t>
      </w:r>
      <w:r w:rsidRPr="00DA300B">
        <w:tab/>
      </w:r>
      <w:r w:rsidRPr="00DA300B">
        <w:rPr>
          <w:color w:val="000000"/>
          <w:lang w:eastAsia="zh-CN"/>
        </w:rPr>
        <w:t xml:space="preserve">Уповноважити директора ОКП “Фармація” код ЄДРПОУ 01976358, </w:t>
      </w:r>
      <w:proofErr w:type="spellStart"/>
      <w:r w:rsidRPr="00DA300B">
        <w:rPr>
          <w:color w:val="000000"/>
          <w:lang w:eastAsia="zh-CN"/>
        </w:rPr>
        <w:t>Ридаєва</w:t>
      </w:r>
      <w:proofErr w:type="spellEnd"/>
      <w:r w:rsidRPr="00DA300B">
        <w:rPr>
          <w:color w:val="000000"/>
          <w:lang w:eastAsia="zh-CN"/>
        </w:rPr>
        <w:t xml:space="preserve"> Микиту Івановича </w:t>
      </w:r>
      <w:proofErr w:type="spellStart"/>
      <w:r w:rsidRPr="00DA300B">
        <w:rPr>
          <w:color w:val="000000"/>
          <w:lang w:eastAsia="zh-CN"/>
        </w:rPr>
        <w:t>іпн</w:t>
      </w:r>
      <w:proofErr w:type="spellEnd"/>
      <w:r w:rsidRPr="00DA300B">
        <w:rPr>
          <w:color w:val="000000"/>
          <w:lang w:eastAsia="zh-CN"/>
        </w:rPr>
        <w:t xml:space="preserve"> 2464913757 </w:t>
      </w:r>
      <w:r w:rsidRPr="00DA300B">
        <w:rPr>
          <w:color w:val="000000"/>
          <w:spacing w:val="-5"/>
          <w:w w:val="105"/>
          <w:kern w:val="2"/>
          <w:lang w:eastAsia="zh-CN"/>
        </w:rPr>
        <w:t>на підписання від імені Підприємства з ОТП Банком (разом або окремо) необхідних документів для здійснення вказаних в цьому Клопотанні про надання дозволу на укладання кредитного договору правочинів, а також надати повноваження на підписання від імені Підприємства з ОТП Банком (разом або окремо) Кредитного договору,  договорів про внесення змін (додаткових угод) до Кредитного договору та інших супроводжуючих правочини документів, а також надати йому повноваження самостійно визначати всі інші умови кредитування Підприємства за Кредитним договором, що не визначені згідно цього Клопотання про надання дозволу на укладання кредитного договору без необхідності будь-яких додаткових подальших/попередніх затверджень/погоджень таких умов з будь-якими органами управління Підприємства, в тому числі з вищим органом управління Підприємства.</w:t>
      </w:r>
      <w:r w:rsidRPr="00DA300B">
        <w:t>”.</w:t>
      </w:r>
    </w:p>
    <w:p w:rsidR="00C91035" w:rsidRPr="00DA300B" w:rsidRDefault="00C91035" w:rsidP="00C91035">
      <w:pPr>
        <w:pStyle w:val="af8"/>
        <w:ind w:left="0" w:firstLine="708"/>
        <w:jc w:val="both"/>
        <w:rPr>
          <w:lang w:val="uk-UA"/>
        </w:rPr>
      </w:pPr>
    </w:p>
    <w:p w:rsidR="00C91035" w:rsidRPr="00DA300B" w:rsidRDefault="00C91035" w:rsidP="00C91035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C91035" w:rsidRPr="00DA300B" w:rsidRDefault="00C91035" w:rsidP="00C91035">
      <w:pPr>
        <w:pStyle w:val="a9"/>
        <w:spacing w:line="300" w:lineRule="exact"/>
        <w:jc w:val="center"/>
        <w:rPr>
          <w:b/>
          <w:bCs/>
        </w:rPr>
      </w:pPr>
    </w:p>
    <w:p w:rsidR="00C91035" w:rsidRPr="00DA300B" w:rsidRDefault="00C91035" w:rsidP="00C91035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C91035" w:rsidRPr="00DA300B" w:rsidRDefault="00C91035" w:rsidP="00C91035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C91035" w:rsidRPr="00DA300B" w:rsidRDefault="00C91035" w:rsidP="00C91035">
      <w:pPr>
        <w:ind w:left="3540"/>
      </w:pPr>
      <w:r w:rsidRPr="00DA300B">
        <w:rPr>
          <w:rFonts w:eastAsiaTheme="minorHAnsi"/>
          <w:bCs/>
          <w:lang w:eastAsia="en-US"/>
        </w:rPr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C91035" w:rsidRPr="00DA300B" w:rsidRDefault="00C91035" w:rsidP="00C91035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C91035" w:rsidRPr="00DA300B" w:rsidRDefault="00C91035" w:rsidP="00C91035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C91035" w:rsidRPr="00DA300B" w:rsidRDefault="00C91035" w:rsidP="00C91035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C91035" w:rsidRPr="00DA300B" w:rsidRDefault="00C91035" w:rsidP="00C91035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C91035" w:rsidRPr="00DA300B" w:rsidRDefault="00C91035" w:rsidP="00C91035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C91035" w:rsidRPr="00DA300B" w:rsidRDefault="00C91035" w:rsidP="00C91035">
      <w:pPr>
        <w:ind w:left="3540"/>
      </w:pPr>
      <w:r w:rsidRPr="00DA300B">
        <w:rPr>
          <w:rFonts w:eastAsiaTheme="minorHAnsi"/>
          <w:bCs/>
          <w:lang w:eastAsia="en-US"/>
        </w:rPr>
        <w:lastRenderedPageBreak/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C91035" w:rsidRPr="00DA300B" w:rsidRDefault="00C91035" w:rsidP="00C91035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проти</w:t>
      </w:r>
    </w:p>
    <w:p w:rsidR="00C91035" w:rsidRPr="00DA300B" w:rsidRDefault="00C91035" w:rsidP="00C91035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C91035" w:rsidRPr="00DA300B" w:rsidRDefault="00C91035" w:rsidP="00C91035">
      <w:pPr>
        <w:pStyle w:val="a9"/>
        <w:spacing w:line="300" w:lineRule="exact"/>
        <w:jc w:val="center"/>
        <w:rPr>
          <w:b/>
          <w:bCs/>
        </w:rPr>
      </w:pPr>
    </w:p>
    <w:p w:rsidR="00C91035" w:rsidRPr="00DA300B" w:rsidRDefault="00C91035" w:rsidP="00C91035">
      <w:pPr>
        <w:pStyle w:val="a9"/>
        <w:ind w:left="2832" w:firstLine="708"/>
      </w:pPr>
      <w:r w:rsidRPr="00DA300B">
        <w:t xml:space="preserve">за </w:t>
      </w:r>
      <w:r w:rsidRPr="00DA300B">
        <w:tab/>
      </w:r>
      <w:r w:rsidRPr="00DA300B">
        <w:tab/>
        <w:t xml:space="preserve">  10</w:t>
      </w:r>
    </w:p>
    <w:p w:rsidR="00C91035" w:rsidRPr="00DA300B" w:rsidRDefault="00C91035" w:rsidP="00C91035">
      <w:pPr>
        <w:ind w:left="2832" w:firstLine="720"/>
        <w:jc w:val="both"/>
      </w:pPr>
      <w:r w:rsidRPr="00DA300B">
        <w:t>проти</w:t>
      </w:r>
      <w:r w:rsidRPr="00DA300B">
        <w:tab/>
        <w:t xml:space="preserve">    1</w:t>
      </w:r>
      <w:r w:rsidRPr="00DA300B">
        <w:tab/>
        <w:t xml:space="preserve">  </w:t>
      </w:r>
    </w:p>
    <w:p w:rsidR="00C91035" w:rsidRPr="00DA300B" w:rsidRDefault="00C91035" w:rsidP="00C91035">
      <w:pPr>
        <w:ind w:left="2832" w:firstLine="720"/>
        <w:jc w:val="both"/>
      </w:pPr>
      <w:r w:rsidRPr="00DA300B">
        <w:t>утримались   –</w:t>
      </w:r>
      <w:r w:rsidRPr="00DA300B">
        <w:tab/>
        <w:t xml:space="preserve">  </w:t>
      </w:r>
    </w:p>
    <w:p w:rsidR="00C91035" w:rsidRPr="00DA300B" w:rsidRDefault="00C91035" w:rsidP="00C91035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C91035" w:rsidRDefault="00C91035" w:rsidP="00C91035">
      <w:pPr>
        <w:jc w:val="both"/>
        <w:rPr>
          <w:b/>
          <w:u w:val="single"/>
          <w:shd w:val="clear" w:color="auto" w:fill="FFFFFF"/>
        </w:rPr>
      </w:pPr>
    </w:p>
    <w:p w:rsidR="00C91035" w:rsidRPr="00DA300B" w:rsidRDefault="00C91035" w:rsidP="00C91035">
      <w:pPr>
        <w:jc w:val="both"/>
        <w:rPr>
          <w:b/>
          <w:u w:val="single"/>
          <w:shd w:val="clear" w:color="auto" w:fill="FFFFFF"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4567FD" w:rsidRPr="00684E99" w:rsidRDefault="004567FD" w:rsidP="00D35938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75DFF" w:rsidRPr="00C75F9D" w:rsidRDefault="00F75DFF" w:rsidP="00F75DFF">
      <w:pPr>
        <w:jc w:val="both"/>
        <w:rPr>
          <w:b/>
          <w:bCs/>
        </w:rPr>
      </w:pPr>
      <w:r w:rsidRPr="00C75F9D">
        <w:rPr>
          <w:b/>
          <w:bCs/>
        </w:rPr>
        <w:t>Головуюча на засіданні,</w:t>
      </w:r>
    </w:p>
    <w:p w:rsidR="00F75DFF" w:rsidRPr="00396AD4" w:rsidRDefault="00F75DFF" w:rsidP="00F75DFF">
      <w:pPr>
        <w:jc w:val="both"/>
      </w:pPr>
      <w:r>
        <w:rPr>
          <w:b/>
          <w:bCs/>
        </w:rPr>
        <w:t>заступник голови комісії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75F9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Н.В. КЕДА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96" w:rsidRDefault="00C01C96">
      <w:r>
        <w:separator/>
      </w:r>
    </w:p>
  </w:endnote>
  <w:endnote w:type="continuationSeparator" w:id="0">
    <w:p w:rsidR="00C01C96" w:rsidRDefault="00C0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96" w:rsidRDefault="00C01C96">
      <w:r>
        <w:separator/>
      </w:r>
    </w:p>
  </w:footnote>
  <w:footnote w:type="continuationSeparator" w:id="0">
    <w:p w:rsidR="00C01C96" w:rsidRDefault="00C0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107FD" w:rsidRPr="006107F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586F4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3F93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2A3B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36E76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D87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1809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5C1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0E8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5F85"/>
    <w:rsid w:val="00377C39"/>
    <w:rsid w:val="00383E35"/>
    <w:rsid w:val="0038525F"/>
    <w:rsid w:val="003855BE"/>
    <w:rsid w:val="00385765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196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502F"/>
    <w:rsid w:val="00446566"/>
    <w:rsid w:val="0044697C"/>
    <w:rsid w:val="00451469"/>
    <w:rsid w:val="004517BC"/>
    <w:rsid w:val="0045441F"/>
    <w:rsid w:val="004567FD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03E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0563E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47B30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86F4F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7FD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2E1D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1BD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0D6F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62049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036D"/>
    <w:rsid w:val="00802017"/>
    <w:rsid w:val="00802A7F"/>
    <w:rsid w:val="00804C8A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2326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1E1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1CD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B7C33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568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4647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1C96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487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05BB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1035"/>
    <w:rsid w:val="00C91467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43C9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367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5621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11A"/>
    <w:rsid w:val="00EA3A84"/>
    <w:rsid w:val="00EA534C"/>
    <w:rsid w:val="00EA6268"/>
    <w:rsid w:val="00EA7461"/>
    <w:rsid w:val="00EA769E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DF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7E2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D7C30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65C5-6E00-437C-866F-54225D6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11</cp:revision>
  <cp:lastPrinted>2024-06-13T07:50:00Z</cp:lastPrinted>
  <dcterms:created xsi:type="dcterms:W3CDTF">2024-06-20T12:29:00Z</dcterms:created>
  <dcterms:modified xsi:type="dcterms:W3CDTF">2024-06-20T12:38:00Z</dcterms:modified>
</cp:coreProperties>
</file>