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8B3EB4">
        <w:t>ТА</w:t>
      </w:r>
      <w:r>
        <w:t xml:space="preserve"> РЕКОМЕНДАЦІЇ</w:t>
      </w:r>
      <w:r w:rsidRPr="00B024BC">
        <w:t xml:space="preserve"> № </w:t>
      </w:r>
      <w:r w:rsidR="00B234B7">
        <w:rPr>
          <w:lang w:val="ru-RU"/>
        </w:rPr>
        <w:t>4</w:t>
      </w:r>
      <w:r>
        <w:rPr>
          <w:lang w:val="ru-RU"/>
        </w:rPr>
        <w:t>/</w:t>
      </w:r>
      <w:r>
        <w:t>2</w:t>
      </w:r>
      <w:r w:rsidR="00AB7C33">
        <w:t>8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4D03E9" w:rsidRPr="00A05005" w:rsidRDefault="00AB7C33" w:rsidP="004D03E9">
      <w:r>
        <w:t>12</w:t>
      </w:r>
      <w:r w:rsidR="004D03E9" w:rsidRPr="00A05005">
        <w:t xml:space="preserve"> </w:t>
      </w:r>
      <w:r>
        <w:t>червня</w:t>
      </w:r>
      <w:r w:rsidR="004D03E9" w:rsidRPr="00A05005">
        <w:t xml:space="preserve"> 2024 року</w:t>
      </w:r>
      <w:r w:rsidR="004D03E9" w:rsidRPr="00A05005">
        <w:tab/>
      </w:r>
      <w:r w:rsidR="004D03E9" w:rsidRPr="00A05005">
        <w:tab/>
      </w:r>
      <w:r w:rsidR="004D03E9" w:rsidRPr="00A05005">
        <w:tab/>
      </w:r>
      <w:r w:rsidR="004D03E9" w:rsidRPr="00A05005">
        <w:tab/>
      </w:r>
      <w:r w:rsidR="004D03E9" w:rsidRPr="00A05005">
        <w:tab/>
      </w:r>
      <w:r w:rsidR="004D03E9" w:rsidRPr="00A05005">
        <w:tab/>
      </w:r>
      <w:r w:rsidR="004D03E9" w:rsidRPr="00A05005">
        <w:tab/>
        <w:t>м. Дніпро</w:t>
      </w:r>
    </w:p>
    <w:p w:rsidR="004D03E9" w:rsidRPr="00A05005" w:rsidRDefault="004D03E9" w:rsidP="004D03E9">
      <w:r w:rsidRPr="00A05005">
        <w:t>12:00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B234B7" w:rsidRPr="00B234B7">
        <w:rPr>
          <w:lang w:val="uk-UA"/>
        </w:rPr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  <w:r w:rsidR="00B234B7">
        <w:rPr>
          <w:lang w:val="uk-UA"/>
        </w:rPr>
        <w:t xml:space="preserve"> </w:t>
      </w:r>
      <w:r>
        <w:rPr>
          <w:lang w:val="uk-UA"/>
        </w:rPr>
        <w:t xml:space="preserve">стосовно </w:t>
      </w:r>
      <w:r w:rsidR="00B234B7" w:rsidRPr="00B234B7">
        <w:rPr>
          <w:lang w:val="uk-UA"/>
        </w:rPr>
        <w:t xml:space="preserve">проєкту рішення Дніпропетровської обласної ради „Про внесення змін до рішення обласної ради від 13 березня 2024 року </w:t>
      </w:r>
      <w:r w:rsidR="00744297">
        <w:rPr>
          <w:lang w:val="uk-UA"/>
        </w:rPr>
        <w:t xml:space="preserve"> </w:t>
      </w:r>
      <w:r w:rsidR="00B234B7" w:rsidRPr="00B234B7">
        <w:rPr>
          <w:lang w:val="uk-UA"/>
        </w:rPr>
        <w:t>№</w:t>
      </w:r>
      <w:r w:rsidR="00B234B7" w:rsidRPr="00B234B7">
        <w:t> </w:t>
      </w:r>
      <w:r w:rsidR="00B234B7" w:rsidRPr="00B234B7">
        <w:rPr>
          <w:lang w:val="uk-UA"/>
        </w:rPr>
        <w:t>375-19/</w:t>
      </w:r>
      <w:r w:rsidR="00B234B7" w:rsidRPr="00B234B7">
        <w:t>V</w:t>
      </w:r>
      <w:r w:rsidR="00B234B7" w:rsidRPr="00B234B7">
        <w:rPr>
          <w:lang w:val="uk-UA"/>
        </w:rPr>
        <w:t>ІІІ „Про Порядок використання коштів обласного бюджету на виконання доручень виборців депутатами Дніпропетровської обласної ради у 2024 році”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B234B7" w:rsidRPr="003F5C0F" w:rsidRDefault="00B234B7" w:rsidP="00B234B7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1. </w:t>
      </w:r>
      <w:r w:rsidRPr="003F5C0F">
        <w:rPr>
          <w:sz w:val="28"/>
          <w:szCs w:val="28"/>
          <w:lang w:val="uk-UA"/>
        </w:rPr>
        <w:t>Інформацію 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 взяти до відома.</w:t>
      </w:r>
    </w:p>
    <w:p w:rsidR="00B234B7" w:rsidRPr="003927BC" w:rsidRDefault="00B234B7" w:rsidP="00B234B7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B234B7" w:rsidRPr="003927BC" w:rsidRDefault="00B234B7" w:rsidP="00B234B7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r w:rsidRPr="003F5C0F">
        <w:rPr>
          <w:lang w:val="uk-UA"/>
        </w:rPr>
        <w:t>„Про внесення змін до рішення обласної ради від 13 березня 2024 року № 375-19/VІІІ „Про Порядок використання коштів обласного бюджету на виконання доручень виборців депутатами Дніпропетровської обласної ради у 2024 році”</w:t>
      </w:r>
      <w:r w:rsidRPr="003927BC">
        <w:rPr>
          <w:lang w:val="uk-UA"/>
        </w:rPr>
        <w:t xml:space="preserve"> винести його на розгляд </w:t>
      </w:r>
      <w:r>
        <w:rPr>
          <w:lang w:val="uk-UA"/>
        </w:rPr>
        <w:t>двад</w:t>
      </w:r>
      <w:r w:rsidRPr="003927BC">
        <w:rPr>
          <w:lang w:val="uk-UA"/>
        </w:rPr>
        <w:t>цятої сесії Дніпропетровської обласної ради VIIІ скликання та рекомендувати обласній раді затвердити.</w:t>
      </w:r>
    </w:p>
    <w:p w:rsidR="00740D6F" w:rsidRPr="005750BD" w:rsidRDefault="00740D6F" w:rsidP="00740D6F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740D6F" w:rsidRPr="00716DEB" w:rsidRDefault="00740D6F" w:rsidP="00740D6F">
      <w:pPr>
        <w:pStyle w:val="a9"/>
        <w:spacing w:line="300" w:lineRule="exact"/>
        <w:jc w:val="center"/>
        <w:rPr>
          <w:b/>
          <w:bCs/>
        </w:rPr>
      </w:pPr>
      <w:r w:rsidRPr="00716DEB">
        <w:rPr>
          <w:b/>
          <w:bCs/>
        </w:rPr>
        <w:t>Результати голосування:</w:t>
      </w:r>
    </w:p>
    <w:p w:rsidR="00740D6F" w:rsidRPr="00716DEB" w:rsidRDefault="00740D6F" w:rsidP="00740D6F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0B0155" w:rsidRPr="008A4136" w:rsidRDefault="000B0155" w:rsidP="000B0155">
      <w:pPr>
        <w:ind w:left="3540"/>
        <w:rPr>
          <w:lang w:val="ru-RU"/>
        </w:rPr>
      </w:pPr>
      <w:r w:rsidRPr="00716DEB">
        <w:rPr>
          <w:bCs/>
        </w:rPr>
        <w:t>Чабанова</w:t>
      </w:r>
      <w:r w:rsidRPr="00716DEB">
        <w:t xml:space="preserve"> Т.С. –</w:t>
      </w:r>
      <w:r>
        <w:rPr>
          <w:lang w:val="ru-RU"/>
        </w:rPr>
        <w:t xml:space="preserve"> за</w:t>
      </w:r>
    </w:p>
    <w:p w:rsidR="000B0155" w:rsidRPr="008A4136" w:rsidRDefault="000B0155" w:rsidP="000B0155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Плахотнік</w:t>
      </w:r>
      <w:r w:rsidRPr="00716DEB">
        <w:rPr>
          <w:rFonts w:eastAsiaTheme="minorHAnsi"/>
          <w:lang w:eastAsia="en-US"/>
        </w:rPr>
        <w:t xml:space="preserve"> О.О. </w:t>
      </w:r>
      <w:r w:rsidRPr="00716DEB">
        <w:t>–</w:t>
      </w:r>
      <w:r>
        <w:rPr>
          <w:lang w:val="ru-RU"/>
        </w:rPr>
        <w:t xml:space="preserve"> за</w:t>
      </w:r>
    </w:p>
    <w:p w:rsidR="000B0155" w:rsidRPr="008A4136" w:rsidRDefault="000B0155" w:rsidP="000B0155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lastRenderedPageBreak/>
        <w:t xml:space="preserve">Борисенко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0B0155" w:rsidRPr="008A4136" w:rsidRDefault="000B0155" w:rsidP="000B0155">
      <w:pPr>
        <w:ind w:left="3540"/>
        <w:rPr>
          <w:lang w:val="ru-RU"/>
        </w:rPr>
      </w:pPr>
      <w:r w:rsidRPr="00734568">
        <w:rPr>
          <w:bCs/>
        </w:rPr>
        <w:t>Кеда</w:t>
      </w:r>
      <w:r w:rsidRPr="00734568">
        <w:rPr>
          <w:b/>
          <w:bCs/>
        </w:rPr>
        <w:t xml:space="preserve"> </w:t>
      </w:r>
      <w:r w:rsidRPr="00734568">
        <w:t>Н.В.</w:t>
      </w:r>
      <w:r>
        <w:rPr>
          <w:lang w:val="ru-RU"/>
        </w:rPr>
        <w:t xml:space="preserve"> </w:t>
      </w:r>
      <w:r w:rsidRPr="00716DEB">
        <w:t>–</w:t>
      </w:r>
      <w:r>
        <w:rPr>
          <w:lang w:val="ru-RU"/>
        </w:rPr>
        <w:t xml:space="preserve"> за</w:t>
      </w:r>
    </w:p>
    <w:p w:rsidR="000B0155" w:rsidRPr="00716DEB" w:rsidRDefault="000B0155" w:rsidP="000B0155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Буряк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0B0155" w:rsidRDefault="000B0155" w:rsidP="000B0155">
      <w:pPr>
        <w:ind w:left="3540"/>
        <w:rPr>
          <w:rFonts w:eastAsiaTheme="minorHAnsi"/>
          <w:bCs/>
          <w:lang w:val="ru-RU" w:eastAsia="en-US"/>
        </w:rPr>
      </w:pPr>
      <w:proofErr w:type="spellStart"/>
      <w:r w:rsidRPr="00716DEB">
        <w:rPr>
          <w:rFonts w:eastAsiaTheme="minorHAnsi"/>
          <w:bCs/>
          <w:lang w:eastAsia="en-US"/>
        </w:rPr>
        <w:t>Геккієв</w:t>
      </w:r>
      <w:proofErr w:type="spellEnd"/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А.Д.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0B0155" w:rsidRDefault="000B0155" w:rsidP="000B0155">
      <w:pPr>
        <w:ind w:left="3540"/>
        <w:rPr>
          <w:rFonts w:eastAsiaTheme="minorHAnsi"/>
          <w:bCs/>
          <w:lang w:val="ru-RU" w:eastAsia="en-US"/>
        </w:rPr>
      </w:pPr>
      <w:r w:rsidRPr="00716DEB">
        <w:rPr>
          <w:rFonts w:eastAsiaTheme="minorHAnsi"/>
          <w:bCs/>
          <w:lang w:eastAsia="en-US"/>
        </w:rPr>
        <w:t>Жадан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Є.В.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0B0155" w:rsidRPr="00716DEB" w:rsidRDefault="000B0155" w:rsidP="000B0155">
      <w:pPr>
        <w:ind w:left="3540"/>
        <w:rPr>
          <w:lang w:val="ru-RU"/>
        </w:rPr>
      </w:pPr>
      <w:proofErr w:type="spellStart"/>
      <w:r w:rsidRPr="00716DEB">
        <w:rPr>
          <w:rFonts w:eastAsiaTheme="minorHAnsi"/>
          <w:bCs/>
          <w:lang w:eastAsia="en-US"/>
        </w:rPr>
        <w:t>Мухтаров</w:t>
      </w:r>
      <w:proofErr w:type="spellEnd"/>
      <w:r w:rsidRPr="00716DEB">
        <w:rPr>
          <w:rFonts w:eastAsiaTheme="minorHAnsi"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Г.А. </w:t>
      </w:r>
      <w:r w:rsidRPr="00716DEB">
        <w:t>–</w:t>
      </w:r>
      <w:r>
        <w:rPr>
          <w:lang w:val="ru-RU"/>
        </w:rPr>
        <w:t xml:space="preserve"> за</w:t>
      </w:r>
    </w:p>
    <w:p w:rsidR="000B0155" w:rsidRPr="00716DEB" w:rsidRDefault="000B0155" w:rsidP="000B0155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Савченко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0B0155" w:rsidRDefault="000B0155" w:rsidP="000B0155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Чиркова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0B0155" w:rsidRPr="00716DEB" w:rsidRDefault="000B0155" w:rsidP="000B0155">
      <w:pPr>
        <w:ind w:left="3540"/>
        <w:rPr>
          <w:b/>
          <w:bCs/>
          <w:sz w:val="16"/>
          <w:szCs w:val="16"/>
          <w:lang w:val="ru-RU"/>
        </w:rPr>
      </w:pPr>
    </w:p>
    <w:p w:rsidR="000B0155" w:rsidRPr="008A4136" w:rsidRDefault="000B0155" w:rsidP="000B015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17"/>
        </w:tabs>
        <w:ind w:left="2832" w:firstLine="708"/>
        <w:rPr>
          <w:lang w:val="ru-RU"/>
        </w:rPr>
      </w:pPr>
      <w:r w:rsidRPr="00716DEB">
        <w:t xml:space="preserve">за </w:t>
      </w:r>
      <w:r w:rsidRPr="00716DEB">
        <w:tab/>
      </w:r>
      <w:r w:rsidRPr="00716DEB">
        <w:tab/>
        <w:t xml:space="preserve">  </w:t>
      </w:r>
      <w:r>
        <w:rPr>
          <w:lang w:val="ru-RU"/>
        </w:rPr>
        <w:t>10</w:t>
      </w:r>
      <w:r>
        <w:rPr>
          <w:lang w:val="ru-RU"/>
        </w:rPr>
        <w:tab/>
      </w:r>
    </w:p>
    <w:p w:rsidR="000B0155" w:rsidRPr="00716DEB" w:rsidRDefault="000B0155" w:rsidP="000B0155">
      <w:pPr>
        <w:ind w:left="2832" w:firstLine="720"/>
        <w:jc w:val="both"/>
      </w:pPr>
      <w:r w:rsidRPr="00716DEB">
        <w:t>проти</w:t>
      </w:r>
      <w:r w:rsidRPr="00716DEB">
        <w:tab/>
        <w:t xml:space="preserve">  –</w:t>
      </w:r>
      <w:r w:rsidRPr="00716DEB">
        <w:tab/>
        <w:t xml:space="preserve">  </w:t>
      </w:r>
    </w:p>
    <w:p w:rsidR="000B0155" w:rsidRPr="00716DEB" w:rsidRDefault="000B0155" w:rsidP="000B0155">
      <w:pPr>
        <w:ind w:left="2832" w:firstLine="720"/>
        <w:jc w:val="both"/>
      </w:pPr>
      <w:r w:rsidRPr="00716DEB">
        <w:t>утримались  –</w:t>
      </w:r>
      <w:r w:rsidRPr="00716DEB">
        <w:tab/>
        <w:t xml:space="preserve">  </w:t>
      </w:r>
    </w:p>
    <w:p w:rsidR="000B0155" w:rsidRPr="008A4136" w:rsidRDefault="000B0155" w:rsidP="000B0155">
      <w:pPr>
        <w:ind w:left="2832" w:firstLine="708"/>
        <w:jc w:val="both"/>
        <w:rPr>
          <w:lang w:val="ru-RU"/>
        </w:rPr>
      </w:pPr>
      <w:r w:rsidRPr="00716DEB">
        <w:t xml:space="preserve">усього </w:t>
      </w:r>
      <w:r w:rsidRPr="00716DEB">
        <w:tab/>
        <w:t xml:space="preserve">  </w:t>
      </w:r>
      <w:r>
        <w:rPr>
          <w:lang w:val="ru-RU"/>
        </w:rPr>
        <w:t>10</w:t>
      </w:r>
    </w:p>
    <w:p w:rsidR="006D1BD3" w:rsidRDefault="006D1BD3" w:rsidP="00BD4647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  <w:bookmarkStart w:id="0" w:name="_GoBack"/>
      <w:bookmarkEnd w:id="0"/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740D6F" w:rsidRPr="00C75F9D" w:rsidRDefault="00740D6F" w:rsidP="00740D6F">
      <w:pPr>
        <w:jc w:val="both"/>
        <w:rPr>
          <w:b/>
          <w:bCs/>
        </w:rPr>
      </w:pPr>
      <w:r w:rsidRPr="00C75F9D">
        <w:rPr>
          <w:b/>
          <w:bCs/>
        </w:rPr>
        <w:t>Головуюча на засіданні,</w:t>
      </w:r>
    </w:p>
    <w:p w:rsidR="00740D6F" w:rsidRPr="00C75F9D" w:rsidRDefault="00740D6F" w:rsidP="00740D6F">
      <w:pPr>
        <w:jc w:val="both"/>
      </w:pPr>
      <w:r w:rsidRPr="00C75F9D">
        <w:rPr>
          <w:b/>
          <w:bCs/>
        </w:rPr>
        <w:t>секретар комісії</w:t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</w:rPr>
        <w:t>Т.С.</w:t>
      </w:r>
      <w:r w:rsidRPr="00C75F9D">
        <w:rPr>
          <w:b/>
          <w:bCs/>
        </w:rPr>
        <w:t xml:space="preserve"> ЧАБАНОВА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9C" w:rsidRDefault="00EB2F9C">
      <w:r>
        <w:separator/>
      </w:r>
    </w:p>
  </w:endnote>
  <w:endnote w:type="continuationSeparator" w:id="0">
    <w:p w:rsidR="00EB2F9C" w:rsidRDefault="00EB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9C" w:rsidRDefault="00EB2F9C">
      <w:r>
        <w:separator/>
      </w:r>
    </w:p>
  </w:footnote>
  <w:footnote w:type="continuationSeparator" w:id="0">
    <w:p w:rsidR="00EB2F9C" w:rsidRDefault="00EB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0B0155" w:rsidRPr="000B0155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D03E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3F93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155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2A3B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36E76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5F85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196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502F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03E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2E1D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1BD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0D6F"/>
    <w:rsid w:val="0074121F"/>
    <w:rsid w:val="00742953"/>
    <w:rsid w:val="00742E72"/>
    <w:rsid w:val="00744297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B3EB4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26A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1E1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B7C33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1CA1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568"/>
    <w:rsid w:val="00B21DB1"/>
    <w:rsid w:val="00B22DFB"/>
    <w:rsid w:val="00B234B7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4647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487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43C9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69E"/>
    <w:rsid w:val="00EA7B3C"/>
    <w:rsid w:val="00EB00D3"/>
    <w:rsid w:val="00EB2F9C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6F6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D7C30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A5B2-5D97-423D-9B1B-0D817143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2024-06-12T11:17:00Z</cp:lastPrinted>
  <dcterms:created xsi:type="dcterms:W3CDTF">2024-06-12T11:18:00Z</dcterms:created>
  <dcterms:modified xsi:type="dcterms:W3CDTF">2024-06-12T11:18:00Z</dcterms:modified>
</cp:coreProperties>
</file>