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D9" w:rsidRPr="00A24ACB" w:rsidRDefault="008C56D9" w:rsidP="00C02E18">
      <w:pPr>
        <w:pStyle w:val="1"/>
        <w:spacing w:before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A24ACB">
        <w:rPr>
          <w:rFonts w:ascii="Times New Roman" w:hAnsi="Times New Roman" w:cs="Times New Roman"/>
          <w:color w:val="auto"/>
          <w:sz w:val="28"/>
          <w:szCs w:val="28"/>
        </w:rPr>
        <w:t>Додаток</w:t>
      </w:r>
    </w:p>
    <w:p w:rsidR="008C56D9" w:rsidRPr="00A24ACB" w:rsidRDefault="008C56D9" w:rsidP="007E4178">
      <w:pPr>
        <w:ind w:left="5670"/>
        <w:rPr>
          <w:rFonts w:ascii="Times New Roman" w:hAnsi="Times New Roman" w:cs="Times New Roman"/>
          <w:sz w:val="28"/>
          <w:szCs w:val="28"/>
        </w:rPr>
      </w:pPr>
      <w:r w:rsidRPr="00A24ACB">
        <w:rPr>
          <w:rFonts w:ascii="Times New Roman" w:hAnsi="Times New Roman" w:cs="Times New Roman"/>
          <w:sz w:val="28"/>
          <w:szCs w:val="28"/>
        </w:rPr>
        <w:t xml:space="preserve">до </w:t>
      </w:r>
      <w:r w:rsidR="007E4178">
        <w:rPr>
          <w:rFonts w:ascii="Times New Roman" w:hAnsi="Times New Roman" w:cs="Times New Roman"/>
          <w:sz w:val="28"/>
          <w:szCs w:val="28"/>
        </w:rPr>
        <w:t>рішення обласної ради</w:t>
      </w: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E18" w:rsidRPr="00A24ACB" w:rsidRDefault="00D55B55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CB">
        <w:rPr>
          <w:rFonts w:ascii="Times New Roman" w:hAnsi="Times New Roman" w:cs="Times New Roman"/>
          <w:b/>
          <w:sz w:val="28"/>
          <w:szCs w:val="28"/>
        </w:rPr>
        <w:t>Регіональн</w:t>
      </w:r>
      <w:r w:rsidR="00BA2D8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C56D9" w:rsidRPr="00A24ACB">
        <w:rPr>
          <w:rFonts w:ascii="Times New Roman" w:hAnsi="Times New Roman" w:cs="Times New Roman"/>
          <w:b/>
          <w:sz w:val="28"/>
          <w:szCs w:val="28"/>
        </w:rPr>
        <w:t>цільов</w:t>
      </w:r>
      <w:r w:rsidR="00BA2D81">
        <w:rPr>
          <w:rFonts w:ascii="Times New Roman" w:hAnsi="Times New Roman" w:cs="Times New Roman"/>
          <w:b/>
          <w:sz w:val="28"/>
          <w:szCs w:val="28"/>
        </w:rPr>
        <w:t>а</w:t>
      </w:r>
      <w:r w:rsidR="008C56D9" w:rsidRPr="00A24ACB">
        <w:rPr>
          <w:rFonts w:ascii="Times New Roman" w:hAnsi="Times New Roman" w:cs="Times New Roman"/>
          <w:b/>
          <w:sz w:val="28"/>
          <w:szCs w:val="28"/>
        </w:rPr>
        <w:t xml:space="preserve"> соціальн</w:t>
      </w:r>
      <w:r w:rsidR="00BA2D81">
        <w:rPr>
          <w:rFonts w:ascii="Times New Roman" w:hAnsi="Times New Roman" w:cs="Times New Roman"/>
          <w:b/>
          <w:sz w:val="28"/>
          <w:szCs w:val="28"/>
        </w:rPr>
        <w:t>а</w:t>
      </w:r>
      <w:r w:rsidR="008C56D9" w:rsidRPr="00A24ACB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 w:rsidR="00BA2D81">
        <w:rPr>
          <w:rFonts w:ascii="Times New Roman" w:hAnsi="Times New Roman" w:cs="Times New Roman"/>
          <w:b/>
          <w:sz w:val="28"/>
          <w:szCs w:val="28"/>
        </w:rPr>
        <w:t>а</w:t>
      </w:r>
    </w:p>
    <w:p w:rsidR="008C56D9" w:rsidRPr="00A24ACB" w:rsidRDefault="005B7395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8C56D9" w:rsidRPr="00A24ACB">
        <w:rPr>
          <w:rFonts w:ascii="Times New Roman" w:hAnsi="Times New Roman" w:cs="Times New Roman"/>
          <w:b/>
          <w:sz w:val="28"/>
          <w:szCs w:val="28"/>
        </w:rPr>
        <w:t>Освіта Дніпропетровщини до 2027 року”</w:t>
      </w: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636" w:rsidRPr="00A24ACB" w:rsidRDefault="00CD5636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842" w:rsidRDefault="00CB1842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842" w:rsidRDefault="00CB1842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ACB">
        <w:rPr>
          <w:rFonts w:ascii="Times New Roman" w:hAnsi="Times New Roman" w:cs="Times New Roman"/>
          <w:sz w:val="28"/>
          <w:szCs w:val="28"/>
        </w:rPr>
        <w:t>м. Дніпро</w:t>
      </w:r>
    </w:p>
    <w:p w:rsidR="00C62CE2" w:rsidRPr="00A24ACB" w:rsidRDefault="00020829" w:rsidP="00C62C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8pt;margin-top:33.3pt;width:165.75pt;height:39.75pt;z-index:251658240" stroked="f">
            <v:textbox>
              <w:txbxContent>
                <w:p w:rsidR="00020829" w:rsidRDefault="00020829"/>
              </w:txbxContent>
            </v:textbox>
          </v:shape>
        </w:pict>
      </w:r>
      <w:r w:rsidR="008C56D9" w:rsidRPr="00A24ACB">
        <w:rPr>
          <w:rFonts w:ascii="Times New Roman" w:hAnsi="Times New Roman" w:cs="Times New Roman"/>
          <w:sz w:val="28"/>
          <w:szCs w:val="28"/>
        </w:rPr>
        <w:t xml:space="preserve">2024 рік </w:t>
      </w:r>
    </w:p>
    <w:p w:rsidR="007E4178" w:rsidRDefault="007E4178" w:rsidP="00C62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D81" w:rsidRDefault="00BA2D81" w:rsidP="00C62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C6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CB">
        <w:rPr>
          <w:rFonts w:ascii="Times New Roman" w:hAnsi="Times New Roman" w:cs="Times New Roman"/>
          <w:b/>
          <w:sz w:val="28"/>
          <w:szCs w:val="28"/>
        </w:rPr>
        <w:lastRenderedPageBreak/>
        <w:t>Розділ І</w:t>
      </w:r>
    </w:p>
    <w:p w:rsidR="008C56D9" w:rsidRPr="00A24ACB" w:rsidRDefault="008C56D9" w:rsidP="005B10C1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B10C1" w:rsidRPr="00A24ACB" w:rsidRDefault="005B10C1" w:rsidP="005B10C1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4ACB"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  <w:r w:rsidRPr="00A24ACB">
        <w:rPr>
          <w:rFonts w:ascii="Times New Roman" w:hAnsi="Times New Roman" w:cs="Times New Roman"/>
          <w:b/>
          <w:color w:val="auto"/>
          <w:sz w:val="28"/>
          <w:szCs w:val="28"/>
        </w:rPr>
        <w:br/>
        <w:t>регіональної цільової</w:t>
      </w:r>
      <w:r w:rsidR="007432F5" w:rsidRPr="00A24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24ACB">
        <w:rPr>
          <w:rFonts w:ascii="Times New Roman" w:hAnsi="Times New Roman" w:cs="Times New Roman"/>
          <w:b/>
          <w:color w:val="auto"/>
          <w:sz w:val="28"/>
          <w:szCs w:val="28"/>
        </w:rPr>
        <w:t>програми</w:t>
      </w:r>
    </w:p>
    <w:p w:rsidR="005B10C1" w:rsidRPr="005B7395" w:rsidRDefault="005B10C1" w:rsidP="007432F5">
      <w:pPr>
        <w:pStyle w:val="a6"/>
        <w:shd w:val="clear" w:color="auto" w:fill="auto"/>
        <w:spacing w:line="240" w:lineRule="auto"/>
        <w:ind w:firstLine="709"/>
        <w:rPr>
          <w:rFonts w:cs="Times New Roman"/>
          <w:b/>
          <w:spacing w:val="-4"/>
          <w:sz w:val="28"/>
          <w:szCs w:val="28"/>
          <w:lang w:val="uk-UA"/>
        </w:rPr>
      </w:pPr>
    </w:p>
    <w:p w:rsidR="005B10C1" w:rsidRPr="005B7395" w:rsidRDefault="00C02E18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spacing w:val="-4"/>
          <w:sz w:val="28"/>
          <w:szCs w:val="28"/>
          <w:lang w:val="uk-UA" w:eastAsia="uk-UA"/>
        </w:rPr>
      </w:pPr>
      <w:r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 xml:space="preserve">1. </w:t>
      </w:r>
      <w:r w:rsidR="005B10C1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>Назва:</w:t>
      </w:r>
      <w:r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 xml:space="preserve"> </w:t>
      </w:r>
      <w:r w:rsidR="005B10C1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 xml:space="preserve">регіональна цільова соціальна програма </w:t>
      </w:r>
      <w:r w:rsidR="00C41119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>„</w:t>
      </w:r>
      <w:r w:rsidR="005B10C1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 xml:space="preserve">Освіта Дніпропетровщини </w:t>
      </w:r>
      <w:r w:rsidR="007432F5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>до 2027</w:t>
      </w:r>
      <w:r w:rsidR="005B10C1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 xml:space="preserve"> року</w:t>
      </w:r>
      <w:r w:rsidR="005B10C1" w:rsidRPr="005B7395">
        <w:rPr>
          <w:rFonts w:cs="Times New Roman"/>
          <w:spacing w:val="-4"/>
          <w:sz w:val="28"/>
          <w:szCs w:val="28"/>
          <w:lang w:val="uk-UA" w:eastAsia="uk-UA"/>
        </w:rPr>
        <w:t>”</w:t>
      </w:r>
      <w:r w:rsidR="00020829">
        <w:rPr>
          <w:rFonts w:cs="Times New Roman"/>
          <w:spacing w:val="-4"/>
          <w:sz w:val="28"/>
          <w:szCs w:val="28"/>
          <w:lang w:val="uk-UA" w:eastAsia="uk-UA"/>
        </w:rPr>
        <w:t xml:space="preserve"> (далі – Програма)</w:t>
      </w:r>
      <w:r w:rsidR="005B10C1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>.</w:t>
      </w:r>
    </w:p>
    <w:p w:rsidR="005B10C1" w:rsidRPr="00A24ACB" w:rsidRDefault="005B10C1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sz w:val="28"/>
          <w:szCs w:val="28"/>
          <w:lang w:val="uk-UA"/>
        </w:rPr>
      </w:pPr>
    </w:p>
    <w:p w:rsidR="005B10C1" w:rsidRPr="00A24ACB" w:rsidRDefault="005B10C1" w:rsidP="00C02E18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  <w:lang w:eastAsia="uk-UA"/>
        </w:rPr>
      </w:pP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2. Підстава для розроблення: 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закони України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Про освіту”,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Про дошкільну освіту”,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Про повну загальну середню освіту”,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Про професійну (професійно-технічну) освіту”,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Про фахову передвищу освіту”,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Про вищу освіту”,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>Про наукову і науково-технічну діяльність”</w:t>
      </w:r>
      <w:r w:rsidR="00941ED1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>,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>у</w:t>
      </w:r>
      <w:r w:rsidRPr="00A24ACB">
        <w:rPr>
          <w:rFonts w:ascii="Times New Roman" w:hAnsi="Times New Roman" w:cs="Times New Roman"/>
          <w:sz w:val="28"/>
          <w:szCs w:val="28"/>
        </w:rPr>
        <w:t xml:space="preserve">кази Президента України від 18.05.2019 № 286/2019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Pr="00A24ACB">
        <w:rPr>
          <w:rFonts w:ascii="Times New Roman" w:hAnsi="Times New Roman" w:cs="Times New Roman"/>
          <w:sz w:val="28"/>
          <w:szCs w:val="28"/>
        </w:rPr>
        <w:t>Про Стратегію національно-патріотичного виховання”,</w:t>
      </w:r>
      <w:r w:rsidR="00BC4BF8" w:rsidRPr="00A24ACB">
        <w:rPr>
          <w:rFonts w:ascii="Times New Roman" w:hAnsi="Times New Roman" w:cs="Times New Roman"/>
          <w:sz w:val="28"/>
          <w:szCs w:val="28"/>
        </w:rPr>
        <w:t xml:space="preserve"> </w:t>
      </w:r>
      <w:r w:rsidRPr="00A24ACB">
        <w:rPr>
          <w:rFonts w:ascii="Times New Roman" w:hAnsi="Times New Roman" w:cs="Times New Roman"/>
          <w:sz w:val="28"/>
          <w:szCs w:val="28"/>
        </w:rPr>
        <w:t xml:space="preserve">від 02.08.2000 № 945/2000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hyperlink r:id="rId9" w:history="1">
        <w:r w:rsidRPr="00A24ACB">
          <w:rPr>
            <w:rFonts w:ascii="Times New Roman" w:hAnsi="Times New Roman" w:cs="Times New Roman"/>
            <w:sz w:val="28"/>
            <w:szCs w:val="28"/>
          </w:rPr>
          <w:t xml:space="preserve">Про гранти Президента України для обдарованої молоді” (із змінами), </w:t>
        </w:r>
      </w:hyperlink>
      <w:r w:rsidRPr="00A24ACB">
        <w:rPr>
          <w:rFonts w:ascii="Times New Roman" w:hAnsi="Times New Roman" w:cs="Times New Roman"/>
          <w:sz w:val="28"/>
          <w:szCs w:val="28"/>
        </w:rPr>
        <w:t xml:space="preserve">від 16.05.2006 </w:t>
      </w:r>
      <w:r w:rsidR="00F841BA">
        <w:rPr>
          <w:rFonts w:ascii="Times New Roman" w:hAnsi="Times New Roman" w:cs="Times New Roman"/>
          <w:sz w:val="28"/>
          <w:szCs w:val="28"/>
        </w:rPr>
        <w:br/>
      </w:r>
      <w:r w:rsidRPr="00A24ACB">
        <w:rPr>
          <w:rFonts w:ascii="Times New Roman" w:hAnsi="Times New Roman" w:cs="Times New Roman"/>
          <w:sz w:val="28"/>
          <w:szCs w:val="28"/>
        </w:rPr>
        <w:t xml:space="preserve">№ 398/2006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Pr="00A24ACB">
        <w:rPr>
          <w:rFonts w:ascii="Times New Roman" w:hAnsi="Times New Roman" w:cs="Times New Roman"/>
          <w:sz w:val="28"/>
          <w:szCs w:val="28"/>
        </w:rPr>
        <w:t xml:space="preserve">Про положення про стипендії Президента України для переможців Всеукраїнських учнівських олімпіад з базових навчальних предметів і Всеукраїнського конкурсу-захисту науково-дослідницьких робіт учнів-членів Малої академії наук України”, </w:t>
      </w:r>
      <w:r w:rsidRPr="00A24ACB">
        <w:rPr>
          <w:rFonts w:ascii="Times New Roman" w:hAnsi="Times New Roman" w:cs="Times New Roman"/>
          <w:bCs/>
          <w:sz w:val="28"/>
          <w:szCs w:val="28"/>
        </w:rPr>
        <w:t>від 29.06.1995 № 489/95</w:t>
      </w:r>
      <w:r w:rsidR="00BC4BF8" w:rsidRPr="00A24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Pr="00A24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всеукраїнський конкурс </w:t>
      </w:r>
      <w:r w:rsidR="0002082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Pr="00A24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Учитель року”</w:t>
      </w:r>
      <w:r w:rsidR="007C6A3D" w:rsidRPr="00A24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A24ACB">
        <w:rPr>
          <w:rFonts w:ascii="Times New Roman" w:hAnsi="Times New Roman" w:cs="Times New Roman"/>
          <w:bCs/>
          <w:sz w:val="28"/>
          <w:szCs w:val="28"/>
        </w:rPr>
        <w:t xml:space="preserve"> Положення</w:t>
      </w:r>
      <w:r w:rsidR="00BC4BF8" w:rsidRPr="00A24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ACB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Pr="00A24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всеукраїнський конкурс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Pr="00A24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Учитель року”, 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>постанови Кабінету Міністрів України</w:t>
      </w:r>
      <w:r w:rsidR="00A83CB7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841BA">
        <w:rPr>
          <w:rStyle w:val="a5"/>
          <w:rFonts w:ascii="Times New Roman" w:hAnsi="Times New Roman" w:cs="Times New Roman"/>
          <w:sz w:val="28"/>
          <w:szCs w:val="28"/>
          <w:lang w:eastAsia="uk-UA"/>
        </w:rPr>
        <w:br/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від 21.02.2018 № 87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Державного стандарту початкової освіти” (із змінами), від 30.09.2020 № 898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>Про деякі питання державних стандартів повної загальної середньої</w:t>
      </w:r>
      <w:r w:rsidR="000A1067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 освіти” (із змінами),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 Конвенція про права осіб з інвалідністю, схвалена Резол</w:t>
      </w:r>
      <w:r w:rsidR="00BC4BF8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юцією Генеральної Асамблеї ООН 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>від 13.12.2006 № 61/106.</w:t>
      </w:r>
    </w:p>
    <w:p w:rsidR="005B10C1" w:rsidRPr="00A24ACB" w:rsidRDefault="005B10C1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sz w:val="28"/>
          <w:szCs w:val="28"/>
          <w:lang w:val="uk-UA" w:eastAsia="uk-UA"/>
        </w:rPr>
      </w:pPr>
    </w:p>
    <w:p w:rsidR="005B10C1" w:rsidRPr="00A24ACB" w:rsidRDefault="005B10C1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b/>
          <w:sz w:val="28"/>
          <w:szCs w:val="28"/>
          <w:lang w:val="uk-UA" w:eastAsia="uk-UA"/>
        </w:rPr>
      </w:pPr>
      <w:r w:rsidRPr="00A24ACB">
        <w:rPr>
          <w:rStyle w:val="a5"/>
          <w:rFonts w:cs="Times New Roman"/>
          <w:sz w:val="28"/>
          <w:szCs w:val="28"/>
          <w:lang w:val="uk-UA" w:eastAsia="uk-UA"/>
        </w:rPr>
        <w:t>3. Регіональний замовник Програми</w:t>
      </w:r>
      <w:r w:rsidR="00D55B55" w:rsidRPr="00A24ACB">
        <w:rPr>
          <w:rStyle w:val="a5"/>
          <w:rFonts w:cs="Times New Roman"/>
          <w:sz w:val="28"/>
          <w:szCs w:val="28"/>
          <w:lang w:val="uk-UA" w:eastAsia="uk-UA"/>
        </w:rPr>
        <w:t xml:space="preserve"> – </w:t>
      </w:r>
      <w:r w:rsidR="00B15619" w:rsidRPr="00A24ACB">
        <w:rPr>
          <w:rStyle w:val="a5"/>
          <w:rFonts w:cs="Times New Roman"/>
          <w:sz w:val="28"/>
          <w:szCs w:val="28"/>
          <w:lang w:val="uk-UA" w:eastAsia="uk-UA"/>
        </w:rPr>
        <w:t>головний розпорядник бюджетних коштів:</w:t>
      </w:r>
      <w:r w:rsidRPr="00A24ACB">
        <w:rPr>
          <w:rFonts w:cs="Times New Roman"/>
          <w:sz w:val="28"/>
          <w:szCs w:val="28"/>
          <w:lang w:val="uk-UA"/>
        </w:rPr>
        <w:t xml:space="preserve"> </w:t>
      </w:r>
      <w:r w:rsidRPr="00A24ACB">
        <w:rPr>
          <w:rStyle w:val="a5"/>
          <w:rFonts w:cs="Times New Roman"/>
          <w:sz w:val="28"/>
          <w:szCs w:val="28"/>
          <w:lang w:val="uk-UA" w:eastAsia="uk-UA"/>
        </w:rPr>
        <w:t>департамент освіти і науки обл</w:t>
      </w:r>
      <w:r w:rsidR="00292F5B" w:rsidRPr="00A24ACB">
        <w:rPr>
          <w:rStyle w:val="a5"/>
          <w:rFonts w:cs="Times New Roman"/>
          <w:sz w:val="28"/>
          <w:szCs w:val="28"/>
          <w:lang w:val="uk-UA" w:eastAsia="uk-UA"/>
        </w:rPr>
        <w:t xml:space="preserve">асної </w:t>
      </w:r>
      <w:r w:rsidRPr="00A24ACB">
        <w:rPr>
          <w:rStyle w:val="a5"/>
          <w:rFonts w:cs="Times New Roman"/>
          <w:sz w:val="28"/>
          <w:szCs w:val="28"/>
          <w:lang w:val="uk-UA" w:eastAsia="uk-UA"/>
        </w:rPr>
        <w:t>держ</w:t>
      </w:r>
      <w:r w:rsidR="00292F5B" w:rsidRPr="00A24ACB">
        <w:rPr>
          <w:rStyle w:val="a5"/>
          <w:rFonts w:cs="Times New Roman"/>
          <w:sz w:val="28"/>
          <w:szCs w:val="28"/>
          <w:lang w:val="uk-UA" w:eastAsia="uk-UA"/>
        </w:rPr>
        <w:t xml:space="preserve">авної </w:t>
      </w:r>
      <w:r w:rsidRPr="00A24ACB">
        <w:rPr>
          <w:rStyle w:val="a5"/>
          <w:rFonts w:cs="Times New Roman"/>
          <w:sz w:val="28"/>
          <w:szCs w:val="28"/>
          <w:lang w:val="uk-UA" w:eastAsia="uk-UA"/>
        </w:rPr>
        <w:t>адміністрації.</w:t>
      </w:r>
    </w:p>
    <w:p w:rsidR="005B10C1" w:rsidRPr="00A24ACB" w:rsidRDefault="005B10C1" w:rsidP="00C02E18">
      <w:pPr>
        <w:pStyle w:val="a3"/>
        <w:tabs>
          <w:tab w:val="left" w:pos="360"/>
        </w:tabs>
        <w:ind w:left="0"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B10C1" w:rsidRPr="00A24ACB" w:rsidRDefault="005B10C1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spacing w:val="0"/>
          <w:sz w:val="28"/>
          <w:szCs w:val="28"/>
          <w:lang w:val="uk-UA"/>
        </w:rPr>
      </w:pPr>
      <w:r w:rsidRPr="00A24ACB">
        <w:rPr>
          <w:rStyle w:val="a5"/>
          <w:rFonts w:cs="Times New Roman"/>
          <w:sz w:val="28"/>
          <w:szCs w:val="28"/>
          <w:lang w:val="uk-UA" w:eastAsia="uk-UA"/>
        </w:rPr>
        <w:t>4. Співзамовники Програми</w:t>
      </w:r>
      <w:r w:rsidR="00B15619" w:rsidRPr="00A24ACB">
        <w:rPr>
          <w:rStyle w:val="a5"/>
          <w:rFonts w:cs="Times New Roman"/>
          <w:sz w:val="28"/>
          <w:szCs w:val="28"/>
          <w:lang w:val="uk-UA" w:eastAsia="uk-UA"/>
        </w:rPr>
        <w:t xml:space="preserve"> – головні розпорядники бюджетних коштів</w:t>
      </w:r>
      <w:r w:rsidRPr="00A24ACB">
        <w:rPr>
          <w:rStyle w:val="a5"/>
          <w:rFonts w:cs="Times New Roman"/>
          <w:sz w:val="28"/>
          <w:szCs w:val="28"/>
          <w:lang w:val="uk-UA" w:eastAsia="uk-UA"/>
        </w:rPr>
        <w:t>:</w:t>
      </w:r>
      <w:r w:rsidRPr="00A24ACB">
        <w:rPr>
          <w:rFonts w:cs="Times New Roman"/>
          <w:sz w:val="28"/>
          <w:szCs w:val="28"/>
          <w:lang w:val="uk-UA"/>
        </w:rPr>
        <w:t xml:space="preserve"> </w:t>
      </w:r>
      <w:r w:rsidR="00416E4C" w:rsidRPr="00A24ACB">
        <w:rPr>
          <w:rFonts w:cs="Times New Roman"/>
          <w:sz w:val="28"/>
          <w:szCs w:val="28"/>
          <w:lang w:val="uk-UA"/>
        </w:rPr>
        <w:t>відсутні.</w:t>
      </w:r>
    </w:p>
    <w:p w:rsidR="005B10C1" w:rsidRPr="00A24ACB" w:rsidRDefault="005B10C1" w:rsidP="00C02E18">
      <w:pPr>
        <w:pStyle w:val="a3"/>
        <w:tabs>
          <w:tab w:val="left" w:pos="360"/>
        </w:tabs>
        <w:ind w:left="0"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B10C1" w:rsidRPr="00A24ACB" w:rsidRDefault="005B10C1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b/>
          <w:sz w:val="28"/>
          <w:szCs w:val="28"/>
          <w:lang w:val="uk-UA" w:eastAsia="uk-UA"/>
        </w:rPr>
      </w:pPr>
      <w:r w:rsidRPr="00A24ACB">
        <w:rPr>
          <w:rStyle w:val="a5"/>
          <w:rFonts w:cs="Times New Roman"/>
          <w:sz w:val="28"/>
          <w:szCs w:val="28"/>
          <w:lang w:val="uk-UA" w:eastAsia="uk-UA"/>
        </w:rPr>
        <w:t>5. Відповідальні</w:t>
      </w:r>
      <w:r w:rsidRPr="00A24ACB">
        <w:rPr>
          <w:rStyle w:val="a5"/>
          <w:sz w:val="28"/>
          <w:szCs w:val="28"/>
          <w:lang w:val="uk-UA" w:eastAsia="uk-UA"/>
        </w:rPr>
        <w:t> за виконання:</w:t>
      </w:r>
      <w:r w:rsidR="00BC4BF8" w:rsidRPr="00A24ACB">
        <w:rPr>
          <w:rStyle w:val="a5"/>
          <w:b/>
          <w:sz w:val="28"/>
          <w:szCs w:val="28"/>
          <w:lang w:val="uk-UA" w:eastAsia="uk-UA"/>
        </w:rPr>
        <w:t xml:space="preserve"> </w:t>
      </w:r>
      <w:r w:rsidRPr="00A24ACB">
        <w:rPr>
          <w:sz w:val="28"/>
          <w:szCs w:val="28"/>
          <w:lang w:val="uk-UA"/>
        </w:rPr>
        <w:t xml:space="preserve">структурні підрозділи </w:t>
      </w:r>
      <w:r w:rsidR="00292F5B" w:rsidRPr="00A24ACB">
        <w:rPr>
          <w:rStyle w:val="a5"/>
          <w:rFonts w:cs="Times New Roman"/>
          <w:sz w:val="28"/>
          <w:szCs w:val="28"/>
          <w:lang w:val="uk-UA" w:eastAsia="uk-UA"/>
        </w:rPr>
        <w:t>обласної державної адміністрації</w:t>
      </w:r>
      <w:r w:rsidRPr="00A24ACB">
        <w:rPr>
          <w:sz w:val="28"/>
          <w:szCs w:val="28"/>
          <w:lang w:val="uk-UA"/>
        </w:rPr>
        <w:t>,</w:t>
      </w:r>
      <w:r w:rsidRPr="00A24ACB">
        <w:rPr>
          <w:rStyle w:val="a5"/>
          <w:sz w:val="28"/>
          <w:szCs w:val="28"/>
          <w:lang w:val="uk-UA" w:eastAsia="uk-UA"/>
        </w:rPr>
        <w:t xml:space="preserve"> райдержадміністрації, виконавчі органи сільських, селищних, міських рад (за згодою)</w:t>
      </w:r>
      <w:r w:rsidRPr="00A24ACB">
        <w:rPr>
          <w:sz w:val="28"/>
          <w:szCs w:val="28"/>
          <w:lang w:val="uk-UA"/>
        </w:rPr>
        <w:t xml:space="preserve">, </w:t>
      </w:r>
      <w:r w:rsidRPr="00A24ACB">
        <w:rPr>
          <w:rStyle w:val="a5"/>
          <w:sz w:val="28"/>
          <w:szCs w:val="28"/>
          <w:lang w:val="uk-UA" w:eastAsia="uk-UA"/>
        </w:rPr>
        <w:t>заклади освіти області (за згодою).</w:t>
      </w:r>
    </w:p>
    <w:p w:rsidR="005B10C1" w:rsidRPr="00A24ACB" w:rsidRDefault="005B10C1" w:rsidP="00C02E18">
      <w:pPr>
        <w:pStyle w:val="a3"/>
        <w:tabs>
          <w:tab w:val="left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0C1" w:rsidRPr="00A24ACB" w:rsidRDefault="005B10C1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spacing w:val="0"/>
          <w:sz w:val="28"/>
          <w:szCs w:val="28"/>
          <w:lang w:val="uk-UA"/>
        </w:rPr>
      </w:pPr>
      <w:r w:rsidRPr="00A24ACB">
        <w:rPr>
          <w:spacing w:val="0"/>
          <w:sz w:val="28"/>
          <w:szCs w:val="28"/>
          <w:lang w:val="uk-UA"/>
        </w:rPr>
        <w:t xml:space="preserve">6. Мета: створення умов для розвитку особистості, адаптації кожного громадянина до суспільства, побудованого </w:t>
      </w:r>
      <w:r w:rsidR="00F841BA">
        <w:rPr>
          <w:spacing w:val="0"/>
          <w:sz w:val="28"/>
          <w:szCs w:val="28"/>
          <w:lang w:val="uk-UA"/>
        </w:rPr>
        <w:t xml:space="preserve">на знаннях та активній участі </w:t>
      </w:r>
      <w:r w:rsidR="00F841BA">
        <w:rPr>
          <w:spacing w:val="0"/>
          <w:sz w:val="28"/>
          <w:szCs w:val="28"/>
          <w:lang w:val="uk-UA"/>
        </w:rPr>
        <w:br/>
      </w:r>
      <w:r w:rsidRPr="00A24ACB">
        <w:rPr>
          <w:spacing w:val="0"/>
          <w:sz w:val="28"/>
          <w:szCs w:val="28"/>
          <w:lang w:val="uk-UA"/>
        </w:rPr>
        <w:t>у сферах соціального й економічного життя області та держави.</w:t>
      </w:r>
    </w:p>
    <w:p w:rsidR="005B10C1" w:rsidRPr="00A24ACB" w:rsidRDefault="005B10C1" w:rsidP="00C02E18">
      <w:pPr>
        <w:pStyle w:val="a3"/>
        <w:tabs>
          <w:tab w:val="left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0C1" w:rsidRPr="00A24ACB" w:rsidRDefault="005B10C1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spacing w:val="0"/>
          <w:sz w:val="28"/>
          <w:szCs w:val="28"/>
          <w:lang w:val="uk-UA"/>
        </w:rPr>
      </w:pPr>
      <w:r w:rsidRPr="00A24ACB">
        <w:rPr>
          <w:sz w:val="28"/>
          <w:szCs w:val="28"/>
          <w:lang w:val="uk-UA"/>
        </w:rPr>
        <w:t>7. Початок:</w:t>
      </w:r>
      <w:r w:rsidRPr="00A24ACB">
        <w:rPr>
          <w:b/>
          <w:sz w:val="28"/>
          <w:szCs w:val="28"/>
          <w:lang w:val="uk-UA"/>
        </w:rPr>
        <w:t xml:space="preserve"> </w:t>
      </w:r>
      <w:r w:rsidR="000A1067" w:rsidRPr="00A24ACB">
        <w:rPr>
          <w:sz w:val="28"/>
          <w:szCs w:val="28"/>
          <w:lang w:val="uk-UA"/>
        </w:rPr>
        <w:t>2025 рік</w:t>
      </w:r>
      <w:r w:rsidRPr="00A24ACB">
        <w:rPr>
          <w:sz w:val="28"/>
          <w:szCs w:val="28"/>
          <w:lang w:val="uk-UA"/>
        </w:rPr>
        <w:t xml:space="preserve">, закінчення: </w:t>
      </w:r>
      <w:r w:rsidR="000A1067" w:rsidRPr="00A24ACB">
        <w:rPr>
          <w:sz w:val="28"/>
          <w:szCs w:val="28"/>
          <w:lang w:val="uk-UA"/>
        </w:rPr>
        <w:t>2027</w:t>
      </w:r>
      <w:r w:rsidR="00D55B55" w:rsidRPr="00A24ACB">
        <w:rPr>
          <w:sz w:val="28"/>
          <w:szCs w:val="28"/>
          <w:lang w:val="uk-UA"/>
        </w:rPr>
        <w:t xml:space="preserve"> рік</w:t>
      </w:r>
      <w:r w:rsidRPr="00A24ACB">
        <w:rPr>
          <w:sz w:val="28"/>
          <w:szCs w:val="28"/>
          <w:lang w:val="uk-UA"/>
        </w:rPr>
        <w:t>.</w:t>
      </w:r>
    </w:p>
    <w:p w:rsidR="00F53D77" w:rsidRDefault="00F53D77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sz w:val="28"/>
          <w:szCs w:val="28"/>
          <w:lang w:val="uk-UA" w:eastAsia="uk-UA"/>
        </w:rPr>
      </w:pPr>
    </w:p>
    <w:p w:rsidR="00F841BA" w:rsidRDefault="005B10C1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spacing w:val="-6"/>
          <w:sz w:val="28"/>
          <w:szCs w:val="28"/>
          <w:shd w:val="clear" w:color="auto" w:fill="FFFFFF"/>
          <w:lang w:val="uk-UA"/>
        </w:rPr>
      </w:pPr>
      <w:r w:rsidRPr="00020829">
        <w:rPr>
          <w:rStyle w:val="a5"/>
          <w:spacing w:val="-6"/>
          <w:sz w:val="28"/>
          <w:szCs w:val="28"/>
          <w:lang w:val="uk-UA" w:eastAsia="uk-UA"/>
        </w:rPr>
        <w:lastRenderedPageBreak/>
        <w:t>8. </w:t>
      </w:r>
      <w:r w:rsidRPr="00F841BA">
        <w:rPr>
          <w:rStyle w:val="a5"/>
          <w:spacing w:val="0"/>
          <w:sz w:val="28"/>
          <w:szCs w:val="28"/>
          <w:lang w:val="uk-UA" w:eastAsia="uk-UA"/>
        </w:rPr>
        <w:t>Етапи виконання:</w:t>
      </w:r>
      <w:r w:rsidR="00B9275B" w:rsidRPr="00F841BA">
        <w:rPr>
          <w:rStyle w:val="a5"/>
          <w:spacing w:val="0"/>
          <w:sz w:val="28"/>
          <w:szCs w:val="28"/>
          <w:lang w:val="uk-UA" w:eastAsia="uk-UA"/>
        </w:rPr>
        <w:t xml:space="preserve"> </w:t>
      </w:r>
      <w:r w:rsidR="001E1FB6" w:rsidRPr="00F841BA">
        <w:rPr>
          <w:rStyle w:val="a5"/>
          <w:spacing w:val="0"/>
          <w:sz w:val="28"/>
          <w:szCs w:val="28"/>
          <w:lang w:val="uk-UA" w:eastAsia="uk-UA"/>
        </w:rPr>
        <w:t xml:space="preserve">Програма розрахована на 3 роки, </w:t>
      </w:r>
      <w:r w:rsidR="00D55B55" w:rsidRPr="00F841BA">
        <w:rPr>
          <w:spacing w:val="0"/>
          <w:sz w:val="28"/>
          <w:szCs w:val="28"/>
          <w:shd w:val="clear" w:color="auto" w:fill="FFFFFF"/>
          <w:lang w:val="uk-UA"/>
        </w:rPr>
        <w:t xml:space="preserve">виконується в </w:t>
      </w:r>
      <w:r w:rsidR="00F841BA">
        <w:rPr>
          <w:spacing w:val="0"/>
          <w:sz w:val="28"/>
          <w:szCs w:val="28"/>
          <w:shd w:val="clear" w:color="auto" w:fill="FFFFFF"/>
          <w:lang w:val="uk-UA"/>
        </w:rPr>
        <w:t>один</w:t>
      </w:r>
      <w:r w:rsidR="00020829" w:rsidRPr="00F841BA">
        <w:rPr>
          <w:spacing w:val="0"/>
          <w:sz w:val="28"/>
          <w:szCs w:val="28"/>
          <w:shd w:val="clear" w:color="auto" w:fill="FFFFFF"/>
          <w:lang w:val="uk-UA"/>
        </w:rPr>
        <w:t xml:space="preserve"> етап.</w:t>
      </w:r>
    </w:p>
    <w:p w:rsidR="00C62CE2" w:rsidRPr="00020829" w:rsidRDefault="00020829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spacing w:val="-6"/>
          <w:sz w:val="28"/>
          <w:szCs w:val="28"/>
          <w:lang w:val="uk-UA" w:eastAsia="uk-UA"/>
        </w:rPr>
      </w:pPr>
      <w:r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</w:p>
    <w:p w:rsidR="00D55B55" w:rsidRPr="00A24ACB" w:rsidRDefault="00F83E4C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A24ACB">
        <w:rPr>
          <w:rStyle w:val="a5"/>
          <w:sz w:val="28"/>
          <w:szCs w:val="28"/>
          <w:lang w:val="uk-UA" w:eastAsia="uk-UA"/>
        </w:rPr>
        <w:t>9.</w:t>
      </w:r>
      <w:r w:rsidRPr="00A24ACB">
        <w:rPr>
          <w:rStyle w:val="a5"/>
          <w:b/>
          <w:sz w:val="28"/>
          <w:szCs w:val="28"/>
          <w:lang w:val="uk-UA" w:eastAsia="uk-UA"/>
        </w:rPr>
        <w:t xml:space="preserve"> </w:t>
      </w:r>
      <w:r w:rsidRPr="00A24ACB">
        <w:rPr>
          <w:sz w:val="28"/>
          <w:szCs w:val="28"/>
          <w:lang w:val="uk-UA"/>
        </w:rPr>
        <w:t xml:space="preserve">Номер та назва завдань Стратегії </w:t>
      </w:r>
      <w:r w:rsidR="00D55B55" w:rsidRPr="00A24ACB">
        <w:rPr>
          <w:sz w:val="28"/>
          <w:szCs w:val="28"/>
          <w:lang w:val="uk-UA"/>
        </w:rPr>
        <w:t xml:space="preserve">регіонального розвитку Дніпропетровської області на період до 2027 року, затвердженої рішенням Дніпропетровської обласної ради від 07.08.2020 № 624-24/VII, яким відповідає Програма: Програма підпадає під Стратегічну ціль (пріоритет) 4 </w:t>
      </w:r>
      <w:r w:rsidR="00C41119">
        <w:rPr>
          <w:rFonts w:cs="Times New Roman"/>
          <w:sz w:val="28"/>
          <w:szCs w:val="28"/>
          <w:lang w:val="uk-UA"/>
        </w:rPr>
        <w:t>„</w:t>
      </w:r>
      <w:r w:rsidR="00D55B55" w:rsidRPr="00A24ACB">
        <w:rPr>
          <w:sz w:val="28"/>
          <w:szCs w:val="28"/>
          <w:lang w:val="uk-UA"/>
        </w:rPr>
        <w:t xml:space="preserve">Розвиток людського потенціалу”. Завдання 4. А.1. </w:t>
      </w:r>
      <w:r w:rsidR="00C41119">
        <w:rPr>
          <w:rFonts w:cs="Times New Roman"/>
          <w:sz w:val="28"/>
          <w:szCs w:val="28"/>
          <w:lang w:val="uk-UA"/>
        </w:rPr>
        <w:t>„</w:t>
      </w:r>
      <w:r w:rsidR="00D55B55" w:rsidRPr="00A24ACB">
        <w:rPr>
          <w:sz w:val="28"/>
          <w:szCs w:val="28"/>
          <w:lang w:val="uk-UA"/>
        </w:rPr>
        <w:t>Розвиток сучасної високоякісної системи освіти, у тому числі професійної, вищої освіти та науки”</w:t>
      </w:r>
      <w:r w:rsidR="00DC4239" w:rsidRPr="00A24ACB">
        <w:rPr>
          <w:sz w:val="28"/>
          <w:szCs w:val="28"/>
          <w:lang w:val="uk-UA"/>
        </w:rPr>
        <w:t>.</w:t>
      </w:r>
    </w:p>
    <w:p w:rsidR="001E1FB6" w:rsidRPr="00A24ACB" w:rsidRDefault="001E1FB6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</w:p>
    <w:p w:rsidR="00427616" w:rsidRPr="00A24ACB" w:rsidRDefault="00427616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sz w:val="28"/>
          <w:szCs w:val="28"/>
          <w:lang w:val="uk-UA" w:eastAsia="uk-UA"/>
        </w:rPr>
      </w:pPr>
      <w:r w:rsidRPr="00A24ACB">
        <w:rPr>
          <w:sz w:val="28"/>
          <w:szCs w:val="28"/>
          <w:lang w:val="uk-UA" w:eastAsia="uk-UA"/>
        </w:rPr>
        <w:t>10. Загальні обсяги фінансування:</w:t>
      </w:r>
      <w:r w:rsidR="00187008" w:rsidRPr="00A24ACB">
        <w:rPr>
          <w:sz w:val="28"/>
          <w:szCs w:val="28"/>
          <w:lang w:val="uk-UA" w:eastAsia="uk-UA"/>
        </w:rPr>
        <w:t xml:space="preserve"> згідно із затвердженими бюджетними призначеннями</w:t>
      </w:r>
      <w:r w:rsidR="001D03F7" w:rsidRPr="00A24ACB">
        <w:rPr>
          <w:sz w:val="28"/>
          <w:szCs w:val="28"/>
          <w:lang w:val="uk-UA" w:eastAsia="uk-UA"/>
        </w:rPr>
        <w:t>.</w:t>
      </w:r>
    </w:p>
    <w:p w:rsidR="005B10C1" w:rsidRPr="00A24ACB" w:rsidRDefault="001E1FB6" w:rsidP="005B10C1">
      <w:pPr>
        <w:pStyle w:val="a6"/>
        <w:shd w:val="clear" w:color="auto" w:fill="auto"/>
        <w:tabs>
          <w:tab w:val="left" w:pos="426"/>
          <w:tab w:val="left" w:pos="993"/>
        </w:tabs>
        <w:spacing w:line="240" w:lineRule="auto"/>
        <w:ind w:left="709" w:firstLine="0"/>
        <w:jc w:val="both"/>
        <w:rPr>
          <w:rStyle w:val="a5"/>
          <w:b/>
          <w:spacing w:val="0"/>
          <w:sz w:val="28"/>
          <w:szCs w:val="28"/>
          <w:lang w:val="uk-UA"/>
        </w:rPr>
      </w:pPr>
      <w:r w:rsidRPr="00A24ACB">
        <w:rPr>
          <w:rStyle w:val="docdata"/>
          <w:color w:val="000000"/>
          <w:sz w:val="20"/>
          <w:szCs w:val="20"/>
          <w:shd w:val="clear" w:color="auto" w:fill="FFFFFF"/>
          <w:lang w:val="uk-UA"/>
        </w:rPr>
        <w:t xml:space="preserve">                                                                                                                              </w:t>
      </w:r>
      <w:r w:rsidR="00020829">
        <w:rPr>
          <w:rStyle w:val="docdata"/>
          <w:color w:val="000000"/>
          <w:sz w:val="20"/>
          <w:szCs w:val="20"/>
          <w:shd w:val="clear" w:color="auto" w:fill="FFFFFF"/>
          <w:lang w:val="uk-UA"/>
        </w:rPr>
        <w:t xml:space="preserve">                              </w:t>
      </w:r>
      <w:r w:rsidRPr="00A24ACB">
        <w:rPr>
          <w:rStyle w:val="docdata"/>
          <w:color w:val="000000"/>
          <w:sz w:val="20"/>
          <w:szCs w:val="20"/>
          <w:shd w:val="clear" w:color="auto" w:fill="FFFFFF"/>
          <w:lang w:val="uk-UA"/>
        </w:rPr>
        <w:t xml:space="preserve">тис. </w:t>
      </w:r>
      <w:r w:rsidRPr="00A24ACB">
        <w:rPr>
          <w:color w:val="000000"/>
          <w:sz w:val="20"/>
          <w:szCs w:val="20"/>
          <w:shd w:val="clear" w:color="auto" w:fill="FFFFFF"/>
          <w:lang w:val="uk-UA"/>
        </w:rPr>
        <w:t>грн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940"/>
        <w:gridCol w:w="2146"/>
        <w:gridCol w:w="1895"/>
        <w:gridCol w:w="1895"/>
        <w:gridCol w:w="1764"/>
      </w:tblGrid>
      <w:tr w:rsidR="00187008" w:rsidRPr="00A24ACB" w:rsidTr="00544E29">
        <w:trPr>
          <w:trHeight w:val="342"/>
        </w:trPr>
        <w:tc>
          <w:tcPr>
            <w:tcW w:w="1940" w:type="dxa"/>
            <w:vMerge w:val="restart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146" w:type="dxa"/>
            <w:vMerge w:val="restart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8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 xml:space="preserve">Обсяги фінансування </w:t>
            </w:r>
            <w:r w:rsidR="00020829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(</w:t>
            </w: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усього</w:t>
            </w:r>
            <w:r w:rsidR="00020829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)</w:t>
            </w:r>
          </w:p>
        </w:tc>
        <w:tc>
          <w:tcPr>
            <w:tcW w:w="5554" w:type="dxa"/>
            <w:gridSpan w:val="3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ab/>
              <w:t xml:space="preserve">За роками виконання </w:t>
            </w:r>
          </w:p>
        </w:tc>
      </w:tr>
      <w:tr w:rsidR="00187008" w:rsidRPr="00A24ACB" w:rsidTr="00544E29">
        <w:trPr>
          <w:trHeight w:val="342"/>
        </w:trPr>
        <w:tc>
          <w:tcPr>
            <w:tcW w:w="1940" w:type="dxa"/>
            <w:vMerge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</w:p>
        </w:tc>
        <w:tc>
          <w:tcPr>
            <w:tcW w:w="2146" w:type="dxa"/>
            <w:vMerge/>
          </w:tcPr>
          <w:p w:rsidR="00187008" w:rsidRPr="00A24ACB" w:rsidRDefault="00187008" w:rsidP="005B10C1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b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895" w:type="dxa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2025</w:t>
            </w:r>
            <w:r w:rsidR="00020829">
              <w:rPr>
                <w:rStyle w:val="a5"/>
                <w:b/>
                <w:spacing w:val="0"/>
                <w:sz w:val="22"/>
                <w:szCs w:val="28"/>
                <w:lang w:val="uk-UA"/>
              </w:rPr>
              <w:t xml:space="preserve"> </w:t>
            </w:r>
          </w:p>
        </w:tc>
        <w:tc>
          <w:tcPr>
            <w:tcW w:w="1895" w:type="dxa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2026</w:t>
            </w:r>
            <w:r w:rsidR="00020829">
              <w:rPr>
                <w:rStyle w:val="a5"/>
                <w:b/>
                <w:spacing w:val="0"/>
                <w:sz w:val="22"/>
                <w:szCs w:val="28"/>
                <w:lang w:val="uk-UA"/>
              </w:rPr>
              <w:t xml:space="preserve"> </w:t>
            </w:r>
          </w:p>
        </w:tc>
        <w:tc>
          <w:tcPr>
            <w:tcW w:w="1764" w:type="dxa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2027</w:t>
            </w:r>
            <w:r w:rsidR="00020829">
              <w:rPr>
                <w:rStyle w:val="a5"/>
                <w:b/>
                <w:spacing w:val="0"/>
                <w:sz w:val="22"/>
                <w:szCs w:val="28"/>
                <w:lang w:val="uk-UA"/>
              </w:rPr>
              <w:t xml:space="preserve"> </w:t>
            </w:r>
          </w:p>
        </w:tc>
      </w:tr>
      <w:tr w:rsidR="006A79C3" w:rsidRPr="00020829" w:rsidTr="00020829">
        <w:trPr>
          <w:trHeight w:val="342"/>
        </w:trPr>
        <w:tc>
          <w:tcPr>
            <w:tcW w:w="1940" w:type="dxa"/>
          </w:tcPr>
          <w:p w:rsidR="006A79C3" w:rsidRPr="00020829" w:rsidRDefault="006A79C3" w:rsidP="005B10C1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spacing w:val="0"/>
                <w:sz w:val="22"/>
                <w:szCs w:val="28"/>
                <w:lang w:val="uk-UA"/>
              </w:rPr>
            </w:pPr>
            <w:r w:rsidRPr="00020829">
              <w:rPr>
                <w:rStyle w:val="a5"/>
                <w:spacing w:val="0"/>
                <w:sz w:val="22"/>
                <w:szCs w:val="28"/>
                <w:lang w:val="uk-UA"/>
              </w:rPr>
              <w:t>Державний бюджет</w:t>
            </w:r>
          </w:p>
        </w:tc>
        <w:tc>
          <w:tcPr>
            <w:tcW w:w="7700" w:type="dxa"/>
            <w:gridSpan w:val="4"/>
            <w:vMerge w:val="restart"/>
            <w:vAlign w:val="center"/>
          </w:tcPr>
          <w:p w:rsidR="006A79C3" w:rsidRPr="00020829" w:rsidRDefault="006A79C3" w:rsidP="00020829">
            <w:pPr>
              <w:pStyle w:val="a6"/>
              <w:shd w:val="clear" w:color="auto" w:fill="auto"/>
              <w:tabs>
                <w:tab w:val="left" w:pos="360"/>
                <w:tab w:val="left" w:pos="993"/>
              </w:tabs>
              <w:spacing w:line="240" w:lineRule="auto"/>
              <w:ind w:firstLine="567"/>
              <w:rPr>
                <w:sz w:val="24"/>
                <w:szCs w:val="24"/>
                <w:lang w:val="uk-UA" w:eastAsia="uk-UA"/>
              </w:rPr>
            </w:pPr>
            <w:r w:rsidRPr="00020829">
              <w:rPr>
                <w:sz w:val="24"/>
                <w:szCs w:val="24"/>
                <w:lang w:val="uk-UA" w:eastAsia="uk-UA"/>
              </w:rPr>
              <w:t>згідно із затвердженими бюджетними призначеннями</w:t>
            </w:r>
          </w:p>
          <w:p w:rsidR="006A79C3" w:rsidRPr="00020829" w:rsidRDefault="006A79C3" w:rsidP="00020829">
            <w:pPr>
              <w:jc w:val="center"/>
              <w:rPr>
                <w:rStyle w:val="a5"/>
                <w:spacing w:val="0"/>
                <w:sz w:val="28"/>
                <w:szCs w:val="28"/>
              </w:rPr>
            </w:pPr>
          </w:p>
        </w:tc>
      </w:tr>
      <w:tr w:rsidR="006A79C3" w:rsidRPr="00020829" w:rsidTr="00957D06">
        <w:trPr>
          <w:trHeight w:val="342"/>
        </w:trPr>
        <w:tc>
          <w:tcPr>
            <w:tcW w:w="1940" w:type="dxa"/>
          </w:tcPr>
          <w:p w:rsidR="006A79C3" w:rsidRPr="00020829" w:rsidRDefault="006A79C3" w:rsidP="005B10C1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spacing w:val="0"/>
                <w:sz w:val="22"/>
                <w:szCs w:val="28"/>
                <w:lang w:val="uk-UA"/>
              </w:rPr>
            </w:pPr>
            <w:r w:rsidRPr="00020829">
              <w:rPr>
                <w:rStyle w:val="a5"/>
                <w:spacing w:val="0"/>
                <w:sz w:val="22"/>
                <w:szCs w:val="28"/>
                <w:lang w:val="uk-UA"/>
              </w:rPr>
              <w:t>Обласний бюджет</w:t>
            </w:r>
          </w:p>
        </w:tc>
        <w:tc>
          <w:tcPr>
            <w:tcW w:w="7700" w:type="dxa"/>
            <w:gridSpan w:val="4"/>
            <w:vMerge/>
          </w:tcPr>
          <w:p w:rsidR="006A79C3" w:rsidRPr="00020829" w:rsidRDefault="006A79C3" w:rsidP="00544E29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lang w:val="uk-UA" w:eastAsia="uk-UA"/>
              </w:rPr>
            </w:pPr>
          </w:p>
        </w:tc>
      </w:tr>
      <w:tr w:rsidR="006A79C3" w:rsidRPr="00020829" w:rsidTr="00874B00">
        <w:trPr>
          <w:trHeight w:val="342"/>
        </w:trPr>
        <w:tc>
          <w:tcPr>
            <w:tcW w:w="1940" w:type="dxa"/>
          </w:tcPr>
          <w:p w:rsidR="006A79C3" w:rsidRPr="00020829" w:rsidRDefault="006A79C3" w:rsidP="005B10C1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spacing w:val="0"/>
                <w:sz w:val="22"/>
                <w:szCs w:val="28"/>
                <w:lang w:val="uk-UA"/>
              </w:rPr>
            </w:pPr>
            <w:r w:rsidRPr="00020829">
              <w:rPr>
                <w:rStyle w:val="a5"/>
                <w:spacing w:val="0"/>
                <w:sz w:val="22"/>
                <w:szCs w:val="28"/>
                <w:lang w:val="uk-UA"/>
              </w:rPr>
              <w:t>Місцеві бюджети</w:t>
            </w:r>
          </w:p>
        </w:tc>
        <w:tc>
          <w:tcPr>
            <w:tcW w:w="7700" w:type="dxa"/>
            <w:gridSpan w:val="4"/>
            <w:vMerge/>
          </w:tcPr>
          <w:p w:rsidR="006A79C3" w:rsidRPr="00020829" w:rsidRDefault="006A79C3" w:rsidP="00544E29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lang w:val="uk-UA" w:eastAsia="uk-UA"/>
              </w:rPr>
            </w:pPr>
          </w:p>
        </w:tc>
      </w:tr>
      <w:tr w:rsidR="006A79C3" w:rsidRPr="00020829" w:rsidTr="00957D06">
        <w:trPr>
          <w:trHeight w:val="358"/>
        </w:trPr>
        <w:tc>
          <w:tcPr>
            <w:tcW w:w="1940" w:type="dxa"/>
          </w:tcPr>
          <w:p w:rsidR="006A79C3" w:rsidRPr="00020829" w:rsidRDefault="006A79C3" w:rsidP="005B10C1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spacing w:val="0"/>
                <w:sz w:val="22"/>
                <w:szCs w:val="28"/>
                <w:lang w:val="uk-UA"/>
              </w:rPr>
            </w:pPr>
            <w:r w:rsidRPr="00020829">
              <w:rPr>
                <w:rStyle w:val="a5"/>
                <w:spacing w:val="0"/>
                <w:sz w:val="22"/>
                <w:szCs w:val="28"/>
                <w:lang w:val="uk-UA"/>
              </w:rPr>
              <w:t xml:space="preserve">Інші джерела </w:t>
            </w:r>
          </w:p>
        </w:tc>
        <w:tc>
          <w:tcPr>
            <w:tcW w:w="7700" w:type="dxa"/>
            <w:gridSpan w:val="4"/>
            <w:vMerge/>
          </w:tcPr>
          <w:p w:rsidR="006A79C3" w:rsidRPr="00020829" w:rsidRDefault="006A79C3" w:rsidP="00544E29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lang w:val="uk-UA" w:eastAsia="uk-UA"/>
              </w:rPr>
            </w:pPr>
          </w:p>
        </w:tc>
      </w:tr>
      <w:tr w:rsidR="006A79C3" w:rsidRPr="00020829" w:rsidTr="00957D06">
        <w:trPr>
          <w:trHeight w:val="342"/>
        </w:trPr>
        <w:tc>
          <w:tcPr>
            <w:tcW w:w="1940" w:type="dxa"/>
          </w:tcPr>
          <w:p w:rsidR="006A79C3" w:rsidRPr="00020829" w:rsidRDefault="006A79C3" w:rsidP="005B10C1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spacing w:val="0"/>
                <w:sz w:val="22"/>
                <w:szCs w:val="28"/>
                <w:lang w:val="uk-UA"/>
              </w:rPr>
            </w:pPr>
            <w:r w:rsidRPr="00020829">
              <w:rPr>
                <w:rStyle w:val="a5"/>
                <w:spacing w:val="0"/>
                <w:sz w:val="22"/>
                <w:szCs w:val="28"/>
                <w:lang w:val="uk-UA"/>
              </w:rPr>
              <w:t>Усього</w:t>
            </w:r>
          </w:p>
        </w:tc>
        <w:tc>
          <w:tcPr>
            <w:tcW w:w="7700" w:type="dxa"/>
            <w:gridSpan w:val="4"/>
            <w:vMerge/>
          </w:tcPr>
          <w:p w:rsidR="006A79C3" w:rsidRPr="00020829" w:rsidRDefault="006A79C3" w:rsidP="00544E29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right="-201" w:firstLine="0"/>
              <w:rPr>
                <w:sz w:val="28"/>
                <w:lang w:val="uk-UA" w:eastAsia="uk-UA"/>
              </w:rPr>
            </w:pPr>
          </w:p>
        </w:tc>
      </w:tr>
    </w:tbl>
    <w:p w:rsidR="00503297" w:rsidRPr="00A24ACB" w:rsidRDefault="00503297" w:rsidP="005B10C1">
      <w:pPr>
        <w:pStyle w:val="a6"/>
        <w:shd w:val="clear" w:color="auto" w:fill="auto"/>
        <w:tabs>
          <w:tab w:val="left" w:pos="426"/>
          <w:tab w:val="left" w:pos="993"/>
        </w:tabs>
        <w:spacing w:line="240" w:lineRule="auto"/>
        <w:ind w:firstLine="709"/>
        <w:jc w:val="both"/>
        <w:rPr>
          <w:rStyle w:val="a5"/>
          <w:rFonts w:cs="Times New Roman"/>
          <w:b/>
          <w:bCs/>
          <w:sz w:val="28"/>
          <w:szCs w:val="28"/>
          <w:lang w:val="uk-UA"/>
        </w:rPr>
      </w:pPr>
    </w:p>
    <w:p w:rsidR="005B10C1" w:rsidRPr="00A24ACB" w:rsidRDefault="00B9275B" w:rsidP="00B9275B">
      <w:pPr>
        <w:pStyle w:val="a6"/>
        <w:shd w:val="clear" w:color="auto" w:fill="auto"/>
        <w:tabs>
          <w:tab w:val="left" w:pos="426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bCs/>
          <w:sz w:val="28"/>
          <w:szCs w:val="28"/>
          <w:lang w:val="uk-UA"/>
        </w:rPr>
      </w:pPr>
      <w:r w:rsidRPr="00A24ACB">
        <w:rPr>
          <w:rStyle w:val="a5"/>
          <w:rFonts w:cs="Times New Roman"/>
          <w:bCs/>
          <w:sz w:val="28"/>
          <w:szCs w:val="28"/>
          <w:lang w:val="uk-UA"/>
        </w:rPr>
        <w:t>11</w:t>
      </w:r>
      <w:r w:rsidR="005B10C1" w:rsidRPr="00A24ACB">
        <w:rPr>
          <w:rStyle w:val="a5"/>
          <w:rFonts w:cs="Times New Roman"/>
          <w:bCs/>
          <w:sz w:val="28"/>
          <w:szCs w:val="28"/>
          <w:lang w:val="uk-UA"/>
        </w:rPr>
        <w:t>. </w:t>
      </w:r>
      <w:r w:rsidRPr="00A24ACB">
        <w:rPr>
          <w:rStyle w:val="a5"/>
          <w:rFonts w:cs="Times New Roman"/>
          <w:bCs/>
          <w:sz w:val="28"/>
          <w:szCs w:val="28"/>
          <w:lang w:val="uk-UA"/>
        </w:rPr>
        <w:t>Результативні показники виконання регіональної цільової програми.</w:t>
      </w:r>
    </w:p>
    <w:p w:rsidR="00B9275B" w:rsidRPr="00A24ACB" w:rsidRDefault="00B9275B" w:rsidP="00B9275B">
      <w:pPr>
        <w:pStyle w:val="a6"/>
        <w:shd w:val="clear" w:color="auto" w:fill="auto"/>
        <w:tabs>
          <w:tab w:val="left" w:pos="426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b/>
          <w:bCs/>
          <w:sz w:val="28"/>
          <w:szCs w:val="28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2047"/>
        <w:gridCol w:w="1143"/>
        <w:gridCol w:w="192"/>
        <w:gridCol w:w="1131"/>
        <w:gridCol w:w="945"/>
        <w:gridCol w:w="1134"/>
        <w:gridCol w:w="1134"/>
      </w:tblGrid>
      <w:tr w:rsidR="004C75C5" w:rsidRPr="00020829" w:rsidTr="00020829">
        <w:trPr>
          <w:trHeight w:val="365"/>
        </w:trPr>
        <w:tc>
          <w:tcPr>
            <w:tcW w:w="1914" w:type="dxa"/>
            <w:vMerge w:val="restart"/>
          </w:tcPr>
          <w:p w:rsidR="00B9275B" w:rsidRPr="00020829" w:rsidRDefault="00B9275B" w:rsidP="00D55B55">
            <w:pPr>
              <w:pStyle w:val="a6"/>
              <w:tabs>
                <w:tab w:val="left" w:pos="-108"/>
              </w:tabs>
              <w:spacing w:line="240" w:lineRule="auto"/>
              <w:ind w:firstLine="0"/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</w:pPr>
            <w:r w:rsidRPr="00020829"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  <w:t>Назва завдання Програми</w:t>
            </w:r>
          </w:p>
        </w:tc>
        <w:tc>
          <w:tcPr>
            <w:tcW w:w="2047" w:type="dxa"/>
            <w:vMerge w:val="restart"/>
          </w:tcPr>
          <w:p w:rsidR="00B9275B" w:rsidRPr="00020829" w:rsidRDefault="00B9275B" w:rsidP="00D55B55">
            <w:pPr>
              <w:jc w:val="center"/>
              <w:rPr>
                <w:rStyle w:val="a5"/>
                <w:rFonts w:cs="Times New Roman"/>
                <w:b/>
                <w:bCs/>
                <w:sz w:val="22"/>
                <w:szCs w:val="28"/>
              </w:rPr>
            </w:pPr>
            <w:r w:rsidRPr="00020829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Результативні показники виконання Програми (кількісні та якісні)</w:t>
            </w:r>
          </w:p>
        </w:tc>
        <w:tc>
          <w:tcPr>
            <w:tcW w:w="1335" w:type="dxa"/>
            <w:gridSpan w:val="2"/>
            <w:vMerge w:val="restart"/>
          </w:tcPr>
          <w:p w:rsidR="00B9275B" w:rsidRPr="00020829" w:rsidRDefault="004C75C5" w:rsidP="00D55B55">
            <w:pPr>
              <w:ind w:left="-71"/>
              <w:jc w:val="center"/>
              <w:rPr>
                <w:rStyle w:val="a5"/>
                <w:rFonts w:cs="Times New Roman"/>
                <w:b/>
                <w:bCs/>
                <w:sz w:val="22"/>
                <w:szCs w:val="28"/>
              </w:rPr>
            </w:pPr>
            <w:r w:rsidRPr="00020829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Одиниця виміру</w:t>
            </w:r>
          </w:p>
        </w:tc>
        <w:tc>
          <w:tcPr>
            <w:tcW w:w="4344" w:type="dxa"/>
            <w:gridSpan w:val="4"/>
          </w:tcPr>
          <w:p w:rsidR="00B9275B" w:rsidRPr="00020829" w:rsidRDefault="004C75C5" w:rsidP="004C75C5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</w:pPr>
            <w:r w:rsidRPr="00020829"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  <w:t>Значення показників</w:t>
            </w:r>
          </w:p>
        </w:tc>
      </w:tr>
      <w:tr w:rsidR="004C75C5" w:rsidRPr="00A24ACB" w:rsidTr="00020829">
        <w:trPr>
          <w:trHeight w:val="375"/>
        </w:trPr>
        <w:tc>
          <w:tcPr>
            <w:tcW w:w="1914" w:type="dxa"/>
            <w:vMerge/>
          </w:tcPr>
          <w:p w:rsidR="00B9275B" w:rsidRPr="00A24ACB" w:rsidRDefault="00B9275B" w:rsidP="00B9275B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567"/>
              <w:jc w:val="both"/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Merge/>
          </w:tcPr>
          <w:p w:rsidR="00B9275B" w:rsidRPr="00A24ACB" w:rsidRDefault="00B9275B">
            <w:pP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vMerge/>
          </w:tcPr>
          <w:p w:rsidR="00B9275B" w:rsidRPr="00A24ACB" w:rsidRDefault="00B9275B">
            <w:pP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131" w:type="dxa"/>
            <w:vMerge w:val="restart"/>
          </w:tcPr>
          <w:p w:rsidR="00B9275B" w:rsidRPr="00A24ACB" w:rsidRDefault="004C75C5">
            <w:pP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Усього </w:t>
            </w:r>
          </w:p>
          <w:p w:rsidR="00B9275B" w:rsidRPr="00A24ACB" w:rsidRDefault="00B9275B" w:rsidP="00B9275B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</w:pPr>
          </w:p>
        </w:tc>
        <w:tc>
          <w:tcPr>
            <w:tcW w:w="3213" w:type="dxa"/>
            <w:gridSpan w:val="3"/>
          </w:tcPr>
          <w:p w:rsidR="00B9275B" w:rsidRPr="00A24ACB" w:rsidRDefault="004C75C5" w:rsidP="004C75C5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у тому числі за роками</w:t>
            </w:r>
          </w:p>
        </w:tc>
      </w:tr>
      <w:tr w:rsidR="00957D06" w:rsidRPr="00A24ACB" w:rsidTr="00020829">
        <w:trPr>
          <w:trHeight w:val="375"/>
        </w:trPr>
        <w:tc>
          <w:tcPr>
            <w:tcW w:w="1914" w:type="dxa"/>
            <w:vMerge/>
          </w:tcPr>
          <w:p w:rsidR="001D03F7" w:rsidRPr="00A24ACB" w:rsidRDefault="001D03F7" w:rsidP="00B9275B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567"/>
              <w:jc w:val="both"/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Merge/>
          </w:tcPr>
          <w:p w:rsidR="001D03F7" w:rsidRPr="00A24ACB" w:rsidRDefault="001D03F7">
            <w:pP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vMerge/>
          </w:tcPr>
          <w:p w:rsidR="001D03F7" w:rsidRPr="00A24ACB" w:rsidRDefault="001D03F7">
            <w:pP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131" w:type="dxa"/>
            <w:vMerge/>
          </w:tcPr>
          <w:p w:rsidR="001D03F7" w:rsidRPr="00A24ACB" w:rsidRDefault="001D03F7">
            <w:pP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945" w:type="dxa"/>
          </w:tcPr>
          <w:p w:rsidR="001D03F7" w:rsidRPr="00A24ACB" w:rsidRDefault="001D03F7" w:rsidP="001D03F7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2025</w:t>
            </w:r>
          </w:p>
        </w:tc>
        <w:tc>
          <w:tcPr>
            <w:tcW w:w="1134" w:type="dxa"/>
          </w:tcPr>
          <w:p w:rsidR="001D03F7" w:rsidRPr="00A24ACB" w:rsidRDefault="001D03F7" w:rsidP="001D03F7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2026</w:t>
            </w:r>
          </w:p>
        </w:tc>
        <w:tc>
          <w:tcPr>
            <w:tcW w:w="1134" w:type="dxa"/>
          </w:tcPr>
          <w:p w:rsidR="001D03F7" w:rsidRPr="00A24ACB" w:rsidRDefault="001D03F7" w:rsidP="001D03F7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2027</w:t>
            </w:r>
          </w:p>
        </w:tc>
      </w:tr>
      <w:tr w:rsidR="00603441" w:rsidRPr="00A24ACB" w:rsidTr="009B1D7B">
        <w:trPr>
          <w:trHeight w:val="523"/>
        </w:trPr>
        <w:tc>
          <w:tcPr>
            <w:tcW w:w="9640" w:type="dxa"/>
            <w:gridSpan w:val="8"/>
          </w:tcPr>
          <w:p w:rsidR="00603441" w:rsidRPr="00A24ACB" w:rsidRDefault="003F604F" w:rsidP="00C41119">
            <w:pPr>
              <w:pStyle w:val="a6"/>
              <w:tabs>
                <w:tab w:val="left" w:pos="-108"/>
              </w:tabs>
              <w:spacing w:line="240" w:lineRule="auto"/>
              <w:ind w:firstLine="0"/>
              <w:rPr>
                <w:rStyle w:val="a5"/>
                <w:rFonts w:cs="Times New Roman"/>
                <w:b/>
                <w:bCs/>
                <w:sz w:val="28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  <w:t xml:space="preserve">Проєкт 1. </w:t>
            </w:r>
            <w:r w:rsidR="00C41119"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  <w:t>„</w:t>
            </w:r>
            <w:r w:rsidRPr="00A24ACB"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  <w:t>Рівний доступ до якісної дошкільної, загальної середньої та позашкільної освіти”</w:t>
            </w:r>
          </w:p>
        </w:tc>
      </w:tr>
      <w:tr w:rsidR="00957D06" w:rsidRPr="00A24ACB" w:rsidTr="009B1D7B">
        <w:trPr>
          <w:trHeight w:val="917"/>
        </w:trPr>
        <w:tc>
          <w:tcPr>
            <w:tcW w:w="1914" w:type="dxa"/>
          </w:tcPr>
          <w:p w:rsidR="00937C36" w:rsidRDefault="00D55B55" w:rsidP="00DC4239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1. </w:t>
            </w:r>
            <w:r w:rsidR="00DC4239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Впровадження </w:t>
            </w:r>
            <w:proofErr w:type="spellStart"/>
            <w:r w:rsidR="00DC4239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диверсифіко-ваних</w:t>
            </w:r>
            <w:proofErr w:type="spellEnd"/>
            <w:r w:rsidR="00DC4239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 </w:t>
            </w:r>
            <w:r w:rsidR="003F604F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форм  дошкільної освіти</w:t>
            </w:r>
          </w:p>
          <w:p w:rsidR="00020829" w:rsidRPr="00A24ACB" w:rsidRDefault="00020829" w:rsidP="00DC4239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5566D4" w:rsidRPr="00A24ACB" w:rsidRDefault="003F604F" w:rsidP="0002082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1.1.1</w:t>
            </w:r>
            <w:r w:rsidR="00D55B5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Кількість створених мобільних дитячих садків</w:t>
            </w:r>
          </w:p>
        </w:tc>
        <w:tc>
          <w:tcPr>
            <w:tcW w:w="1335" w:type="dxa"/>
            <w:gridSpan w:val="2"/>
          </w:tcPr>
          <w:p w:rsidR="003F604F" w:rsidRPr="00A24ACB" w:rsidRDefault="003F604F" w:rsidP="009B1D7B">
            <w:pPr>
              <w:ind w:left="-71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  <w:p w:rsidR="005566D4" w:rsidRPr="00A24ACB" w:rsidRDefault="005566D4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5566D4" w:rsidRPr="00A24ACB" w:rsidRDefault="003F604F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945" w:type="dxa"/>
          </w:tcPr>
          <w:p w:rsidR="005566D4" w:rsidRPr="00A24ACB" w:rsidRDefault="003F604F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</w:tcPr>
          <w:p w:rsidR="005566D4" w:rsidRPr="00A24ACB" w:rsidRDefault="003F604F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566D4" w:rsidRPr="00A24ACB" w:rsidRDefault="003F604F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</w:tr>
      <w:tr w:rsidR="00D55B55" w:rsidRPr="00A24ACB" w:rsidTr="009B1D7B">
        <w:trPr>
          <w:trHeight w:val="917"/>
        </w:trPr>
        <w:tc>
          <w:tcPr>
            <w:tcW w:w="1914" w:type="dxa"/>
            <w:vMerge w:val="restart"/>
          </w:tcPr>
          <w:p w:rsidR="00D55B55" w:rsidRPr="00A24ACB" w:rsidRDefault="00D55B55" w:rsidP="005566D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2. Реформування профільної середньої школи</w:t>
            </w:r>
          </w:p>
        </w:tc>
        <w:tc>
          <w:tcPr>
            <w:tcW w:w="2047" w:type="dxa"/>
            <w:vAlign w:val="center"/>
          </w:tcPr>
          <w:p w:rsidR="00D55B55" w:rsidRPr="00A24ACB" w:rsidRDefault="00D55B55" w:rsidP="00603441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1.2.1. Кількість академічних ліцеїв, спеціалізованих закладів</w:t>
            </w:r>
          </w:p>
          <w:p w:rsidR="00937C36" w:rsidRPr="00A24ACB" w:rsidRDefault="00937C36" w:rsidP="00603441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</w:tcPr>
          <w:p w:rsidR="00D55B55" w:rsidRPr="00A24ACB" w:rsidRDefault="00D55B55" w:rsidP="009B1D7B">
            <w:pPr>
              <w:ind w:left="-71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  <w:p w:rsidR="00D55B55" w:rsidRPr="00A24ACB" w:rsidRDefault="00D55B55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D55B55" w:rsidRPr="00A24ACB" w:rsidRDefault="00D55B55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162</w:t>
            </w:r>
          </w:p>
        </w:tc>
        <w:tc>
          <w:tcPr>
            <w:tcW w:w="945" w:type="dxa"/>
          </w:tcPr>
          <w:p w:rsidR="00D55B55" w:rsidRPr="00A24ACB" w:rsidRDefault="00D55B55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162</w:t>
            </w:r>
          </w:p>
        </w:tc>
        <w:tc>
          <w:tcPr>
            <w:tcW w:w="1134" w:type="dxa"/>
          </w:tcPr>
          <w:p w:rsidR="00D55B55" w:rsidRPr="00A24ACB" w:rsidRDefault="00D55B55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162</w:t>
            </w:r>
          </w:p>
        </w:tc>
        <w:tc>
          <w:tcPr>
            <w:tcW w:w="1134" w:type="dxa"/>
          </w:tcPr>
          <w:p w:rsidR="00D55B55" w:rsidRPr="00A24ACB" w:rsidRDefault="00D55B55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162</w:t>
            </w:r>
          </w:p>
        </w:tc>
      </w:tr>
      <w:tr w:rsidR="00D55B55" w:rsidRPr="00A24ACB" w:rsidTr="009B1D7B">
        <w:trPr>
          <w:trHeight w:val="917"/>
        </w:trPr>
        <w:tc>
          <w:tcPr>
            <w:tcW w:w="1914" w:type="dxa"/>
            <w:vMerge/>
          </w:tcPr>
          <w:p w:rsidR="00D55B55" w:rsidRPr="00A24ACB" w:rsidRDefault="00D55B55" w:rsidP="005566D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D55B55" w:rsidRPr="00A24ACB" w:rsidRDefault="00D55B55" w:rsidP="00D55B55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1.2.2. Кількість ліцеїв, обладнаних сучасною комп’ютерною 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технікою</w:t>
            </w:r>
          </w:p>
          <w:p w:rsidR="00937C36" w:rsidRPr="00A24ACB" w:rsidRDefault="00937C36" w:rsidP="00D55B55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</w:tcPr>
          <w:p w:rsidR="00D55B55" w:rsidRPr="00A24ACB" w:rsidRDefault="00D55B55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одиниць</w:t>
            </w:r>
          </w:p>
          <w:p w:rsidR="00D55B55" w:rsidRPr="00A24ACB" w:rsidRDefault="00D55B55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D55B55" w:rsidRPr="00A24ACB" w:rsidRDefault="00D55B55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162</w:t>
            </w:r>
          </w:p>
        </w:tc>
        <w:tc>
          <w:tcPr>
            <w:tcW w:w="945" w:type="dxa"/>
          </w:tcPr>
          <w:p w:rsidR="00D55B55" w:rsidRPr="00A24ACB" w:rsidRDefault="00D55B55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162</w:t>
            </w:r>
          </w:p>
        </w:tc>
        <w:tc>
          <w:tcPr>
            <w:tcW w:w="1134" w:type="dxa"/>
          </w:tcPr>
          <w:p w:rsidR="00D55B55" w:rsidRPr="00A24ACB" w:rsidRDefault="00D55B55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162</w:t>
            </w:r>
          </w:p>
        </w:tc>
        <w:tc>
          <w:tcPr>
            <w:tcW w:w="1134" w:type="dxa"/>
          </w:tcPr>
          <w:p w:rsidR="00D55B55" w:rsidRPr="00A24ACB" w:rsidRDefault="00D55B55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162</w:t>
            </w:r>
          </w:p>
        </w:tc>
      </w:tr>
      <w:tr w:rsidR="00957D06" w:rsidRPr="00A24ACB" w:rsidTr="009B1D7B">
        <w:trPr>
          <w:trHeight w:val="917"/>
        </w:trPr>
        <w:tc>
          <w:tcPr>
            <w:tcW w:w="1914" w:type="dxa"/>
            <w:vMerge w:val="restart"/>
          </w:tcPr>
          <w:p w:rsidR="001979E3" w:rsidRPr="00A24ACB" w:rsidRDefault="00D55B55" w:rsidP="00D55B55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lastRenderedPageBreak/>
              <w:t>3. </w:t>
            </w:r>
            <w:r w:rsidR="001979E3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Створення сприятливого середовища </w:t>
            </w: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для розкриття </w:t>
            </w:r>
            <w:proofErr w:type="spellStart"/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інтелектуаль</w:t>
            </w:r>
            <w:proofErr w:type="spellEnd"/>
            <w:r w:rsidR="00DC4239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-</w:t>
            </w: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ного, </w:t>
            </w:r>
            <w:r w:rsidR="001979E3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творчого потенціалу та духовного розвитку учасників освітнього процесу</w:t>
            </w:r>
          </w:p>
        </w:tc>
        <w:tc>
          <w:tcPr>
            <w:tcW w:w="2047" w:type="dxa"/>
            <w:vAlign w:val="center"/>
          </w:tcPr>
          <w:p w:rsidR="001979E3" w:rsidRPr="00A24ACB" w:rsidRDefault="00D55B55" w:rsidP="00603441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  <w:r w:rsidR="001979E3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.3.1. Кількість здобувачів освіти, охоплених позашкільною освітою та гуртковою роботою</w:t>
            </w:r>
          </w:p>
        </w:tc>
        <w:tc>
          <w:tcPr>
            <w:tcW w:w="1335" w:type="dxa"/>
            <w:gridSpan w:val="2"/>
          </w:tcPr>
          <w:p w:rsidR="001979E3" w:rsidRPr="007E4178" w:rsidRDefault="007E4178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7E4178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  <w:p w:rsidR="001979E3" w:rsidRPr="00A24ACB" w:rsidRDefault="001979E3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213000</w:t>
            </w:r>
          </w:p>
        </w:tc>
        <w:tc>
          <w:tcPr>
            <w:tcW w:w="945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70000</w:t>
            </w:r>
          </w:p>
        </w:tc>
        <w:tc>
          <w:tcPr>
            <w:tcW w:w="1134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71000</w:t>
            </w:r>
          </w:p>
        </w:tc>
        <w:tc>
          <w:tcPr>
            <w:tcW w:w="1134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72000</w:t>
            </w:r>
          </w:p>
        </w:tc>
      </w:tr>
      <w:tr w:rsidR="00957D06" w:rsidRPr="00A24ACB" w:rsidTr="009B1D7B">
        <w:trPr>
          <w:trHeight w:val="917"/>
        </w:trPr>
        <w:tc>
          <w:tcPr>
            <w:tcW w:w="1914" w:type="dxa"/>
            <w:vMerge/>
          </w:tcPr>
          <w:p w:rsidR="001979E3" w:rsidRPr="00A24ACB" w:rsidRDefault="001979E3" w:rsidP="005566D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1979E3" w:rsidRPr="00A24ACB" w:rsidRDefault="00CA1B82" w:rsidP="00603441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  <w:r w:rsidR="001979E3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.3.2</w:t>
            </w:r>
            <w:r w:rsidR="00D55B5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</w:t>
            </w:r>
            <w:r w:rsidR="001979E3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Кількість дітей пільгових категорій, дітей з особливими освітніми потребами, зокрема дітей із сімей внутрішньо переміщених осіб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,</w:t>
            </w:r>
            <w:r w:rsidR="001979E3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охоплених позашкільною освітою та гуртковою роботою за напрямами позашкільної освіти</w:t>
            </w:r>
          </w:p>
        </w:tc>
        <w:tc>
          <w:tcPr>
            <w:tcW w:w="1335" w:type="dxa"/>
            <w:gridSpan w:val="2"/>
          </w:tcPr>
          <w:p w:rsidR="001979E3" w:rsidRPr="00A24ACB" w:rsidRDefault="001979E3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131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9700</w:t>
            </w:r>
          </w:p>
        </w:tc>
        <w:tc>
          <w:tcPr>
            <w:tcW w:w="945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3000</w:t>
            </w:r>
          </w:p>
        </w:tc>
        <w:tc>
          <w:tcPr>
            <w:tcW w:w="1134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3200</w:t>
            </w:r>
          </w:p>
        </w:tc>
        <w:tc>
          <w:tcPr>
            <w:tcW w:w="1134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3500</w:t>
            </w:r>
          </w:p>
        </w:tc>
      </w:tr>
      <w:tr w:rsidR="00957D06" w:rsidRPr="00A24ACB" w:rsidTr="009B1D7B">
        <w:trPr>
          <w:trHeight w:val="917"/>
        </w:trPr>
        <w:tc>
          <w:tcPr>
            <w:tcW w:w="1914" w:type="dxa"/>
            <w:vMerge/>
          </w:tcPr>
          <w:p w:rsidR="001979E3" w:rsidRPr="00A24ACB" w:rsidRDefault="001979E3" w:rsidP="005566D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1979E3" w:rsidRPr="00A24ACB" w:rsidRDefault="00CA1B82" w:rsidP="00603441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  <w:r w:rsidR="001979E3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.3.3. Кількість дітей, залучених до проєктної діяльності закладів позашкільної освіти за різними напрямами позашкільної освіти</w:t>
            </w:r>
          </w:p>
        </w:tc>
        <w:tc>
          <w:tcPr>
            <w:tcW w:w="1335" w:type="dxa"/>
            <w:gridSpan w:val="2"/>
          </w:tcPr>
          <w:p w:rsidR="001979E3" w:rsidRPr="00A24ACB" w:rsidRDefault="001979E3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131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9000</w:t>
            </w:r>
          </w:p>
        </w:tc>
        <w:tc>
          <w:tcPr>
            <w:tcW w:w="945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2500</w:t>
            </w:r>
          </w:p>
        </w:tc>
        <w:tc>
          <w:tcPr>
            <w:tcW w:w="1134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3000</w:t>
            </w:r>
          </w:p>
        </w:tc>
        <w:tc>
          <w:tcPr>
            <w:tcW w:w="1134" w:type="dxa"/>
          </w:tcPr>
          <w:p w:rsidR="001979E3" w:rsidRPr="00A24ACB" w:rsidRDefault="001979E3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3500</w:t>
            </w:r>
          </w:p>
        </w:tc>
      </w:tr>
      <w:tr w:rsidR="00EF36AA" w:rsidRPr="00A24ACB" w:rsidTr="00020829">
        <w:trPr>
          <w:trHeight w:val="917"/>
        </w:trPr>
        <w:tc>
          <w:tcPr>
            <w:tcW w:w="1914" w:type="dxa"/>
            <w:vMerge w:val="restart"/>
          </w:tcPr>
          <w:p w:rsidR="00EF36AA" w:rsidRPr="00A24ACB" w:rsidRDefault="00EF36AA" w:rsidP="00937C36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4. Сприяння функціонуванню методично-ресурсних центрів з метою забезпечення психолого-педагогічного </w:t>
            </w:r>
          </w:p>
          <w:p w:rsidR="00EF36AA" w:rsidRPr="00A24ACB" w:rsidRDefault="00EF36AA" w:rsidP="00CA1B82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супроводу дітей з особливими освітніми потребами, у тому числі з інвалідністю</w:t>
            </w:r>
          </w:p>
        </w:tc>
        <w:tc>
          <w:tcPr>
            <w:tcW w:w="2047" w:type="dxa"/>
            <w:vAlign w:val="center"/>
          </w:tcPr>
          <w:p w:rsidR="00EF36AA" w:rsidRPr="00A24ACB" w:rsidRDefault="00EF36AA" w:rsidP="00603441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1.4.1. Кількість проведених комплексних психолого-педагогічних оцінок розвитку дітей. </w:t>
            </w: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Кількість заходів, проведених для забезпечення наставницької  допомоги командам психолого-педагогічного супроводу дитини з особливими освітніми потребами </w:t>
            </w:r>
          </w:p>
        </w:tc>
        <w:tc>
          <w:tcPr>
            <w:tcW w:w="1335" w:type="dxa"/>
            <w:gridSpan w:val="2"/>
          </w:tcPr>
          <w:p w:rsidR="00EF36AA" w:rsidRPr="00A24ACB" w:rsidRDefault="00EF36AA" w:rsidP="00CA1B82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одиниць </w:t>
            </w:r>
          </w:p>
          <w:p w:rsidR="00EF36AA" w:rsidRPr="00A24ACB" w:rsidRDefault="00EF36AA" w:rsidP="00CA1B82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  <w:p w:rsidR="00EF36AA" w:rsidRPr="00A24ACB" w:rsidRDefault="00EF36AA" w:rsidP="00CA1B82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1110 </w:t>
            </w: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</w:t>
            </w:r>
          </w:p>
        </w:tc>
        <w:tc>
          <w:tcPr>
            <w:tcW w:w="945" w:type="dxa"/>
          </w:tcPr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370</w:t>
            </w: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</w:t>
            </w:r>
          </w:p>
        </w:tc>
        <w:tc>
          <w:tcPr>
            <w:tcW w:w="1134" w:type="dxa"/>
          </w:tcPr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370</w:t>
            </w: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</w:t>
            </w:r>
          </w:p>
        </w:tc>
        <w:tc>
          <w:tcPr>
            <w:tcW w:w="1134" w:type="dxa"/>
          </w:tcPr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370</w:t>
            </w: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EF36AA" w:rsidRPr="00A24ACB" w:rsidRDefault="00EF36AA" w:rsidP="00CA1B82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</w:t>
            </w:r>
          </w:p>
        </w:tc>
      </w:tr>
      <w:tr w:rsidR="00EF36AA" w:rsidRPr="00A24ACB" w:rsidTr="009B1D7B">
        <w:trPr>
          <w:trHeight w:val="917"/>
        </w:trPr>
        <w:tc>
          <w:tcPr>
            <w:tcW w:w="1914" w:type="dxa"/>
            <w:vMerge/>
          </w:tcPr>
          <w:p w:rsidR="00EF36AA" w:rsidRPr="00A24ACB" w:rsidRDefault="00EF36AA" w:rsidP="00371738">
            <w:pPr>
              <w:pStyle w:val="a6"/>
              <w:tabs>
                <w:tab w:val="left" w:pos="426"/>
                <w:tab w:val="left" w:pos="993"/>
              </w:tabs>
              <w:spacing w:line="216" w:lineRule="auto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371738" w:rsidRPr="00A24ACB" w:rsidRDefault="00EF36AA" w:rsidP="00371738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1.4.2. Кількість родин, яким надана послуга раннього втручання для дітей від </w:t>
            </w:r>
          </w:p>
          <w:p w:rsidR="00EF36AA" w:rsidRPr="00A24ACB" w:rsidRDefault="00EF36AA" w:rsidP="00371738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0 до 4 років з порушеннями розвитку </w:t>
            </w:r>
          </w:p>
        </w:tc>
        <w:tc>
          <w:tcPr>
            <w:tcW w:w="1335" w:type="dxa"/>
            <w:gridSpan w:val="2"/>
          </w:tcPr>
          <w:p w:rsidR="00EF36AA" w:rsidRPr="00A24ACB" w:rsidRDefault="00EF36AA" w:rsidP="009B1D7B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  <w:p w:rsidR="00EF36AA" w:rsidRPr="00A24ACB" w:rsidRDefault="00EF36AA" w:rsidP="009B1D7B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60</w:t>
            </w:r>
          </w:p>
        </w:tc>
        <w:tc>
          <w:tcPr>
            <w:tcW w:w="945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</w:t>
            </w:r>
          </w:p>
        </w:tc>
        <w:tc>
          <w:tcPr>
            <w:tcW w:w="1134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</w:t>
            </w:r>
          </w:p>
        </w:tc>
        <w:tc>
          <w:tcPr>
            <w:tcW w:w="1134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</w:t>
            </w:r>
          </w:p>
        </w:tc>
      </w:tr>
      <w:tr w:rsidR="00EF36AA" w:rsidRPr="00A24ACB" w:rsidTr="009B1D7B">
        <w:trPr>
          <w:trHeight w:val="917"/>
        </w:trPr>
        <w:tc>
          <w:tcPr>
            <w:tcW w:w="1914" w:type="dxa"/>
            <w:vMerge/>
          </w:tcPr>
          <w:p w:rsidR="00EF36AA" w:rsidRPr="00A24ACB" w:rsidRDefault="00EF36AA" w:rsidP="00371738">
            <w:pPr>
              <w:pStyle w:val="a6"/>
              <w:tabs>
                <w:tab w:val="left" w:pos="426"/>
                <w:tab w:val="left" w:pos="993"/>
              </w:tabs>
              <w:spacing w:line="216" w:lineRule="auto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371738" w:rsidRPr="00A24ACB" w:rsidRDefault="00EF36AA" w:rsidP="00371738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1.4.3. Кількість дітей з вираженими інтелектуальними порушеннями в умовах надання психолого-педагогічної, соціально-побутової, психологічної та медичної реабілітації </w:t>
            </w:r>
          </w:p>
          <w:p w:rsidR="00371738" w:rsidRPr="00A24ACB" w:rsidRDefault="00EF36AA" w:rsidP="00371738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дітям віком </w:t>
            </w:r>
          </w:p>
          <w:p w:rsidR="00EF36AA" w:rsidRPr="00A24ACB" w:rsidRDefault="00EF36AA" w:rsidP="00371738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від 0 до 18</w:t>
            </w:r>
            <w:r w:rsidR="00371738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років</w:t>
            </w:r>
          </w:p>
        </w:tc>
        <w:tc>
          <w:tcPr>
            <w:tcW w:w="1335" w:type="dxa"/>
            <w:gridSpan w:val="2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131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72</w:t>
            </w:r>
          </w:p>
        </w:tc>
        <w:tc>
          <w:tcPr>
            <w:tcW w:w="945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  <w:tc>
          <w:tcPr>
            <w:tcW w:w="1134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  <w:tc>
          <w:tcPr>
            <w:tcW w:w="1134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</w:tr>
      <w:tr w:rsidR="00EF36AA" w:rsidRPr="00A24ACB" w:rsidTr="009B1D7B">
        <w:trPr>
          <w:trHeight w:val="917"/>
        </w:trPr>
        <w:tc>
          <w:tcPr>
            <w:tcW w:w="1914" w:type="dxa"/>
            <w:vMerge/>
          </w:tcPr>
          <w:p w:rsidR="00EF36AA" w:rsidRPr="00A24ACB" w:rsidRDefault="00EF36AA" w:rsidP="00371738">
            <w:pPr>
              <w:pStyle w:val="a6"/>
              <w:tabs>
                <w:tab w:val="left" w:pos="426"/>
                <w:tab w:val="left" w:pos="993"/>
              </w:tabs>
              <w:spacing w:line="216" w:lineRule="auto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EF36AA" w:rsidRPr="00A24ACB" w:rsidRDefault="00EF36AA" w:rsidP="00371738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1.4.4. Кількість консультативно-методичних заходів, проведених для практичних психологів та соціальних педагогів усіх типів закладів освіти</w:t>
            </w:r>
          </w:p>
        </w:tc>
        <w:tc>
          <w:tcPr>
            <w:tcW w:w="1335" w:type="dxa"/>
            <w:gridSpan w:val="2"/>
          </w:tcPr>
          <w:p w:rsidR="00EF36AA" w:rsidRPr="00A24ACB" w:rsidRDefault="00EF36AA" w:rsidP="009B1D7B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131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945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90</w:t>
            </w:r>
          </w:p>
        </w:tc>
        <w:tc>
          <w:tcPr>
            <w:tcW w:w="1134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1134" w:type="dxa"/>
          </w:tcPr>
          <w:p w:rsidR="00EF36AA" w:rsidRPr="00A24ACB" w:rsidRDefault="00EF36AA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110</w:t>
            </w:r>
          </w:p>
        </w:tc>
      </w:tr>
      <w:tr w:rsidR="00312C1D" w:rsidRPr="00A24ACB" w:rsidTr="009B1D7B">
        <w:trPr>
          <w:trHeight w:val="499"/>
        </w:trPr>
        <w:tc>
          <w:tcPr>
            <w:tcW w:w="9640" w:type="dxa"/>
            <w:gridSpan w:val="8"/>
          </w:tcPr>
          <w:p w:rsidR="00312C1D" w:rsidRPr="00A24ACB" w:rsidRDefault="00312C1D" w:rsidP="00C41119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Проєкт 2. </w:t>
            </w:r>
            <w:r w:rsidR="00C41119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Розвиток професійної та фахової передвищої освіти”</w:t>
            </w:r>
          </w:p>
        </w:tc>
      </w:tr>
      <w:tr w:rsidR="00312C1D" w:rsidRPr="00A24ACB" w:rsidTr="009B1D7B">
        <w:trPr>
          <w:trHeight w:val="917"/>
        </w:trPr>
        <w:tc>
          <w:tcPr>
            <w:tcW w:w="1914" w:type="dxa"/>
          </w:tcPr>
          <w:p w:rsidR="00312C1D" w:rsidRPr="00A24ACB" w:rsidRDefault="00312C1D" w:rsidP="00371738">
            <w:pPr>
              <w:pStyle w:val="a6"/>
              <w:tabs>
                <w:tab w:val="left" w:pos="426"/>
                <w:tab w:val="left" w:pos="993"/>
              </w:tabs>
              <w:spacing w:line="216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 Підвищення престижності професійної освіти</w:t>
            </w:r>
          </w:p>
        </w:tc>
        <w:tc>
          <w:tcPr>
            <w:tcW w:w="2047" w:type="dxa"/>
            <w:vAlign w:val="center"/>
          </w:tcPr>
          <w:p w:rsidR="00312C1D" w:rsidRPr="00A24ACB" w:rsidRDefault="00EF36AA" w:rsidP="00371738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2.</w:t>
            </w:r>
            <w:r w:rsidR="00312C1D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1.1. Кількість учасників тематичних виставок, ярмарків професій, спеціальностей, зовнішньої реклами, телеефірів та інших профорієнтаційних заходів</w:t>
            </w:r>
          </w:p>
        </w:tc>
        <w:tc>
          <w:tcPr>
            <w:tcW w:w="1143" w:type="dxa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15000</w:t>
            </w:r>
          </w:p>
        </w:tc>
        <w:tc>
          <w:tcPr>
            <w:tcW w:w="945" w:type="dxa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5000</w:t>
            </w:r>
          </w:p>
        </w:tc>
        <w:tc>
          <w:tcPr>
            <w:tcW w:w="1134" w:type="dxa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5000</w:t>
            </w:r>
          </w:p>
        </w:tc>
        <w:tc>
          <w:tcPr>
            <w:tcW w:w="1134" w:type="dxa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5000</w:t>
            </w:r>
          </w:p>
        </w:tc>
      </w:tr>
      <w:tr w:rsidR="00312C1D" w:rsidRPr="00A24ACB" w:rsidTr="009B1D7B">
        <w:trPr>
          <w:trHeight w:val="917"/>
        </w:trPr>
        <w:tc>
          <w:tcPr>
            <w:tcW w:w="1914" w:type="dxa"/>
            <w:vMerge w:val="restart"/>
          </w:tcPr>
          <w:p w:rsidR="00312C1D" w:rsidRPr="00A24ACB" w:rsidRDefault="00312C1D" w:rsidP="00371738">
            <w:pPr>
              <w:pStyle w:val="a6"/>
              <w:tabs>
                <w:tab w:val="left" w:pos="426"/>
                <w:tab w:val="left" w:pos="993"/>
              </w:tabs>
              <w:spacing w:line="216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2. Модернізація мережі закладів освіти та покращення  якості надання освітніх послуг</w:t>
            </w:r>
          </w:p>
        </w:tc>
        <w:tc>
          <w:tcPr>
            <w:tcW w:w="2047" w:type="dxa"/>
          </w:tcPr>
          <w:p w:rsidR="00312C1D" w:rsidRPr="00A24ACB" w:rsidRDefault="00DC4239" w:rsidP="00020829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2.2</w:t>
            </w:r>
            <w:r w:rsidR="00EF36AA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.1.</w:t>
            </w:r>
            <w:r w:rsidR="00312C1D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Кількість  створених центрів</w:t>
            </w:r>
          </w:p>
        </w:tc>
        <w:tc>
          <w:tcPr>
            <w:tcW w:w="1143" w:type="dxa"/>
          </w:tcPr>
          <w:p w:rsidR="00312C1D" w:rsidRPr="00A24ACB" w:rsidRDefault="00312C1D" w:rsidP="009B1D7B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</w:t>
            </w:r>
          </w:p>
        </w:tc>
        <w:tc>
          <w:tcPr>
            <w:tcW w:w="945" w:type="dxa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</w:tr>
      <w:tr w:rsidR="00312C1D" w:rsidRPr="00A24ACB" w:rsidTr="009B1D7B">
        <w:trPr>
          <w:trHeight w:val="917"/>
        </w:trPr>
        <w:tc>
          <w:tcPr>
            <w:tcW w:w="1914" w:type="dxa"/>
            <w:vMerge/>
          </w:tcPr>
          <w:p w:rsidR="00312C1D" w:rsidRPr="00A24ACB" w:rsidRDefault="00312C1D" w:rsidP="00371738">
            <w:pPr>
              <w:pStyle w:val="a6"/>
              <w:tabs>
                <w:tab w:val="left" w:pos="426"/>
                <w:tab w:val="left" w:pos="993"/>
              </w:tabs>
              <w:spacing w:line="216" w:lineRule="auto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312C1D" w:rsidRPr="00A24ACB" w:rsidRDefault="00312C1D" w:rsidP="00371738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2.2</w:t>
            </w:r>
            <w:r w:rsidR="00EF36AA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.2.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Кількість закладів</w:t>
            </w:r>
            <w:r w:rsidR="00DC4239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,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="00020829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у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яких відбудеться трансформація</w:t>
            </w:r>
          </w:p>
          <w:p w:rsidR="009B1D7B" w:rsidRDefault="009B1D7B" w:rsidP="00F841BA">
            <w:pPr>
              <w:spacing w:line="216" w:lineRule="auto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F841BA" w:rsidRDefault="00F841BA" w:rsidP="00F841BA">
            <w:pPr>
              <w:spacing w:line="216" w:lineRule="auto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F841BA" w:rsidRPr="00A24ACB" w:rsidRDefault="00F841BA" w:rsidP="00F841BA">
            <w:pPr>
              <w:spacing w:line="216" w:lineRule="auto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312C1D" w:rsidRPr="00A24ACB" w:rsidRDefault="00312C1D" w:rsidP="009B1D7B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60</w:t>
            </w:r>
          </w:p>
        </w:tc>
        <w:tc>
          <w:tcPr>
            <w:tcW w:w="945" w:type="dxa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312C1D" w:rsidRPr="00A24ACB" w:rsidRDefault="00312C1D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60</w:t>
            </w:r>
          </w:p>
        </w:tc>
      </w:tr>
      <w:tr w:rsidR="00EB684B" w:rsidRPr="00A24ACB" w:rsidTr="00020829">
        <w:trPr>
          <w:trHeight w:val="571"/>
        </w:trPr>
        <w:tc>
          <w:tcPr>
            <w:tcW w:w="9640" w:type="dxa"/>
            <w:gridSpan w:val="8"/>
          </w:tcPr>
          <w:p w:rsidR="00EB684B" w:rsidRPr="00A24ACB" w:rsidRDefault="00EB684B" w:rsidP="00C411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lastRenderedPageBreak/>
              <w:t xml:space="preserve">Проєкт 3. </w:t>
            </w:r>
            <w:r w:rsidR="00C41119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Комфортний заклад освіти: матеріально-технічне забезпечення закладів освіти Дніпропетровської області”</w:t>
            </w:r>
          </w:p>
        </w:tc>
      </w:tr>
      <w:tr w:rsidR="00EB684B" w:rsidRPr="00A24ACB" w:rsidTr="009B1D7B">
        <w:trPr>
          <w:trHeight w:val="1801"/>
        </w:trPr>
        <w:tc>
          <w:tcPr>
            <w:tcW w:w="1914" w:type="dxa"/>
          </w:tcPr>
          <w:p w:rsidR="00EB684B" w:rsidRPr="00A24ACB" w:rsidRDefault="00EB684B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 Здійснення технічних</w:t>
            </w:r>
          </w:p>
          <w:p w:rsidR="00EB684B" w:rsidRPr="00A24ACB" w:rsidRDefault="00EB684B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заходів з охорони,</w:t>
            </w:r>
          </w:p>
          <w:p w:rsidR="00EB684B" w:rsidRPr="00A24ACB" w:rsidRDefault="00EB684B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пожежної та техногенної безпеки в закладах освіти області</w:t>
            </w:r>
          </w:p>
        </w:tc>
        <w:tc>
          <w:tcPr>
            <w:tcW w:w="2047" w:type="dxa"/>
          </w:tcPr>
          <w:p w:rsidR="00EB684B" w:rsidRPr="00A24ACB" w:rsidRDefault="00EF36AA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3.</w:t>
            </w:r>
            <w:r w:rsidR="00EB684B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1.1</w:t>
            </w: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.</w:t>
            </w:r>
            <w:r w:rsidR="00EB684B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 Кількість закладів освіти, в яких влаштовані локальні мережі системи</w:t>
            </w:r>
          </w:p>
        </w:tc>
        <w:tc>
          <w:tcPr>
            <w:tcW w:w="1143" w:type="dxa"/>
          </w:tcPr>
          <w:p w:rsidR="00EB684B" w:rsidRPr="00A24ACB" w:rsidRDefault="00EB684B" w:rsidP="009B1D7B">
            <w:pPr>
              <w:ind w:left="-86"/>
              <w:jc w:val="center"/>
              <w:rPr>
                <w:color w:val="000000"/>
                <w:sz w:val="20"/>
                <w:szCs w:val="20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600</w:t>
            </w:r>
          </w:p>
        </w:tc>
        <w:tc>
          <w:tcPr>
            <w:tcW w:w="945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200</w:t>
            </w:r>
          </w:p>
        </w:tc>
        <w:tc>
          <w:tcPr>
            <w:tcW w:w="1134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200</w:t>
            </w:r>
          </w:p>
        </w:tc>
        <w:tc>
          <w:tcPr>
            <w:tcW w:w="1134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200</w:t>
            </w:r>
          </w:p>
        </w:tc>
      </w:tr>
      <w:tr w:rsidR="00EB684B" w:rsidRPr="00A24ACB" w:rsidTr="009B1D7B">
        <w:trPr>
          <w:trHeight w:val="1801"/>
        </w:trPr>
        <w:tc>
          <w:tcPr>
            <w:tcW w:w="1914" w:type="dxa"/>
          </w:tcPr>
          <w:p w:rsidR="00EB684B" w:rsidRPr="00A24ACB" w:rsidRDefault="00EB684B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2. Будівництво, реконструкція, капітальні ремонти в закладах освіти області (в тому числі виготовлення проєктної документації)</w:t>
            </w:r>
          </w:p>
        </w:tc>
        <w:tc>
          <w:tcPr>
            <w:tcW w:w="2047" w:type="dxa"/>
          </w:tcPr>
          <w:p w:rsidR="00EB684B" w:rsidRPr="00A24ACB" w:rsidRDefault="00EF36AA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</w:t>
            </w:r>
            <w:r w:rsidR="00EB684B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.2.1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</w:t>
            </w:r>
            <w:r w:rsidR="00EB684B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Кількість закладів освіти, забезпечених </w:t>
            </w:r>
            <w:r w:rsidR="00C216A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об’єктами</w:t>
            </w:r>
            <w:r w:rsidR="00EB684B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фонду  захисних споруд цивільного захисту</w:t>
            </w:r>
          </w:p>
        </w:tc>
        <w:tc>
          <w:tcPr>
            <w:tcW w:w="1143" w:type="dxa"/>
          </w:tcPr>
          <w:p w:rsidR="00EB684B" w:rsidRPr="00A24ACB" w:rsidRDefault="00EB684B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240</w:t>
            </w:r>
          </w:p>
        </w:tc>
        <w:tc>
          <w:tcPr>
            <w:tcW w:w="945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</w:t>
            </w:r>
          </w:p>
        </w:tc>
        <w:tc>
          <w:tcPr>
            <w:tcW w:w="1134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</w:t>
            </w:r>
          </w:p>
        </w:tc>
        <w:tc>
          <w:tcPr>
            <w:tcW w:w="1134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</w:t>
            </w:r>
          </w:p>
        </w:tc>
      </w:tr>
      <w:tr w:rsidR="00EB684B" w:rsidRPr="00A24ACB" w:rsidTr="009B1D7B">
        <w:trPr>
          <w:trHeight w:val="1801"/>
        </w:trPr>
        <w:tc>
          <w:tcPr>
            <w:tcW w:w="1914" w:type="dxa"/>
          </w:tcPr>
          <w:p w:rsidR="00EB684B" w:rsidRPr="00A24ACB" w:rsidRDefault="00EB684B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3. Упровадження </w:t>
            </w:r>
            <w:proofErr w:type="spellStart"/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енергозберігаю</w:t>
            </w:r>
            <w:r w:rsidR="00EF36AA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-</w:t>
            </w: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чих</w:t>
            </w:r>
            <w:proofErr w:type="spellEnd"/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 заходів та технологій у закладах освіти області</w:t>
            </w:r>
          </w:p>
        </w:tc>
        <w:tc>
          <w:tcPr>
            <w:tcW w:w="2047" w:type="dxa"/>
            <w:vAlign w:val="center"/>
          </w:tcPr>
          <w:p w:rsidR="00EB684B" w:rsidRPr="00A24ACB" w:rsidRDefault="00EB684B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3.3.1. Кількість закладів освіти, в яких здій</w:t>
            </w:r>
            <w:r w:rsidR="00C216A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с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н</w:t>
            </w:r>
            <w:r w:rsidR="00EF36AA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ено реконструкції, капітальний ремонт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котелень, </w:t>
            </w:r>
          </w:p>
          <w:p w:rsidR="00EB684B" w:rsidRPr="00A24ACB" w:rsidRDefault="00EB684B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переведення на альтернативні види палива</w:t>
            </w:r>
          </w:p>
        </w:tc>
        <w:tc>
          <w:tcPr>
            <w:tcW w:w="1143" w:type="dxa"/>
          </w:tcPr>
          <w:p w:rsidR="00EB684B" w:rsidRPr="00A24ACB" w:rsidRDefault="00EB684B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540</w:t>
            </w:r>
          </w:p>
        </w:tc>
        <w:tc>
          <w:tcPr>
            <w:tcW w:w="945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180</w:t>
            </w:r>
          </w:p>
        </w:tc>
        <w:tc>
          <w:tcPr>
            <w:tcW w:w="1134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180</w:t>
            </w:r>
          </w:p>
        </w:tc>
        <w:tc>
          <w:tcPr>
            <w:tcW w:w="1134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180</w:t>
            </w:r>
          </w:p>
        </w:tc>
      </w:tr>
      <w:tr w:rsidR="00EB684B" w:rsidRPr="00A24ACB" w:rsidTr="009B1D7B">
        <w:trPr>
          <w:trHeight w:val="1801"/>
        </w:trPr>
        <w:tc>
          <w:tcPr>
            <w:tcW w:w="1914" w:type="dxa"/>
          </w:tcPr>
          <w:p w:rsidR="00EB684B" w:rsidRPr="00A24ACB" w:rsidRDefault="00EB684B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EB684B" w:rsidRPr="00A24ACB" w:rsidRDefault="00EB684B" w:rsidP="0002082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3.3.2. Кількість закладів освіти, в яких здій</w:t>
            </w:r>
            <w:r w:rsidR="00C216A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с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нено заходи з термомодернізації</w:t>
            </w:r>
          </w:p>
        </w:tc>
        <w:tc>
          <w:tcPr>
            <w:tcW w:w="1143" w:type="dxa"/>
          </w:tcPr>
          <w:p w:rsidR="00EB684B" w:rsidRPr="00A24ACB" w:rsidRDefault="00EB684B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600</w:t>
            </w:r>
          </w:p>
        </w:tc>
        <w:tc>
          <w:tcPr>
            <w:tcW w:w="945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200</w:t>
            </w:r>
          </w:p>
        </w:tc>
        <w:tc>
          <w:tcPr>
            <w:tcW w:w="1134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200</w:t>
            </w:r>
          </w:p>
        </w:tc>
        <w:tc>
          <w:tcPr>
            <w:tcW w:w="1134" w:type="dxa"/>
          </w:tcPr>
          <w:p w:rsidR="00EB684B" w:rsidRPr="00A24ACB" w:rsidRDefault="00EB684B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200</w:t>
            </w:r>
          </w:p>
        </w:tc>
      </w:tr>
      <w:tr w:rsidR="00C216A6" w:rsidRPr="00A24ACB" w:rsidTr="009B1D7B">
        <w:trPr>
          <w:trHeight w:val="1801"/>
        </w:trPr>
        <w:tc>
          <w:tcPr>
            <w:tcW w:w="1914" w:type="dxa"/>
          </w:tcPr>
          <w:p w:rsidR="00C216A6" w:rsidRPr="00A24ACB" w:rsidRDefault="00C216A6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C216A6" w:rsidRPr="00A24ACB" w:rsidRDefault="00C216A6" w:rsidP="0002082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3.3.3. Кількість закладів освіти</w:t>
            </w:r>
            <w:r w:rsidR="006719F8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,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в яких здійснено ремонт інженерних мереж</w:t>
            </w:r>
          </w:p>
        </w:tc>
        <w:tc>
          <w:tcPr>
            <w:tcW w:w="1143" w:type="dxa"/>
          </w:tcPr>
          <w:p w:rsidR="00C216A6" w:rsidRPr="00A24ACB" w:rsidRDefault="00C216A6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1500</w:t>
            </w:r>
          </w:p>
        </w:tc>
        <w:tc>
          <w:tcPr>
            <w:tcW w:w="945" w:type="dxa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</w:t>
            </w:r>
          </w:p>
        </w:tc>
        <w:tc>
          <w:tcPr>
            <w:tcW w:w="1134" w:type="dxa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</w:t>
            </w:r>
          </w:p>
        </w:tc>
        <w:tc>
          <w:tcPr>
            <w:tcW w:w="1134" w:type="dxa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</w:t>
            </w:r>
          </w:p>
        </w:tc>
      </w:tr>
      <w:tr w:rsidR="00C216A6" w:rsidRPr="00A24ACB" w:rsidTr="009B1D7B">
        <w:trPr>
          <w:trHeight w:val="1801"/>
        </w:trPr>
        <w:tc>
          <w:tcPr>
            <w:tcW w:w="1914" w:type="dxa"/>
          </w:tcPr>
          <w:p w:rsidR="00C216A6" w:rsidRPr="00A24ACB" w:rsidRDefault="00C216A6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C216A6" w:rsidRPr="00A24ACB" w:rsidRDefault="00C216A6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3.3.4. Кількість закладів освіти</w:t>
            </w:r>
            <w:r w:rsidR="006719F8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,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в</w:t>
            </w:r>
            <w:r w:rsidR="006719F8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яких установлено (реконструйовано) вузли, прилади обліку, </w:t>
            </w:r>
            <w:r w:rsidR="006719F8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br/>
              <w:t>коректори обліку газу, модеми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C216A6" w:rsidRPr="00A24ACB" w:rsidRDefault="00C216A6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945" w:type="dxa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1134" w:type="dxa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1134" w:type="dxa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</w:tr>
      <w:tr w:rsidR="00C216A6" w:rsidRPr="00A24ACB" w:rsidTr="009B1D7B">
        <w:trPr>
          <w:trHeight w:val="2498"/>
        </w:trPr>
        <w:tc>
          <w:tcPr>
            <w:tcW w:w="1914" w:type="dxa"/>
            <w:vMerge w:val="restart"/>
          </w:tcPr>
          <w:p w:rsidR="00C216A6" w:rsidRPr="00A24ACB" w:rsidRDefault="006719F8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lastRenderedPageBreak/>
              <w:t>4</w:t>
            </w:r>
            <w:r w:rsidR="00C216A6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. Здійснення заходів щодо модерні</w:t>
            </w:r>
            <w:r w:rsidR="009B1D7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зації автопарку закладів освіти:</w:t>
            </w:r>
            <w:r w:rsidR="00C216A6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 шкільних автобусів, </w:t>
            </w:r>
            <w:proofErr w:type="spellStart"/>
            <w:r w:rsidR="00C216A6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сільсько</w:t>
            </w:r>
            <w:proofErr w:type="spellEnd"/>
            <w:r w:rsidR="00C216A6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-господарської техніки, забезпечення ліцеїв наукового та академічного спрямування,  закладів спеціалізованої освіти, закладів професійної (професійно-технічної) та фахової передвищої</w:t>
            </w: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 освіти</w:t>
            </w:r>
            <w:r w:rsidR="00C216A6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 транспортними засобами з метою організації підвезення учнів </w:t>
            </w: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і</w:t>
            </w:r>
            <w:r w:rsidR="00C216A6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 працівників до місця навчання та у зворотному напрямку</w:t>
            </w:r>
          </w:p>
          <w:p w:rsidR="006464D8" w:rsidRPr="00A24ACB" w:rsidRDefault="006464D8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C216A6" w:rsidRPr="00A24ACB" w:rsidRDefault="006719F8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3.4</w:t>
            </w:r>
            <w:r w:rsidR="00C216A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.1.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="00C216A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Кількість придбаних шкільних  автобусів</w:t>
            </w:r>
          </w:p>
        </w:tc>
        <w:tc>
          <w:tcPr>
            <w:tcW w:w="1143" w:type="dxa"/>
          </w:tcPr>
          <w:p w:rsidR="00C216A6" w:rsidRPr="00A24ACB" w:rsidRDefault="00C216A6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945" w:type="dxa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1134" w:type="dxa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1134" w:type="dxa"/>
          </w:tcPr>
          <w:p w:rsidR="00C216A6" w:rsidRPr="00A24ACB" w:rsidRDefault="00C216A6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</w:tr>
      <w:tr w:rsidR="00C216A6" w:rsidRPr="00A24ACB" w:rsidTr="009B1D7B">
        <w:trPr>
          <w:trHeight w:val="1801"/>
        </w:trPr>
        <w:tc>
          <w:tcPr>
            <w:tcW w:w="1914" w:type="dxa"/>
            <w:vMerge/>
          </w:tcPr>
          <w:p w:rsidR="00C216A6" w:rsidRPr="00A24ACB" w:rsidRDefault="00C216A6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C216A6" w:rsidRPr="00A24ACB" w:rsidRDefault="006719F8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3.4</w:t>
            </w:r>
            <w:r w:rsidR="00C216A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.2.</w:t>
            </w:r>
            <w:r w:rsidR="00DC4239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="00C216A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Кількість легкового автотранспорту</w:t>
            </w:r>
          </w:p>
        </w:tc>
        <w:tc>
          <w:tcPr>
            <w:tcW w:w="1143" w:type="dxa"/>
          </w:tcPr>
          <w:p w:rsidR="00C216A6" w:rsidRPr="00A24ACB" w:rsidRDefault="00C216A6" w:rsidP="00371738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C216A6" w:rsidRPr="00A24ACB" w:rsidRDefault="00C216A6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14</w:t>
            </w:r>
          </w:p>
        </w:tc>
        <w:tc>
          <w:tcPr>
            <w:tcW w:w="945" w:type="dxa"/>
          </w:tcPr>
          <w:p w:rsidR="00C216A6" w:rsidRPr="00A24ACB" w:rsidRDefault="00C216A6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C216A6" w:rsidRPr="00A24ACB" w:rsidRDefault="00C216A6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C216A6" w:rsidRPr="00A24ACB" w:rsidRDefault="00C216A6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</w:t>
            </w:r>
          </w:p>
        </w:tc>
      </w:tr>
      <w:tr w:rsidR="00EB6BED" w:rsidRPr="00A24ACB" w:rsidTr="009B1D7B">
        <w:trPr>
          <w:trHeight w:val="1801"/>
        </w:trPr>
        <w:tc>
          <w:tcPr>
            <w:tcW w:w="1914" w:type="dxa"/>
            <w:vMerge w:val="restart"/>
          </w:tcPr>
          <w:p w:rsidR="00EB6BED" w:rsidRPr="00A24ACB" w:rsidRDefault="006719F8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5</w:t>
            </w:r>
            <w:r w:rsidR="00EB6BED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. Забезпечення літературою</w:t>
            </w:r>
          </w:p>
        </w:tc>
        <w:tc>
          <w:tcPr>
            <w:tcW w:w="2047" w:type="dxa"/>
          </w:tcPr>
          <w:p w:rsidR="00EB6BED" w:rsidRPr="00A24ACB" w:rsidRDefault="006719F8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3.5</w:t>
            </w:r>
            <w:r w:rsidR="00EB6BED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.1. 100% забезпечення закладів освіти  області посібниками</w:t>
            </w:r>
          </w:p>
        </w:tc>
        <w:tc>
          <w:tcPr>
            <w:tcW w:w="1143" w:type="dxa"/>
          </w:tcPr>
          <w:p w:rsidR="00EB6BED" w:rsidRPr="00A24ACB" w:rsidRDefault="00EB6BED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відсот</w:t>
            </w:r>
            <w:r w:rsidR="009B1D7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ків</w:t>
            </w:r>
          </w:p>
        </w:tc>
        <w:tc>
          <w:tcPr>
            <w:tcW w:w="1323" w:type="dxa"/>
            <w:gridSpan w:val="2"/>
          </w:tcPr>
          <w:p w:rsidR="00EB6BED" w:rsidRPr="00A24ACB" w:rsidRDefault="00EB6BED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945" w:type="dxa"/>
          </w:tcPr>
          <w:p w:rsidR="00EB6BED" w:rsidRPr="00A24ACB" w:rsidRDefault="00EB6BED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1134" w:type="dxa"/>
          </w:tcPr>
          <w:p w:rsidR="00EB6BED" w:rsidRPr="00A24ACB" w:rsidRDefault="00EB6BED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1134" w:type="dxa"/>
          </w:tcPr>
          <w:p w:rsidR="00EB6BED" w:rsidRPr="00A24ACB" w:rsidRDefault="00EB6BED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</w:tr>
      <w:tr w:rsidR="00EB6BED" w:rsidRPr="00A24ACB" w:rsidTr="009B1D7B">
        <w:trPr>
          <w:trHeight w:val="1801"/>
        </w:trPr>
        <w:tc>
          <w:tcPr>
            <w:tcW w:w="1914" w:type="dxa"/>
            <w:vMerge/>
          </w:tcPr>
          <w:p w:rsidR="00EB6BED" w:rsidRPr="00A24ACB" w:rsidRDefault="00EB6BED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3A1316" w:rsidRPr="003A1316" w:rsidRDefault="006719F8" w:rsidP="003A1316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</w:t>
            </w:r>
            <w:r w:rsidR="00EB6BED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5.2. </w:t>
            </w:r>
            <w:r w:rsidR="003A1316" w:rsidRPr="003A1316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Кількість літератури, яка надходить за рахунок коштів державного та </w:t>
            </w:r>
          </w:p>
          <w:p w:rsidR="006464D8" w:rsidRPr="00A24ACB" w:rsidRDefault="003A1316" w:rsidP="003A1316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3A1316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обласного бюджетів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</w:p>
          <w:p w:rsidR="006464D8" w:rsidRDefault="006464D8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F841BA" w:rsidRPr="00A24ACB" w:rsidRDefault="00F841BA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EB6BED" w:rsidRPr="00A24ACB" w:rsidRDefault="00EB6BED" w:rsidP="009B1D7B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EB6BED" w:rsidRPr="00A24ACB" w:rsidRDefault="00EB6BED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2619300</w:t>
            </w:r>
          </w:p>
        </w:tc>
        <w:tc>
          <w:tcPr>
            <w:tcW w:w="945" w:type="dxa"/>
          </w:tcPr>
          <w:p w:rsidR="00EB6BED" w:rsidRPr="00A24ACB" w:rsidRDefault="00EB6BED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873100</w:t>
            </w:r>
          </w:p>
        </w:tc>
        <w:tc>
          <w:tcPr>
            <w:tcW w:w="1134" w:type="dxa"/>
          </w:tcPr>
          <w:p w:rsidR="00EB6BED" w:rsidRPr="00A24ACB" w:rsidRDefault="00EB6BED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873100</w:t>
            </w:r>
          </w:p>
        </w:tc>
        <w:tc>
          <w:tcPr>
            <w:tcW w:w="1134" w:type="dxa"/>
          </w:tcPr>
          <w:p w:rsidR="00EB6BED" w:rsidRPr="00A24ACB" w:rsidRDefault="00EB6BED" w:rsidP="009B1D7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873100</w:t>
            </w:r>
          </w:p>
        </w:tc>
      </w:tr>
      <w:tr w:rsidR="00EB6BED" w:rsidRPr="00A24ACB" w:rsidTr="00020829">
        <w:trPr>
          <w:trHeight w:val="454"/>
        </w:trPr>
        <w:tc>
          <w:tcPr>
            <w:tcW w:w="9640" w:type="dxa"/>
            <w:gridSpan w:val="8"/>
          </w:tcPr>
          <w:p w:rsidR="00EB6BED" w:rsidRPr="00A24ACB" w:rsidRDefault="003A1316" w:rsidP="003A1316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Проєкт 4. </w:t>
            </w:r>
            <w:r w:rsidR="0013652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="00EB6BED"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Єдиний інформаційно-ос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вітній простір Дніпропетровщини”</w:t>
            </w:r>
          </w:p>
          <w:p w:rsidR="006230B9" w:rsidRPr="00A24ACB" w:rsidRDefault="006230B9" w:rsidP="006230B9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</w:tr>
      <w:tr w:rsidR="00795965" w:rsidRPr="00A24ACB" w:rsidTr="009B1D7B">
        <w:trPr>
          <w:trHeight w:val="843"/>
        </w:trPr>
        <w:tc>
          <w:tcPr>
            <w:tcW w:w="1914" w:type="dxa"/>
          </w:tcPr>
          <w:p w:rsidR="00795965" w:rsidRPr="00A24ACB" w:rsidRDefault="00795965" w:rsidP="006230B9">
            <w:pPr>
              <w:pStyle w:val="a6"/>
              <w:tabs>
                <w:tab w:val="left" w:pos="426"/>
                <w:tab w:val="left" w:pos="993"/>
              </w:tabs>
              <w:spacing w:line="226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1. Створення інформаційно-освітнього простору, що дозволить на практиці </w:t>
            </w: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lastRenderedPageBreak/>
              <w:t>реалізувати принцип особистісно-орієнтованого навчання; розробка системи інформаційних освітніх ресурсів в області</w:t>
            </w:r>
          </w:p>
        </w:tc>
        <w:tc>
          <w:tcPr>
            <w:tcW w:w="2047" w:type="dxa"/>
          </w:tcPr>
          <w:p w:rsidR="00795965" w:rsidRPr="00A24ACB" w:rsidRDefault="006719F8" w:rsidP="006230B9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4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.1.1. Кількість придбаної  комп’ютерної техніки</w:t>
            </w:r>
          </w:p>
        </w:tc>
        <w:tc>
          <w:tcPr>
            <w:tcW w:w="1143" w:type="dxa"/>
          </w:tcPr>
          <w:p w:rsidR="00795965" w:rsidRPr="00A24ACB" w:rsidRDefault="00795965" w:rsidP="009B1D7B">
            <w:pPr>
              <w:spacing w:line="22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18</w:t>
            </w:r>
          </w:p>
        </w:tc>
        <w:tc>
          <w:tcPr>
            <w:tcW w:w="945" w:type="dxa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</w:p>
        </w:tc>
        <w:tc>
          <w:tcPr>
            <w:tcW w:w="1134" w:type="dxa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</w:p>
        </w:tc>
        <w:tc>
          <w:tcPr>
            <w:tcW w:w="1134" w:type="dxa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</w:p>
        </w:tc>
      </w:tr>
      <w:tr w:rsidR="00795965" w:rsidRPr="00A24ACB" w:rsidTr="00020829">
        <w:trPr>
          <w:trHeight w:val="501"/>
        </w:trPr>
        <w:tc>
          <w:tcPr>
            <w:tcW w:w="9640" w:type="dxa"/>
            <w:gridSpan w:val="8"/>
          </w:tcPr>
          <w:p w:rsidR="00795965" w:rsidRPr="00A24ACB" w:rsidRDefault="00795965" w:rsidP="0013652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lastRenderedPageBreak/>
              <w:t xml:space="preserve">Проєкт 5. </w:t>
            </w:r>
            <w:r w:rsidR="0013652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Організація оздоровлення та відпочинку дітей”</w:t>
            </w:r>
          </w:p>
        </w:tc>
      </w:tr>
      <w:tr w:rsidR="00795965" w:rsidRPr="00A24ACB" w:rsidTr="009B1D7B">
        <w:trPr>
          <w:trHeight w:val="1110"/>
        </w:trPr>
        <w:tc>
          <w:tcPr>
            <w:tcW w:w="1914" w:type="dxa"/>
          </w:tcPr>
          <w:p w:rsidR="006230B9" w:rsidRPr="00A24ACB" w:rsidRDefault="00795965" w:rsidP="006230B9">
            <w:pPr>
              <w:pStyle w:val="a6"/>
              <w:tabs>
                <w:tab w:val="left" w:pos="426"/>
                <w:tab w:val="left" w:pos="993"/>
              </w:tabs>
              <w:spacing w:line="226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2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2"/>
                <w:lang w:val="uk-UA"/>
              </w:rPr>
              <w:t xml:space="preserve">1. </w:t>
            </w:r>
            <w:r w:rsidR="00391103" w:rsidRPr="00A24ACB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>Організація оздоровлення та відпочинку дітей, які потребують особливої соціальної уваги та підтримки,  дітей пільгових категорій, обдарованих дітей</w:t>
            </w:r>
          </w:p>
        </w:tc>
        <w:tc>
          <w:tcPr>
            <w:tcW w:w="2047" w:type="dxa"/>
          </w:tcPr>
          <w:p w:rsidR="00795965" w:rsidRPr="00A24ACB" w:rsidRDefault="0088466C" w:rsidP="006230B9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.1.1. </w:t>
            </w:r>
            <w:r w:rsidR="00391103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Кількість центрів соціальної реабілітації санаторного типу для дітей пільгових категорій, обдарованих дітей</w:t>
            </w:r>
          </w:p>
        </w:tc>
        <w:tc>
          <w:tcPr>
            <w:tcW w:w="1143" w:type="dxa"/>
          </w:tcPr>
          <w:p w:rsidR="00795965" w:rsidRPr="00A24ACB" w:rsidRDefault="00391103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795965" w:rsidRPr="00A24ACB" w:rsidRDefault="00391103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945" w:type="dxa"/>
          </w:tcPr>
          <w:p w:rsidR="00795965" w:rsidRPr="00A24ACB" w:rsidRDefault="00391103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95965" w:rsidRPr="00A24ACB" w:rsidRDefault="00391103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95965" w:rsidRPr="00A24ACB" w:rsidRDefault="00391103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795965" w:rsidRPr="00A24ACB" w:rsidTr="009B1D7B">
        <w:trPr>
          <w:trHeight w:val="1110"/>
        </w:trPr>
        <w:tc>
          <w:tcPr>
            <w:tcW w:w="1914" w:type="dxa"/>
          </w:tcPr>
          <w:p w:rsidR="00795965" w:rsidRPr="00A24ACB" w:rsidRDefault="00795965" w:rsidP="006230B9">
            <w:pPr>
              <w:pStyle w:val="a6"/>
              <w:tabs>
                <w:tab w:val="left" w:pos="426"/>
                <w:tab w:val="left" w:pos="993"/>
              </w:tabs>
              <w:spacing w:line="226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2. Організація оздоровлення та відпочинку дітей та осіб з числа пільгових категорій</w:t>
            </w:r>
          </w:p>
        </w:tc>
        <w:tc>
          <w:tcPr>
            <w:tcW w:w="2047" w:type="dxa"/>
          </w:tcPr>
          <w:p w:rsidR="006230B9" w:rsidRPr="00A24ACB" w:rsidRDefault="0088466C" w:rsidP="006230B9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.2.1.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Кількість дітей та осіб, оздоровлених за рахунок коштів обласного бюджету, з числа пільгови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х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категорій</w:t>
            </w:r>
          </w:p>
        </w:tc>
        <w:tc>
          <w:tcPr>
            <w:tcW w:w="1143" w:type="dxa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1350</w:t>
            </w:r>
          </w:p>
        </w:tc>
        <w:tc>
          <w:tcPr>
            <w:tcW w:w="945" w:type="dxa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450</w:t>
            </w:r>
          </w:p>
        </w:tc>
        <w:tc>
          <w:tcPr>
            <w:tcW w:w="1134" w:type="dxa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450</w:t>
            </w:r>
          </w:p>
        </w:tc>
        <w:tc>
          <w:tcPr>
            <w:tcW w:w="1134" w:type="dxa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450</w:t>
            </w:r>
          </w:p>
        </w:tc>
      </w:tr>
      <w:tr w:rsidR="00795965" w:rsidRPr="00A24ACB" w:rsidTr="009B1D7B">
        <w:trPr>
          <w:trHeight w:val="527"/>
        </w:trPr>
        <w:tc>
          <w:tcPr>
            <w:tcW w:w="9640" w:type="dxa"/>
            <w:gridSpan w:val="8"/>
          </w:tcPr>
          <w:p w:rsidR="00795965" w:rsidRPr="00A24ACB" w:rsidRDefault="00795965" w:rsidP="0013652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Проєкт 6. </w:t>
            </w:r>
            <w:r w:rsidR="0013652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Освіта впродовж життя”</w:t>
            </w:r>
          </w:p>
        </w:tc>
      </w:tr>
      <w:tr w:rsidR="00795965" w:rsidRPr="00A24ACB" w:rsidTr="009B1D7B">
        <w:trPr>
          <w:trHeight w:val="557"/>
        </w:trPr>
        <w:tc>
          <w:tcPr>
            <w:tcW w:w="1914" w:type="dxa"/>
            <w:vMerge w:val="restart"/>
          </w:tcPr>
          <w:p w:rsidR="00795965" w:rsidRPr="00A24ACB" w:rsidRDefault="00795965" w:rsidP="006230B9">
            <w:pPr>
              <w:pStyle w:val="a6"/>
              <w:tabs>
                <w:tab w:val="left" w:pos="426"/>
                <w:tab w:val="left" w:pos="993"/>
              </w:tabs>
              <w:spacing w:line="226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 Підвищення фахового рівня педагогічних працівників</w:t>
            </w:r>
          </w:p>
        </w:tc>
        <w:tc>
          <w:tcPr>
            <w:tcW w:w="2047" w:type="dxa"/>
          </w:tcPr>
          <w:p w:rsidR="00795965" w:rsidRPr="00A24ACB" w:rsidRDefault="0088466C" w:rsidP="006230B9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.1.1.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Кількість додаткових курсів підвищення кваліфікації для вчителів ліцеїв наукового та академічного спрямування та закладів спеціалізованої освіти, у тому числі забезпечення можливості проходження стажування на базі закладів вищої освіти</w:t>
            </w:r>
          </w:p>
        </w:tc>
        <w:tc>
          <w:tcPr>
            <w:tcW w:w="1143" w:type="dxa"/>
          </w:tcPr>
          <w:p w:rsidR="00795965" w:rsidRPr="00A24ACB" w:rsidRDefault="00795965" w:rsidP="009B1D7B">
            <w:pPr>
              <w:spacing w:line="22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45</w:t>
            </w:r>
          </w:p>
        </w:tc>
        <w:tc>
          <w:tcPr>
            <w:tcW w:w="945" w:type="dxa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</w:t>
            </w:r>
          </w:p>
        </w:tc>
        <w:tc>
          <w:tcPr>
            <w:tcW w:w="1134" w:type="dxa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</w:t>
            </w:r>
          </w:p>
        </w:tc>
        <w:tc>
          <w:tcPr>
            <w:tcW w:w="1134" w:type="dxa"/>
          </w:tcPr>
          <w:p w:rsidR="00795965" w:rsidRPr="00A24ACB" w:rsidRDefault="00795965" w:rsidP="009B1D7B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</w:t>
            </w:r>
          </w:p>
        </w:tc>
      </w:tr>
      <w:tr w:rsidR="00795965" w:rsidRPr="00A24ACB" w:rsidTr="009B1D7B">
        <w:trPr>
          <w:trHeight w:val="1110"/>
        </w:trPr>
        <w:tc>
          <w:tcPr>
            <w:tcW w:w="1914" w:type="dxa"/>
            <w:vMerge/>
          </w:tcPr>
          <w:p w:rsidR="00795965" w:rsidRPr="00A24ACB" w:rsidRDefault="00795965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795965" w:rsidRPr="00A24ACB" w:rsidRDefault="0088466C" w:rsidP="006230B9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.1.2. Кількість проведених </w:t>
            </w:r>
            <w:r w:rsidR="00DC4239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Ш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кіл молодого керівника</w:t>
            </w:r>
          </w:p>
        </w:tc>
        <w:tc>
          <w:tcPr>
            <w:tcW w:w="1143" w:type="dxa"/>
          </w:tcPr>
          <w:p w:rsidR="00795965" w:rsidRPr="00A24ACB" w:rsidRDefault="00795965" w:rsidP="006230B9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795965" w:rsidRPr="00A24ACB" w:rsidRDefault="00795965" w:rsidP="006230B9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</w:p>
        </w:tc>
        <w:tc>
          <w:tcPr>
            <w:tcW w:w="945" w:type="dxa"/>
          </w:tcPr>
          <w:p w:rsidR="00795965" w:rsidRPr="00A24ACB" w:rsidRDefault="00795965" w:rsidP="006230B9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</w:p>
        </w:tc>
        <w:tc>
          <w:tcPr>
            <w:tcW w:w="1134" w:type="dxa"/>
          </w:tcPr>
          <w:p w:rsidR="00795965" w:rsidRPr="00A24ACB" w:rsidRDefault="00795965" w:rsidP="006230B9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</w:p>
        </w:tc>
        <w:tc>
          <w:tcPr>
            <w:tcW w:w="1134" w:type="dxa"/>
          </w:tcPr>
          <w:p w:rsidR="00795965" w:rsidRPr="00A24ACB" w:rsidRDefault="00795965" w:rsidP="006230B9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</w:p>
        </w:tc>
      </w:tr>
      <w:tr w:rsidR="00795965" w:rsidRPr="00A24ACB" w:rsidTr="009B1D7B">
        <w:trPr>
          <w:trHeight w:val="1110"/>
        </w:trPr>
        <w:tc>
          <w:tcPr>
            <w:tcW w:w="1914" w:type="dxa"/>
            <w:vMerge/>
          </w:tcPr>
          <w:p w:rsidR="00795965" w:rsidRPr="00A24ACB" w:rsidRDefault="00795965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795965" w:rsidRPr="00A24ACB" w:rsidRDefault="0088466C" w:rsidP="006230B9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.1.3.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Кількість проведених обласних конкурсів, конференцій, </w:t>
            </w:r>
            <w:r w:rsidR="0079596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семінарів, майстер-класів, тренінгів, методичних заходів для педагогічних працівників закладів освіти</w:t>
            </w:r>
          </w:p>
        </w:tc>
        <w:tc>
          <w:tcPr>
            <w:tcW w:w="1143" w:type="dxa"/>
          </w:tcPr>
          <w:p w:rsidR="00795965" w:rsidRPr="00A24ACB" w:rsidRDefault="00795965" w:rsidP="009B1D7B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одиниць</w:t>
            </w:r>
          </w:p>
        </w:tc>
        <w:tc>
          <w:tcPr>
            <w:tcW w:w="1323" w:type="dxa"/>
            <w:gridSpan w:val="2"/>
          </w:tcPr>
          <w:p w:rsidR="00795965" w:rsidRPr="00A24ACB" w:rsidRDefault="00795965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</w:t>
            </w:r>
          </w:p>
        </w:tc>
        <w:tc>
          <w:tcPr>
            <w:tcW w:w="945" w:type="dxa"/>
          </w:tcPr>
          <w:p w:rsidR="00795965" w:rsidRPr="00A24ACB" w:rsidRDefault="00795965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45</w:t>
            </w:r>
          </w:p>
        </w:tc>
        <w:tc>
          <w:tcPr>
            <w:tcW w:w="1134" w:type="dxa"/>
          </w:tcPr>
          <w:p w:rsidR="00795965" w:rsidRPr="00A24ACB" w:rsidRDefault="00795965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</w:t>
            </w:r>
          </w:p>
        </w:tc>
        <w:tc>
          <w:tcPr>
            <w:tcW w:w="1134" w:type="dxa"/>
          </w:tcPr>
          <w:p w:rsidR="00795965" w:rsidRPr="00A24ACB" w:rsidRDefault="00795965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55</w:t>
            </w:r>
          </w:p>
        </w:tc>
      </w:tr>
      <w:tr w:rsidR="00E833A4" w:rsidRPr="00A24ACB" w:rsidTr="009B1D7B">
        <w:trPr>
          <w:trHeight w:val="1110"/>
        </w:trPr>
        <w:tc>
          <w:tcPr>
            <w:tcW w:w="1914" w:type="dxa"/>
          </w:tcPr>
          <w:p w:rsidR="00E833A4" w:rsidRPr="00A24ACB" w:rsidRDefault="00E833A4" w:rsidP="006230B9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lastRenderedPageBreak/>
              <w:t>2. Підвищення престижності професії вчителя</w:t>
            </w:r>
          </w:p>
        </w:tc>
        <w:tc>
          <w:tcPr>
            <w:tcW w:w="2047" w:type="dxa"/>
            <w:vAlign w:val="bottom"/>
          </w:tcPr>
          <w:p w:rsidR="00E833A4" w:rsidRPr="00A24ACB" w:rsidRDefault="0088466C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.2.1. Кількість проведених обласних етапів  </w:t>
            </w:r>
            <w:r w:rsidR="009B1D7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в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сеукраїнсько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го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фахового конкурсу </w:t>
            </w:r>
            <w:r w:rsidR="0013652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Учитель року”</w:t>
            </w:r>
          </w:p>
        </w:tc>
        <w:tc>
          <w:tcPr>
            <w:tcW w:w="1143" w:type="dxa"/>
          </w:tcPr>
          <w:p w:rsidR="00E833A4" w:rsidRPr="00A24ACB" w:rsidRDefault="00E833A4" w:rsidP="009B1D7B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12</w:t>
            </w:r>
          </w:p>
        </w:tc>
        <w:tc>
          <w:tcPr>
            <w:tcW w:w="945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</w:t>
            </w:r>
          </w:p>
        </w:tc>
        <w:tc>
          <w:tcPr>
            <w:tcW w:w="1134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</w:t>
            </w:r>
          </w:p>
        </w:tc>
        <w:tc>
          <w:tcPr>
            <w:tcW w:w="1134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</w:t>
            </w:r>
          </w:p>
        </w:tc>
      </w:tr>
      <w:tr w:rsidR="00E833A4" w:rsidRPr="00A24ACB" w:rsidTr="009B1D7B">
        <w:trPr>
          <w:trHeight w:val="1110"/>
        </w:trPr>
        <w:tc>
          <w:tcPr>
            <w:tcW w:w="1914" w:type="dxa"/>
          </w:tcPr>
          <w:p w:rsidR="00E833A4" w:rsidRPr="00A24ACB" w:rsidRDefault="00E833A4" w:rsidP="006230B9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E833A4" w:rsidRPr="00A24ACB" w:rsidRDefault="0088466C" w:rsidP="006230B9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.2.2 Кількість представників області, які взяли участь у всеукраїнських, міжнародних виставках, форумах, конкурсах</w:t>
            </w:r>
          </w:p>
        </w:tc>
        <w:tc>
          <w:tcPr>
            <w:tcW w:w="1143" w:type="dxa"/>
          </w:tcPr>
          <w:p w:rsidR="00E833A4" w:rsidRPr="00A24ACB" w:rsidRDefault="00E833A4" w:rsidP="009B1D7B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900</w:t>
            </w:r>
          </w:p>
        </w:tc>
        <w:tc>
          <w:tcPr>
            <w:tcW w:w="945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250</w:t>
            </w:r>
          </w:p>
        </w:tc>
        <w:tc>
          <w:tcPr>
            <w:tcW w:w="1134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1134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350</w:t>
            </w:r>
          </w:p>
        </w:tc>
      </w:tr>
      <w:tr w:rsidR="00E833A4" w:rsidRPr="00A24ACB" w:rsidTr="009B1D7B">
        <w:trPr>
          <w:trHeight w:val="557"/>
        </w:trPr>
        <w:tc>
          <w:tcPr>
            <w:tcW w:w="1914" w:type="dxa"/>
          </w:tcPr>
          <w:p w:rsidR="00E833A4" w:rsidRPr="00A24ACB" w:rsidRDefault="00E833A4" w:rsidP="006230B9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E833A4" w:rsidRPr="00A24ACB" w:rsidRDefault="0088466C" w:rsidP="0013652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.2.3. Кільк</w:t>
            </w:r>
            <w:r w:rsidR="00DC4239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ість педагогічних працівників</w:t>
            </w:r>
            <w:r w:rsidR="006230B9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– </w:t>
            </w:r>
            <w:r w:rsidR="00DC4239" w:rsidRPr="00A24ACB">
              <w:rPr>
                <w:rStyle w:val="a5"/>
                <w:rFonts w:ascii="Times New Roman" w:hAnsi="Times New Roman" w:cs="Times New Roman"/>
                <w:sz w:val="22"/>
                <w:szCs w:val="28"/>
              </w:rPr>
              <w:t>у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часників регіональних конкурсів педагогічної майстерності для керівників гуртків та секцій закладів о</w:t>
            </w:r>
            <w:r w:rsidR="00303E61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світи, обласних етапів та учасників</w:t>
            </w:r>
            <w:r w:rsidR="00DC4239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="000A091D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у 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заочних/очних турах  Всеукраїнського конкурсу майстерності  </w:t>
            </w:r>
            <w:r w:rsidR="0013652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Джерело творчості” та  </w:t>
            </w:r>
            <w:r w:rsidR="00303E61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конкурсу 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рукописів навчальної літератури для закладів позашкільної освіти</w:t>
            </w:r>
          </w:p>
        </w:tc>
        <w:tc>
          <w:tcPr>
            <w:tcW w:w="1143" w:type="dxa"/>
          </w:tcPr>
          <w:p w:rsidR="00E833A4" w:rsidRPr="00A24ACB" w:rsidRDefault="00E833A4" w:rsidP="009B1D7B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550</w:t>
            </w:r>
          </w:p>
        </w:tc>
        <w:tc>
          <w:tcPr>
            <w:tcW w:w="945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</w:t>
            </w:r>
          </w:p>
        </w:tc>
        <w:tc>
          <w:tcPr>
            <w:tcW w:w="1134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200</w:t>
            </w:r>
          </w:p>
        </w:tc>
        <w:tc>
          <w:tcPr>
            <w:tcW w:w="1134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200</w:t>
            </w:r>
          </w:p>
        </w:tc>
      </w:tr>
      <w:tr w:rsidR="00E833A4" w:rsidRPr="00A24ACB" w:rsidTr="009B1D7B">
        <w:trPr>
          <w:trHeight w:val="355"/>
        </w:trPr>
        <w:tc>
          <w:tcPr>
            <w:tcW w:w="1914" w:type="dxa"/>
          </w:tcPr>
          <w:p w:rsidR="00E833A4" w:rsidRPr="00A24ACB" w:rsidRDefault="00E833A4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E833A4" w:rsidRPr="00A24ACB" w:rsidRDefault="0088466C" w:rsidP="006230B9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  <w:r w:rsidR="00E833A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.2.4. Охоплено осіб</w:t>
            </w:r>
          </w:p>
          <w:p w:rsidR="006230B9" w:rsidRPr="00A24ACB" w:rsidRDefault="006230B9" w:rsidP="006230B9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E833A4" w:rsidRPr="00A24ACB" w:rsidRDefault="00E833A4" w:rsidP="009B1D7B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720</w:t>
            </w:r>
          </w:p>
        </w:tc>
        <w:tc>
          <w:tcPr>
            <w:tcW w:w="945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230</w:t>
            </w:r>
          </w:p>
        </w:tc>
        <w:tc>
          <w:tcPr>
            <w:tcW w:w="1134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240</w:t>
            </w:r>
          </w:p>
        </w:tc>
        <w:tc>
          <w:tcPr>
            <w:tcW w:w="1134" w:type="dxa"/>
          </w:tcPr>
          <w:p w:rsidR="00E833A4" w:rsidRPr="00A24ACB" w:rsidRDefault="00E833A4" w:rsidP="009B1D7B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250</w:t>
            </w:r>
          </w:p>
        </w:tc>
      </w:tr>
      <w:tr w:rsidR="009542E6" w:rsidRPr="00A24ACB" w:rsidTr="00020829">
        <w:trPr>
          <w:trHeight w:val="483"/>
        </w:trPr>
        <w:tc>
          <w:tcPr>
            <w:tcW w:w="9640" w:type="dxa"/>
            <w:gridSpan w:val="8"/>
          </w:tcPr>
          <w:p w:rsidR="009542E6" w:rsidRPr="00A24ACB" w:rsidRDefault="009542E6" w:rsidP="00371738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Проєкт 7. </w:t>
            </w:r>
            <w:r w:rsidR="0013652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Основні заходи у сфері освіти”</w:t>
            </w:r>
          </w:p>
          <w:p w:rsidR="006230B9" w:rsidRPr="00A24ACB" w:rsidRDefault="006230B9" w:rsidP="00371738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</w:tr>
      <w:tr w:rsidR="00957D06" w:rsidRPr="00A24ACB" w:rsidTr="00CE3350">
        <w:trPr>
          <w:trHeight w:val="1110"/>
        </w:trPr>
        <w:tc>
          <w:tcPr>
            <w:tcW w:w="1914" w:type="dxa"/>
          </w:tcPr>
          <w:p w:rsidR="00957D06" w:rsidRPr="00A24ACB" w:rsidRDefault="00957D06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 Реалізація заходів у сфері освіти</w:t>
            </w:r>
          </w:p>
        </w:tc>
        <w:tc>
          <w:tcPr>
            <w:tcW w:w="2047" w:type="dxa"/>
            <w:vAlign w:val="center"/>
          </w:tcPr>
          <w:p w:rsidR="00957D06" w:rsidRPr="00A24ACB" w:rsidRDefault="00303E61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.1.1. Кількість учасників обласних </w:t>
            </w:r>
            <w:r w:rsidR="009B1D7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і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регіональних  фестивалів, чемпіонатів, експедицій, 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 xml:space="preserve">екскурсій, конференцій, семінарів, заходів до державних </w:t>
            </w:r>
            <w:r w:rsidR="00CE3350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і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регіональних свят 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тощо.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                Кількість учасників о</w:t>
            </w:r>
            <w:r w:rsidR="00DC4239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бласних </w:t>
            </w:r>
            <w:r w:rsidR="00CE3350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і</w:t>
            </w:r>
            <w:r w:rsidR="00DC4239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регіональних етапів в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сеукраїнських </w:t>
            </w:r>
            <w:r w:rsidR="00CE3350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і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міжнародних олімпіад,  фестивалів, чемпіонатів, експедицій, екскурсій, конференцій, семінарів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тощо</w:t>
            </w:r>
          </w:p>
        </w:tc>
        <w:tc>
          <w:tcPr>
            <w:tcW w:w="1143" w:type="dxa"/>
          </w:tcPr>
          <w:p w:rsidR="00957D06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осіб</w:t>
            </w: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23" w:type="dxa"/>
            <w:gridSpan w:val="2"/>
          </w:tcPr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33000</w:t>
            </w: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24000</w:t>
            </w:r>
          </w:p>
        </w:tc>
        <w:tc>
          <w:tcPr>
            <w:tcW w:w="945" w:type="dxa"/>
          </w:tcPr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11000</w:t>
            </w: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957D06" w:rsidRPr="00A24ACB" w:rsidRDefault="00957D06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8000</w:t>
            </w:r>
          </w:p>
        </w:tc>
        <w:tc>
          <w:tcPr>
            <w:tcW w:w="1134" w:type="dxa"/>
          </w:tcPr>
          <w:p w:rsidR="00303E61" w:rsidRPr="00A24ACB" w:rsidRDefault="00957D06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11000</w:t>
            </w: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957D06" w:rsidRPr="00A24ACB" w:rsidRDefault="00957D06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8000</w:t>
            </w:r>
          </w:p>
        </w:tc>
        <w:tc>
          <w:tcPr>
            <w:tcW w:w="1134" w:type="dxa"/>
          </w:tcPr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11000</w:t>
            </w: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03E61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957D06" w:rsidRPr="00A24ACB" w:rsidRDefault="00957D06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8000</w:t>
            </w:r>
          </w:p>
        </w:tc>
      </w:tr>
      <w:tr w:rsidR="00957D06" w:rsidRPr="00A24ACB" w:rsidTr="00CE3350">
        <w:trPr>
          <w:trHeight w:val="1110"/>
        </w:trPr>
        <w:tc>
          <w:tcPr>
            <w:tcW w:w="1914" w:type="dxa"/>
          </w:tcPr>
          <w:p w:rsidR="00957D06" w:rsidRPr="00A24ACB" w:rsidRDefault="00957D06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957D06" w:rsidRPr="00A24ACB" w:rsidRDefault="00303E6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.1.2. Кількість педагогічних працівників</w:t>
            </w:r>
            <w:r w:rsidR="00971991" w:rsidRPr="00A24ACB">
              <w:rPr>
                <w:rStyle w:val="a5"/>
                <w:rFonts w:ascii="Times New Roman" w:hAnsi="Times New Roman" w:cs="Times New Roman"/>
                <w:sz w:val="22"/>
                <w:szCs w:val="28"/>
              </w:rPr>
              <w:t xml:space="preserve"> – учасників 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області у щорічному освітньому форумі</w:t>
            </w:r>
          </w:p>
        </w:tc>
        <w:tc>
          <w:tcPr>
            <w:tcW w:w="1143" w:type="dxa"/>
          </w:tcPr>
          <w:p w:rsidR="00303E61" w:rsidRPr="00A24ACB" w:rsidRDefault="00303E61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23" w:type="dxa"/>
            <w:gridSpan w:val="2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900</w:t>
            </w:r>
          </w:p>
        </w:tc>
        <w:tc>
          <w:tcPr>
            <w:tcW w:w="945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1134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1134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</w:tr>
      <w:tr w:rsidR="00957D06" w:rsidRPr="00A24ACB" w:rsidTr="00CE3350">
        <w:trPr>
          <w:trHeight w:val="1110"/>
        </w:trPr>
        <w:tc>
          <w:tcPr>
            <w:tcW w:w="1914" w:type="dxa"/>
          </w:tcPr>
          <w:p w:rsidR="00957D06" w:rsidRPr="00A24ACB" w:rsidRDefault="00957D06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957D06" w:rsidRPr="00A24ACB" w:rsidRDefault="0097199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.1.3 Кількість учасників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наукових форумів, конференцій, круглих столів для науковців</w:t>
            </w:r>
          </w:p>
        </w:tc>
        <w:tc>
          <w:tcPr>
            <w:tcW w:w="1143" w:type="dxa"/>
          </w:tcPr>
          <w:p w:rsidR="00303E61" w:rsidRPr="00A24ACB" w:rsidRDefault="00303E61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23" w:type="dxa"/>
            <w:gridSpan w:val="2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15000</w:t>
            </w:r>
          </w:p>
        </w:tc>
        <w:tc>
          <w:tcPr>
            <w:tcW w:w="945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5000</w:t>
            </w:r>
          </w:p>
        </w:tc>
        <w:tc>
          <w:tcPr>
            <w:tcW w:w="1134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5000</w:t>
            </w:r>
          </w:p>
        </w:tc>
        <w:tc>
          <w:tcPr>
            <w:tcW w:w="1134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5000</w:t>
            </w:r>
          </w:p>
        </w:tc>
      </w:tr>
      <w:tr w:rsidR="00957D06" w:rsidRPr="00A24ACB" w:rsidTr="00CE3350">
        <w:trPr>
          <w:trHeight w:val="1110"/>
        </w:trPr>
        <w:tc>
          <w:tcPr>
            <w:tcW w:w="1914" w:type="dxa"/>
          </w:tcPr>
          <w:p w:rsidR="00957D06" w:rsidRPr="00A24ACB" w:rsidRDefault="00957D06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957D06" w:rsidRPr="00A24ACB" w:rsidRDefault="00971991" w:rsidP="00F841BA">
            <w:pPr>
              <w:ind w:left="-37" w:right="-117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.1.4. Кількість учасників обласного конкурсу </w:t>
            </w:r>
            <w:r w:rsidR="00F841BA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br/>
            </w:r>
            <w:r w:rsidR="0013652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Студент року Дніпропетровщини”</w:t>
            </w:r>
          </w:p>
        </w:tc>
        <w:tc>
          <w:tcPr>
            <w:tcW w:w="1143" w:type="dxa"/>
          </w:tcPr>
          <w:p w:rsidR="00303E61" w:rsidRPr="00A24ACB" w:rsidRDefault="00303E61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23" w:type="dxa"/>
            <w:gridSpan w:val="2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9000</w:t>
            </w:r>
          </w:p>
        </w:tc>
        <w:tc>
          <w:tcPr>
            <w:tcW w:w="945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3000</w:t>
            </w:r>
          </w:p>
        </w:tc>
        <w:tc>
          <w:tcPr>
            <w:tcW w:w="1134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3000</w:t>
            </w:r>
          </w:p>
        </w:tc>
        <w:tc>
          <w:tcPr>
            <w:tcW w:w="1134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3000</w:t>
            </w:r>
          </w:p>
        </w:tc>
      </w:tr>
      <w:tr w:rsidR="00957D06" w:rsidRPr="00A24ACB" w:rsidTr="00CE3350">
        <w:trPr>
          <w:trHeight w:val="1110"/>
        </w:trPr>
        <w:tc>
          <w:tcPr>
            <w:tcW w:w="1914" w:type="dxa"/>
          </w:tcPr>
          <w:p w:rsidR="00957D06" w:rsidRPr="00A24ACB" w:rsidRDefault="00957D06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957D06" w:rsidRPr="00A24ACB" w:rsidRDefault="0097199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.1.5. Кількість педагогічних працівників області, що взяли участь у святі до Дня працівників освіти</w:t>
            </w:r>
          </w:p>
        </w:tc>
        <w:tc>
          <w:tcPr>
            <w:tcW w:w="1143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1500</w:t>
            </w:r>
          </w:p>
        </w:tc>
        <w:tc>
          <w:tcPr>
            <w:tcW w:w="945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</w:t>
            </w:r>
          </w:p>
        </w:tc>
        <w:tc>
          <w:tcPr>
            <w:tcW w:w="1134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</w:t>
            </w:r>
          </w:p>
        </w:tc>
        <w:tc>
          <w:tcPr>
            <w:tcW w:w="1134" w:type="dxa"/>
          </w:tcPr>
          <w:p w:rsidR="00957D06" w:rsidRPr="00A24ACB" w:rsidRDefault="00957D06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500</w:t>
            </w:r>
          </w:p>
        </w:tc>
      </w:tr>
      <w:tr w:rsidR="00DC4239" w:rsidRPr="00A24ACB" w:rsidTr="00CE3350">
        <w:trPr>
          <w:trHeight w:val="1110"/>
        </w:trPr>
        <w:tc>
          <w:tcPr>
            <w:tcW w:w="1914" w:type="dxa"/>
            <w:vMerge w:val="restart"/>
          </w:tcPr>
          <w:p w:rsidR="00DC4239" w:rsidRPr="00A24ACB" w:rsidRDefault="00DC4239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2. Національно-патріотичне виховання дітей та молоді</w:t>
            </w:r>
          </w:p>
        </w:tc>
        <w:tc>
          <w:tcPr>
            <w:tcW w:w="2047" w:type="dxa"/>
          </w:tcPr>
          <w:p w:rsidR="00DC4239" w:rsidRPr="00A24ACB" w:rsidRDefault="00DC4239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7.2.1. Кількість проведених заходів Всеукраїнської дитячо-юнацької військово-патріотичної гри </w:t>
            </w:r>
            <w:r w:rsidR="0013652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Сокіл” (</w:t>
            </w:r>
            <w:r w:rsidR="0013652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Джура”)</w:t>
            </w:r>
          </w:p>
          <w:p w:rsidR="000A091D" w:rsidRPr="00A24ACB" w:rsidRDefault="000A091D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DC4239" w:rsidRPr="00A24ACB" w:rsidRDefault="00DC4239" w:rsidP="00CE3350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</w:p>
        </w:tc>
        <w:tc>
          <w:tcPr>
            <w:tcW w:w="945" w:type="dxa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</w:p>
        </w:tc>
        <w:tc>
          <w:tcPr>
            <w:tcW w:w="1134" w:type="dxa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</w:p>
        </w:tc>
        <w:tc>
          <w:tcPr>
            <w:tcW w:w="1134" w:type="dxa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</w:p>
        </w:tc>
      </w:tr>
      <w:tr w:rsidR="00DC4239" w:rsidRPr="00A24ACB" w:rsidTr="00CE3350">
        <w:trPr>
          <w:trHeight w:val="1110"/>
        </w:trPr>
        <w:tc>
          <w:tcPr>
            <w:tcW w:w="1914" w:type="dxa"/>
            <w:vMerge/>
          </w:tcPr>
          <w:p w:rsidR="00DC4239" w:rsidRPr="00A24ACB" w:rsidRDefault="00DC4239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DC4239" w:rsidRPr="00A24ACB" w:rsidRDefault="00DC4239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7.2.3. Кількість учасників всіх етапів Всеукраїнської дитячо-юнацької військово-патріотичної гри </w:t>
            </w:r>
            <w:r w:rsidR="0013652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Сокіл” (</w:t>
            </w:r>
            <w:r w:rsidR="0013652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Джура”) у трьох вікових категоріях</w:t>
            </w:r>
          </w:p>
          <w:p w:rsidR="000A091D" w:rsidRPr="00A24ACB" w:rsidRDefault="000A091D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4552</w:t>
            </w:r>
          </w:p>
        </w:tc>
        <w:tc>
          <w:tcPr>
            <w:tcW w:w="945" w:type="dxa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1432</w:t>
            </w:r>
          </w:p>
        </w:tc>
        <w:tc>
          <w:tcPr>
            <w:tcW w:w="1134" w:type="dxa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1536</w:t>
            </w:r>
          </w:p>
        </w:tc>
        <w:tc>
          <w:tcPr>
            <w:tcW w:w="1134" w:type="dxa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1584</w:t>
            </w:r>
          </w:p>
        </w:tc>
      </w:tr>
      <w:tr w:rsidR="00DC4239" w:rsidRPr="00A24ACB" w:rsidTr="00CE3350">
        <w:trPr>
          <w:trHeight w:val="1110"/>
        </w:trPr>
        <w:tc>
          <w:tcPr>
            <w:tcW w:w="1914" w:type="dxa"/>
            <w:vMerge/>
          </w:tcPr>
          <w:p w:rsidR="00DC4239" w:rsidRPr="00A24ACB" w:rsidRDefault="00DC4239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DC4239" w:rsidRPr="00A24ACB" w:rsidRDefault="00DC4239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7.2.3. Кількість дітей, охоплених заходами з національно-патріотичного виховання та національної ідентичності, тематичними інформаційно-просвітницькими заходами і кампаніями до святкових та пам’ятних дат</w:t>
            </w:r>
          </w:p>
          <w:p w:rsidR="000A091D" w:rsidRPr="00A24ACB" w:rsidRDefault="000A091D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620000</w:t>
            </w:r>
          </w:p>
        </w:tc>
        <w:tc>
          <w:tcPr>
            <w:tcW w:w="945" w:type="dxa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201000</w:t>
            </w:r>
          </w:p>
        </w:tc>
        <w:tc>
          <w:tcPr>
            <w:tcW w:w="1134" w:type="dxa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207000</w:t>
            </w:r>
          </w:p>
        </w:tc>
        <w:tc>
          <w:tcPr>
            <w:tcW w:w="1134" w:type="dxa"/>
          </w:tcPr>
          <w:p w:rsidR="00DC4239" w:rsidRPr="00A24ACB" w:rsidRDefault="00DC4239" w:rsidP="00CE335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212000</w:t>
            </w:r>
          </w:p>
        </w:tc>
      </w:tr>
      <w:tr w:rsidR="00957D06" w:rsidRPr="00A24ACB" w:rsidTr="00020829">
        <w:trPr>
          <w:trHeight w:val="563"/>
        </w:trPr>
        <w:tc>
          <w:tcPr>
            <w:tcW w:w="9640" w:type="dxa"/>
            <w:gridSpan w:val="8"/>
          </w:tcPr>
          <w:p w:rsidR="00957D06" w:rsidRPr="00A24ACB" w:rsidRDefault="00957D06" w:rsidP="00371738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Проєкт 8. </w:t>
            </w:r>
            <w:r w:rsidR="0013652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Талановите та обдароване покоління”</w:t>
            </w:r>
          </w:p>
          <w:p w:rsidR="000A091D" w:rsidRPr="00A24ACB" w:rsidRDefault="000A091D" w:rsidP="003717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57D06" w:rsidRPr="00A24ACB" w:rsidTr="00F841BA">
        <w:trPr>
          <w:trHeight w:val="1110"/>
        </w:trPr>
        <w:tc>
          <w:tcPr>
            <w:tcW w:w="1914" w:type="dxa"/>
          </w:tcPr>
          <w:p w:rsidR="00957D06" w:rsidRPr="00A24ACB" w:rsidRDefault="00957D06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 Забезпечення виплати академічних стипендій учням наукових ліцеїв</w:t>
            </w:r>
          </w:p>
        </w:tc>
        <w:tc>
          <w:tcPr>
            <w:tcW w:w="2047" w:type="dxa"/>
          </w:tcPr>
          <w:p w:rsidR="00957D06" w:rsidRPr="00A24ACB" w:rsidRDefault="00971991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</w:t>
            </w:r>
            <w:r w:rsidR="00957D06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.1.1. Кількість виплат академічних стипендій</w:t>
            </w:r>
          </w:p>
        </w:tc>
        <w:tc>
          <w:tcPr>
            <w:tcW w:w="1143" w:type="dxa"/>
          </w:tcPr>
          <w:p w:rsidR="00957D06" w:rsidRPr="00A24ACB" w:rsidRDefault="00957D06" w:rsidP="00F841BA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957D06" w:rsidRPr="00A24ACB" w:rsidRDefault="00957D06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540</w:t>
            </w:r>
          </w:p>
        </w:tc>
        <w:tc>
          <w:tcPr>
            <w:tcW w:w="945" w:type="dxa"/>
          </w:tcPr>
          <w:p w:rsidR="00957D06" w:rsidRPr="00A24ACB" w:rsidRDefault="00957D06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180</w:t>
            </w:r>
          </w:p>
        </w:tc>
        <w:tc>
          <w:tcPr>
            <w:tcW w:w="1134" w:type="dxa"/>
          </w:tcPr>
          <w:p w:rsidR="00957D06" w:rsidRPr="00A24ACB" w:rsidRDefault="00957D06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180</w:t>
            </w:r>
          </w:p>
        </w:tc>
        <w:tc>
          <w:tcPr>
            <w:tcW w:w="1134" w:type="dxa"/>
          </w:tcPr>
          <w:p w:rsidR="00957D06" w:rsidRPr="00A24ACB" w:rsidRDefault="00957D06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180</w:t>
            </w:r>
          </w:p>
        </w:tc>
      </w:tr>
      <w:tr w:rsidR="00057355" w:rsidRPr="00A24ACB" w:rsidTr="00F841BA">
        <w:trPr>
          <w:trHeight w:val="1110"/>
        </w:trPr>
        <w:tc>
          <w:tcPr>
            <w:tcW w:w="1914" w:type="dxa"/>
            <w:vMerge w:val="restart"/>
          </w:tcPr>
          <w:p w:rsidR="00057355" w:rsidRPr="00A24ACB" w:rsidRDefault="00057355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2. Підтримка обдарованих дітей, молоді і науковців та створення умов для їх розвитку</w:t>
            </w:r>
          </w:p>
        </w:tc>
        <w:tc>
          <w:tcPr>
            <w:tcW w:w="2047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8.2.1. Кількість  учасників  у </w:t>
            </w:r>
            <w:r w:rsidR="00F841BA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br/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ІV Всеукраїнському етапі олімпіад з базових дисциплін та інтелектуальних турнірах, конкурсах</w:t>
            </w:r>
          </w:p>
        </w:tc>
        <w:tc>
          <w:tcPr>
            <w:tcW w:w="1143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945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90</w:t>
            </w:r>
          </w:p>
        </w:tc>
        <w:tc>
          <w:tcPr>
            <w:tcW w:w="1134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1134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110</w:t>
            </w:r>
          </w:p>
        </w:tc>
      </w:tr>
      <w:tr w:rsidR="00057355" w:rsidRPr="00A24ACB" w:rsidTr="00F841BA">
        <w:trPr>
          <w:trHeight w:val="1110"/>
        </w:trPr>
        <w:tc>
          <w:tcPr>
            <w:tcW w:w="1914" w:type="dxa"/>
            <w:vMerge/>
          </w:tcPr>
          <w:p w:rsidR="00057355" w:rsidRPr="00A24ACB" w:rsidRDefault="00057355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0A091D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8.2.2. Кількість заходів/кількість учасників</w:t>
            </w:r>
            <w:r w:rsidR="00790D2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</w:p>
          <w:p w:rsidR="000A091D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ІІ (обласного) етапу та участь </w:t>
            </w:r>
          </w:p>
          <w:p w:rsidR="00057355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у ІІІ Всеукраїнському (фінальному) етапі Всеукраїнського конкурсу-захисту наук</w:t>
            </w:r>
            <w:r w:rsidR="00790D2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ово-дослідницьких </w:t>
            </w:r>
            <w:r w:rsidR="00790D2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робіт учнів –</w:t>
            </w:r>
            <w:r w:rsidR="00790D24" w:rsidRPr="00A24ACB">
              <w:rPr>
                <w:rStyle w:val="a5"/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членів Малої академії наук України</w:t>
            </w:r>
          </w:p>
        </w:tc>
        <w:tc>
          <w:tcPr>
            <w:tcW w:w="1143" w:type="dxa"/>
          </w:tcPr>
          <w:p w:rsidR="00057355" w:rsidRPr="00A24ACB" w:rsidRDefault="00057355" w:rsidP="00F841BA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одиниць</w:t>
            </w:r>
          </w:p>
        </w:tc>
        <w:tc>
          <w:tcPr>
            <w:tcW w:w="1323" w:type="dxa"/>
            <w:gridSpan w:val="2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</w:t>
            </w:r>
          </w:p>
        </w:tc>
        <w:tc>
          <w:tcPr>
            <w:tcW w:w="945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</w:tr>
      <w:tr w:rsidR="00057355" w:rsidRPr="00A24ACB" w:rsidTr="00F841BA">
        <w:trPr>
          <w:trHeight w:val="1110"/>
        </w:trPr>
        <w:tc>
          <w:tcPr>
            <w:tcW w:w="1914" w:type="dxa"/>
            <w:vMerge/>
          </w:tcPr>
          <w:p w:rsidR="00057355" w:rsidRPr="00A24ACB" w:rsidRDefault="00057355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Merge/>
            <w:vAlign w:val="center"/>
          </w:tcPr>
          <w:p w:rsidR="00057355" w:rsidRPr="00A24ACB" w:rsidRDefault="00057355" w:rsidP="00371738">
            <w:pP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2540</w:t>
            </w:r>
          </w:p>
        </w:tc>
        <w:tc>
          <w:tcPr>
            <w:tcW w:w="945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790</w:t>
            </w:r>
          </w:p>
        </w:tc>
        <w:tc>
          <w:tcPr>
            <w:tcW w:w="1134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850</w:t>
            </w:r>
          </w:p>
        </w:tc>
        <w:tc>
          <w:tcPr>
            <w:tcW w:w="1134" w:type="dxa"/>
          </w:tcPr>
          <w:p w:rsidR="00057355" w:rsidRPr="00A24ACB" w:rsidRDefault="00057355" w:rsidP="00F841BA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900</w:t>
            </w:r>
          </w:p>
        </w:tc>
      </w:tr>
      <w:tr w:rsidR="00057355" w:rsidRPr="00A24ACB" w:rsidTr="00CE3350">
        <w:trPr>
          <w:trHeight w:val="1110"/>
        </w:trPr>
        <w:tc>
          <w:tcPr>
            <w:tcW w:w="1914" w:type="dxa"/>
            <w:vMerge/>
          </w:tcPr>
          <w:p w:rsidR="00057355" w:rsidRPr="00A24ACB" w:rsidRDefault="00057355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0A091D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8.2.3. Кількість виплат стипендій переможцям </w:t>
            </w:r>
          </w:p>
          <w:p w:rsidR="00057355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ІІ (обласного) етапу Всеукраїнського конкурсу-захисту науково-дослідницьких робіт учнів </w:t>
            </w:r>
            <w:r w:rsidR="000A091D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–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членів Малої академії наук України</w:t>
            </w:r>
          </w:p>
        </w:tc>
        <w:tc>
          <w:tcPr>
            <w:tcW w:w="1143" w:type="dxa"/>
            <w:vAlign w:val="center"/>
          </w:tcPr>
          <w:p w:rsidR="00057355" w:rsidRPr="00A24ACB" w:rsidRDefault="00057355" w:rsidP="00371738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1050</w:t>
            </w:r>
          </w:p>
        </w:tc>
        <w:tc>
          <w:tcPr>
            <w:tcW w:w="945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350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350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350</w:t>
            </w:r>
          </w:p>
        </w:tc>
      </w:tr>
      <w:tr w:rsidR="00057355" w:rsidRPr="00A24ACB" w:rsidTr="00CE3350">
        <w:trPr>
          <w:trHeight w:val="1110"/>
        </w:trPr>
        <w:tc>
          <w:tcPr>
            <w:tcW w:w="1914" w:type="dxa"/>
            <w:vMerge/>
          </w:tcPr>
          <w:p w:rsidR="00057355" w:rsidRPr="00A24ACB" w:rsidRDefault="00057355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Merge w:val="restart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8.2.4. Кількість заходів/кількість учасників  обласних літніх профільних шкіл Малої академії наук України</w:t>
            </w:r>
          </w:p>
        </w:tc>
        <w:tc>
          <w:tcPr>
            <w:tcW w:w="1143" w:type="dxa"/>
            <w:vAlign w:val="center"/>
          </w:tcPr>
          <w:p w:rsidR="00057355" w:rsidRPr="00A24ACB" w:rsidRDefault="00057355" w:rsidP="00371738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</w:t>
            </w:r>
          </w:p>
        </w:tc>
        <w:tc>
          <w:tcPr>
            <w:tcW w:w="945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</w:tr>
      <w:tr w:rsidR="00057355" w:rsidRPr="00A24ACB" w:rsidTr="00CE3350">
        <w:trPr>
          <w:trHeight w:val="421"/>
        </w:trPr>
        <w:tc>
          <w:tcPr>
            <w:tcW w:w="1914" w:type="dxa"/>
            <w:vMerge/>
          </w:tcPr>
          <w:p w:rsidR="00057355" w:rsidRPr="00A24ACB" w:rsidRDefault="00057355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Merge/>
            <w:vAlign w:val="center"/>
          </w:tcPr>
          <w:p w:rsidR="00057355" w:rsidRPr="00A24ACB" w:rsidRDefault="00057355" w:rsidP="00371738">
            <w:pP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1050</w:t>
            </w:r>
          </w:p>
        </w:tc>
        <w:tc>
          <w:tcPr>
            <w:tcW w:w="945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350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400</w:t>
            </w:r>
          </w:p>
        </w:tc>
      </w:tr>
      <w:tr w:rsidR="00057355" w:rsidRPr="00A24ACB" w:rsidTr="00CE3350">
        <w:trPr>
          <w:trHeight w:val="1110"/>
        </w:trPr>
        <w:tc>
          <w:tcPr>
            <w:tcW w:w="1914" w:type="dxa"/>
            <w:vMerge/>
          </w:tcPr>
          <w:p w:rsidR="00057355" w:rsidRPr="00A24ACB" w:rsidRDefault="00057355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8.2.5.</w:t>
            </w:r>
            <w:r w:rsidR="00790D2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Чисельність учасників 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всеукраїнських олімпіад, конкурсів, турнірів </w:t>
            </w:r>
          </w:p>
        </w:tc>
        <w:tc>
          <w:tcPr>
            <w:tcW w:w="1143" w:type="dxa"/>
            <w:vAlign w:val="center"/>
          </w:tcPr>
          <w:p w:rsidR="00057355" w:rsidRPr="00A24ACB" w:rsidRDefault="0013652B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</w:t>
            </w:r>
            <w:r w:rsidR="00057355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сіб</w:t>
            </w:r>
          </w:p>
        </w:tc>
        <w:tc>
          <w:tcPr>
            <w:tcW w:w="1323" w:type="dxa"/>
            <w:gridSpan w:val="2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9000</w:t>
            </w:r>
          </w:p>
        </w:tc>
        <w:tc>
          <w:tcPr>
            <w:tcW w:w="945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3000</w:t>
            </w:r>
          </w:p>
        </w:tc>
      </w:tr>
      <w:tr w:rsidR="00057355" w:rsidRPr="00A24ACB" w:rsidTr="00CE3350">
        <w:trPr>
          <w:trHeight w:val="1110"/>
        </w:trPr>
        <w:tc>
          <w:tcPr>
            <w:tcW w:w="1914" w:type="dxa"/>
            <w:vMerge/>
          </w:tcPr>
          <w:p w:rsidR="00057355" w:rsidRPr="00A24ACB" w:rsidRDefault="00057355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8.2.6. Чисельність  випускників закладів загальної середньої освіти, які за результатами ЗНО набрали 200 балів </w:t>
            </w:r>
          </w:p>
        </w:tc>
        <w:tc>
          <w:tcPr>
            <w:tcW w:w="1143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450</w:t>
            </w:r>
          </w:p>
        </w:tc>
        <w:tc>
          <w:tcPr>
            <w:tcW w:w="945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</w:t>
            </w:r>
          </w:p>
        </w:tc>
      </w:tr>
      <w:tr w:rsidR="00057355" w:rsidRPr="00A24ACB" w:rsidTr="00CE3350">
        <w:trPr>
          <w:trHeight w:val="1110"/>
        </w:trPr>
        <w:tc>
          <w:tcPr>
            <w:tcW w:w="1914" w:type="dxa"/>
            <w:vMerge/>
          </w:tcPr>
          <w:p w:rsidR="00057355" w:rsidRPr="00A24ACB" w:rsidRDefault="00057355" w:rsidP="00371738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8.2.7. Кількість стипендіатів обласних іменних стипендій</w:t>
            </w:r>
          </w:p>
        </w:tc>
        <w:tc>
          <w:tcPr>
            <w:tcW w:w="1143" w:type="dxa"/>
            <w:vAlign w:val="center"/>
          </w:tcPr>
          <w:p w:rsidR="00057355" w:rsidRPr="00A24ACB" w:rsidRDefault="00CE3350" w:rsidP="00371738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1200</w:t>
            </w:r>
          </w:p>
        </w:tc>
        <w:tc>
          <w:tcPr>
            <w:tcW w:w="945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400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400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400</w:t>
            </w:r>
          </w:p>
        </w:tc>
      </w:tr>
      <w:tr w:rsidR="00057355" w:rsidRPr="00A24ACB" w:rsidTr="00CE3350">
        <w:trPr>
          <w:trHeight w:val="1110"/>
        </w:trPr>
        <w:tc>
          <w:tcPr>
            <w:tcW w:w="1914" w:type="dxa"/>
            <w:vMerge/>
          </w:tcPr>
          <w:p w:rsidR="00057355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2047" w:type="dxa"/>
          </w:tcPr>
          <w:p w:rsidR="00057355" w:rsidRPr="00A24ACB" w:rsidRDefault="00057355" w:rsidP="007E4178">
            <w:pPr>
              <w:ind w:left="-37" w:right="-117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8.2.8. Кількість учасників обласного конкурсу проєктів </w:t>
            </w:r>
            <w:r w:rsidR="0013652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="007E4178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Молоді вчені – Дніпропетро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вщині”</w:t>
            </w:r>
          </w:p>
        </w:tc>
        <w:tc>
          <w:tcPr>
            <w:tcW w:w="1143" w:type="dxa"/>
            <w:vAlign w:val="center"/>
          </w:tcPr>
          <w:p w:rsidR="00057355" w:rsidRPr="00A24ACB" w:rsidRDefault="00CE3350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  <w:r w:rsidR="00F841BA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</w:p>
        </w:tc>
        <w:tc>
          <w:tcPr>
            <w:tcW w:w="1323" w:type="dxa"/>
            <w:gridSpan w:val="2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525</w:t>
            </w:r>
          </w:p>
        </w:tc>
        <w:tc>
          <w:tcPr>
            <w:tcW w:w="945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175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200</w:t>
            </w:r>
          </w:p>
        </w:tc>
      </w:tr>
      <w:tr w:rsidR="00057355" w:rsidRPr="00A24ACB" w:rsidTr="00CE3350">
        <w:trPr>
          <w:trHeight w:val="1110"/>
        </w:trPr>
        <w:tc>
          <w:tcPr>
            <w:tcW w:w="1914" w:type="dxa"/>
            <w:vMerge/>
          </w:tcPr>
          <w:p w:rsidR="00057355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0A091D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8.2.9.</w:t>
            </w:r>
            <w:r w:rsidR="00D04659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Кількість учасників </w:t>
            </w:r>
          </w:p>
          <w:p w:rsidR="000A091D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Школи молодого вченого – лідера </w:t>
            </w:r>
          </w:p>
          <w:p w:rsidR="00057355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в науці</w:t>
            </w:r>
          </w:p>
        </w:tc>
        <w:tc>
          <w:tcPr>
            <w:tcW w:w="1143" w:type="dxa"/>
            <w:vAlign w:val="center"/>
          </w:tcPr>
          <w:p w:rsidR="00057355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</w:t>
            </w:r>
          </w:p>
        </w:tc>
        <w:tc>
          <w:tcPr>
            <w:tcW w:w="945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</w:t>
            </w:r>
          </w:p>
        </w:tc>
      </w:tr>
      <w:tr w:rsidR="00057355" w:rsidRPr="00A24ACB" w:rsidTr="00CE3350">
        <w:trPr>
          <w:trHeight w:val="1110"/>
        </w:trPr>
        <w:tc>
          <w:tcPr>
            <w:tcW w:w="1914" w:type="dxa"/>
            <w:vMerge/>
          </w:tcPr>
          <w:p w:rsidR="00057355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D04659" w:rsidRPr="00A24ACB" w:rsidRDefault="00057355" w:rsidP="007E417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8.2.10. Кількість учасників Школи молодого лідера для здобувачів освіти закладів 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професійної (професійно-технічної), фахової передвищої освіти</w:t>
            </w:r>
          </w:p>
        </w:tc>
        <w:tc>
          <w:tcPr>
            <w:tcW w:w="1143" w:type="dxa"/>
            <w:vAlign w:val="center"/>
          </w:tcPr>
          <w:p w:rsidR="00057355" w:rsidRPr="00A24ACB" w:rsidRDefault="00057355" w:rsidP="000A091D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осіб</w:t>
            </w:r>
          </w:p>
        </w:tc>
        <w:tc>
          <w:tcPr>
            <w:tcW w:w="1323" w:type="dxa"/>
            <w:gridSpan w:val="2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</w:t>
            </w:r>
          </w:p>
        </w:tc>
        <w:tc>
          <w:tcPr>
            <w:tcW w:w="945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057355" w:rsidRPr="00A24ACB" w:rsidRDefault="00057355" w:rsidP="0037173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50</w:t>
            </w:r>
          </w:p>
        </w:tc>
      </w:tr>
    </w:tbl>
    <w:p w:rsidR="00503297" w:rsidRDefault="00503297" w:rsidP="000A091D">
      <w:pPr>
        <w:jc w:val="center"/>
        <w:rPr>
          <w:rStyle w:val="a5"/>
          <w:rFonts w:cs="Times New Roman"/>
          <w:bCs/>
          <w:sz w:val="22"/>
          <w:szCs w:val="28"/>
        </w:rPr>
      </w:pPr>
    </w:p>
    <w:p w:rsidR="00F841BA" w:rsidRPr="00A24ACB" w:rsidRDefault="00F841BA" w:rsidP="000A091D">
      <w:pPr>
        <w:jc w:val="center"/>
        <w:rPr>
          <w:rStyle w:val="a5"/>
          <w:rFonts w:cs="Times New Roman"/>
          <w:bCs/>
          <w:sz w:val="22"/>
          <w:szCs w:val="28"/>
        </w:rPr>
      </w:pPr>
    </w:p>
    <w:p w:rsidR="00413AFB" w:rsidRPr="00A24ACB" w:rsidRDefault="00B9275B" w:rsidP="00490B1B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ACB">
        <w:rPr>
          <w:rFonts w:ascii="Times New Roman" w:hAnsi="Times New Roman"/>
          <w:sz w:val="28"/>
          <w:szCs w:val="28"/>
        </w:rPr>
        <w:t>12</w:t>
      </w:r>
      <w:r w:rsidR="005B10C1" w:rsidRPr="00A24ACB">
        <w:rPr>
          <w:rFonts w:ascii="Times New Roman" w:hAnsi="Times New Roman"/>
          <w:sz w:val="28"/>
          <w:szCs w:val="28"/>
        </w:rPr>
        <w:t>. Коорди</w:t>
      </w:r>
      <w:r w:rsidR="00413AFB" w:rsidRPr="00A24ACB">
        <w:rPr>
          <w:rFonts w:ascii="Times New Roman" w:hAnsi="Times New Roman"/>
          <w:sz w:val="28"/>
          <w:szCs w:val="28"/>
        </w:rPr>
        <w:t>нація та контроль за виконанням.</w:t>
      </w:r>
    </w:p>
    <w:p w:rsidR="00FC6A30" w:rsidRPr="00A24ACB" w:rsidRDefault="00FC6A30" w:rsidP="00490B1B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0C1" w:rsidRPr="00A24ACB" w:rsidRDefault="00413AFB" w:rsidP="00490B1B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ACB">
        <w:rPr>
          <w:rFonts w:ascii="Times New Roman" w:hAnsi="Times New Roman"/>
          <w:sz w:val="28"/>
          <w:szCs w:val="28"/>
        </w:rPr>
        <w:t>К</w:t>
      </w:r>
      <w:r w:rsidR="005B10C1" w:rsidRPr="00A24ACB">
        <w:rPr>
          <w:rFonts w:ascii="Times New Roman" w:hAnsi="Times New Roman"/>
          <w:sz w:val="28"/>
          <w:szCs w:val="28"/>
        </w:rPr>
        <w:t>оординацію здійснює замовник Програми – департамент</w:t>
      </w:r>
      <w:r w:rsidR="005B10C1" w:rsidRPr="00A24ACB">
        <w:rPr>
          <w:rFonts w:ascii="Times New Roman" w:hAnsi="Times New Roman"/>
          <w:bCs/>
          <w:sz w:val="28"/>
          <w:szCs w:val="28"/>
        </w:rPr>
        <w:t xml:space="preserve"> освіти і науки обл</w:t>
      </w:r>
      <w:r w:rsidR="00B438B9" w:rsidRPr="00A24ACB">
        <w:rPr>
          <w:rFonts w:ascii="Times New Roman" w:hAnsi="Times New Roman"/>
          <w:bCs/>
          <w:sz w:val="28"/>
          <w:szCs w:val="28"/>
        </w:rPr>
        <w:t xml:space="preserve">асної </w:t>
      </w:r>
      <w:r w:rsidR="005B10C1" w:rsidRPr="00A24ACB">
        <w:rPr>
          <w:rFonts w:ascii="Times New Roman" w:hAnsi="Times New Roman"/>
          <w:bCs/>
          <w:sz w:val="28"/>
          <w:szCs w:val="28"/>
        </w:rPr>
        <w:t>держ</w:t>
      </w:r>
      <w:r w:rsidR="00B438B9" w:rsidRPr="00A24ACB">
        <w:rPr>
          <w:rFonts w:ascii="Times New Roman" w:hAnsi="Times New Roman"/>
          <w:bCs/>
          <w:sz w:val="28"/>
          <w:szCs w:val="28"/>
        </w:rPr>
        <w:t xml:space="preserve">авної </w:t>
      </w:r>
      <w:r w:rsidR="005B10C1" w:rsidRPr="00A24ACB">
        <w:rPr>
          <w:rFonts w:ascii="Times New Roman" w:hAnsi="Times New Roman"/>
          <w:bCs/>
          <w:sz w:val="28"/>
          <w:szCs w:val="28"/>
        </w:rPr>
        <w:t>адміністрації</w:t>
      </w:r>
      <w:r w:rsidR="005B10C1" w:rsidRPr="00A24ACB">
        <w:rPr>
          <w:rFonts w:ascii="Times New Roman" w:hAnsi="Times New Roman"/>
          <w:sz w:val="28"/>
          <w:szCs w:val="28"/>
        </w:rPr>
        <w:t xml:space="preserve">. </w:t>
      </w:r>
      <w:r w:rsidR="003B26E9" w:rsidRPr="00A24ACB">
        <w:rPr>
          <w:rFonts w:ascii="Times New Roman" w:hAnsi="Times New Roman"/>
          <w:sz w:val="28"/>
          <w:szCs w:val="28"/>
        </w:rPr>
        <w:t xml:space="preserve">Відповідальні за виконання </w:t>
      </w:r>
      <w:r w:rsidR="005B10C1" w:rsidRPr="00A24ACB">
        <w:rPr>
          <w:rFonts w:ascii="Times New Roman" w:hAnsi="Times New Roman"/>
          <w:sz w:val="28"/>
          <w:szCs w:val="28"/>
        </w:rPr>
        <w:t>Програми надають замовникові інформацію про її виконання щокварталу до 10 числа місяця, що настає за звітним. Замовник Програми узагальнює інформацію та надає звіти щокварталу до 15 числа місяця,</w:t>
      </w:r>
      <w:r w:rsidR="00B438B9" w:rsidRPr="00A24ACB">
        <w:rPr>
          <w:rFonts w:ascii="Times New Roman" w:hAnsi="Times New Roman"/>
          <w:sz w:val="28"/>
          <w:szCs w:val="28"/>
        </w:rPr>
        <w:t xml:space="preserve"> </w:t>
      </w:r>
      <w:r w:rsidR="005B10C1" w:rsidRPr="00A24ACB">
        <w:rPr>
          <w:rFonts w:ascii="Times New Roman" w:hAnsi="Times New Roman"/>
          <w:sz w:val="28"/>
          <w:szCs w:val="28"/>
        </w:rPr>
        <w:t xml:space="preserve">що настає за звітним, до обласної ради та </w:t>
      </w:r>
      <w:r w:rsidR="00B438B9" w:rsidRPr="00A24ACB">
        <w:rPr>
          <w:rFonts w:ascii="Times New Roman" w:hAnsi="Times New Roman"/>
          <w:bCs/>
          <w:sz w:val="28"/>
          <w:szCs w:val="28"/>
        </w:rPr>
        <w:t>обласної державної адміністрації</w:t>
      </w:r>
      <w:r w:rsidR="005B10C1" w:rsidRPr="00A24ACB">
        <w:rPr>
          <w:rFonts w:ascii="Times New Roman" w:hAnsi="Times New Roman"/>
          <w:sz w:val="28"/>
          <w:szCs w:val="28"/>
        </w:rPr>
        <w:t xml:space="preserve">. </w:t>
      </w:r>
    </w:p>
    <w:p w:rsidR="005B10C1" w:rsidRPr="00A24ACB" w:rsidRDefault="005B10C1" w:rsidP="00490B1B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ACB">
        <w:rPr>
          <w:rFonts w:ascii="Times New Roman" w:hAnsi="Times New Roman"/>
          <w:sz w:val="28"/>
          <w:szCs w:val="28"/>
        </w:rPr>
        <w:t xml:space="preserve">Контроль за виконанням Програми здійснює постійна комісія </w:t>
      </w:r>
      <w:r w:rsidRPr="00A24ACB">
        <w:rPr>
          <w:rFonts w:ascii="Times New Roman" w:hAnsi="Times New Roman"/>
          <w:sz w:val="28"/>
          <w:szCs w:val="28"/>
        </w:rPr>
        <w:br/>
        <w:t>обласної ради з питань науки, освіти, соціальної політики та праці.</w:t>
      </w:r>
    </w:p>
    <w:p w:rsidR="0021125B" w:rsidRPr="00A24ACB" w:rsidRDefault="0021125B" w:rsidP="00490B1B">
      <w:pPr>
        <w:tabs>
          <w:tab w:val="left" w:pos="5529"/>
        </w:tabs>
        <w:spacing w:line="259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125B" w:rsidRPr="00A24ACB" w:rsidRDefault="00413AFB" w:rsidP="00490B1B">
      <w:pPr>
        <w:tabs>
          <w:tab w:val="left" w:pos="5529"/>
        </w:tabs>
        <w:spacing w:line="259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24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 ІІ.</w:t>
      </w:r>
      <w:r w:rsidRPr="00A24ACB">
        <w:rPr>
          <w:rFonts w:ascii="Times New Roman" w:hAnsi="Times New Roman"/>
          <w:b/>
          <w:sz w:val="28"/>
          <w:szCs w:val="28"/>
          <w:lang w:eastAsia="uk-UA"/>
        </w:rPr>
        <w:t xml:space="preserve"> Зазначення стратегічних, оперативних цілей </w:t>
      </w:r>
      <w:r w:rsidR="00F841BA">
        <w:rPr>
          <w:rFonts w:ascii="Times New Roman" w:hAnsi="Times New Roman"/>
          <w:b/>
          <w:sz w:val="28"/>
          <w:szCs w:val="28"/>
          <w:lang w:eastAsia="uk-UA"/>
        </w:rPr>
        <w:t>і</w:t>
      </w:r>
      <w:r w:rsidRPr="00A24ACB">
        <w:rPr>
          <w:rFonts w:ascii="Times New Roman" w:hAnsi="Times New Roman"/>
          <w:b/>
          <w:sz w:val="28"/>
          <w:szCs w:val="28"/>
          <w:lang w:eastAsia="uk-UA"/>
        </w:rPr>
        <w:t xml:space="preserve"> завдань </w:t>
      </w:r>
    </w:p>
    <w:p w:rsidR="00413AFB" w:rsidRPr="00A24ACB" w:rsidRDefault="00413AFB" w:rsidP="00490B1B">
      <w:pPr>
        <w:tabs>
          <w:tab w:val="left" w:pos="5529"/>
        </w:tabs>
        <w:spacing w:line="259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24ACB">
        <w:rPr>
          <w:rFonts w:ascii="Times New Roman" w:hAnsi="Times New Roman"/>
          <w:b/>
          <w:sz w:val="28"/>
          <w:szCs w:val="28"/>
        </w:rPr>
        <w:t>Стратегії регіонального розвитку Дніпропетровської області на відповідний період</w:t>
      </w:r>
      <w:r w:rsidRPr="00A24ACB">
        <w:rPr>
          <w:rFonts w:ascii="Times New Roman" w:hAnsi="Times New Roman"/>
          <w:b/>
          <w:sz w:val="28"/>
          <w:szCs w:val="28"/>
          <w:lang w:eastAsia="uk-UA"/>
        </w:rPr>
        <w:t>, на реалізацію яких спрямована Програма</w:t>
      </w:r>
    </w:p>
    <w:p w:rsidR="00413AFB" w:rsidRPr="00A24ACB" w:rsidRDefault="00413AFB" w:rsidP="00490B1B">
      <w:pPr>
        <w:tabs>
          <w:tab w:val="left" w:pos="5529"/>
        </w:tabs>
        <w:spacing w:line="259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4169E" w:rsidRDefault="00A83CB7" w:rsidP="00490B1B">
      <w:pPr>
        <w:pStyle w:val="a6"/>
        <w:shd w:val="clear" w:color="auto" w:fill="auto"/>
        <w:tabs>
          <w:tab w:val="left" w:pos="360"/>
          <w:tab w:val="left" w:pos="993"/>
        </w:tabs>
        <w:spacing w:line="259" w:lineRule="auto"/>
        <w:ind w:firstLine="567"/>
        <w:jc w:val="both"/>
        <w:rPr>
          <w:sz w:val="28"/>
          <w:szCs w:val="28"/>
          <w:lang w:val="uk-UA"/>
        </w:rPr>
      </w:pPr>
      <w:r w:rsidRPr="00A24ACB">
        <w:rPr>
          <w:sz w:val="28"/>
          <w:szCs w:val="28"/>
          <w:lang w:val="uk-UA"/>
        </w:rPr>
        <w:t xml:space="preserve">Стратегії розвитку Дніпропетровської області на відповідний період, яким відповідає Програма: </w:t>
      </w:r>
      <w:r w:rsidR="00E4169E" w:rsidRPr="00A24ACB">
        <w:rPr>
          <w:sz w:val="28"/>
          <w:szCs w:val="28"/>
          <w:lang w:val="uk-UA"/>
        </w:rPr>
        <w:t xml:space="preserve">Програма підпадає під Стратегічну ціль (пріоритет) 4 </w:t>
      </w:r>
      <w:r w:rsidR="0013652B">
        <w:rPr>
          <w:rFonts w:cs="Times New Roman"/>
          <w:sz w:val="28"/>
          <w:szCs w:val="28"/>
          <w:lang w:val="uk-UA"/>
        </w:rPr>
        <w:t>„</w:t>
      </w:r>
      <w:r w:rsidR="00E4169E" w:rsidRPr="00A24ACB">
        <w:rPr>
          <w:sz w:val="28"/>
          <w:szCs w:val="28"/>
          <w:lang w:val="uk-UA"/>
        </w:rPr>
        <w:t xml:space="preserve">Розвиток людського потенціалу”. Завдання 4. А.1. </w:t>
      </w:r>
      <w:r w:rsidR="0013652B">
        <w:rPr>
          <w:rFonts w:cs="Times New Roman"/>
          <w:sz w:val="28"/>
          <w:szCs w:val="28"/>
          <w:lang w:val="uk-UA"/>
        </w:rPr>
        <w:t>„</w:t>
      </w:r>
      <w:r w:rsidR="00E4169E" w:rsidRPr="00A24ACB">
        <w:rPr>
          <w:sz w:val="28"/>
          <w:szCs w:val="28"/>
          <w:lang w:val="uk-UA"/>
        </w:rPr>
        <w:t>Розвиток сучасної високоякісної системи освіти, у тому числі професійної, вищої освіти та науки” Стратегії регіонального розвитку Дніпропетровської області на період до 2027 року, затвердженої рішенням Дніпропетровської обласної ради від 07.08.2020 № 624-24/VII.</w:t>
      </w:r>
    </w:p>
    <w:p w:rsidR="00F841BA" w:rsidRPr="00A24ACB" w:rsidRDefault="00F841BA" w:rsidP="00490B1B">
      <w:pPr>
        <w:pStyle w:val="a6"/>
        <w:shd w:val="clear" w:color="auto" w:fill="auto"/>
        <w:tabs>
          <w:tab w:val="left" w:pos="360"/>
          <w:tab w:val="left" w:pos="993"/>
        </w:tabs>
        <w:spacing w:line="259" w:lineRule="auto"/>
        <w:ind w:firstLine="567"/>
        <w:jc w:val="both"/>
        <w:rPr>
          <w:sz w:val="28"/>
          <w:szCs w:val="28"/>
          <w:lang w:val="uk-UA"/>
        </w:rPr>
      </w:pPr>
    </w:p>
    <w:p w:rsidR="00A83CB7" w:rsidRPr="00A24ACB" w:rsidRDefault="00790D24" w:rsidP="00490B1B">
      <w:pPr>
        <w:tabs>
          <w:tab w:val="left" w:pos="5529"/>
        </w:tabs>
        <w:spacing w:line="259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4ACB">
        <w:rPr>
          <w:rFonts w:ascii="Times New Roman" w:hAnsi="Times New Roman"/>
          <w:b/>
          <w:sz w:val="28"/>
          <w:szCs w:val="28"/>
        </w:rPr>
        <w:t>Завдання</w:t>
      </w:r>
      <w:r w:rsidR="0059635B" w:rsidRPr="00A24ACB">
        <w:rPr>
          <w:rFonts w:ascii="Times New Roman" w:hAnsi="Times New Roman"/>
          <w:b/>
          <w:sz w:val="28"/>
          <w:szCs w:val="28"/>
        </w:rPr>
        <w:t>:</w:t>
      </w:r>
    </w:p>
    <w:p w:rsidR="0059635B" w:rsidRPr="00A24ACB" w:rsidRDefault="00F841BA" w:rsidP="00490B1B">
      <w:pPr>
        <w:tabs>
          <w:tab w:val="left" w:pos="5529"/>
        </w:tabs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9635B" w:rsidRPr="00A24ACB">
        <w:rPr>
          <w:rFonts w:ascii="Times New Roman" w:hAnsi="Times New Roman"/>
          <w:sz w:val="28"/>
          <w:szCs w:val="28"/>
        </w:rPr>
        <w:t>Сприяти трансформації змісту освіти</w:t>
      </w:r>
      <w:r w:rsidR="00790D24" w:rsidRPr="00A24ACB">
        <w:rPr>
          <w:rFonts w:ascii="Times New Roman" w:hAnsi="Times New Roman"/>
          <w:sz w:val="28"/>
          <w:szCs w:val="28"/>
        </w:rPr>
        <w:t xml:space="preserve"> та її впливу</w:t>
      </w:r>
      <w:r w:rsidR="0059635B" w:rsidRPr="00A24ACB">
        <w:rPr>
          <w:rFonts w:ascii="Times New Roman" w:hAnsi="Times New Roman"/>
          <w:sz w:val="28"/>
          <w:szCs w:val="28"/>
        </w:rPr>
        <w:t xml:space="preserve"> на формування компетентностей  ХХІ століття.</w:t>
      </w:r>
    </w:p>
    <w:p w:rsidR="0059635B" w:rsidRPr="00A24ACB" w:rsidRDefault="00F841BA" w:rsidP="00490B1B">
      <w:pPr>
        <w:tabs>
          <w:tab w:val="left" w:pos="5529"/>
        </w:tabs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9635B" w:rsidRPr="00A24ACB">
        <w:rPr>
          <w:rFonts w:ascii="Times New Roman" w:hAnsi="Times New Roman"/>
          <w:sz w:val="28"/>
          <w:szCs w:val="28"/>
        </w:rPr>
        <w:t xml:space="preserve">Створити безпечне, інклюзивне, </w:t>
      </w:r>
      <w:r w:rsidR="00790D24" w:rsidRPr="00A24ACB">
        <w:rPr>
          <w:rFonts w:ascii="Times New Roman" w:hAnsi="Times New Roman"/>
          <w:sz w:val="28"/>
          <w:szCs w:val="28"/>
        </w:rPr>
        <w:t>основане</w:t>
      </w:r>
      <w:r w:rsidR="0059635B" w:rsidRPr="00A24ACB">
        <w:rPr>
          <w:rFonts w:ascii="Times New Roman" w:hAnsi="Times New Roman"/>
          <w:sz w:val="28"/>
          <w:szCs w:val="28"/>
        </w:rPr>
        <w:t xml:space="preserve"> на довірі, демократичне, націона</w:t>
      </w:r>
      <w:r w:rsidR="00790D24" w:rsidRPr="00A24ACB">
        <w:rPr>
          <w:rFonts w:ascii="Times New Roman" w:hAnsi="Times New Roman"/>
          <w:sz w:val="28"/>
          <w:szCs w:val="28"/>
        </w:rPr>
        <w:t xml:space="preserve">льно орієнтоване, мотивуюче до </w:t>
      </w:r>
      <w:r w:rsidR="0059635B" w:rsidRPr="00A24ACB">
        <w:rPr>
          <w:rFonts w:ascii="Times New Roman" w:hAnsi="Times New Roman"/>
          <w:sz w:val="28"/>
          <w:szCs w:val="28"/>
        </w:rPr>
        <w:t>навчання освітнє середовище як основу якісної освіти.</w:t>
      </w:r>
    </w:p>
    <w:p w:rsidR="0059635B" w:rsidRPr="00A24ACB" w:rsidRDefault="00F841BA" w:rsidP="00490B1B">
      <w:pPr>
        <w:tabs>
          <w:tab w:val="left" w:pos="5529"/>
        </w:tabs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9635B" w:rsidRPr="00A24ACB">
        <w:rPr>
          <w:rFonts w:ascii="Times New Roman" w:hAnsi="Times New Roman"/>
          <w:sz w:val="28"/>
          <w:szCs w:val="28"/>
        </w:rPr>
        <w:t>Забезпечити ефективний професійний розвиток педагогічних</w:t>
      </w:r>
      <w:r w:rsidR="00876E59" w:rsidRPr="00A24ACB">
        <w:rPr>
          <w:rFonts w:ascii="Times New Roman" w:hAnsi="Times New Roman"/>
          <w:sz w:val="28"/>
          <w:szCs w:val="28"/>
        </w:rPr>
        <w:t xml:space="preserve"> </w:t>
      </w:r>
      <w:r w:rsidR="0059635B" w:rsidRPr="00A24ACB">
        <w:rPr>
          <w:rFonts w:ascii="Times New Roman" w:hAnsi="Times New Roman"/>
          <w:sz w:val="28"/>
          <w:szCs w:val="28"/>
        </w:rPr>
        <w:t>працівників.</w:t>
      </w:r>
    </w:p>
    <w:p w:rsidR="0059635B" w:rsidRPr="00A24ACB" w:rsidRDefault="00F841BA" w:rsidP="00490B1B">
      <w:pPr>
        <w:tabs>
          <w:tab w:val="left" w:pos="5529"/>
        </w:tabs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59635B" w:rsidRPr="00A24ACB">
        <w:rPr>
          <w:rFonts w:ascii="Times New Roman" w:hAnsi="Times New Roman"/>
          <w:sz w:val="28"/>
          <w:szCs w:val="28"/>
        </w:rPr>
        <w:t>Впровадити розумне урядування та фінансову, академічну, кадрову й організаційну автономію закладів освіти.</w:t>
      </w:r>
    </w:p>
    <w:p w:rsidR="00A83CB7" w:rsidRDefault="00A83CB7" w:rsidP="002B5727">
      <w:pPr>
        <w:tabs>
          <w:tab w:val="left" w:pos="5529"/>
        </w:tabs>
        <w:spacing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41BA" w:rsidRDefault="00F841BA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1BA" w:rsidRDefault="00F841BA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727" w:rsidRPr="00A24ACB" w:rsidRDefault="00A83CB7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ACB">
        <w:rPr>
          <w:rFonts w:ascii="Times New Roman" w:hAnsi="Times New Roman"/>
          <w:b/>
          <w:sz w:val="28"/>
          <w:szCs w:val="28"/>
        </w:rPr>
        <w:lastRenderedPageBreak/>
        <w:t xml:space="preserve">Розділ ІІІ. Склад проблеми та обґрунтування необхідності її </w:t>
      </w:r>
    </w:p>
    <w:p w:rsidR="00367B67" w:rsidRPr="00A24ACB" w:rsidRDefault="00A83CB7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ACB">
        <w:rPr>
          <w:rFonts w:ascii="Times New Roman" w:hAnsi="Times New Roman"/>
          <w:b/>
          <w:sz w:val="28"/>
          <w:szCs w:val="28"/>
        </w:rPr>
        <w:t>розв’язання шляхом розроблення і виконання Програми</w:t>
      </w:r>
    </w:p>
    <w:p w:rsidR="00367B67" w:rsidRPr="00A24ACB" w:rsidRDefault="00367B67" w:rsidP="003225C0">
      <w:pPr>
        <w:tabs>
          <w:tab w:val="left" w:pos="5529"/>
        </w:tabs>
        <w:spacing w:line="23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67B67" w:rsidRPr="00A24ACB" w:rsidRDefault="00A83CB7" w:rsidP="003225C0">
      <w:pPr>
        <w:tabs>
          <w:tab w:val="left" w:pos="5529"/>
        </w:tabs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ACB">
        <w:rPr>
          <w:rFonts w:ascii="Times New Roman" w:hAnsi="Times New Roman" w:cs="Times New Roman"/>
          <w:sz w:val="28"/>
          <w:szCs w:val="28"/>
        </w:rPr>
        <w:t xml:space="preserve">Освіта Дніпропетровщини є складовою загальнодержавної освітньої системи. Вона охоплює заклади дошкільної, загальної середньої, позашкільної, професійної (професійно-технічної), фахової передвищої та вищої освіти різних типів і форм власності, які розташовані в межах Дніпропетровської області (у тому числі в територіальних громадах). </w:t>
      </w:r>
    </w:p>
    <w:p w:rsidR="00A83CB7" w:rsidRPr="00A24ACB" w:rsidRDefault="00A83CB7" w:rsidP="003225C0">
      <w:pPr>
        <w:tabs>
          <w:tab w:val="left" w:pos="5529"/>
        </w:tabs>
        <w:spacing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ACB">
        <w:rPr>
          <w:rFonts w:ascii="Times New Roman" w:hAnsi="Times New Roman"/>
          <w:sz w:val="28"/>
          <w:szCs w:val="28"/>
        </w:rPr>
        <w:t>Модернізація системи освіти області спрямована на підвищення якості надання освітніх послуг, оптимізаційні заходи в мережі закладів освіти. Це вимагає концентрації зусиль різних гілок влади, з</w:t>
      </w:r>
      <w:r w:rsidR="0059635B" w:rsidRPr="00A24ACB">
        <w:rPr>
          <w:rFonts w:ascii="Times New Roman" w:hAnsi="Times New Roman"/>
          <w:sz w:val="28"/>
          <w:szCs w:val="28"/>
        </w:rPr>
        <w:t xml:space="preserve">міцнення </w:t>
      </w:r>
      <w:r w:rsidRPr="00A24ACB">
        <w:rPr>
          <w:rFonts w:ascii="Times New Roman" w:hAnsi="Times New Roman"/>
          <w:sz w:val="28"/>
          <w:szCs w:val="28"/>
        </w:rPr>
        <w:t>матеріально-технічної бази, забезпечення ефективної підготовки педагогів і управлінців, розробки та запровадження нових механізмів розвитку. Зміни в системі освіти області повинні відповідати європейським цінностям.</w:t>
      </w:r>
      <w:r w:rsidR="0059635B" w:rsidRPr="00A24ACB">
        <w:rPr>
          <w:rFonts w:ascii="Times New Roman" w:hAnsi="Times New Roman"/>
          <w:sz w:val="28"/>
          <w:szCs w:val="28"/>
        </w:rPr>
        <w:t xml:space="preserve"> </w:t>
      </w:r>
      <w:r w:rsidRPr="00A24ACB">
        <w:rPr>
          <w:rFonts w:ascii="Times New Roman" w:hAnsi="Times New Roman"/>
          <w:sz w:val="28"/>
          <w:szCs w:val="28"/>
        </w:rPr>
        <w:t xml:space="preserve">Сучасний ринок праці вимагає від випускника не лише глибоких теоретичних знань, але і здатності самостійно їх застосовувати в нестандартних життєвих ситуаціях. </w:t>
      </w:r>
    </w:p>
    <w:p w:rsidR="00A83CB7" w:rsidRPr="00A24ACB" w:rsidRDefault="00A83CB7" w:rsidP="003225C0">
      <w:pPr>
        <w:spacing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ACB">
        <w:rPr>
          <w:rFonts w:ascii="Times New Roman" w:hAnsi="Times New Roman"/>
          <w:sz w:val="28"/>
          <w:szCs w:val="28"/>
        </w:rPr>
        <w:t>Р</w:t>
      </w:r>
      <w:r w:rsidRPr="00A24ACB">
        <w:rPr>
          <w:rStyle w:val="a5"/>
          <w:rFonts w:ascii="Times New Roman" w:hAnsi="Times New Roman"/>
          <w:sz w:val="28"/>
          <w:szCs w:val="28"/>
          <w:lang w:eastAsia="uk-UA"/>
        </w:rPr>
        <w:t>егіональна цільова соціальна програма</w:t>
      </w:r>
      <w:r w:rsidRPr="00A24ACB">
        <w:rPr>
          <w:rFonts w:ascii="Times New Roman" w:hAnsi="Times New Roman"/>
          <w:sz w:val="28"/>
          <w:szCs w:val="28"/>
        </w:rPr>
        <w:t xml:space="preserve"> </w:t>
      </w:r>
      <w:r w:rsidR="0013652B"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Pr="00A24ACB">
        <w:rPr>
          <w:rFonts w:ascii="Times New Roman" w:hAnsi="Times New Roman"/>
          <w:sz w:val="28"/>
          <w:szCs w:val="28"/>
        </w:rPr>
        <w:t xml:space="preserve">Освіта Дніпропетровщини </w:t>
      </w:r>
      <w:r w:rsidR="00F841BA">
        <w:rPr>
          <w:rFonts w:ascii="Times New Roman" w:hAnsi="Times New Roman"/>
          <w:sz w:val="28"/>
          <w:szCs w:val="28"/>
        </w:rPr>
        <w:br/>
      </w:r>
      <w:r w:rsidRPr="00A24ACB">
        <w:rPr>
          <w:rFonts w:ascii="Times New Roman" w:hAnsi="Times New Roman"/>
          <w:sz w:val="28"/>
          <w:szCs w:val="28"/>
        </w:rPr>
        <w:t>до 2027 року” розроблена з урахуванням особливостей регіону та принципу програмно-цільового забезпечення фінансування галузі.</w:t>
      </w:r>
    </w:p>
    <w:p w:rsidR="00413AFB" w:rsidRPr="00A24ACB" w:rsidRDefault="00413AFB" w:rsidP="003225C0">
      <w:pPr>
        <w:tabs>
          <w:tab w:val="left" w:pos="5529"/>
        </w:tabs>
        <w:spacing w:line="23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3AFB" w:rsidRPr="00A24ACB" w:rsidRDefault="00A83CB7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 ІV. Мета Програми</w:t>
      </w:r>
    </w:p>
    <w:p w:rsidR="00413AFB" w:rsidRPr="00A24ACB" w:rsidRDefault="00413AFB" w:rsidP="003225C0">
      <w:pPr>
        <w:tabs>
          <w:tab w:val="left" w:pos="5529"/>
        </w:tabs>
        <w:spacing w:line="23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EA7" w:rsidRPr="00A24ACB" w:rsidRDefault="00D03EA7" w:rsidP="003225C0">
      <w:pPr>
        <w:pStyle w:val="21"/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Метою Програми є формування доступної та якісної системи регіональної освіти і виховання, що відповідає вимогам суспільства й динамічно розвивається, її інтеграція в європейський та світовий освітні простори.</w:t>
      </w:r>
    </w:p>
    <w:p w:rsidR="00D03EA7" w:rsidRPr="00A24ACB" w:rsidRDefault="00D03EA7" w:rsidP="003225C0">
      <w:pPr>
        <w:pStyle w:val="21"/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Досягнення мети можливе через модернізацію освіти з урахуванням сучасних тенденцій розвитку освітньої галузі, комплексної інформатизації освіти та створення інформаційно-навчального середовища й запровадження новітніх освітніх технологій у навчальний процес, забезпечення наукового підходу до виховання та соціалізації підростаючого покоління, запровадження моніторингу системи освіти та модернізації матеріально-технічної бази.</w:t>
      </w:r>
    </w:p>
    <w:p w:rsidR="00CC5176" w:rsidRPr="00A24ACB" w:rsidRDefault="00CC5176" w:rsidP="003225C0">
      <w:pPr>
        <w:pStyle w:val="21"/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Створення умов для розвитку особистості, адаптації кожного громадянина до суспільства, побудованого на знаннях та активній участі у сферах соціального й економічного життя області і держави.</w:t>
      </w:r>
    </w:p>
    <w:p w:rsidR="00D03EA7" w:rsidRPr="00A24ACB" w:rsidRDefault="00D03EA7" w:rsidP="003225C0">
      <w:pPr>
        <w:pStyle w:val="21"/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Розв’язання зазначених проблем потребує скоординованих дій місцевих органів виконавчої влади, органів місцевого самоврядування, органів управління освітою та може бути забезпечене шляхом прийняття Програми.</w:t>
      </w:r>
    </w:p>
    <w:p w:rsidR="003225C0" w:rsidRDefault="003225C0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AFB" w:rsidRPr="00A24ACB" w:rsidRDefault="00D03EA7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CB">
        <w:rPr>
          <w:rFonts w:ascii="Times New Roman" w:hAnsi="Times New Roman" w:cs="Times New Roman"/>
          <w:b/>
          <w:sz w:val="28"/>
          <w:szCs w:val="28"/>
        </w:rPr>
        <w:t>Розділ V. Обґрунтування шляхів і засобів розв’язання проблеми</w:t>
      </w:r>
    </w:p>
    <w:p w:rsidR="00D03EA7" w:rsidRPr="00A24ACB" w:rsidRDefault="00D03EA7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A7" w:rsidRPr="00A24ACB" w:rsidRDefault="00D03EA7" w:rsidP="003225C0">
      <w:pPr>
        <w:pStyle w:val="21"/>
        <w:tabs>
          <w:tab w:val="left" w:pos="567"/>
        </w:tabs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Основними засобами розв’язання проблеми є:</w:t>
      </w:r>
    </w:p>
    <w:p w:rsidR="00D03EA7" w:rsidRPr="00A24ACB" w:rsidRDefault="00D03EA7" w:rsidP="003225C0">
      <w:pPr>
        <w:pStyle w:val="21"/>
        <w:numPr>
          <w:ilvl w:val="0"/>
          <w:numId w:val="3"/>
        </w:numPr>
        <w:tabs>
          <w:tab w:val="left" w:pos="567"/>
          <w:tab w:val="left" w:pos="851"/>
        </w:tabs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 xml:space="preserve">забезпечення: </w:t>
      </w:r>
    </w:p>
    <w:p w:rsidR="00B903CE" w:rsidRPr="00A24ACB" w:rsidRDefault="00F07822" w:rsidP="003225C0">
      <w:pPr>
        <w:pStyle w:val="21"/>
        <w:tabs>
          <w:tab w:val="left" w:pos="567"/>
        </w:tabs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доступності</w:t>
      </w:r>
      <w:r w:rsidR="00D03EA7" w:rsidRPr="00A24ACB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A24ACB"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B903CE" w:rsidRPr="00A24ACB">
        <w:rPr>
          <w:rFonts w:ascii="Times New Roman" w:hAnsi="Times New Roman"/>
          <w:sz w:val="28"/>
          <w:szCs w:val="28"/>
          <w:lang w:val="uk-UA"/>
        </w:rPr>
        <w:t>залежно від місця проживання;</w:t>
      </w:r>
    </w:p>
    <w:p w:rsidR="00D03EA7" w:rsidRPr="00A24ACB" w:rsidRDefault="0059635B" w:rsidP="003225C0">
      <w:pPr>
        <w:pStyle w:val="21"/>
        <w:tabs>
          <w:tab w:val="left" w:pos="567"/>
        </w:tabs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lastRenderedPageBreak/>
        <w:t>профілізації</w:t>
      </w:r>
      <w:r w:rsidR="00B903CE" w:rsidRPr="00A24A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EA7" w:rsidRPr="00A24ACB">
        <w:rPr>
          <w:rFonts w:ascii="Times New Roman" w:hAnsi="Times New Roman"/>
          <w:sz w:val="28"/>
          <w:szCs w:val="28"/>
          <w:lang w:val="uk-UA"/>
        </w:rPr>
        <w:t>освіти через подальшу трансформацію й оптимізацію мережі закладів освіти згідно з потребами ринку праці в регіоні;</w:t>
      </w:r>
    </w:p>
    <w:p w:rsidR="00D03EA7" w:rsidRPr="00A24ACB" w:rsidRDefault="00D03EA7" w:rsidP="003225C0">
      <w:pPr>
        <w:pStyle w:val="21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розвитку учнівського та студентського самоврядування шляхом залучення молоді до участі в управлінні закладами освіти;</w:t>
      </w:r>
    </w:p>
    <w:p w:rsidR="00D03EA7" w:rsidRPr="00A24ACB" w:rsidRDefault="00D03EA7" w:rsidP="003225C0">
      <w:pPr>
        <w:pStyle w:val="21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умов для реалізації інклюзивного навчання у закладах освіти, системного кваліфікованого психолого-педагогічного супроводу та корекційно-</w:t>
      </w:r>
      <w:proofErr w:type="spellStart"/>
      <w:r w:rsidRPr="00A24ACB">
        <w:rPr>
          <w:rFonts w:ascii="Times New Roman" w:hAnsi="Times New Roman"/>
          <w:sz w:val="28"/>
          <w:szCs w:val="28"/>
          <w:lang w:val="uk-UA"/>
        </w:rPr>
        <w:t>розвиткових</w:t>
      </w:r>
      <w:proofErr w:type="spellEnd"/>
      <w:r w:rsidRPr="00A24ACB">
        <w:rPr>
          <w:rFonts w:ascii="Times New Roman" w:hAnsi="Times New Roman"/>
          <w:sz w:val="28"/>
          <w:szCs w:val="28"/>
          <w:lang w:val="uk-UA"/>
        </w:rPr>
        <w:t xml:space="preserve"> занять для дітей з інвалідністю та їх батьків;</w:t>
      </w:r>
    </w:p>
    <w:p w:rsidR="00D03EA7" w:rsidRPr="00A24ACB" w:rsidRDefault="00D03EA7" w:rsidP="003225C0">
      <w:pPr>
        <w:pStyle w:val="a6"/>
        <w:shd w:val="clear" w:color="auto" w:fill="auto"/>
        <w:tabs>
          <w:tab w:val="left" w:pos="567"/>
          <w:tab w:val="left" w:pos="89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відкритого доступу до навчальних ресурсів, застосування нових технологій, реалізації освітніх проєктів та ініціатив;</w:t>
      </w:r>
    </w:p>
    <w:p w:rsidR="00D03EA7" w:rsidRPr="00A24ACB" w:rsidRDefault="00D03EA7" w:rsidP="003225C0">
      <w:pPr>
        <w:pStyle w:val="21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 xml:space="preserve">сталого фінансування матеріально-технічного розвитку галузі </w:t>
      </w:r>
      <w:r w:rsidR="006C216C">
        <w:rPr>
          <w:rFonts w:ascii="Times New Roman" w:hAnsi="Times New Roman"/>
          <w:sz w:val="28"/>
          <w:szCs w:val="28"/>
          <w:lang w:val="uk-UA"/>
        </w:rPr>
        <w:t>„</w:t>
      </w:r>
      <w:r w:rsidRPr="00A24ACB">
        <w:rPr>
          <w:rFonts w:ascii="Times New Roman" w:hAnsi="Times New Roman"/>
          <w:sz w:val="28"/>
          <w:szCs w:val="28"/>
          <w:lang w:val="uk-UA"/>
        </w:rPr>
        <w:t>Освіта” Дніпропетровської області;</w:t>
      </w:r>
    </w:p>
    <w:p w:rsidR="00D03EA7" w:rsidRPr="00A24ACB" w:rsidRDefault="00D03EA7" w:rsidP="003225C0">
      <w:pPr>
        <w:tabs>
          <w:tab w:val="left" w:pos="851"/>
        </w:tabs>
        <w:autoSpaceDE w:val="0"/>
        <w:autoSpaceDN w:val="0"/>
        <w:adjustRightInd w:val="0"/>
        <w:spacing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та функціонування української мови як державної, задоволення мовно-освітніх потреб національних меншин та корінних народів, створення умов для вивчення іноземних мов;</w:t>
      </w:r>
    </w:p>
    <w:p w:rsidR="00D03EA7" w:rsidRPr="00A24ACB" w:rsidRDefault="00D03EA7" w:rsidP="003225C0">
      <w:pPr>
        <w:pStyle w:val="a6"/>
        <w:shd w:val="clear" w:color="auto" w:fill="auto"/>
        <w:tabs>
          <w:tab w:val="left" w:pos="567"/>
          <w:tab w:val="left" w:pos="91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удосконалення регіональної системи підтримки обдарованих дітей, молоді, науковців;</w:t>
      </w:r>
    </w:p>
    <w:p w:rsidR="00D03EA7" w:rsidRPr="00A24ACB" w:rsidRDefault="00D03EA7" w:rsidP="003225C0">
      <w:pPr>
        <w:pStyle w:val="a6"/>
        <w:shd w:val="clear" w:color="auto" w:fill="auto"/>
        <w:tabs>
          <w:tab w:val="left" w:pos="567"/>
          <w:tab w:val="left" w:pos="89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осучаснення системи підвищення кваліфікації педагогічних, науково-педагогічних працівників, перепідготовки керівників освітніх установ відповідно до вимог часу;</w:t>
      </w:r>
    </w:p>
    <w:p w:rsidR="00D03EA7" w:rsidRPr="00A24ACB" w:rsidRDefault="002B5727" w:rsidP="003225C0">
      <w:pPr>
        <w:pStyle w:val="21"/>
        <w:numPr>
          <w:ilvl w:val="0"/>
          <w:numId w:val="3"/>
        </w:numPr>
        <w:tabs>
          <w:tab w:val="left" w:pos="567"/>
          <w:tab w:val="left" w:pos="851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EA7" w:rsidRPr="00A24ACB">
        <w:rPr>
          <w:rFonts w:ascii="Times New Roman" w:hAnsi="Times New Roman"/>
          <w:sz w:val="28"/>
          <w:szCs w:val="28"/>
          <w:lang w:val="uk-UA"/>
        </w:rPr>
        <w:t>створення:</w:t>
      </w:r>
    </w:p>
    <w:p w:rsidR="00D03EA7" w:rsidRPr="00A24ACB" w:rsidRDefault="00D03EA7" w:rsidP="003225C0">
      <w:pPr>
        <w:pStyle w:val="21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умов для отримання освіти та набуття компетентностей;</w:t>
      </w:r>
    </w:p>
    <w:p w:rsidR="00D03EA7" w:rsidRPr="00A24ACB" w:rsidRDefault="00D03EA7" w:rsidP="003225C0">
      <w:pPr>
        <w:pStyle w:val="21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 xml:space="preserve">умов для реалізації принципу </w:t>
      </w:r>
      <w:r w:rsidR="006C216C">
        <w:rPr>
          <w:rFonts w:ascii="Times New Roman" w:hAnsi="Times New Roman"/>
          <w:sz w:val="28"/>
          <w:szCs w:val="28"/>
          <w:lang w:val="uk-UA"/>
        </w:rPr>
        <w:t>„</w:t>
      </w:r>
      <w:r w:rsidRPr="00A24ACB">
        <w:rPr>
          <w:rFonts w:ascii="Times New Roman" w:hAnsi="Times New Roman"/>
          <w:sz w:val="28"/>
          <w:szCs w:val="28"/>
          <w:lang w:val="uk-UA"/>
        </w:rPr>
        <w:t>Освіта протягом життя”;</w:t>
      </w:r>
    </w:p>
    <w:p w:rsidR="00D03EA7" w:rsidRPr="00A24ACB" w:rsidRDefault="00790D24" w:rsidP="003225C0">
      <w:pPr>
        <w:pStyle w:val="a6"/>
        <w:shd w:val="clear" w:color="auto" w:fill="auto"/>
        <w:tabs>
          <w:tab w:val="left" w:pos="567"/>
          <w:tab w:val="left" w:pos="89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 xml:space="preserve">єдиного інформаційного </w:t>
      </w:r>
      <w:proofErr w:type="spellStart"/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медіа</w:t>
      </w:r>
      <w:r w:rsidR="00D03EA7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освітнього</w:t>
      </w:r>
      <w:proofErr w:type="spellEnd"/>
      <w:r w:rsidR="00D03EA7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 xml:space="preserve"> простору регіону;</w:t>
      </w:r>
    </w:p>
    <w:p w:rsidR="00D03EA7" w:rsidRPr="00A24ACB" w:rsidRDefault="00D03EA7" w:rsidP="003225C0">
      <w:pPr>
        <w:pStyle w:val="3"/>
        <w:shd w:val="clear" w:color="auto" w:fill="FFFFFF"/>
        <w:spacing w:before="0" w:line="22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A24AC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дієвої системи дистанційного навчання, здійснення на її основі ефективного впровадження й використання </w:t>
      </w:r>
      <w:hyperlink r:id="rId10" w:history="1">
        <w:r w:rsidRPr="00A24ACB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  <w:lang w:eastAsia="ru-RU"/>
          </w:rPr>
          <w:t>інформаційно-комунікаційних технологі</w:t>
        </w:r>
      </w:hyperlink>
      <w:r w:rsidRPr="00A24AC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й в освітній діяльності;</w:t>
      </w:r>
    </w:p>
    <w:p w:rsidR="00874897" w:rsidRPr="00A24ACB" w:rsidRDefault="00874897" w:rsidP="003225C0">
      <w:pPr>
        <w:pStyle w:val="a6"/>
        <w:shd w:val="clear" w:color="auto" w:fill="auto"/>
        <w:tabs>
          <w:tab w:val="left" w:pos="567"/>
          <w:tab w:val="left" w:pos="91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безпечного освітнього середовища та сучасної матеріально-технічної бази закладів освіти, реалізація заходів, спрямованих на забезпеч</w:t>
      </w:r>
      <w:r w:rsidR="00790D24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ення інформатизації освіти</w:t>
      </w:r>
      <w:r w:rsidR="003A1316" w:rsidRPr="003A1316">
        <w:rPr>
          <w:rFonts w:eastAsia="Times New Roman" w:cs="Times New Roman"/>
          <w:bCs/>
          <w:sz w:val="28"/>
          <w:szCs w:val="28"/>
          <w:lang w:val="uk-UA" w:eastAsia="ru-RU"/>
        </w:rPr>
        <w:t>;</w:t>
      </w:r>
    </w:p>
    <w:p w:rsidR="00D03EA7" w:rsidRPr="00A24ACB" w:rsidRDefault="00874897" w:rsidP="003225C0">
      <w:pPr>
        <w:pStyle w:val="a6"/>
        <w:shd w:val="clear" w:color="auto" w:fill="auto"/>
        <w:tabs>
          <w:tab w:val="left" w:pos="567"/>
          <w:tab w:val="left" w:pos="91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 xml:space="preserve">3) </w:t>
      </w:r>
      <w:r w:rsidR="00D03EA7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здійснення комплексу технічних заходів щодо пожежної та техногенної безпеки, охорони праці та санітарно-епідеміологічного благополуччя закладів освіти області;</w:t>
      </w:r>
    </w:p>
    <w:p w:rsidR="00D03EA7" w:rsidRPr="00A24ACB" w:rsidRDefault="00874897" w:rsidP="003225C0">
      <w:pPr>
        <w:pStyle w:val="a6"/>
        <w:shd w:val="clear" w:color="auto" w:fill="auto"/>
        <w:tabs>
          <w:tab w:val="left" w:pos="567"/>
          <w:tab w:val="left" w:pos="91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 xml:space="preserve">4) </w:t>
      </w:r>
      <w:r w:rsidR="00D03EA7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поглиблення всеукраїнського та міжнародного співробітництва;</w:t>
      </w:r>
    </w:p>
    <w:p w:rsidR="00D03EA7" w:rsidRPr="00A24ACB" w:rsidRDefault="00874897" w:rsidP="003225C0">
      <w:pPr>
        <w:pStyle w:val="a6"/>
        <w:shd w:val="clear" w:color="auto" w:fill="auto"/>
        <w:tabs>
          <w:tab w:val="left" w:pos="567"/>
          <w:tab w:val="left" w:pos="91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 xml:space="preserve">5) </w:t>
      </w:r>
      <w:r w:rsidR="00D03EA7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підвищення соціального статусу педагогічних та науково-педагогічних працівників, проведення для працівників навчально-методичних семінарів, науково-практичних конференцій, тренінгів з питань використання інформаційно-комунікативних технологій в освітній діяльності тощо.</w:t>
      </w:r>
    </w:p>
    <w:p w:rsidR="003225C0" w:rsidRDefault="003225C0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0685" w:rsidRPr="00A24ACB" w:rsidRDefault="00A40685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4ACB">
        <w:rPr>
          <w:rFonts w:ascii="Times New Roman" w:hAnsi="Times New Roman"/>
          <w:b/>
          <w:sz w:val="28"/>
          <w:szCs w:val="28"/>
          <w:lang w:val="uk-UA"/>
        </w:rPr>
        <w:t>VІ. Строки та етапи виконання Програми</w:t>
      </w:r>
    </w:p>
    <w:p w:rsidR="00413AFB" w:rsidRPr="00A24ACB" w:rsidRDefault="00413AFB" w:rsidP="003225C0">
      <w:pPr>
        <w:tabs>
          <w:tab w:val="left" w:pos="5529"/>
        </w:tabs>
        <w:spacing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85" w:rsidRDefault="00874897" w:rsidP="003225C0">
      <w:pPr>
        <w:spacing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ACB">
        <w:rPr>
          <w:rFonts w:ascii="Times New Roman" w:hAnsi="Times New Roman" w:cs="Times New Roman"/>
          <w:sz w:val="28"/>
          <w:szCs w:val="28"/>
        </w:rPr>
        <w:t>Про</w:t>
      </w:r>
      <w:r w:rsidR="00A40685" w:rsidRPr="00A24ACB">
        <w:rPr>
          <w:rFonts w:ascii="Times New Roman" w:hAnsi="Times New Roman" w:cs="Times New Roman"/>
          <w:sz w:val="28"/>
          <w:szCs w:val="28"/>
        </w:rPr>
        <w:t>грама розрахована на 3 роки та передбачає виконання в один етап:  2025 – 2027 роки.</w:t>
      </w:r>
    </w:p>
    <w:p w:rsidR="00A24ACB" w:rsidRPr="00A24ACB" w:rsidRDefault="00A24ACB" w:rsidP="003225C0">
      <w:pPr>
        <w:spacing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474" w:rsidRDefault="00C11474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11474" w:rsidRDefault="00C11474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11474" w:rsidRDefault="00C11474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0685" w:rsidRPr="00A24ACB" w:rsidRDefault="00A40685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4AC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VІІ. </w:t>
      </w:r>
      <w:r w:rsidR="00730492" w:rsidRPr="00A24ACB">
        <w:rPr>
          <w:rFonts w:ascii="Times New Roman" w:hAnsi="Times New Roman"/>
          <w:b/>
          <w:sz w:val="28"/>
          <w:szCs w:val="28"/>
          <w:lang w:val="uk-UA"/>
        </w:rPr>
        <w:t>Перелік завдань і заходів Програми</w:t>
      </w:r>
    </w:p>
    <w:p w:rsidR="00A40685" w:rsidRPr="00A24ACB" w:rsidRDefault="00A40685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0685" w:rsidRPr="00A24ACB" w:rsidRDefault="00A40685" w:rsidP="003225C0">
      <w:pPr>
        <w:pStyle w:val="22"/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Для забезпечення якісного виконання та дієвого контролю за реалізацією</w:t>
      </w:r>
      <w:r w:rsidR="00730492" w:rsidRPr="00A24ACB">
        <w:rPr>
          <w:rFonts w:ascii="Times New Roman" w:hAnsi="Times New Roman"/>
          <w:sz w:val="28"/>
          <w:szCs w:val="28"/>
          <w:lang w:val="uk-UA"/>
        </w:rPr>
        <w:t xml:space="preserve"> Програми, враховуючи визначені пріоритети, розроблено перелік завдань і заходів, де зазначаються очікувані результати та необхідні обсяги фінансування (додаток 1</w:t>
      </w:r>
      <w:r w:rsidR="00C11474">
        <w:rPr>
          <w:rFonts w:ascii="Times New Roman" w:hAnsi="Times New Roman"/>
          <w:sz w:val="28"/>
          <w:szCs w:val="28"/>
          <w:lang w:val="uk-UA"/>
        </w:rPr>
        <w:t xml:space="preserve"> до додатка до рішення обласної ради</w:t>
      </w:r>
      <w:r w:rsidR="00730492" w:rsidRPr="00A24ACB">
        <w:rPr>
          <w:rFonts w:ascii="Times New Roman" w:hAnsi="Times New Roman"/>
          <w:sz w:val="28"/>
          <w:szCs w:val="28"/>
          <w:lang w:val="uk-UA"/>
        </w:rPr>
        <w:t>).</w:t>
      </w:r>
    </w:p>
    <w:p w:rsidR="00C11474" w:rsidRDefault="00C11474" w:rsidP="00C02E18">
      <w:pPr>
        <w:pStyle w:val="2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0492" w:rsidRPr="00A24ACB" w:rsidRDefault="00730492" w:rsidP="00C02E18">
      <w:pPr>
        <w:pStyle w:val="2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4ACB">
        <w:rPr>
          <w:rFonts w:ascii="Times New Roman" w:hAnsi="Times New Roman"/>
          <w:b/>
          <w:sz w:val="28"/>
          <w:szCs w:val="28"/>
          <w:lang w:val="uk-UA"/>
        </w:rPr>
        <w:t>VІІІ. Ресурсне забезпечення Програми</w:t>
      </w:r>
    </w:p>
    <w:p w:rsidR="00730492" w:rsidRPr="00A24ACB" w:rsidRDefault="00730492" w:rsidP="00C02E18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492" w:rsidRPr="00A24ACB" w:rsidRDefault="00730492" w:rsidP="00C02E18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Фінансове забезпечення заходів Програми здійснюється відповідно до Бюджетного кодексу України за рахунок коштів державного, обласного, місцевих бюджетів з</w:t>
      </w:r>
      <w:r w:rsidR="00874897" w:rsidRPr="00A24ACB">
        <w:rPr>
          <w:rFonts w:ascii="Times New Roman" w:hAnsi="Times New Roman"/>
          <w:sz w:val="28"/>
          <w:szCs w:val="28"/>
          <w:lang w:val="uk-UA"/>
        </w:rPr>
        <w:t xml:space="preserve">гідно із затвердженими обсягами та </w:t>
      </w:r>
      <w:r w:rsidR="00C1147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A24ACB">
        <w:rPr>
          <w:rFonts w:ascii="Times New Roman" w:hAnsi="Times New Roman"/>
          <w:sz w:val="28"/>
          <w:szCs w:val="28"/>
          <w:lang w:val="uk-UA"/>
        </w:rPr>
        <w:t>законодавства.</w:t>
      </w:r>
    </w:p>
    <w:p w:rsidR="00413AFB" w:rsidRPr="00A24ACB" w:rsidRDefault="00413AFB" w:rsidP="00C02E18">
      <w:pPr>
        <w:tabs>
          <w:tab w:val="left" w:pos="552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92" w:rsidRPr="00A24ACB" w:rsidRDefault="00730492" w:rsidP="00C02E18">
      <w:pPr>
        <w:pStyle w:val="2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4ACB">
        <w:rPr>
          <w:rFonts w:ascii="Times New Roman" w:hAnsi="Times New Roman"/>
          <w:b/>
          <w:sz w:val="28"/>
          <w:szCs w:val="28"/>
          <w:lang w:val="uk-UA"/>
        </w:rPr>
        <w:t>ІХ. Організація управління та контролю</w:t>
      </w:r>
    </w:p>
    <w:p w:rsidR="00730492" w:rsidRPr="00A24ACB" w:rsidRDefault="00730492" w:rsidP="00C02E18">
      <w:pPr>
        <w:tabs>
          <w:tab w:val="left" w:pos="5529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CB">
        <w:rPr>
          <w:rFonts w:ascii="Times New Roman" w:hAnsi="Times New Roman"/>
          <w:b/>
          <w:sz w:val="28"/>
          <w:szCs w:val="28"/>
        </w:rPr>
        <w:t>за ходом виконання Програми</w:t>
      </w:r>
    </w:p>
    <w:p w:rsidR="00413AFB" w:rsidRPr="00A24ACB" w:rsidRDefault="00413AFB" w:rsidP="00C02E18">
      <w:pPr>
        <w:pStyle w:val="2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30492" w:rsidRPr="00A24ACB" w:rsidRDefault="00730492" w:rsidP="00C02E18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pacing w:val="-4"/>
          <w:sz w:val="28"/>
          <w:szCs w:val="28"/>
          <w:lang w:val="uk-UA"/>
        </w:rPr>
        <w:t>Координацію</w:t>
      </w:r>
      <w:r w:rsidRPr="00A24AC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A24ACB">
        <w:rPr>
          <w:rFonts w:ascii="Times New Roman" w:hAnsi="Times New Roman"/>
          <w:spacing w:val="-4"/>
          <w:sz w:val="28"/>
          <w:szCs w:val="28"/>
          <w:lang w:val="uk-UA"/>
        </w:rPr>
        <w:t>та</w:t>
      </w:r>
      <w:r w:rsidRPr="00A24AC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A24ACB">
        <w:rPr>
          <w:rFonts w:ascii="Times New Roman" w:hAnsi="Times New Roman"/>
          <w:spacing w:val="-4"/>
          <w:sz w:val="28"/>
          <w:szCs w:val="28"/>
          <w:lang w:val="uk-UA"/>
        </w:rPr>
        <w:t>контроль за виконанням Програми здійснює її  замовник –</w:t>
      </w:r>
      <w:r w:rsidRPr="00A24ACB">
        <w:rPr>
          <w:rFonts w:ascii="Times New Roman" w:hAnsi="Times New Roman"/>
          <w:sz w:val="28"/>
          <w:szCs w:val="28"/>
          <w:lang w:val="uk-UA"/>
        </w:rPr>
        <w:t xml:space="preserve"> департамент</w:t>
      </w:r>
      <w:r w:rsidRPr="00A24ACB">
        <w:rPr>
          <w:rFonts w:ascii="Times New Roman" w:hAnsi="Times New Roman"/>
          <w:bCs/>
          <w:sz w:val="28"/>
          <w:szCs w:val="28"/>
          <w:lang w:val="uk-UA"/>
        </w:rPr>
        <w:t xml:space="preserve"> освіти і науки обласної державної адміністрації</w:t>
      </w:r>
      <w:r w:rsidRPr="00A24AC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26E9" w:rsidRPr="00A24ACB">
        <w:rPr>
          <w:rFonts w:ascii="Times New Roman" w:hAnsi="Times New Roman"/>
          <w:sz w:val="28"/>
          <w:szCs w:val="28"/>
          <w:lang w:val="uk-UA"/>
        </w:rPr>
        <w:t xml:space="preserve">Відповідальні за виконання Програми </w:t>
      </w:r>
      <w:r w:rsidRPr="00A24ACB">
        <w:rPr>
          <w:rFonts w:ascii="Times New Roman" w:hAnsi="Times New Roman"/>
          <w:sz w:val="28"/>
          <w:szCs w:val="28"/>
          <w:lang w:val="uk-UA"/>
        </w:rPr>
        <w:t xml:space="preserve">надають замовникові інформацію про її виконання щокварталу до 10 числа місяця, що настає за звітним. Замовник Програми узагальнює інформацію та надає звіти щокварталу до 15 числа місяця, </w:t>
      </w:r>
      <w:r w:rsidR="00874897" w:rsidRPr="00A24ACB">
        <w:rPr>
          <w:rFonts w:ascii="Times New Roman" w:hAnsi="Times New Roman"/>
          <w:sz w:val="28"/>
          <w:szCs w:val="28"/>
          <w:lang w:val="uk-UA"/>
        </w:rPr>
        <w:t>який</w:t>
      </w:r>
      <w:r w:rsidRPr="00A24ACB">
        <w:rPr>
          <w:rFonts w:ascii="Times New Roman" w:hAnsi="Times New Roman"/>
          <w:sz w:val="28"/>
          <w:szCs w:val="28"/>
          <w:lang w:val="uk-UA"/>
        </w:rPr>
        <w:t xml:space="preserve"> настає за звітним, до обласної ради та </w:t>
      </w:r>
      <w:r w:rsidRPr="00A24ACB">
        <w:rPr>
          <w:rFonts w:ascii="Times New Roman" w:hAnsi="Times New Roman"/>
          <w:bCs/>
          <w:sz w:val="28"/>
          <w:szCs w:val="28"/>
          <w:lang w:val="uk-UA"/>
        </w:rPr>
        <w:t>обласної державної адміністрації</w:t>
      </w:r>
      <w:r w:rsidRPr="00A24ACB">
        <w:rPr>
          <w:rFonts w:ascii="Times New Roman" w:hAnsi="Times New Roman"/>
          <w:sz w:val="28"/>
          <w:szCs w:val="28"/>
          <w:lang w:val="uk-UA"/>
        </w:rPr>
        <w:t>.</w:t>
      </w:r>
    </w:p>
    <w:p w:rsidR="00413AFB" w:rsidRPr="00A24ACB" w:rsidRDefault="00730492" w:rsidP="00C02E18">
      <w:pPr>
        <w:tabs>
          <w:tab w:val="left" w:pos="552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CB">
        <w:rPr>
          <w:rFonts w:ascii="Times New Roman" w:hAnsi="Times New Roman"/>
          <w:sz w:val="28"/>
          <w:szCs w:val="28"/>
        </w:rPr>
        <w:t xml:space="preserve">Контроль за виконанням Програми здійснює постійна комісія </w:t>
      </w:r>
      <w:r w:rsidRPr="00A24ACB">
        <w:rPr>
          <w:rFonts w:ascii="Times New Roman" w:hAnsi="Times New Roman"/>
          <w:sz w:val="28"/>
          <w:szCs w:val="28"/>
        </w:rPr>
        <w:br/>
        <w:t>обласної ради з питань науки, освіти, соціальної політики та праці.</w:t>
      </w:r>
    </w:p>
    <w:p w:rsidR="00413AFB" w:rsidRPr="00A24ACB" w:rsidRDefault="00413AFB" w:rsidP="00C02E18">
      <w:pPr>
        <w:tabs>
          <w:tab w:val="left" w:pos="552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2F3" w:rsidRPr="00A24ACB" w:rsidRDefault="003D22F3" w:rsidP="00C02E18">
      <w:pPr>
        <w:pStyle w:val="2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b/>
          <w:sz w:val="28"/>
          <w:szCs w:val="28"/>
          <w:lang w:val="uk-UA"/>
        </w:rPr>
        <w:t>Х. Очікувані кінцеві результати виконання Програми</w:t>
      </w:r>
    </w:p>
    <w:p w:rsidR="00413AFB" w:rsidRPr="00A24ACB" w:rsidRDefault="00413AFB" w:rsidP="00C02E18">
      <w:pPr>
        <w:tabs>
          <w:tab w:val="left" w:pos="5529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У результаті виконання Програми очікується:</w:t>
      </w: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забезпечення умов для розвитку доступної та якісної системи освіти у Дніпропетровській області відповідно до вимог суспільства, запитів особистості та потреб держави;</w:t>
      </w: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оптимізація та трансформація мережі закладів освіти до потреб області; </w:t>
      </w: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створення умов для особистісного розвитку і творчої самореалізації </w:t>
      </w:r>
      <w:r w:rsidR="00790D24"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учасників </w:t>
      </w: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освітнього процесу, зміцнення їх здоров’я;</w:t>
      </w: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підготовка та виховання педагогічних кадрів, здатних працювати в умовах інноваційних змін;</w:t>
      </w: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наближення регіональної системи освіти до європейських вимірів і стандартів;</w:t>
      </w:r>
    </w:p>
    <w:p w:rsidR="003D22F3" w:rsidRPr="00A24ACB" w:rsidRDefault="003D22F3" w:rsidP="00C02E18">
      <w:pPr>
        <w:pStyle w:val="a6"/>
        <w:shd w:val="clear" w:color="auto" w:fill="auto"/>
        <w:tabs>
          <w:tab w:val="left" w:pos="314"/>
        </w:tabs>
        <w:spacing w:line="240" w:lineRule="auto"/>
        <w:ind w:firstLine="567"/>
        <w:jc w:val="both"/>
        <w:rPr>
          <w:spacing w:val="0"/>
          <w:sz w:val="28"/>
          <w:szCs w:val="28"/>
          <w:lang w:val="uk-UA"/>
        </w:rPr>
      </w:pPr>
      <w:r w:rsidRPr="00A24ACB">
        <w:rPr>
          <w:spacing w:val="0"/>
          <w:sz w:val="28"/>
          <w:szCs w:val="28"/>
          <w:lang w:val="uk-UA"/>
        </w:rPr>
        <w:t>підвищення конкурентоздатності випускників;</w:t>
      </w:r>
    </w:p>
    <w:p w:rsidR="003D22F3" w:rsidRPr="00A24ACB" w:rsidRDefault="003D22F3" w:rsidP="00C02E18">
      <w:pPr>
        <w:pStyle w:val="a6"/>
        <w:shd w:val="clear" w:color="auto" w:fill="auto"/>
        <w:tabs>
          <w:tab w:val="left" w:pos="314"/>
        </w:tabs>
        <w:spacing w:line="240" w:lineRule="auto"/>
        <w:ind w:firstLine="567"/>
        <w:jc w:val="both"/>
        <w:rPr>
          <w:spacing w:val="0"/>
          <w:sz w:val="28"/>
          <w:szCs w:val="28"/>
          <w:lang w:val="uk-UA"/>
        </w:rPr>
      </w:pPr>
      <w:r w:rsidRPr="00A24ACB">
        <w:rPr>
          <w:spacing w:val="0"/>
          <w:sz w:val="28"/>
          <w:szCs w:val="28"/>
          <w:lang w:val="uk-UA"/>
        </w:rPr>
        <w:t>поліпшення якості освіти на всіх рівнях.</w:t>
      </w: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Показники оцінки ефективності виконання Програми викладено </w:t>
      </w:r>
      <w:r w:rsidR="006C216C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br/>
      </w: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в додатку 2</w:t>
      </w:r>
      <w:r w:rsidR="00C11474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до додатку до рішення обласної ради</w:t>
      </w: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.</w:t>
      </w:r>
    </w:p>
    <w:p w:rsidR="00C11474" w:rsidRPr="00C11474" w:rsidRDefault="00C11474" w:rsidP="007E4178">
      <w:pPr>
        <w:pStyle w:val="22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uk-UA"/>
        </w:rPr>
      </w:pPr>
    </w:p>
    <w:p w:rsidR="00C02E18" w:rsidRPr="007E4178" w:rsidRDefault="007E4178" w:rsidP="00C11474">
      <w:pPr>
        <w:pStyle w:val="2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35C6">
        <w:rPr>
          <w:rFonts w:ascii="Times New Roman" w:hAnsi="Times New Roman"/>
          <w:b/>
          <w:sz w:val="28"/>
          <w:szCs w:val="28"/>
          <w:lang w:val="uk-UA"/>
        </w:rPr>
        <w:t>Заступник г</w:t>
      </w:r>
      <w:r>
        <w:rPr>
          <w:rFonts w:ascii="Times New Roman" w:hAnsi="Times New Roman"/>
          <w:b/>
          <w:sz w:val="28"/>
          <w:szCs w:val="28"/>
          <w:lang w:val="uk-UA"/>
        </w:rPr>
        <w:t>олови обласної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635C6">
        <w:rPr>
          <w:rFonts w:ascii="Times New Roman" w:hAnsi="Times New Roman"/>
          <w:b/>
          <w:sz w:val="28"/>
          <w:szCs w:val="28"/>
          <w:lang w:val="uk-UA"/>
        </w:rPr>
        <w:t xml:space="preserve">       І. КАШИРІН</w:t>
      </w:r>
      <w:bookmarkStart w:id="0" w:name="_GoBack"/>
      <w:bookmarkEnd w:id="0"/>
    </w:p>
    <w:sectPr w:rsidR="00C02E18" w:rsidRPr="007E4178" w:rsidSect="00020829">
      <w:headerReference w:type="default" r:id="rId11"/>
      <w:headerReference w:type="first" r:id="rId12"/>
      <w:pgSz w:w="11906" w:h="16838" w:code="9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A1" w:rsidRDefault="00D237A1" w:rsidP="001D2B38">
      <w:r>
        <w:separator/>
      </w:r>
    </w:p>
  </w:endnote>
  <w:endnote w:type="continuationSeparator" w:id="0">
    <w:p w:rsidR="00D237A1" w:rsidRDefault="00D237A1" w:rsidP="001D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A1" w:rsidRDefault="00D237A1" w:rsidP="001D2B38">
      <w:r>
        <w:separator/>
      </w:r>
    </w:p>
  </w:footnote>
  <w:footnote w:type="continuationSeparator" w:id="0">
    <w:p w:rsidR="00D237A1" w:rsidRDefault="00D237A1" w:rsidP="001D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695386"/>
      <w:docPartObj>
        <w:docPartGallery w:val="Page Numbers (Top of Page)"/>
        <w:docPartUnique/>
      </w:docPartObj>
    </w:sdtPr>
    <w:sdtContent>
      <w:p w:rsidR="00020829" w:rsidRDefault="00020829">
        <w:pPr>
          <w:pStyle w:val="a7"/>
          <w:jc w:val="center"/>
        </w:pPr>
        <w:r w:rsidRPr="00C62C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2C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C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1474" w:rsidRPr="00C1147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16</w:t>
        </w:r>
        <w:r w:rsidRPr="00C62C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29" w:rsidRPr="00C62CE2" w:rsidRDefault="00020829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304"/>
    <w:multiLevelType w:val="hybridMultilevel"/>
    <w:tmpl w:val="9724B932"/>
    <w:lvl w:ilvl="0" w:tplc="45786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B554FA"/>
    <w:multiLevelType w:val="hybridMultilevel"/>
    <w:tmpl w:val="7B46D262"/>
    <w:lvl w:ilvl="0" w:tplc="0422001B">
      <w:start w:val="1"/>
      <w:numFmt w:val="low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095F"/>
    <w:multiLevelType w:val="hybridMultilevel"/>
    <w:tmpl w:val="3C8C1356"/>
    <w:lvl w:ilvl="0" w:tplc="6852A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C1"/>
    <w:rsid w:val="00001724"/>
    <w:rsid w:val="00004E7A"/>
    <w:rsid w:val="00020829"/>
    <w:rsid w:val="00031A3C"/>
    <w:rsid w:val="0004229E"/>
    <w:rsid w:val="000424BD"/>
    <w:rsid w:val="00050A36"/>
    <w:rsid w:val="00057355"/>
    <w:rsid w:val="00063380"/>
    <w:rsid w:val="0006738E"/>
    <w:rsid w:val="00071747"/>
    <w:rsid w:val="000842FC"/>
    <w:rsid w:val="00096A2C"/>
    <w:rsid w:val="000A091D"/>
    <w:rsid w:val="000A1067"/>
    <w:rsid w:val="00115CBF"/>
    <w:rsid w:val="00123896"/>
    <w:rsid w:val="0013652B"/>
    <w:rsid w:val="00187008"/>
    <w:rsid w:val="001979E3"/>
    <w:rsid w:val="001D03F7"/>
    <w:rsid w:val="001D2B38"/>
    <w:rsid w:val="001D705D"/>
    <w:rsid w:val="001E1B9A"/>
    <w:rsid w:val="001E1FB6"/>
    <w:rsid w:val="0021125B"/>
    <w:rsid w:val="002171E4"/>
    <w:rsid w:val="002172DE"/>
    <w:rsid w:val="00247AC7"/>
    <w:rsid w:val="00251DF4"/>
    <w:rsid w:val="002578B0"/>
    <w:rsid w:val="00263624"/>
    <w:rsid w:val="0027310A"/>
    <w:rsid w:val="00292755"/>
    <w:rsid w:val="002929D1"/>
    <w:rsid w:val="00292F5B"/>
    <w:rsid w:val="002A2313"/>
    <w:rsid w:val="002B5727"/>
    <w:rsid w:val="003030A8"/>
    <w:rsid w:val="00303E61"/>
    <w:rsid w:val="00312C1D"/>
    <w:rsid w:val="00320DD0"/>
    <w:rsid w:val="003225C0"/>
    <w:rsid w:val="00324882"/>
    <w:rsid w:val="0036726C"/>
    <w:rsid w:val="00367B67"/>
    <w:rsid w:val="00371738"/>
    <w:rsid w:val="00391103"/>
    <w:rsid w:val="00397FA4"/>
    <w:rsid w:val="003A1316"/>
    <w:rsid w:val="003A1B5F"/>
    <w:rsid w:val="003B26E9"/>
    <w:rsid w:val="003B417B"/>
    <w:rsid w:val="003B569C"/>
    <w:rsid w:val="003D22F3"/>
    <w:rsid w:val="003F604F"/>
    <w:rsid w:val="00400908"/>
    <w:rsid w:val="00413AFB"/>
    <w:rsid w:val="00416E4C"/>
    <w:rsid w:val="00427616"/>
    <w:rsid w:val="004840D5"/>
    <w:rsid w:val="00490B1B"/>
    <w:rsid w:val="00494E8A"/>
    <w:rsid w:val="004C75C5"/>
    <w:rsid w:val="004D7660"/>
    <w:rsid w:val="004E7620"/>
    <w:rsid w:val="00502C03"/>
    <w:rsid w:val="00503297"/>
    <w:rsid w:val="00512BE4"/>
    <w:rsid w:val="005379A7"/>
    <w:rsid w:val="00544E29"/>
    <w:rsid w:val="005566D4"/>
    <w:rsid w:val="00564A01"/>
    <w:rsid w:val="00582806"/>
    <w:rsid w:val="00593959"/>
    <w:rsid w:val="00594FAD"/>
    <w:rsid w:val="0059635B"/>
    <w:rsid w:val="005A760E"/>
    <w:rsid w:val="005B10C1"/>
    <w:rsid w:val="005B7395"/>
    <w:rsid w:val="005B78BC"/>
    <w:rsid w:val="00603441"/>
    <w:rsid w:val="006230B9"/>
    <w:rsid w:val="00633AF5"/>
    <w:rsid w:val="006464D8"/>
    <w:rsid w:val="006719F8"/>
    <w:rsid w:val="00672629"/>
    <w:rsid w:val="00675213"/>
    <w:rsid w:val="00694F78"/>
    <w:rsid w:val="006A79C3"/>
    <w:rsid w:val="006C216C"/>
    <w:rsid w:val="006E79FB"/>
    <w:rsid w:val="006F3363"/>
    <w:rsid w:val="00730492"/>
    <w:rsid w:val="007432F5"/>
    <w:rsid w:val="00790D24"/>
    <w:rsid w:val="00794080"/>
    <w:rsid w:val="0079523B"/>
    <w:rsid w:val="00795965"/>
    <w:rsid w:val="007B03C2"/>
    <w:rsid w:val="007C5321"/>
    <w:rsid w:val="007C6A3D"/>
    <w:rsid w:val="007E4178"/>
    <w:rsid w:val="00802610"/>
    <w:rsid w:val="00804F4E"/>
    <w:rsid w:val="00820DE0"/>
    <w:rsid w:val="00874897"/>
    <w:rsid w:val="00874B00"/>
    <w:rsid w:val="00876E59"/>
    <w:rsid w:val="008839F6"/>
    <w:rsid w:val="0088466C"/>
    <w:rsid w:val="00886E67"/>
    <w:rsid w:val="008C56D9"/>
    <w:rsid w:val="008F232F"/>
    <w:rsid w:val="008F548D"/>
    <w:rsid w:val="008F570F"/>
    <w:rsid w:val="00937C36"/>
    <w:rsid w:val="00941ED1"/>
    <w:rsid w:val="009542E6"/>
    <w:rsid w:val="00957D06"/>
    <w:rsid w:val="00971991"/>
    <w:rsid w:val="009A3F44"/>
    <w:rsid w:val="009B0523"/>
    <w:rsid w:val="009B1D7B"/>
    <w:rsid w:val="009B6626"/>
    <w:rsid w:val="009F59D4"/>
    <w:rsid w:val="00A01F5C"/>
    <w:rsid w:val="00A24ACB"/>
    <w:rsid w:val="00A31E32"/>
    <w:rsid w:val="00A40685"/>
    <w:rsid w:val="00A6273C"/>
    <w:rsid w:val="00A703F6"/>
    <w:rsid w:val="00A83CB7"/>
    <w:rsid w:val="00AA5059"/>
    <w:rsid w:val="00B15619"/>
    <w:rsid w:val="00B438B9"/>
    <w:rsid w:val="00B903CE"/>
    <w:rsid w:val="00B9275B"/>
    <w:rsid w:val="00BA2D81"/>
    <w:rsid w:val="00BC145F"/>
    <w:rsid w:val="00BC4BF8"/>
    <w:rsid w:val="00C02E18"/>
    <w:rsid w:val="00C11474"/>
    <w:rsid w:val="00C216A6"/>
    <w:rsid w:val="00C408BF"/>
    <w:rsid w:val="00C41119"/>
    <w:rsid w:val="00C62CE2"/>
    <w:rsid w:val="00C71D36"/>
    <w:rsid w:val="00CA1B82"/>
    <w:rsid w:val="00CB10B8"/>
    <w:rsid w:val="00CB1842"/>
    <w:rsid w:val="00CC355D"/>
    <w:rsid w:val="00CC5176"/>
    <w:rsid w:val="00CC5ADD"/>
    <w:rsid w:val="00CD5636"/>
    <w:rsid w:val="00CE3350"/>
    <w:rsid w:val="00CE5302"/>
    <w:rsid w:val="00CF68FB"/>
    <w:rsid w:val="00D03EA7"/>
    <w:rsid w:val="00D04659"/>
    <w:rsid w:val="00D05925"/>
    <w:rsid w:val="00D143CF"/>
    <w:rsid w:val="00D237A1"/>
    <w:rsid w:val="00D55B55"/>
    <w:rsid w:val="00DA176F"/>
    <w:rsid w:val="00DC4239"/>
    <w:rsid w:val="00DE3E8F"/>
    <w:rsid w:val="00DE5291"/>
    <w:rsid w:val="00E22B09"/>
    <w:rsid w:val="00E25A83"/>
    <w:rsid w:val="00E31B79"/>
    <w:rsid w:val="00E4169E"/>
    <w:rsid w:val="00E518CC"/>
    <w:rsid w:val="00E81006"/>
    <w:rsid w:val="00E833A4"/>
    <w:rsid w:val="00EB684B"/>
    <w:rsid w:val="00EB6BED"/>
    <w:rsid w:val="00EF36AA"/>
    <w:rsid w:val="00F07822"/>
    <w:rsid w:val="00F3401F"/>
    <w:rsid w:val="00F45CC3"/>
    <w:rsid w:val="00F53D77"/>
    <w:rsid w:val="00F6563C"/>
    <w:rsid w:val="00F83584"/>
    <w:rsid w:val="00F83E4C"/>
    <w:rsid w:val="00F841BA"/>
    <w:rsid w:val="00F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1"/>
    <w:rPr>
      <w:rFonts w:asciiTheme="minorHAnsi" w:hAnsiTheme="minorHAnsi"/>
      <w:sz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B1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E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0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a3">
    <w:name w:val="List Paragraph"/>
    <w:basedOn w:val="a"/>
    <w:uiPriority w:val="99"/>
    <w:qFormat/>
    <w:rsid w:val="005B10C1"/>
    <w:pPr>
      <w:ind w:left="720"/>
      <w:contextualSpacing/>
    </w:pPr>
  </w:style>
  <w:style w:type="table" w:styleId="a4">
    <w:name w:val="Table Grid"/>
    <w:basedOn w:val="a1"/>
    <w:rsid w:val="005B10C1"/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rsid w:val="005B10C1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5B10C1"/>
    <w:pPr>
      <w:widowControl w:val="0"/>
      <w:shd w:val="clear" w:color="auto" w:fill="FFFFFF"/>
      <w:spacing w:line="322" w:lineRule="exact"/>
      <w:ind w:hanging="520"/>
      <w:jc w:val="center"/>
    </w:pPr>
    <w:rPr>
      <w:rFonts w:ascii="Times New Roman" w:hAnsi="Times New Roman"/>
      <w:spacing w:val="1"/>
      <w:sz w:val="25"/>
      <w:szCs w:val="25"/>
      <w:lang w:val="ru-RU"/>
    </w:rPr>
  </w:style>
  <w:style w:type="character" w:customStyle="1" w:styleId="11">
    <w:name w:val="Основной текст Знак1"/>
    <w:basedOn w:val="a0"/>
    <w:link w:val="31"/>
    <w:rsid w:val="005B10C1"/>
    <w:rPr>
      <w:rFonts w:asciiTheme="minorHAnsi" w:hAnsiTheme="minorHAnsi"/>
      <w:sz w:val="22"/>
      <w:lang w:val="uk-UA"/>
    </w:rPr>
  </w:style>
  <w:style w:type="character" w:customStyle="1" w:styleId="10pt">
    <w:name w:val="Основной текст + 10 pt"/>
    <w:aliases w:val="Полужирный,Интервал 0 pt"/>
    <w:rsid w:val="005B10C1"/>
    <w:rPr>
      <w:b/>
      <w:bCs/>
      <w:spacing w:val="2"/>
      <w:sz w:val="20"/>
      <w:szCs w:val="20"/>
      <w:shd w:val="clear" w:color="auto" w:fill="FFFFFF"/>
      <w:lang w:bidi="ar-SA"/>
    </w:rPr>
  </w:style>
  <w:style w:type="character" w:customStyle="1" w:styleId="2">
    <w:name w:val="Основной текст (2)_"/>
    <w:link w:val="20"/>
    <w:uiPriority w:val="99"/>
    <w:locked/>
    <w:rsid w:val="005B10C1"/>
    <w:rPr>
      <w:b/>
      <w:bCs/>
      <w:spacing w:val="3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10C1"/>
    <w:pPr>
      <w:widowControl w:val="0"/>
      <w:shd w:val="clear" w:color="auto" w:fill="FFFFFF"/>
      <w:spacing w:before="180" w:after="180" w:line="240" w:lineRule="atLeast"/>
      <w:ind w:hanging="320"/>
      <w:jc w:val="both"/>
    </w:pPr>
    <w:rPr>
      <w:rFonts w:ascii="Times New Roman" w:hAnsi="Times New Roman"/>
      <w:b/>
      <w:bCs/>
      <w:spacing w:val="3"/>
      <w:sz w:val="27"/>
      <w:szCs w:val="27"/>
      <w:lang w:val="ru-RU"/>
    </w:rPr>
  </w:style>
  <w:style w:type="paragraph" w:styleId="a7">
    <w:name w:val="header"/>
    <w:basedOn w:val="a"/>
    <w:link w:val="a8"/>
    <w:uiPriority w:val="99"/>
    <w:unhideWhenUsed/>
    <w:rsid w:val="001D2B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2B38"/>
    <w:rPr>
      <w:rFonts w:asciiTheme="minorHAnsi" w:hAnsiTheme="minorHAnsi"/>
      <w:sz w:val="22"/>
      <w:lang w:val="uk-UA"/>
    </w:rPr>
  </w:style>
  <w:style w:type="paragraph" w:styleId="a9">
    <w:name w:val="footer"/>
    <w:basedOn w:val="a"/>
    <w:link w:val="aa"/>
    <w:uiPriority w:val="99"/>
    <w:unhideWhenUsed/>
    <w:rsid w:val="001D2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B38"/>
    <w:rPr>
      <w:rFonts w:asciiTheme="minorHAnsi" w:hAnsiTheme="minorHAnsi"/>
      <w:sz w:val="2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1D2B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2B38"/>
    <w:rPr>
      <w:rFonts w:ascii="Tahoma" w:hAnsi="Tahoma" w:cs="Tahoma"/>
      <w:sz w:val="16"/>
      <w:szCs w:val="16"/>
      <w:lang w:val="uk-UA"/>
    </w:rPr>
  </w:style>
  <w:style w:type="paragraph" w:customStyle="1" w:styleId="21">
    <w:name w:val="Абзац списку2"/>
    <w:basedOn w:val="a"/>
    <w:rsid w:val="00D03EA7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3EA7"/>
    <w:rPr>
      <w:rFonts w:asciiTheme="majorHAnsi" w:eastAsiaTheme="majorEastAsia" w:hAnsiTheme="majorHAnsi" w:cstheme="majorBidi"/>
      <w:b/>
      <w:bCs/>
      <w:color w:val="4F81BD" w:themeColor="accent1"/>
      <w:sz w:val="22"/>
      <w:lang w:val="uk-UA"/>
    </w:rPr>
  </w:style>
  <w:style w:type="paragraph" w:customStyle="1" w:styleId="31">
    <w:name w:val="Основной текст (3)"/>
    <w:basedOn w:val="a"/>
    <w:link w:val="11"/>
    <w:rsid w:val="00D03EA7"/>
    <w:pPr>
      <w:widowControl w:val="0"/>
      <w:shd w:val="clear" w:color="auto" w:fill="FFFFFF"/>
      <w:spacing w:line="326" w:lineRule="exact"/>
      <w:ind w:hanging="380"/>
    </w:pPr>
  </w:style>
  <w:style w:type="character" w:styleId="ad">
    <w:name w:val="Hyperlink"/>
    <w:unhideWhenUsed/>
    <w:rsid w:val="00D03EA7"/>
    <w:rPr>
      <w:color w:val="0000FF"/>
      <w:u w:val="single"/>
    </w:rPr>
  </w:style>
  <w:style w:type="paragraph" w:customStyle="1" w:styleId="22">
    <w:name w:val="Абзац списка2"/>
    <w:basedOn w:val="a"/>
    <w:rsid w:val="00A40685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character" w:customStyle="1" w:styleId="docdata">
    <w:name w:val="docdata"/>
    <w:aliases w:val="docy,v5,2216,baiaagaaboqcaaadmaqaaau+baaaaaaaaaaaaaaaaaaaaaaaaaaaaaaaaaaaaaaaaaaaaaaaaaaaaaaaaaaaaaaaaaaaaaaaaaaaaaaaaaaaaaaaaaaaaaaaaaaaaaaaaaaaaaaaaaaaaaaaaaaaaaaaaaaaaaaaaaaaaaaaaaaaaaaaaaaaaaaaaaaaaaaaaaaaaaaaaaaaaaaaaaaaaaaaaaaaaaaaaaaaaaaa"/>
    <w:basedOn w:val="a0"/>
    <w:rsid w:val="001E1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uk.wikipedia.org/wiki/%D0%86%D0%BD%D1%84%D0%BE%D1%80%D0%BC%D0%B0%D1%86%D1%96%D0%B9%D0%BD%D0%BE-%D0%BA%D0%BE%D0%BC%D1%83%D0%BD%D1%96%D0%BA%D0%B0%D1%86%D1%96%D0%B9%D0%BD%D1%96_%D1%82%D0%B5%D1%85%D0%BD%D0%BE%D0%BB%D0%BE%D0%B3%D1%96%D1%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d.mon.gov.ua/img/zstored/files/ukaz_granty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F430-AB70-4732-B74A-C31D879E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16</Pages>
  <Words>14198</Words>
  <Characters>8093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Катерина Олександрівна</dc:creator>
  <cp:lastModifiedBy>User</cp:lastModifiedBy>
  <cp:revision>95</cp:revision>
  <cp:lastPrinted>2024-09-13T11:22:00Z</cp:lastPrinted>
  <dcterms:created xsi:type="dcterms:W3CDTF">2021-12-01T10:50:00Z</dcterms:created>
  <dcterms:modified xsi:type="dcterms:W3CDTF">2024-09-18T13:32:00Z</dcterms:modified>
</cp:coreProperties>
</file>